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E2B" w:rsidRPr="00657CE5" w:rsidRDefault="00CC7D2E" w:rsidP="003773BF">
      <w:pPr>
        <w:spacing w:line="240" w:lineRule="auto"/>
        <w:jc w:val="center"/>
        <w:rPr>
          <w:rFonts w:ascii="Times New Roman" w:hAnsi="Times New Roman" w:cs="Times New Roman"/>
          <w:b/>
          <w:sz w:val="24"/>
          <w:szCs w:val="24"/>
        </w:rPr>
      </w:pPr>
      <w:r w:rsidRPr="00657CE5">
        <w:rPr>
          <w:rFonts w:ascii="Times New Roman" w:hAnsi="Times New Roman" w:cs="Times New Roman"/>
          <w:b/>
          <w:sz w:val="24"/>
          <w:szCs w:val="24"/>
        </w:rPr>
        <w:t>Годовой отчет</w:t>
      </w:r>
      <w:r w:rsidRPr="00657CE5">
        <w:rPr>
          <w:rFonts w:ascii="Times New Roman" w:hAnsi="Times New Roman" w:cs="Times New Roman"/>
          <w:b/>
          <w:sz w:val="24"/>
          <w:szCs w:val="24"/>
        </w:rPr>
        <w:br/>
        <w:t>о деятельности Средне-Поволж</w:t>
      </w:r>
      <w:r w:rsidR="00EC68F6" w:rsidRPr="00657CE5">
        <w:rPr>
          <w:rFonts w:ascii="Times New Roman" w:hAnsi="Times New Roman" w:cs="Times New Roman"/>
          <w:b/>
          <w:sz w:val="24"/>
          <w:szCs w:val="24"/>
        </w:rPr>
        <w:t>ского управления Ростехнадзора</w:t>
      </w:r>
      <w:r w:rsidRPr="00657CE5">
        <w:rPr>
          <w:rFonts w:ascii="Times New Roman" w:hAnsi="Times New Roman" w:cs="Times New Roman"/>
          <w:b/>
          <w:sz w:val="24"/>
          <w:szCs w:val="24"/>
        </w:rPr>
        <w:t xml:space="preserve"> </w:t>
      </w:r>
      <w:r w:rsidR="00B446D7" w:rsidRPr="00657CE5">
        <w:rPr>
          <w:rFonts w:ascii="Times New Roman" w:hAnsi="Times New Roman" w:cs="Times New Roman"/>
          <w:b/>
          <w:sz w:val="24"/>
          <w:szCs w:val="24"/>
        </w:rPr>
        <w:t xml:space="preserve">за </w:t>
      </w:r>
      <w:r w:rsidRPr="00657CE5">
        <w:rPr>
          <w:rFonts w:ascii="Times New Roman" w:hAnsi="Times New Roman" w:cs="Times New Roman"/>
          <w:b/>
          <w:sz w:val="24"/>
          <w:szCs w:val="24"/>
        </w:rPr>
        <w:t>201</w:t>
      </w:r>
      <w:r w:rsidR="00325E78" w:rsidRPr="00657CE5">
        <w:rPr>
          <w:rFonts w:ascii="Times New Roman" w:hAnsi="Times New Roman" w:cs="Times New Roman"/>
          <w:b/>
          <w:sz w:val="24"/>
          <w:szCs w:val="24"/>
        </w:rPr>
        <w:t>8</w:t>
      </w:r>
      <w:r w:rsidRPr="00657CE5">
        <w:rPr>
          <w:rFonts w:ascii="Times New Roman" w:hAnsi="Times New Roman" w:cs="Times New Roman"/>
          <w:b/>
          <w:sz w:val="24"/>
          <w:szCs w:val="24"/>
        </w:rPr>
        <w:t xml:space="preserve"> год</w:t>
      </w:r>
    </w:p>
    <w:p w:rsidR="00CC7D2E" w:rsidRPr="00657CE5" w:rsidRDefault="00CC7D2E" w:rsidP="00D31DF3">
      <w:pPr>
        <w:spacing w:line="240" w:lineRule="auto"/>
        <w:jc w:val="center"/>
        <w:rPr>
          <w:rFonts w:ascii="Times New Roman" w:hAnsi="Times New Roman" w:cs="Times New Roman"/>
          <w:b/>
          <w:sz w:val="24"/>
          <w:szCs w:val="24"/>
        </w:rPr>
      </w:pPr>
      <w:r w:rsidRPr="00657CE5">
        <w:rPr>
          <w:rFonts w:ascii="Times New Roman" w:hAnsi="Times New Roman" w:cs="Times New Roman"/>
          <w:b/>
          <w:sz w:val="24"/>
          <w:szCs w:val="24"/>
        </w:rPr>
        <w:t>1. Общие итоги деятельности за отчетный период</w:t>
      </w:r>
    </w:p>
    <w:p w:rsidR="00D920D7" w:rsidRPr="00657CE5" w:rsidRDefault="00D920D7" w:rsidP="00AC59AA">
      <w:pPr>
        <w:spacing w:after="120" w:line="240" w:lineRule="auto"/>
        <w:ind w:firstLine="709"/>
        <w:jc w:val="both"/>
        <w:rPr>
          <w:rFonts w:ascii="Times New Roman" w:hAnsi="Times New Roman" w:cs="Times New Roman"/>
          <w:sz w:val="24"/>
          <w:szCs w:val="24"/>
        </w:rPr>
      </w:pPr>
      <w:proofErr w:type="gramStart"/>
      <w:r w:rsidRPr="00657CE5">
        <w:rPr>
          <w:rFonts w:ascii="Times New Roman" w:hAnsi="Times New Roman" w:cs="Times New Roman"/>
          <w:sz w:val="24"/>
          <w:szCs w:val="24"/>
        </w:rPr>
        <w:t xml:space="preserve">Надзорная и контрольная деятельность </w:t>
      </w:r>
      <w:r w:rsidR="00FD1BAC" w:rsidRPr="00657CE5">
        <w:rPr>
          <w:rFonts w:ascii="Times New Roman" w:hAnsi="Times New Roman" w:cs="Times New Roman"/>
          <w:sz w:val="24"/>
          <w:szCs w:val="24"/>
        </w:rPr>
        <w:t xml:space="preserve">Средне-Поволжского управления Федеральной службы по экологическому, технологическому и атомному надзору (далее - Управление) </w:t>
      </w:r>
      <w:r w:rsidRPr="00657CE5">
        <w:rPr>
          <w:rFonts w:ascii="Times New Roman" w:hAnsi="Times New Roman" w:cs="Times New Roman"/>
          <w:sz w:val="24"/>
          <w:szCs w:val="24"/>
        </w:rPr>
        <w:t>в 201</w:t>
      </w:r>
      <w:r w:rsidR="00325E78" w:rsidRPr="00657CE5">
        <w:rPr>
          <w:rFonts w:ascii="Times New Roman" w:hAnsi="Times New Roman" w:cs="Times New Roman"/>
          <w:sz w:val="24"/>
          <w:szCs w:val="24"/>
        </w:rPr>
        <w:t>8</w:t>
      </w:r>
      <w:r w:rsidR="001B7E07" w:rsidRPr="00657CE5">
        <w:rPr>
          <w:rFonts w:ascii="Times New Roman" w:hAnsi="Times New Roman" w:cs="Times New Roman"/>
          <w:sz w:val="24"/>
          <w:szCs w:val="24"/>
        </w:rPr>
        <w:t xml:space="preserve"> </w:t>
      </w:r>
      <w:r w:rsidRPr="00657CE5">
        <w:rPr>
          <w:rFonts w:ascii="Times New Roman" w:hAnsi="Times New Roman" w:cs="Times New Roman"/>
          <w:sz w:val="24"/>
          <w:szCs w:val="24"/>
        </w:rPr>
        <w:t>г</w:t>
      </w:r>
      <w:r w:rsidR="001B7E07" w:rsidRPr="00657CE5">
        <w:rPr>
          <w:rFonts w:ascii="Times New Roman" w:hAnsi="Times New Roman" w:cs="Times New Roman"/>
          <w:sz w:val="24"/>
          <w:szCs w:val="24"/>
        </w:rPr>
        <w:t>оду</w:t>
      </w:r>
      <w:r w:rsidRPr="00657CE5">
        <w:rPr>
          <w:rFonts w:ascii="Times New Roman" w:hAnsi="Times New Roman" w:cs="Times New Roman"/>
          <w:sz w:val="24"/>
          <w:szCs w:val="24"/>
        </w:rPr>
        <w:t xml:space="preserve"> осуществлялась в соответствии с Планом проведения плановых проверок юридических лиц и индивидуальных предпринимателей Средне-Поволжск</w:t>
      </w:r>
      <w:r w:rsidR="00FD1BAC" w:rsidRPr="00657CE5">
        <w:rPr>
          <w:rFonts w:ascii="Times New Roman" w:hAnsi="Times New Roman" w:cs="Times New Roman"/>
          <w:sz w:val="24"/>
          <w:szCs w:val="24"/>
        </w:rPr>
        <w:t>им</w:t>
      </w:r>
      <w:r w:rsidRPr="00657CE5">
        <w:rPr>
          <w:rFonts w:ascii="Times New Roman" w:hAnsi="Times New Roman" w:cs="Times New Roman"/>
          <w:sz w:val="24"/>
          <w:szCs w:val="24"/>
        </w:rPr>
        <w:t xml:space="preserve"> управлени</w:t>
      </w:r>
      <w:r w:rsidR="00FD1BAC" w:rsidRPr="00657CE5">
        <w:rPr>
          <w:rFonts w:ascii="Times New Roman" w:hAnsi="Times New Roman" w:cs="Times New Roman"/>
          <w:sz w:val="24"/>
          <w:szCs w:val="24"/>
        </w:rPr>
        <w:t>ем</w:t>
      </w:r>
      <w:r w:rsidRPr="00657CE5">
        <w:rPr>
          <w:rFonts w:ascii="Times New Roman" w:hAnsi="Times New Roman" w:cs="Times New Roman"/>
          <w:sz w:val="24"/>
          <w:szCs w:val="24"/>
        </w:rPr>
        <w:t xml:space="preserve"> Федеральной служб</w:t>
      </w:r>
      <w:r w:rsidR="00EC68F6" w:rsidRPr="00657CE5">
        <w:rPr>
          <w:rFonts w:ascii="Times New Roman" w:hAnsi="Times New Roman" w:cs="Times New Roman"/>
          <w:sz w:val="24"/>
          <w:szCs w:val="24"/>
        </w:rPr>
        <w:t>ы</w:t>
      </w:r>
      <w:r w:rsidRPr="00657CE5">
        <w:rPr>
          <w:rFonts w:ascii="Times New Roman" w:hAnsi="Times New Roman" w:cs="Times New Roman"/>
          <w:sz w:val="24"/>
          <w:szCs w:val="24"/>
        </w:rPr>
        <w:t xml:space="preserve"> по экологическому, технологическому и атомному надзору на 201</w:t>
      </w:r>
      <w:r w:rsidR="00325E78" w:rsidRPr="00657CE5">
        <w:rPr>
          <w:rFonts w:ascii="Times New Roman" w:hAnsi="Times New Roman" w:cs="Times New Roman"/>
          <w:sz w:val="24"/>
          <w:szCs w:val="24"/>
        </w:rPr>
        <w:t>8</w:t>
      </w:r>
      <w:r w:rsidRPr="00657CE5">
        <w:rPr>
          <w:rFonts w:ascii="Times New Roman" w:hAnsi="Times New Roman" w:cs="Times New Roman"/>
          <w:sz w:val="24"/>
          <w:szCs w:val="24"/>
        </w:rPr>
        <w:t xml:space="preserve"> год</w:t>
      </w:r>
      <w:r w:rsidR="00FD1BAC" w:rsidRPr="00657CE5">
        <w:rPr>
          <w:rFonts w:ascii="Times New Roman" w:hAnsi="Times New Roman" w:cs="Times New Roman"/>
          <w:sz w:val="24"/>
          <w:szCs w:val="24"/>
        </w:rPr>
        <w:t xml:space="preserve"> (далее – План проведения плановых проверок на 2018 год)</w:t>
      </w:r>
      <w:r w:rsidRPr="00657CE5">
        <w:rPr>
          <w:rFonts w:ascii="Times New Roman" w:hAnsi="Times New Roman" w:cs="Times New Roman"/>
          <w:sz w:val="24"/>
          <w:szCs w:val="24"/>
        </w:rPr>
        <w:t>, составленным с учетом Федерального закона от 26</w:t>
      </w:r>
      <w:proofErr w:type="gramEnd"/>
      <w:r w:rsidRPr="00657CE5">
        <w:rPr>
          <w:rFonts w:ascii="Times New Roman" w:hAnsi="Times New Roman" w:cs="Times New Roman"/>
          <w:sz w:val="24"/>
          <w:szCs w:val="24"/>
        </w:rPr>
        <w:t xml:space="preserve"> декабря 2008</w:t>
      </w:r>
      <w:r w:rsidR="00FD1BAC" w:rsidRPr="00657CE5">
        <w:rPr>
          <w:rFonts w:ascii="Times New Roman" w:hAnsi="Times New Roman" w:cs="Times New Roman"/>
          <w:sz w:val="24"/>
          <w:szCs w:val="24"/>
        </w:rPr>
        <w:t xml:space="preserve"> </w:t>
      </w:r>
      <w:r w:rsidRPr="00657CE5">
        <w:rPr>
          <w:rFonts w:ascii="Times New Roman" w:hAnsi="Times New Roman" w:cs="Times New Roman"/>
          <w:sz w:val="24"/>
          <w:szCs w:val="24"/>
        </w:rPr>
        <w:t>г</w:t>
      </w:r>
      <w:r w:rsidR="00FD1BAC" w:rsidRPr="00657CE5">
        <w:rPr>
          <w:rFonts w:ascii="Times New Roman" w:hAnsi="Times New Roman" w:cs="Times New Roman"/>
          <w:sz w:val="24"/>
          <w:szCs w:val="24"/>
        </w:rPr>
        <w:t>ода</w:t>
      </w:r>
      <w:r w:rsidRPr="00657CE5">
        <w:rPr>
          <w:rFonts w:ascii="Times New Roman" w:hAnsi="Times New Roman" w:cs="Times New Roman"/>
          <w:sz w:val="24"/>
          <w:szCs w:val="24"/>
        </w:rPr>
        <w:t xml:space="preserve"> №294-ФЗ </w:t>
      </w:r>
      <w:r w:rsidR="001B7E07" w:rsidRPr="00657CE5">
        <w:rPr>
          <w:rFonts w:ascii="Times New Roman" w:hAnsi="Times New Roman" w:cs="Times New Roman"/>
          <w:sz w:val="24"/>
          <w:szCs w:val="24"/>
        </w:rPr>
        <w:t>«</w:t>
      </w:r>
      <w:r w:rsidRPr="00657CE5">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1B7E07" w:rsidRPr="00657CE5">
        <w:rPr>
          <w:rFonts w:ascii="Times New Roman" w:hAnsi="Times New Roman" w:cs="Times New Roman"/>
          <w:sz w:val="24"/>
          <w:szCs w:val="24"/>
        </w:rPr>
        <w:t>»</w:t>
      </w:r>
      <w:r w:rsidR="00561637" w:rsidRPr="00657CE5">
        <w:rPr>
          <w:rFonts w:ascii="Times New Roman" w:hAnsi="Times New Roman" w:cs="Times New Roman"/>
          <w:sz w:val="24"/>
          <w:szCs w:val="24"/>
        </w:rPr>
        <w:t>.</w:t>
      </w:r>
      <w:r w:rsidRPr="00657CE5">
        <w:rPr>
          <w:rFonts w:ascii="Times New Roman" w:hAnsi="Times New Roman" w:cs="Times New Roman"/>
          <w:sz w:val="24"/>
          <w:szCs w:val="24"/>
        </w:rPr>
        <w:t xml:space="preserve"> </w:t>
      </w:r>
    </w:p>
    <w:p w:rsidR="00D920D7" w:rsidRPr="00657CE5" w:rsidRDefault="00D920D7" w:rsidP="00AC59AA">
      <w:pPr>
        <w:spacing w:after="120" w:line="240" w:lineRule="auto"/>
        <w:ind w:firstLine="709"/>
        <w:jc w:val="both"/>
        <w:rPr>
          <w:rFonts w:ascii="Times New Roman" w:hAnsi="Times New Roman" w:cs="Times New Roman"/>
          <w:sz w:val="24"/>
          <w:szCs w:val="24"/>
        </w:rPr>
      </w:pPr>
      <w:r w:rsidRPr="00657CE5">
        <w:rPr>
          <w:rFonts w:ascii="Times New Roman" w:hAnsi="Times New Roman" w:cs="Times New Roman"/>
          <w:sz w:val="24"/>
          <w:szCs w:val="24"/>
        </w:rPr>
        <w:t xml:space="preserve">Все запланированные мероприятия выполнены в полном объеме в установленные сроки. Проделана значительная работа по поручениям центрального аппарата </w:t>
      </w:r>
      <w:r w:rsidR="00FD1BAC" w:rsidRPr="00657CE5">
        <w:rPr>
          <w:rFonts w:ascii="Times New Roman" w:hAnsi="Times New Roman" w:cs="Times New Roman"/>
          <w:sz w:val="24"/>
          <w:szCs w:val="24"/>
        </w:rPr>
        <w:t>Ростехнадзора</w:t>
      </w:r>
      <w:r w:rsidRPr="00657CE5">
        <w:rPr>
          <w:rFonts w:ascii="Times New Roman" w:hAnsi="Times New Roman" w:cs="Times New Roman"/>
          <w:sz w:val="24"/>
          <w:szCs w:val="24"/>
        </w:rPr>
        <w:t>.</w:t>
      </w:r>
    </w:p>
    <w:p w:rsidR="00D920D7" w:rsidRPr="00657CE5" w:rsidRDefault="00D920D7" w:rsidP="00AC59AA">
      <w:pPr>
        <w:spacing w:after="120" w:line="240" w:lineRule="auto"/>
        <w:ind w:firstLine="709"/>
        <w:jc w:val="both"/>
        <w:rPr>
          <w:rFonts w:ascii="Times New Roman" w:hAnsi="Times New Roman" w:cs="Times New Roman"/>
          <w:sz w:val="24"/>
          <w:szCs w:val="24"/>
        </w:rPr>
      </w:pPr>
      <w:r w:rsidRPr="00657CE5">
        <w:rPr>
          <w:rFonts w:ascii="Times New Roman" w:hAnsi="Times New Roman" w:cs="Times New Roman"/>
          <w:sz w:val="24"/>
          <w:szCs w:val="24"/>
        </w:rPr>
        <w:t xml:space="preserve">В установленные сроки выполнялись требования полученных распорядительных документов </w:t>
      </w:r>
      <w:r w:rsidR="00FD1BAC" w:rsidRPr="00657CE5">
        <w:rPr>
          <w:rFonts w:ascii="Times New Roman" w:hAnsi="Times New Roman" w:cs="Times New Roman"/>
          <w:sz w:val="24"/>
          <w:szCs w:val="24"/>
        </w:rPr>
        <w:t>центрального аппарата Ростехнадзора</w:t>
      </w:r>
      <w:r w:rsidRPr="00657CE5">
        <w:rPr>
          <w:rFonts w:ascii="Times New Roman" w:hAnsi="Times New Roman" w:cs="Times New Roman"/>
          <w:sz w:val="24"/>
          <w:szCs w:val="24"/>
        </w:rPr>
        <w:t>, при необходимости, разрабатывались планы мероприятий по их исполнению.</w:t>
      </w:r>
    </w:p>
    <w:p w:rsidR="00633E52" w:rsidRPr="00657CE5" w:rsidRDefault="00633E52" w:rsidP="00633E52">
      <w:pPr>
        <w:spacing w:after="120" w:line="240" w:lineRule="auto"/>
        <w:ind w:firstLine="709"/>
        <w:jc w:val="both"/>
        <w:rPr>
          <w:rFonts w:ascii="Times New Roman" w:hAnsi="Times New Roman" w:cs="Times New Roman"/>
          <w:sz w:val="24"/>
          <w:szCs w:val="24"/>
        </w:rPr>
      </w:pPr>
      <w:r w:rsidRPr="00657CE5">
        <w:rPr>
          <w:rFonts w:ascii="Times New Roman" w:hAnsi="Times New Roman" w:cs="Times New Roman"/>
          <w:sz w:val="24"/>
          <w:szCs w:val="24"/>
        </w:rPr>
        <w:t xml:space="preserve">В феврале 2018 года Генеральной Прокуратурой в Приволжском федеральном округе проведена проверка деятельности Управления по исполнению федерального законодательства Российской Федерации в сфере промышленной безопасности. По итогам  проверки Управления надзорным органом было вынесено Представление от 23.03.2018 </w:t>
      </w:r>
      <w:r w:rsidRPr="00657CE5">
        <w:rPr>
          <w:rFonts w:ascii="Times New Roman" w:hAnsi="Times New Roman" w:cs="Times New Roman"/>
          <w:sz w:val="24"/>
          <w:szCs w:val="24"/>
        </w:rPr>
        <w:br/>
        <w:t>№ 32-43-2018. Выявленные нарушения были устранены.</w:t>
      </w:r>
    </w:p>
    <w:p w:rsidR="00633E52" w:rsidRPr="00657CE5" w:rsidRDefault="00633E52" w:rsidP="00633E52">
      <w:pPr>
        <w:spacing w:after="120" w:line="240" w:lineRule="auto"/>
        <w:ind w:firstLine="709"/>
        <w:jc w:val="both"/>
        <w:rPr>
          <w:rFonts w:ascii="Times New Roman" w:hAnsi="Times New Roman" w:cs="Times New Roman"/>
          <w:sz w:val="24"/>
          <w:szCs w:val="24"/>
        </w:rPr>
      </w:pPr>
      <w:r w:rsidRPr="00657CE5">
        <w:rPr>
          <w:rFonts w:ascii="Times New Roman" w:hAnsi="Times New Roman" w:cs="Times New Roman"/>
          <w:sz w:val="24"/>
          <w:szCs w:val="24"/>
        </w:rPr>
        <w:t xml:space="preserve">В марте 2018 года Генеральной Прокуратурой в Приволжском федеральном округе проведена проверка деятельности Управления по исполнению федерального законодательства Российской Федерации в области безопасности гидротехнических сооружений. По итогам проверки надзорным органом было вынесено Представление от 08.05.2018 № 32-48-2018. Выявленные нарушения были устранены. </w:t>
      </w:r>
    </w:p>
    <w:p w:rsidR="00633E52" w:rsidRPr="00657CE5" w:rsidRDefault="00633E52" w:rsidP="00633E52">
      <w:pPr>
        <w:spacing w:after="120" w:line="240" w:lineRule="auto"/>
        <w:ind w:firstLine="709"/>
        <w:jc w:val="both"/>
        <w:rPr>
          <w:rFonts w:ascii="Times New Roman" w:hAnsi="Times New Roman" w:cs="Times New Roman"/>
          <w:sz w:val="24"/>
          <w:szCs w:val="24"/>
        </w:rPr>
      </w:pPr>
      <w:r w:rsidRPr="00657CE5">
        <w:rPr>
          <w:rFonts w:ascii="Times New Roman" w:hAnsi="Times New Roman" w:cs="Times New Roman"/>
          <w:sz w:val="24"/>
          <w:szCs w:val="24"/>
        </w:rPr>
        <w:t>В октябре 2018 года поступил Приказ Управления Федерального казначейства по Самарской области от 8.10.2018 № 332 о проведении внеплановой выездной проверки (на основании  письма Генеральной Прокуратурой в Приволжском федеральном округе от 28.05.2018 № 31/1р-2018). В октябре Управлением Федерального казначейства по Самарской области  проведена проверка использования средств федерального бюджета</w:t>
      </w:r>
      <w:r w:rsidR="00321C71" w:rsidRPr="00657CE5">
        <w:rPr>
          <w:rFonts w:ascii="Times New Roman" w:hAnsi="Times New Roman" w:cs="Times New Roman"/>
          <w:sz w:val="24"/>
          <w:szCs w:val="24"/>
        </w:rPr>
        <w:t>,</w:t>
      </w:r>
      <w:r w:rsidRPr="00657CE5">
        <w:rPr>
          <w:rFonts w:ascii="Times New Roman" w:hAnsi="Times New Roman" w:cs="Times New Roman"/>
          <w:sz w:val="24"/>
          <w:szCs w:val="24"/>
        </w:rPr>
        <w:t xml:space="preserve"> </w:t>
      </w:r>
      <w:r w:rsidR="00321C71" w:rsidRPr="00657CE5">
        <w:rPr>
          <w:rFonts w:ascii="Times New Roman" w:hAnsi="Times New Roman" w:cs="Times New Roman"/>
          <w:sz w:val="24"/>
          <w:szCs w:val="24"/>
        </w:rPr>
        <w:t>п</w:t>
      </w:r>
      <w:r w:rsidRPr="00657CE5">
        <w:rPr>
          <w:rFonts w:ascii="Times New Roman" w:hAnsi="Times New Roman" w:cs="Times New Roman"/>
          <w:sz w:val="24"/>
          <w:szCs w:val="24"/>
        </w:rPr>
        <w:t>редоставленных на содержание основных фондов за 2015-2017 годы и текущий период 2018 года.  По итогам проверки надзорным органом было вынесено Представление от 05.12.2018 № 42.13-39/24.7609. Выявленные нарушения были устранены.</w:t>
      </w:r>
    </w:p>
    <w:p w:rsidR="00EF2F45" w:rsidRPr="00657CE5" w:rsidRDefault="00EF2F45" w:rsidP="00AC59AA">
      <w:pPr>
        <w:spacing w:after="120" w:line="240" w:lineRule="auto"/>
        <w:ind w:firstLine="709"/>
        <w:jc w:val="both"/>
        <w:rPr>
          <w:rFonts w:ascii="Times New Roman" w:hAnsi="Times New Roman" w:cs="Times New Roman"/>
          <w:sz w:val="24"/>
          <w:szCs w:val="24"/>
        </w:rPr>
      </w:pPr>
      <w:r w:rsidRPr="00657CE5">
        <w:rPr>
          <w:rFonts w:ascii="Times New Roman" w:hAnsi="Times New Roman" w:cs="Times New Roman"/>
          <w:sz w:val="24"/>
          <w:szCs w:val="24"/>
        </w:rPr>
        <w:t>В соответствии со штатным расписанием</w:t>
      </w:r>
      <w:r w:rsidR="00321C71" w:rsidRPr="00657CE5">
        <w:rPr>
          <w:rFonts w:ascii="Times New Roman" w:hAnsi="Times New Roman" w:cs="Times New Roman"/>
          <w:sz w:val="24"/>
          <w:szCs w:val="24"/>
        </w:rPr>
        <w:t xml:space="preserve"> </w:t>
      </w:r>
      <w:r w:rsidRPr="00657CE5">
        <w:rPr>
          <w:rFonts w:ascii="Times New Roman" w:hAnsi="Times New Roman" w:cs="Times New Roman"/>
          <w:sz w:val="24"/>
          <w:szCs w:val="24"/>
        </w:rPr>
        <w:t>штатная численность Управлени</w:t>
      </w:r>
      <w:r w:rsidR="00321C71" w:rsidRPr="00657CE5">
        <w:rPr>
          <w:rFonts w:ascii="Times New Roman" w:hAnsi="Times New Roman" w:cs="Times New Roman"/>
          <w:sz w:val="24"/>
          <w:szCs w:val="24"/>
        </w:rPr>
        <w:t>я</w:t>
      </w:r>
      <w:r w:rsidRPr="00657CE5">
        <w:rPr>
          <w:rFonts w:ascii="Times New Roman" w:hAnsi="Times New Roman" w:cs="Times New Roman"/>
          <w:sz w:val="24"/>
          <w:szCs w:val="24"/>
        </w:rPr>
        <w:t xml:space="preserve"> составляет 156 единиц, фактическая – 14</w:t>
      </w:r>
      <w:r w:rsidR="00321C71" w:rsidRPr="00657CE5">
        <w:rPr>
          <w:rFonts w:ascii="Times New Roman" w:hAnsi="Times New Roman" w:cs="Times New Roman"/>
          <w:sz w:val="24"/>
          <w:szCs w:val="24"/>
        </w:rPr>
        <w:t>1</w:t>
      </w:r>
      <w:r w:rsidRPr="00657CE5">
        <w:rPr>
          <w:rFonts w:ascii="Times New Roman" w:hAnsi="Times New Roman" w:cs="Times New Roman"/>
          <w:sz w:val="24"/>
          <w:szCs w:val="24"/>
        </w:rPr>
        <w:t xml:space="preserve"> единиц</w:t>
      </w:r>
      <w:r w:rsidR="00321C71" w:rsidRPr="00657CE5">
        <w:rPr>
          <w:rFonts w:ascii="Times New Roman" w:hAnsi="Times New Roman" w:cs="Times New Roman"/>
          <w:sz w:val="24"/>
          <w:szCs w:val="24"/>
        </w:rPr>
        <w:t>а</w:t>
      </w:r>
      <w:r w:rsidRPr="00657CE5">
        <w:rPr>
          <w:rFonts w:ascii="Times New Roman" w:hAnsi="Times New Roman" w:cs="Times New Roman"/>
          <w:sz w:val="24"/>
          <w:szCs w:val="24"/>
        </w:rPr>
        <w:t>.</w:t>
      </w:r>
    </w:p>
    <w:p w:rsidR="00EF2F45" w:rsidRPr="00657CE5" w:rsidRDefault="00EF2F45" w:rsidP="00AC59AA">
      <w:pPr>
        <w:spacing w:after="120" w:line="240" w:lineRule="auto"/>
        <w:ind w:firstLine="709"/>
        <w:jc w:val="both"/>
        <w:rPr>
          <w:rFonts w:ascii="Times New Roman" w:hAnsi="Times New Roman" w:cs="Times New Roman"/>
          <w:sz w:val="24"/>
          <w:szCs w:val="24"/>
        </w:rPr>
      </w:pPr>
      <w:r w:rsidRPr="00657CE5">
        <w:rPr>
          <w:rFonts w:ascii="Times New Roman" w:hAnsi="Times New Roman" w:cs="Times New Roman"/>
          <w:sz w:val="24"/>
          <w:szCs w:val="24"/>
        </w:rPr>
        <w:t>Укомплектованность штата сотрудников Управления составила 9</w:t>
      </w:r>
      <w:r w:rsidR="00321C71" w:rsidRPr="00657CE5">
        <w:rPr>
          <w:rFonts w:ascii="Times New Roman" w:hAnsi="Times New Roman" w:cs="Times New Roman"/>
          <w:sz w:val="24"/>
          <w:szCs w:val="24"/>
        </w:rPr>
        <w:t>0</w:t>
      </w:r>
      <w:r w:rsidRPr="00657CE5">
        <w:rPr>
          <w:rFonts w:ascii="Times New Roman" w:hAnsi="Times New Roman" w:cs="Times New Roman"/>
          <w:sz w:val="24"/>
          <w:szCs w:val="24"/>
        </w:rPr>
        <w:t>,</w:t>
      </w:r>
      <w:r w:rsidR="00321C71" w:rsidRPr="00657CE5">
        <w:rPr>
          <w:rFonts w:ascii="Times New Roman" w:hAnsi="Times New Roman" w:cs="Times New Roman"/>
          <w:sz w:val="24"/>
          <w:szCs w:val="24"/>
        </w:rPr>
        <w:t>4</w:t>
      </w:r>
      <w:r w:rsidRPr="00657CE5">
        <w:rPr>
          <w:rFonts w:ascii="Times New Roman" w:hAnsi="Times New Roman" w:cs="Times New Roman"/>
          <w:sz w:val="24"/>
          <w:szCs w:val="24"/>
        </w:rPr>
        <w:t xml:space="preserve"> %.</w:t>
      </w:r>
    </w:p>
    <w:p w:rsidR="00321C71" w:rsidRPr="00657CE5" w:rsidRDefault="00EF2F45" w:rsidP="00321C71">
      <w:pPr>
        <w:spacing w:after="120" w:line="240" w:lineRule="auto"/>
        <w:ind w:firstLine="709"/>
        <w:jc w:val="both"/>
        <w:rPr>
          <w:rFonts w:ascii="Times New Roman" w:hAnsi="Times New Roman" w:cs="Times New Roman"/>
          <w:sz w:val="24"/>
          <w:szCs w:val="24"/>
        </w:rPr>
      </w:pPr>
      <w:proofErr w:type="gramStart"/>
      <w:r w:rsidRPr="00657CE5">
        <w:rPr>
          <w:rFonts w:ascii="Times New Roman" w:hAnsi="Times New Roman" w:cs="Times New Roman"/>
          <w:sz w:val="24"/>
          <w:szCs w:val="24"/>
        </w:rPr>
        <w:t>За отчетный период был</w:t>
      </w:r>
      <w:r w:rsidR="00321C71" w:rsidRPr="00657CE5">
        <w:rPr>
          <w:rFonts w:ascii="Times New Roman" w:hAnsi="Times New Roman" w:cs="Times New Roman"/>
          <w:sz w:val="24"/>
          <w:szCs w:val="24"/>
        </w:rPr>
        <w:t>о</w:t>
      </w:r>
      <w:r w:rsidRPr="00657CE5">
        <w:rPr>
          <w:rFonts w:ascii="Times New Roman" w:hAnsi="Times New Roman" w:cs="Times New Roman"/>
          <w:sz w:val="24"/>
          <w:szCs w:val="24"/>
        </w:rPr>
        <w:t xml:space="preserve"> принят</w:t>
      </w:r>
      <w:r w:rsidR="00321C71" w:rsidRPr="00657CE5">
        <w:rPr>
          <w:rFonts w:ascii="Times New Roman" w:hAnsi="Times New Roman" w:cs="Times New Roman"/>
          <w:sz w:val="24"/>
          <w:szCs w:val="24"/>
        </w:rPr>
        <w:t>о</w:t>
      </w:r>
      <w:r w:rsidRPr="00657CE5">
        <w:rPr>
          <w:rFonts w:ascii="Times New Roman" w:hAnsi="Times New Roman" w:cs="Times New Roman"/>
          <w:sz w:val="24"/>
          <w:szCs w:val="24"/>
        </w:rPr>
        <w:t xml:space="preserve"> на работу </w:t>
      </w:r>
      <w:r w:rsidR="00321C71" w:rsidRPr="00657CE5">
        <w:rPr>
          <w:rFonts w:ascii="Times New Roman" w:hAnsi="Times New Roman" w:cs="Times New Roman"/>
          <w:sz w:val="24"/>
          <w:szCs w:val="24"/>
        </w:rPr>
        <w:t>24</w:t>
      </w:r>
      <w:r w:rsidRPr="00657CE5">
        <w:rPr>
          <w:rFonts w:ascii="Times New Roman" w:hAnsi="Times New Roman" w:cs="Times New Roman"/>
          <w:sz w:val="24"/>
          <w:szCs w:val="24"/>
        </w:rPr>
        <w:t xml:space="preserve"> федеральны</w:t>
      </w:r>
      <w:r w:rsidR="00321C71" w:rsidRPr="00657CE5">
        <w:rPr>
          <w:rFonts w:ascii="Times New Roman" w:hAnsi="Times New Roman" w:cs="Times New Roman"/>
          <w:sz w:val="24"/>
          <w:szCs w:val="24"/>
        </w:rPr>
        <w:t>х</w:t>
      </w:r>
      <w:r w:rsidRPr="00657CE5">
        <w:rPr>
          <w:rFonts w:ascii="Times New Roman" w:hAnsi="Times New Roman" w:cs="Times New Roman"/>
          <w:sz w:val="24"/>
          <w:szCs w:val="24"/>
        </w:rPr>
        <w:t xml:space="preserve"> государственны</w:t>
      </w:r>
      <w:r w:rsidR="00321C71" w:rsidRPr="00657CE5">
        <w:rPr>
          <w:rFonts w:ascii="Times New Roman" w:hAnsi="Times New Roman" w:cs="Times New Roman"/>
          <w:sz w:val="24"/>
          <w:szCs w:val="24"/>
        </w:rPr>
        <w:t>х</w:t>
      </w:r>
      <w:r w:rsidRPr="00657CE5">
        <w:rPr>
          <w:rFonts w:ascii="Times New Roman" w:hAnsi="Times New Roman" w:cs="Times New Roman"/>
          <w:sz w:val="24"/>
          <w:szCs w:val="24"/>
        </w:rPr>
        <w:t xml:space="preserve"> граждански</w:t>
      </w:r>
      <w:r w:rsidR="00321C71" w:rsidRPr="00657CE5">
        <w:rPr>
          <w:rFonts w:ascii="Times New Roman" w:hAnsi="Times New Roman" w:cs="Times New Roman"/>
          <w:sz w:val="24"/>
          <w:szCs w:val="24"/>
        </w:rPr>
        <w:t>х</w:t>
      </w:r>
      <w:r w:rsidRPr="00657CE5">
        <w:rPr>
          <w:rFonts w:ascii="Times New Roman" w:hAnsi="Times New Roman" w:cs="Times New Roman"/>
          <w:sz w:val="24"/>
          <w:szCs w:val="24"/>
        </w:rPr>
        <w:t xml:space="preserve"> служащи</w:t>
      </w:r>
      <w:r w:rsidR="00321C71" w:rsidRPr="00657CE5">
        <w:rPr>
          <w:rFonts w:ascii="Times New Roman" w:hAnsi="Times New Roman" w:cs="Times New Roman"/>
          <w:sz w:val="24"/>
          <w:szCs w:val="24"/>
        </w:rPr>
        <w:t>х</w:t>
      </w:r>
      <w:r w:rsidRPr="00657CE5">
        <w:rPr>
          <w:rFonts w:ascii="Times New Roman" w:hAnsi="Times New Roman" w:cs="Times New Roman"/>
          <w:sz w:val="24"/>
          <w:szCs w:val="24"/>
        </w:rPr>
        <w:t>, из них:</w:t>
      </w:r>
      <w:r w:rsidR="00321C71" w:rsidRPr="00657CE5">
        <w:rPr>
          <w:rFonts w:ascii="Times New Roman" w:hAnsi="Times New Roman" w:cs="Times New Roman"/>
          <w:sz w:val="24"/>
          <w:szCs w:val="24"/>
        </w:rPr>
        <w:t xml:space="preserve"> 12 государственных гражданских служащих назначены по результатам конкурса на замещение вакантной должности государственной гражданской  службы; 6 - из кадрового резерва; 6 государственных гражданских служащих приняты на период отсутствия гражданского служащего, за которым в соответствии с настоящим Федеральным законом и другими федеральными законами сохраняется должность гражданской службы.</w:t>
      </w:r>
      <w:proofErr w:type="gramEnd"/>
    </w:p>
    <w:p w:rsidR="00321C71" w:rsidRPr="00657CE5" w:rsidRDefault="00321C71" w:rsidP="00321C71">
      <w:pPr>
        <w:spacing w:after="120" w:line="240" w:lineRule="auto"/>
        <w:ind w:firstLine="709"/>
        <w:jc w:val="both"/>
        <w:rPr>
          <w:rFonts w:ascii="Times New Roman" w:hAnsi="Times New Roman" w:cs="Times New Roman"/>
          <w:sz w:val="24"/>
          <w:szCs w:val="24"/>
        </w:rPr>
      </w:pPr>
      <w:r w:rsidRPr="00657CE5">
        <w:rPr>
          <w:rFonts w:ascii="Times New Roman" w:hAnsi="Times New Roman" w:cs="Times New Roman"/>
          <w:sz w:val="24"/>
          <w:szCs w:val="24"/>
        </w:rPr>
        <w:t xml:space="preserve">Количество уволенных составило 29 государственных гражданских служащих   (2017 год – 20). Анализ мотивов увольнения показывает: 24 государственных гражданских </w:t>
      </w:r>
      <w:r w:rsidRPr="00657CE5">
        <w:rPr>
          <w:rFonts w:ascii="Times New Roman" w:hAnsi="Times New Roman" w:cs="Times New Roman"/>
          <w:sz w:val="24"/>
          <w:szCs w:val="24"/>
        </w:rPr>
        <w:lastRenderedPageBreak/>
        <w:t>служащих уволились по собственной инициативе (низкая заработная плата); 2 -  по сокращению; 3 – в связи с окончанием срока служебного контракта.</w:t>
      </w:r>
    </w:p>
    <w:p w:rsidR="00321C71" w:rsidRPr="00657CE5" w:rsidRDefault="00321C71" w:rsidP="00321C71">
      <w:pPr>
        <w:pStyle w:val="afd"/>
      </w:pPr>
    </w:p>
    <w:p w:rsidR="00D920D7" w:rsidRPr="00657CE5" w:rsidRDefault="007F2026" w:rsidP="00AC59AA">
      <w:pPr>
        <w:spacing w:after="120" w:line="240" w:lineRule="auto"/>
        <w:jc w:val="center"/>
        <w:rPr>
          <w:rFonts w:ascii="Times New Roman" w:hAnsi="Times New Roman" w:cs="Times New Roman"/>
          <w:i/>
          <w:sz w:val="24"/>
          <w:szCs w:val="24"/>
        </w:rPr>
      </w:pPr>
      <w:r w:rsidRPr="00657CE5">
        <w:rPr>
          <w:rFonts w:ascii="Times New Roman" w:hAnsi="Times New Roman" w:cs="Times New Roman"/>
          <w:i/>
          <w:sz w:val="24"/>
          <w:szCs w:val="24"/>
        </w:rPr>
        <w:t>Надзор за опасными производственными объектами (ОПО)</w:t>
      </w:r>
    </w:p>
    <w:p w:rsidR="00B446D7" w:rsidRPr="00657CE5" w:rsidRDefault="00B446D7" w:rsidP="00AC59AA">
      <w:pPr>
        <w:spacing w:after="120" w:line="240" w:lineRule="auto"/>
        <w:ind w:firstLine="709"/>
        <w:jc w:val="both"/>
        <w:rPr>
          <w:rFonts w:ascii="Times New Roman" w:hAnsi="Times New Roman" w:cs="Times New Roman"/>
          <w:sz w:val="24"/>
          <w:szCs w:val="24"/>
        </w:rPr>
      </w:pPr>
      <w:r w:rsidRPr="00657CE5">
        <w:rPr>
          <w:rFonts w:ascii="Times New Roman" w:hAnsi="Times New Roman" w:cs="Times New Roman"/>
          <w:sz w:val="24"/>
          <w:szCs w:val="24"/>
        </w:rPr>
        <w:t>Деятельность Управления в отчетном периоде была направлена на соблюдение поднадзорными организациями требований Федерального закона от 21.07.1997 №116-ФЗ «О промышленной безопасности опасных производственных объектов», других федеральных законов, нормативно-правовых актов, а также нормативных технических документов в области промышленной безопасности, предотвращение аварий и несчастных случаев.</w:t>
      </w:r>
    </w:p>
    <w:p w:rsidR="003475CF" w:rsidRPr="00657CE5" w:rsidRDefault="003475CF" w:rsidP="003475CF">
      <w:pPr>
        <w:spacing w:line="240" w:lineRule="auto"/>
        <w:ind w:firstLine="708"/>
        <w:jc w:val="both"/>
        <w:rPr>
          <w:rFonts w:ascii="Times New Roman" w:hAnsi="Times New Roman" w:cs="Times New Roman"/>
          <w:sz w:val="24"/>
          <w:szCs w:val="24"/>
        </w:rPr>
      </w:pPr>
      <w:r w:rsidRPr="00657CE5">
        <w:rPr>
          <w:rFonts w:ascii="Times New Roman" w:hAnsi="Times New Roman" w:cs="Times New Roman"/>
          <w:sz w:val="24"/>
          <w:szCs w:val="24"/>
        </w:rPr>
        <w:t>В 2018 году на поднадзорных Управлению опасных производственных объектах Самарской области зафиксировано 10 аварий. В результате аварий произошло 2 групповых несчастных случая, в которых пострадало 6 человек (3 – со смертельным исходом, 1 – с тяжелым, 2 – с легким), 1 несчастный случай со смертельным исходом и 3 несчастных случая с тяжелым исходом. В 2017 году также зафиксировано 10 аварий, в результате одной из которых пострадал 1 человек (степень тяжести повреждения здоровья – тяжелая).</w:t>
      </w:r>
    </w:p>
    <w:p w:rsidR="003475CF" w:rsidRPr="00657CE5" w:rsidRDefault="003475CF" w:rsidP="003475CF">
      <w:pPr>
        <w:spacing w:line="240" w:lineRule="auto"/>
        <w:ind w:firstLine="708"/>
        <w:jc w:val="both"/>
        <w:rPr>
          <w:rFonts w:ascii="Times New Roman" w:hAnsi="Times New Roman" w:cs="Times New Roman"/>
          <w:sz w:val="24"/>
          <w:szCs w:val="24"/>
        </w:rPr>
      </w:pPr>
      <w:r w:rsidRPr="00657CE5">
        <w:rPr>
          <w:rFonts w:ascii="Times New Roman" w:hAnsi="Times New Roman" w:cs="Times New Roman"/>
          <w:sz w:val="24"/>
          <w:szCs w:val="24"/>
        </w:rPr>
        <w:t>За 12 месяцев 2018 года произошло 1337 инцидентов, за 12 месяцев 2017 года – 1429 инцидентов.</w:t>
      </w:r>
    </w:p>
    <w:p w:rsidR="003475CF" w:rsidRPr="00657CE5" w:rsidRDefault="003475CF" w:rsidP="003475CF">
      <w:pPr>
        <w:spacing w:line="240" w:lineRule="auto"/>
        <w:ind w:firstLine="708"/>
        <w:jc w:val="both"/>
        <w:rPr>
          <w:rFonts w:ascii="Times New Roman" w:hAnsi="Times New Roman" w:cs="Times New Roman"/>
          <w:sz w:val="24"/>
          <w:szCs w:val="24"/>
        </w:rPr>
      </w:pPr>
      <w:r w:rsidRPr="00657CE5">
        <w:rPr>
          <w:rFonts w:ascii="Times New Roman" w:hAnsi="Times New Roman" w:cs="Times New Roman"/>
          <w:sz w:val="24"/>
          <w:szCs w:val="24"/>
        </w:rPr>
        <w:t>За отчетный период на поднадзорных Управлению опасных производственных объектах Самарской области произошел групповой несчастный случай, в котором пострадало 3 человека (степень тяжести повреждения здоровья – тяжелая), и 2 несчастных случая со смертельным исходом. В 2017 году несчастные случаи не зафиксированы.</w:t>
      </w:r>
    </w:p>
    <w:p w:rsidR="003475CF" w:rsidRPr="00657CE5" w:rsidRDefault="003475CF" w:rsidP="003475CF">
      <w:pPr>
        <w:tabs>
          <w:tab w:val="left" w:pos="709"/>
        </w:tabs>
        <w:jc w:val="both"/>
        <w:rPr>
          <w:rFonts w:ascii="Times New Roman" w:hAnsi="Times New Roman" w:cs="Times New Roman"/>
          <w:sz w:val="24"/>
          <w:szCs w:val="24"/>
        </w:rPr>
      </w:pPr>
      <w:r w:rsidRPr="00657CE5">
        <w:rPr>
          <w:rFonts w:ascii="Times New Roman" w:hAnsi="Times New Roman" w:cs="Times New Roman"/>
          <w:sz w:val="24"/>
          <w:szCs w:val="24"/>
        </w:rPr>
        <w:tab/>
        <w:t>На территории Ульяновской области в 2018 году на поднадзорных Управлению опасных производственных объектах произошла 1 авария, которая сопровождалась несчастным случаем со смертельным исходом. Также произошла 1 авария на опасном объекте (пассажирский лифт), в результате которой погиб 1 человек. В 2017 году аварии не зафиксированы.</w:t>
      </w:r>
    </w:p>
    <w:p w:rsidR="003475CF" w:rsidRPr="00657CE5" w:rsidRDefault="003475CF" w:rsidP="003475CF">
      <w:pPr>
        <w:tabs>
          <w:tab w:val="left" w:pos="709"/>
        </w:tabs>
        <w:jc w:val="both"/>
        <w:rPr>
          <w:rFonts w:ascii="Times New Roman" w:hAnsi="Times New Roman" w:cs="Times New Roman"/>
          <w:sz w:val="24"/>
          <w:szCs w:val="24"/>
        </w:rPr>
      </w:pPr>
      <w:r w:rsidRPr="00657CE5">
        <w:rPr>
          <w:rFonts w:ascii="Times New Roman" w:hAnsi="Times New Roman" w:cs="Times New Roman"/>
          <w:sz w:val="24"/>
          <w:szCs w:val="24"/>
        </w:rPr>
        <w:tab/>
        <w:t>В 2018 году на поднадзорных Управлению опасных производственных объектах Ульяновской области произошел 101 инцидент, в 2017 году – 89 инцидентов.</w:t>
      </w:r>
    </w:p>
    <w:p w:rsidR="003475CF" w:rsidRPr="00657CE5" w:rsidRDefault="003475CF" w:rsidP="003475CF">
      <w:pPr>
        <w:tabs>
          <w:tab w:val="left" w:pos="709"/>
        </w:tabs>
        <w:jc w:val="both"/>
        <w:rPr>
          <w:rFonts w:ascii="Times New Roman" w:hAnsi="Times New Roman" w:cs="Times New Roman"/>
          <w:sz w:val="24"/>
          <w:szCs w:val="24"/>
        </w:rPr>
      </w:pPr>
      <w:r w:rsidRPr="00657CE5">
        <w:rPr>
          <w:rFonts w:ascii="Times New Roman" w:hAnsi="Times New Roman" w:cs="Times New Roman"/>
          <w:sz w:val="24"/>
          <w:szCs w:val="24"/>
        </w:rPr>
        <w:tab/>
        <w:t xml:space="preserve">В отчетном периоде на поднадзорных Управлению опасных производственных объектах Ульяновской области, так же, как и в 2017 году, несчастные случаи не зафиксированы. </w:t>
      </w:r>
    </w:p>
    <w:tbl>
      <w:tblPr>
        <w:tblW w:w="1012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729"/>
        <w:gridCol w:w="1744"/>
        <w:gridCol w:w="2117"/>
        <w:gridCol w:w="2091"/>
        <w:gridCol w:w="1594"/>
      </w:tblGrid>
      <w:tr w:rsidR="00F815A4" w:rsidRPr="00657CE5" w:rsidTr="00122066">
        <w:trPr>
          <w:jc w:val="center"/>
        </w:trPr>
        <w:tc>
          <w:tcPr>
            <w:tcW w:w="851" w:type="dxa"/>
          </w:tcPr>
          <w:p w:rsidR="00F815A4" w:rsidRPr="00657CE5" w:rsidRDefault="00F815A4" w:rsidP="00AC59AA">
            <w:pPr>
              <w:widowControl w:val="0"/>
              <w:spacing w:after="12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год</w:t>
            </w:r>
          </w:p>
        </w:tc>
        <w:tc>
          <w:tcPr>
            <w:tcW w:w="1729" w:type="dxa"/>
          </w:tcPr>
          <w:p w:rsidR="00F815A4" w:rsidRPr="00657CE5" w:rsidRDefault="00F815A4" w:rsidP="00AC59AA">
            <w:pPr>
              <w:widowControl w:val="0"/>
              <w:spacing w:after="12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Проведено проверок</w:t>
            </w:r>
          </w:p>
        </w:tc>
        <w:tc>
          <w:tcPr>
            <w:tcW w:w="1744" w:type="dxa"/>
          </w:tcPr>
          <w:p w:rsidR="00F815A4" w:rsidRPr="00657CE5" w:rsidRDefault="00F815A4" w:rsidP="00AC59AA">
            <w:pPr>
              <w:widowControl w:val="0"/>
              <w:spacing w:after="12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Выявлено нарушений</w:t>
            </w:r>
          </w:p>
        </w:tc>
        <w:tc>
          <w:tcPr>
            <w:tcW w:w="2117" w:type="dxa"/>
          </w:tcPr>
          <w:p w:rsidR="00F815A4" w:rsidRPr="00657CE5" w:rsidRDefault="00F815A4" w:rsidP="00AC59AA">
            <w:pPr>
              <w:widowControl w:val="0"/>
              <w:spacing w:after="12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Наложено административных наказаний</w:t>
            </w:r>
          </w:p>
        </w:tc>
        <w:tc>
          <w:tcPr>
            <w:tcW w:w="2091" w:type="dxa"/>
          </w:tcPr>
          <w:p w:rsidR="00F815A4" w:rsidRPr="00657CE5" w:rsidRDefault="00F815A4" w:rsidP="00AC59AA">
            <w:pPr>
              <w:widowControl w:val="0"/>
              <w:spacing w:after="12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Сумма взысканных штрафов, тыс. руб.</w:t>
            </w:r>
          </w:p>
        </w:tc>
        <w:tc>
          <w:tcPr>
            <w:tcW w:w="1594" w:type="dxa"/>
            <w:shd w:val="clear" w:color="auto" w:fill="auto"/>
          </w:tcPr>
          <w:p w:rsidR="00F815A4" w:rsidRPr="00657CE5" w:rsidRDefault="00F815A4" w:rsidP="00AC59AA">
            <w:pPr>
              <w:widowControl w:val="0"/>
              <w:spacing w:after="12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Количество инцидентов</w:t>
            </w:r>
          </w:p>
        </w:tc>
      </w:tr>
      <w:tr w:rsidR="00F815A4" w:rsidRPr="00657CE5" w:rsidTr="00122066">
        <w:trPr>
          <w:jc w:val="center"/>
        </w:trPr>
        <w:tc>
          <w:tcPr>
            <w:tcW w:w="851" w:type="dxa"/>
            <w:shd w:val="clear" w:color="auto" w:fill="auto"/>
          </w:tcPr>
          <w:p w:rsidR="00F815A4" w:rsidRPr="00657CE5" w:rsidRDefault="00F815A4" w:rsidP="00AC59AA">
            <w:pPr>
              <w:widowControl w:val="0"/>
              <w:spacing w:after="12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201</w:t>
            </w:r>
            <w:r w:rsidR="00CA6A40" w:rsidRPr="00657CE5">
              <w:rPr>
                <w:rFonts w:ascii="Times New Roman" w:eastAsia="Times New Roman" w:hAnsi="Times New Roman" w:cs="Times New Roman"/>
                <w:sz w:val="20"/>
                <w:szCs w:val="20"/>
                <w:lang w:eastAsia="ru-RU"/>
              </w:rPr>
              <w:t>7</w:t>
            </w:r>
          </w:p>
        </w:tc>
        <w:tc>
          <w:tcPr>
            <w:tcW w:w="1729" w:type="dxa"/>
            <w:shd w:val="clear" w:color="auto" w:fill="auto"/>
          </w:tcPr>
          <w:p w:rsidR="00F815A4" w:rsidRPr="00657CE5" w:rsidRDefault="00CA6A40" w:rsidP="00AC59AA">
            <w:pPr>
              <w:widowControl w:val="0"/>
              <w:spacing w:after="12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1810</w:t>
            </w:r>
          </w:p>
        </w:tc>
        <w:tc>
          <w:tcPr>
            <w:tcW w:w="1744" w:type="dxa"/>
            <w:shd w:val="clear" w:color="auto" w:fill="auto"/>
          </w:tcPr>
          <w:p w:rsidR="00F815A4" w:rsidRPr="00657CE5" w:rsidRDefault="00CA6A40" w:rsidP="00AC59AA">
            <w:pPr>
              <w:widowControl w:val="0"/>
              <w:spacing w:after="12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10653</w:t>
            </w:r>
          </w:p>
        </w:tc>
        <w:tc>
          <w:tcPr>
            <w:tcW w:w="2117" w:type="dxa"/>
            <w:shd w:val="clear" w:color="auto" w:fill="auto"/>
          </w:tcPr>
          <w:p w:rsidR="00F815A4" w:rsidRPr="00657CE5" w:rsidRDefault="00CA6A40" w:rsidP="00AC59AA">
            <w:pPr>
              <w:widowControl w:val="0"/>
              <w:spacing w:after="12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891</w:t>
            </w:r>
          </w:p>
        </w:tc>
        <w:tc>
          <w:tcPr>
            <w:tcW w:w="2091" w:type="dxa"/>
            <w:shd w:val="clear" w:color="auto" w:fill="auto"/>
          </w:tcPr>
          <w:p w:rsidR="00F815A4" w:rsidRPr="00657CE5" w:rsidRDefault="00CA6A40" w:rsidP="00AC59AA">
            <w:pPr>
              <w:widowControl w:val="0"/>
              <w:spacing w:after="12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38006,5</w:t>
            </w:r>
          </w:p>
        </w:tc>
        <w:tc>
          <w:tcPr>
            <w:tcW w:w="1594" w:type="dxa"/>
            <w:shd w:val="clear" w:color="auto" w:fill="auto"/>
          </w:tcPr>
          <w:p w:rsidR="00F815A4" w:rsidRPr="00657CE5" w:rsidRDefault="00553847" w:rsidP="00AC59AA">
            <w:pPr>
              <w:widowControl w:val="0"/>
              <w:spacing w:after="12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1518</w:t>
            </w:r>
          </w:p>
        </w:tc>
      </w:tr>
      <w:tr w:rsidR="003475CF" w:rsidRPr="00657CE5" w:rsidTr="00122066">
        <w:trPr>
          <w:jc w:val="center"/>
        </w:trPr>
        <w:tc>
          <w:tcPr>
            <w:tcW w:w="851" w:type="dxa"/>
            <w:shd w:val="clear" w:color="auto" w:fill="auto"/>
          </w:tcPr>
          <w:p w:rsidR="003475CF" w:rsidRPr="00657CE5" w:rsidRDefault="003475CF" w:rsidP="00AC59AA">
            <w:pPr>
              <w:widowControl w:val="0"/>
              <w:spacing w:after="12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2018</w:t>
            </w:r>
          </w:p>
        </w:tc>
        <w:tc>
          <w:tcPr>
            <w:tcW w:w="1729" w:type="dxa"/>
            <w:shd w:val="clear" w:color="auto" w:fill="auto"/>
          </w:tcPr>
          <w:p w:rsidR="003475CF" w:rsidRPr="00657CE5" w:rsidRDefault="003475CF" w:rsidP="00AC59AA">
            <w:pPr>
              <w:widowControl w:val="0"/>
              <w:spacing w:after="12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1872</w:t>
            </w:r>
          </w:p>
        </w:tc>
        <w:tc>
          <w:tcPr>
            <w:tcW w:w="1744" w:type="dxa"/>
            <w:shd w:val="clear" w:color="auto" w:fill="auto"/>
          </w:tcPr>
          <w:p w:rsidR="003475CF" w:rsidRPr="00657CE5" w:rsidRDefault="003475CF" w:rsidP="00AC59AA">
            <w:pPr>
              <w:widowControl w:val="0"/>
              <w:spacing w:after="12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10520</w:t>
            </w:r>
          </w:p>
        </w:tc>
        <w:tc>
          <w:tcPr>
            <w:tcW w:w="2117" w:type="dxa"/>
            <w:shd w:val="clear" w:color="auto" w:fill="auto"/>
          </w:tcPr>
          <w:p w:rsidR="003475CF" w:rsidRPr="00657CE5" w:rsidRDefault="003475CF" w:rsidP="00AC59AA">
            <w:pPr>
              <w:widowControl w:val="0"/>
              <w:spacing w:after="12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964</w:t>
            </w:r>
          </w:p>
        </w:tc>
        <w:tc>
          <w:tcPr>
            <w:tcW w:w="2091" w:type="dxa"/>
            <w:shd w:val="clear" w:color="auto" w:fill="auto"/>
          </w:tcPr>
          <w:p w:rsidR="003475CF" w:rsidRPr="00657CE5" w:rsidRDefault="003475CF" w:rsidP="00AC59AA">
            <w:pPr>
              <w:widowControl w:val="0"/>
              <w:spacing w:after="120" w:line="240" w:lineRule="auto"/>
              <w:jc w:val="center"/>
              <w:rPr>
                <w:rFonts w:ascii="Times New Roman" w:eastAsia="Times New Roman" w:hAnsi="Times New Roman" w:cs="Times New Roman"/>
                <w:sz w:val="20"/>
                <w:szCs w:val="20"/>
                <w:lang w:eastAsia="ru-RU"/>
              </w:rPr>
            </w:pPr>
            <w:r w:rsidRPr="00657CE5">
              <w:rPr>
                <w:rFonts w:ascii="Times New Roman" w:hAnsi="Times New Roman" w:cs="Times New Roman"/>
                <w:sz w:val="20"/>
                <w:szCs w:val="20"/>
              </w:rPr>
              <w:t>50222,6</w:t>
            </w:r>
          </w:p>
        </w:tc>
        <w:tc>
          <w:tcPr>
            <w:tcW w:w="1594" w:type="dxa"/>
            <w:shd w:val="clear" w:color="auto" w:fill="auto"/>
          </w:tcPr>
          <w:p w:rsidR="003475CF" w:rsidRPr="00657CE5" w:rsidRDefault="003475CF" w:rsidP="00AC59AA">
            <w:pPr>
              <w:widowControl w:val="0"/>
              <w:spacing w:after="12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1438</w:t>
            </w:r>
          </w:p>
        </w:tc>
      </w:tr>
    </w:tbl>
    <w:p w:rsidR="003475CF" w:rsidRPr="00657CE5" w:rsidRDefault="003475CF" w:rsidP="003475CF">
      <w:pPr>
        <w:shd w:val="clear" w:color="auto" w:fill="FFFFFF"/>
        <w:spacing w:line="240" w:lineRule="auto"/>
        <w:ind w:firstLine="709"/>
        <w:jc w:val="both"/>
        <w:rPr>
          <w:rFonts w:ascii="Times New Roman" w:hAnsi="Times New Roman" w:cs="Times New Roman"/>
          <w:sz w:val="24"/>
          <w:szCs w:val="24"/>
        </w:rPr>
      </w:pPr>
    </w:p>
    <w:p w:rsidR="003475CF" w:rsidRPr="00657CE5" w:rsidRDefault="003475CF" w:rsidP="003475CF">
      <w:pPr>
        <w:shd w:val="clear" w:color="auto" w:fill="FFFFFF"/>
        <w:spacing w:line="240" w:lineRule="auto"/>
        <w:ind w:firstLine="709"/>
        <w:jc w:val="both"/>
        <w:rPr>
          <w:rFonts w:ascii="Times New Roman" w:hAnsi="Times New Roman" w:cs="Times New Roman"/>
          <w:sz w:val="24"/>
          <w:szCs w:val="24"/>
        </w:rPr>
      </w:pPr>
      <w:r w:rsidRPr="00657CE5">
        <w:rPr>
          <w:rFonts w:ascii="Times New Roman" w:hAnsi="Times New Roman" w:cs="Times New Roman"/>
          <w:sz w:val="24"/>
          <w:szCs w:val="24"/>
        </w:rPr>
        <w:t xml:space="preserve">За 12 месяцев 2018 года Управлением проведено 1872 проверки, из которых </w:t>
      </w:r>
      <w:r w:rsidRPr="00657CE5">
        <w:rPr>
          <w:rFonts w:ascii="Times New Roman" w:hAnsi="Times New Roman" w:cs="Times New Roman"/>
          <w:sz w:val="24"/>
          <w:szCs w:val="24"/>
        </w:rPr>
        <w:br/>
        <w:t xml:space="preserve">202 плановых проверки, 1329 внеплановых проверок и 341 проверка в рамках режима постоянного государственного надзора. В результате проведенных проверок выявлено и предписано к устранению 10520 нарушений требований промышленной безопасности. В рамках исполнения предписаний, выданных по результатам проведённых ранее проверок, проведено 515 проверок. Общее количество административных наказаний, наложенных по итогам проверок – 964, из них: 22 административных приостановлений деятельности, 27 </w:t>
      </w:r>
      <w:r w:rsidRPr="00657CE5">
        <w:rPr>
          <w:rFonts w:ascii="Times New Roman" w:hAnsi="Times New Roman" w:cs="Times New Roman"/>
          <w:sz w:val="24"/>
          <w:szCs w:val="24"/>
        </w:rPr>
        <w:lastRenderedPageBreak/>
        <w:t>предупреждений, 2 дисквалификации и 649 административных штрафов. Сумма наложенных штрафов составила 71031,7 тыс. рублей, сумма взысканных штрафов составила 50222,6 тыс. рублей.</w:t>
      </w:r>
    </w:p>
    <w:p w:rsidR="003475CF" w:rsidRPr="00657CE5" w:rsidRDefault="003475CF" w:rsidP="003475CF">
      <w:pPr>
        <w:shd w:val="clear" w:color="auto" w:fill="FFFFFF"/>
        <w:spacing w:line="240" w:lineRule="auto"/>
        <w:ind w:firstLine="709"/>
        <w:jc w:val="both"/>
        <w:rPr>
          <w:rFonts w:ascii="Times New Roman" w:hAnsi="Times New Roman" w:cs="Times New Roman"/>
          <w:sz w:val="24"/>
          <w:szCs w:val="24"/>
        </w:rPr>
      </w:pPr>
      <w:r w:rsidRPr="00657CE5">
        <w:rPr>
          <w:rFonts w:ascii="Times New Roman" w:hAnsi="Times New Roman" w:cs="Times New Roman"/>
          <w:sz w:val="24"/>
          <w:szCs w:val="24"/>
        </w:rPr>
        <w:t>За 12 месяцев 2018 года Управлением предоставлено 60 лицензий, 55 из которых на деятельность по эксплуатации взрывопожароопасных и химически опасных производственных объектов I, II и III классов опасности, 5 на производство маркшейдерских работ. Переоформлено 74 лицензии на деятельность по эксплуатации взрывопожароопасных и химически опасных производственных объектов I, II и III классов опасности. В отчетном периоде Управлением отказано в предоставлении 9 лицензий на деятельность по эксплуатации взрывопожароопасных и химически опасных производственных объектов I, II и III классов опасности и 1 лицензии на производство маркшейдерских работ. Отказано в переоформлении 23 лицензий на деятельность по эксплуатации взрывопожароопасных и химически опасных производственных объектов I, II и III классов опасности. Возобновлено действие 1 лицензии на деятельность по эксплуатации взрывопожароопасных и химически опасных производственных объектов I, II и III классов опасности.</w:t>
      </w:r>
    </w:p>
    <w:p w:rsidR="003475CF" w:rsidRPr="00657CE5" w:rsidRDefault="003475CF" w:rsidP="003475CF">
      <w:pPr>
        <w:shd w:val="clear" w:color="auto" w:fill="FFFFFF"/>
        <w:spacing w:line="240" w:lineRule="auto"/>
        <w:ind w:firstLine="709"/>
        <w:jc w:val="both"/>
        <w:rPr>
          <w:rFonts w:ascii="Times New Roman" w:hAnsi="Times New Roman" w:cs="Times New Roman"/>
          <w:sz w:val="24"/>
          <w:szCs w:val="24"/>
        </w:rPr>
      </w:pPr>
      <w:r w:rsidRPr="00657CE5">
        <w:rPr>
          <w:rFonts w:ascii="Times New Roman" w:hAnsi="Times New Roman" w:cs="Times New Roman"/>
          <w:sz w:val="24"/>
          <w:szCs w:val="24"/>
        </w:rPr>
        <w:t>В реестр заключений экспертизы промышленной безопасности Федеральной службы по экологическому, технологическому и атомному надзору внесены сведения о 24516 ЗЭПБ.</w:t>
      </w:r>
    </w:p>
    <w:p w:rsidR="003475CF" w:rsidRPr="00657CE5" w:rsidRDefault="003475CF" w:rsidP="003475CF">
      <w:pPr>
        <w:shd w:val="clear" w:color="auto" w:fill="FFFFFF"/>
        <w:spacing w:line="240" w:lineRule="auto"/>
        <w:ind w:firstLine="709"/>
        <w:jc w:val="both"/>
        <w:rPr>
          <w:rFonts w:ascii="Times New Roman" w:hAnsi="Times New Roman" w:cs="Times New Roman"/>
          <w:sz w:val="24"/>
          <w:szCs w:val="24"/>
        </w:rPr>
      </w:pPr>
      <w:r w:rsidRPr="00657CE5">
        <w:rPr>
          <w:rFonts w:ascii="Times New Roman" w:hAnsi="Times New Roman" w:cs="Times New Roman"/>
          <w:sz w:val="24"/>
          <w:szCs w:val="24"/>
        </w:rPr>
        <w:t>В целом, состояние промышленной безопасности в поднадзорных организациях, эксплуатирующих опасные производственные объекты, удовлетворительное. При этом негативным фактором является быстрое старение основных производственных фондов, которое не компенсируется вводом нового оборудования.</w:t>
      </w:r>
    </w:p>
    <w:p w:rsidR="009D2F09" w:rsidRPr="00657CE5" w:rsidRDefault="009D2F09" w:rsidP="00AC59AA">
      <w:pPr>
        <w:spacing w:after="120" w:line="240" w:lineRule="auto"/>
        <w:jc w:val="center"/>
        <w:rPr>
          <w:rFonts w:ascii="Times New Roman" w:hAnsi="Times New Roman" w:cs="Times New Roman"/>
          <w:i/>
          <w:sz w:val="24"/>
          <w:szCs w:val="24"/>
        </w:rPr>
      </w:pPr>
      <w:r w:rsidRPr="00657CE5">
        <w:rPr>
          <w:rFonts w:ascii="Times New Roman" w:hAnsi="Times New Roman" w:cs="Times New Roman"/>
          <w:i/>
          <w:sz w:val="24"/>
          <w:szCs w:val="24"/>
        </w:rPr>
        <w:t>Энергонадзор</w:t>
      </w:r>
    </w:p>
    <w:p w:rsidR="00BE7A0D" w:rsidRPr="00657CE5" w:rsidRDefault="00BE7A0D" w:rsidP="00BE7A0D">
      <w:pPr>
        <w:tabs>
          <w:tab w:val="left" w:pos="0"/>
          <w:tab w:val="left" w:pos="720"/>
          <w:tab w:val="num" w:pos="2835"/>
        </w:tabs>
        <w:spacing w:line="240" w:lineRule="auto"/>
        <w:jc w:val="both"/>
        <w:rPr>
          <w:rFonts w:ascii="Times New Roman" w:hAnsi="Times New Roman" w:cs="Times New Roman"/>
          <w:sz w:val="24"/>
          <w:szCs w:val="24"/>
        </w:rPr>
      </w:pPr>
      <w:r w:rsidRPr="00657CE5">
        <w:rPr>
          <w:rFonts w:ascii="Times New Roman" w:hAnsi="Times New Roman" w:cs="Times New Roman"/>
          <w:sz w:val="24"/>
          <w:szCs w:val="24"/>
        </w:rPr>
        <w:tab/>
        <w:t xml:space="preserve">За 12 месяцев 2018 года произошла одна авария, подлежащая расследованию в соответствии с Правилами расследования причин аварий в электроэнергетике, утвержденными постановлением Правительства Российской Федерации от 28 октября 2009 года № 846, как и за 12 месяцев 2017 года. </w:t>
      </w:r>
    </w:p>
    <w:p w:rsidR="00BE7A0D" w:rsidRPr="00657CE5" w:rsidRDefault="00BE7A0D" w:rsidP="00BE7A0D">
      <w:pPr>
        <w:tabs>
          <w:tab w:val="left" w:pos="0"/>
          <w:tab w:val="left" w:pos="720"/>
          <w:tab w:val="num" w:pos="2835"/>
        </w:tabs>
        <w:spacing w:line="240" w:lineRule="auto"/>
        <w:ind w:left="142" w:firstLine="578"/>
        <w:jc w:val="both"/>
        <w:rPr>
          <w:rFonts w:ascii="Times New Roman" w:hAnsi="Times New Roman" w:cs="Times New Roman"/>
          <w:sz w:val="24"/>
          <w:szCs w:val="24"/>
        </w:rPr>
      </w:pPr>
      <w:r w:rsidRPr="00657CE5">
        <w:rPr>
          <w:rFonts w:ascii="Times New Roman" w:hAnsi="Times New Roman" w:cs="Times New Roman"/>
          <w:sz w:val="24"/>
          <w:szCs w:val="24"/>
        </w:rPr>
        <w:t>За 12 месяцев 2018 года, как и за 12 месяцев 2017 года, аварий, подлежащих расследованию в соответствии с Правилами расследования причин аварийных ситуаций при теплоснабжении, утвержденными постановлением Правительства Российской Федерации от 17 октября 2015 года № 1114, не было.</w:t>
      </w:r>
    </w:p>
    <w:p w:rsidR="00BE7A0D" w:rsidRPr="00657CE5" w:rsidRDefault="00BE7A0D" w:rsidP="00BE7A0D">
      <w:pPr>
        <w:spacing w:line="240" w:lineRule="auto"/>
        <w:ind w:left="142" w:firstLine="578"/>
        <w:jc w:val="both"/>
        <w:rPr>
          <w:rFonts w:ascii="Times New Roman" w:hAnsi="Times New Roman" w:cs="Times New Roman"/>
          <w:sz w:val="24"/>
          <w:szCs w:val="24"/>
        </w:rPr>
      </w:pPr>
      <w:r w:rsidRPr="00657CE5">
        <w:rPr>
          <w:rFonts w:ascii="Times New Roman" w:hAnsi="Times New Roman" w:cs="Times New Roman"/>
          <w:sz w:val="24"/>
          <w:szCs w:val="24"/>
        </w:rPr>
        <w:t>За 12 месяцев 2018 года, как и за аналогичный период 2017 года, произошел один несчастный случай со смертельным исходом.</w:t>
      </w:r>
    </w:p>
    <w:p w:rsidR="00BE7A0D" w:rsidRPr="00657CE5" w:rsidRDefault="00BE7A0D" w:rsidP="003475CF">
      <w:pPr>
        <w:pStyle w:val="afd"/>
        <w:rPr>
          <w:rFonts w:ascii="Times New Roman" w:hAnsi="Times New Roman"/>
          <w:sz w:val="20"/>
          <w:szCs w:val="20"/>
        </w:rPr>
      </w:pPr>
    </w:p>
    <w:tbl>
      <w:tblPr>
        <w:tblW w:w="8532"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729"/>
        <w:gridCol w:w="1744"/>
        <w:gridCol w:w="2117"/>
        <w:gridCol w:w="2091"/>
      </w:tblGrid>
      <w:tr w:rsidR="00122066" w:rsidRPr="00657CE5" w:rsidTr="00122066">
        <w:trPr>
          <w:jc w:val="center"/>
        </w:trPr>
        <w:tc>
          <w:tcPr>
            <w:tcW w:w="851" w:type="dxa"/>
          </w:tcPr>
          <w:p w:rsidR="00122066" w:rsidRPr="00657CE5" w:rsidRDefault="00122066" w:rsidP="00AC59AA">
            <w:pPr>
              <w:widowControl w:val="0"/>
              <w:spacing w:after="12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год</w:t>
            </w:r>
          </w:p>
        </w:tc>
        <w:tc>
          <w:tcPr>
            <w:tcW w:w="1729" w:type="dxa"/>
          </w:tcPr>
          <w:p w:rsidR="00122066" w:rsidRPr="00657CE5" w:rsidRDefault="00122066" w:rsidP="00AC59AA">
            <w:pPr>
              <w:widowControl w:val="0"/>
              <w:spacing w:after="12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Проведено проверок</w:t>
            </w:r>
          </w:p>
        </w:tc>
        <w:tc>
          <w:tcPr>
            <w:tcW w:w="1744" w:type="dxa"/>
          </w:tcPr>
          <w:p w:rsidR="00122066" w:rsidRPr="00657CE5" w:rsidRDefault="00122066" w:rsidP="00AC59AA">
            <w:pPr>
              <w:widowControl w:val="0"/>
              <w:spacing w:after="12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Выявлено нарушений</w:t>
            </w:r>
          </w:p>
        </w:tc>
        <w:tc>
          <w:tcPr>
            <w:tcW w:w="2117" w:type="dxa"/>
          </w:tcPr>
          <w:p w:rsidR="00122066" w:rsidRPr="00657CE5" w:rsidRDefault="00122066" w:rsidP="00AC59AA">
            <w:pPr>
              <w:widowControl w:val="0"/>
              <w:spacing w:after="12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Наложено административных наказаний</w:t>
            </w:r>
          </w:p>
        </w:tc>
        <w:tc>
          <w:tcPr>
            <w:tcW w:w="2091" w:type="dxa"/>
          </w:tcPr>
          <w:p w:rsidR="00122066" w:rsidRPr="00657CE5" w:rsidRDefault="00122066" w:rsidP="00AC59AA">
            <w:pPr>
              <w:widowControl w:val="0"/>
              <w:spacing w:after="12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Сумма взысканных штрафов, тыс. руб.</w:t>
            </w:r>
          </w:p>
        </w:tc>
      </w:tr>
      <w:tr w:rsidR="00122066" w:rsidRPr="00657CE5" w:rsidTr="00122066">
        <w:trPr>
          <w:jc w:val="center"/>
        </w:trPr>
        <w:tc>
          <w:tcPr>
            <w:tcW w:w="851" w:type="dxa"/>
            <w:shd w:val="clear" w:color="auto" w:fill="auto"/>
          </w:tcPr>
          <w:p w:rsidR="00122066" w:rsidRPr="00657CE5" w:rsidRDefault="00122066" w:rsidP="00AC59AA">
            <w:pPr>
              <w:widowControl w:val="0"/>
              <w:spacing w:after="12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201</w:t>
            </w:r>
            <w:r w:rsidR="00553847" w:rsidRPr="00657CE5">
              <w:rPr>
                <w:rFonts w:ascii="Times New Roman" w:eastAsia="Times New Roman" w:hAnsi="Times New Roman" w:cs="Times New Roman"/>
                <w:sz w:val="20"/>
                <w:szCs w:val="20"/>
                <w:lang w:eastAsia="ru-RU"/>
              </w:rPr>
              <w:t>7</w:t>
            </w:r>
          </w:p>
        </w:tc>
        <w:tc>
          <w:tcPr>
            <w:tcW w:w="1729" w:type="dxa"/>
            <w:shd w:val="clear" w:color="auto" w:fill="auto"/>
          </w:tcPr>
          <w:p w:rsidR="00122066" w:rsidRPr="00657CE5" w:rsidRDefault="00553847" w:rsidP="00AC59AA">
            <w:pPr>
              <w:widowControl w:val="0"/>
              <w:spacing w:after="12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4260</w:t>
            </w:r>
          </w:p>
        </w:tc>
        <w:tc>
          <w:tcPr>
            <w:tcW w:w="1744" w:type="dxa"/>
            <w:shd w:val="clear" w:color="auto" w:fill="auto"/>
          </w:tcPr>
          <w:p w:rsidR="00122066" w:rsidRPr="00657CE5" w:rsidRDefault="00553847" w:rsidP="00AC59AA">
            <w:pPr>
              <w:widowControl w:val="0"/>
              <w:spacing w:after="12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24931</w:t>
            </w:r>
          </w:p>
        </w:tc>
        <w:tc>
          <w:tcPr>
            <w:tcW w:w="2117" w:type="dxa"/>
            <w:shd w:val="clear" w:color="auto" w:fill="auto"/>
          </w:tcPr>
          <w:p w:rsidR="00122066" w:rsidRPr="00657CE5" w:rsidRDefault="00553847" w:rsidP="00AC59AA">
            <w:pPr>
              <w:widowControl w:val="0"/>
              <w:spacing w:after="12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1717</w:t>
            </w:r>
          </w:p>
        </w:tc>
        <w:tc>
          <w:tcPr>
            <w:tcW w:w="2091" w:type="dxa"/>
            <w:shd w:val="clear" w:color="auto" w:fill="auto"/>
          </w:tcPr>
          <w:p w:rsidR="00122066" w:rsidRPr="00657CE5" w:rsidRDefault="00553847" w:rsidP="00AC59AA">
            <w:pPr>
              <w:widowControl w:val="0"/>
              <w:spacing w:after="12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7375,5</w:t>
            </w:r>
          </w:p>
        </w:tc>
      </w:tr>
      <w:tr w:rsidR="003475CF" w:rsidRPr="00657CE5" w:rsidTr="00122066">
        <w:trPr>
          <w:jc w:val="center"/>
        </w:trPr>
        <w:tc>
          <w:tcPr>
            <w:tcW w:w="851" w:type="dxa"/>
            <w:shd w:val="clear" w:color="auto" w:fill="auto"/>
          </w:tcPr>
          <w:p w:rsidR="003475CF" w:rsidRPr="00657CE5" w:rsidRDefault="003475CF" w:rsidP="00AC59AA">
            <w:pPr>
              <w:widowControl w:val="0"/>
              <w:spacing w:after="12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2018</w:t>
            </w:r>
          </w:p>
        </w:tc>
        <w:tc>
          <w:tcPr>
            <w:tcW w:w="1729" w:type="dxa"/>
            <w:shd w:val="clear" w:color="auto" w:fill="auto"/>
          </w:tcPr>
          <w:p w:rsidR="003475CF" w:rsidRPr="00657CE5" w:rsidRDefault="00321C71" w:rsidP="00AC59AA">
            <w:pPr>
              <w:widowControl w:val="0"/>
              <w:spacing w:after="12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3463</w:t>
            </w:r>
          </w:p>
        </w:tc>
        <w:tc>
          <w:tcPr>
            <w:tcW w:w="1744" w:type="dxa"/>
            <w:shd w:val="clear" w:color="auto" w:fill="auto"/>
          </w:tcPr>
          <w:p w:rsidR="003475CF" w:rsidRPr="00657CE5" w:rsidRDefault="00321C71" w:rsidP="00AC59AA">
            <w:pPr>
              <w:widowControl w:val="0"/>
              <w:spacing w:after="12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26556</w:t>
            </w:r>
          </w:p>
        </w:tc>
        <w:tc>
          <w:tcPr>
            <w:tcW w:w="2117" w:type="dxa"/>
            <w:shd w:val="clear" w:color="auto" w:fill="auto"/>
          </w:tcPr>
          <w:p w:rsidR="003475CF" w:rsidRPr="00657CE5" w:rsidRDefault="00321C71" w:rsidP="00AC59AA">
            <w:pPr>
              <w:widowControl w:val="0"/>
              <w:spacing w:after="12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1437</w:t>
            </w:r>
          </w:p>
        </w:tc>
        <w:tc>
          <w:tcPr>
            <w:tcW w:w="2091" w:type="dxa"/>
            <w:shd w:val="clear" w:color="auto" w:fill="auto"/>
          </w:tcPr>
          <w:p w:rsidR="003475CF" w:rsidRPr="00657CE5" w:rsidRDefault="00321C71" w:rsidP="00AC59AA">
            <w:pPr>
              <w:widowControl w:val="0"/>
              <w:spacing w:after="12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7303,5</w:t>
            </w:r>
          </w:p>
        </w:tc>
      </w:tr>
    </w:tbl>
    <w:p w:rsidR="009D2F09" w:rsidRPr="00657CE5" w:rsidRDefault="009D2F09" w:rsidP="005D43CC">
      <w:pPr>
        <w:pStyle w:val="afd"/>
      </w:pPr>
    </w:p>
    <w:p w:rsidR="00122066" w:rsidRPr="00657CE5" w:rsidRDefault="00122066" w:rsidP="00AC59AA">
      <w:pPr>
        <w:spacing w:after="120" w:line="240" w:lineRule="auto"/>
        <w:ind w:firstLine="709"/>
        <w:jc w:val="both"/>
        <w:rPr>
          <w:rFonts w:ascii="Times New Roman" w:hAnsi="Times New Roman" w:cs="Times New Roman"/>
          <w:sz w:val="24"/>
          <w:szCs w:val="24"/>
        </w:rPr>
      </w:pPr>
      <w:r w:rsidRPr="00657CE5">
        <w:rPr>
          <w:rFonts w:ascii="Times New Roman" w:hAnsi="Times New Roman" w:cs="Times New Roman"/>
          <w:sz w:val="24"/>
          <w:szCs w:val="24"/>
        </w:rPr>
        <w:t>За 12 месяцев 201</w:t>
      </w:r>
      <w:r w:rsidR="003475CF" w:rsidRPr="00657CE5">
        <w:rPr>
          <w:rFonts w:ascii="Times New Roman" w:hAnsi="Times New Roman" w:cs="Times New Roman"/>
          <w:sz w:val="24"/>
          <w:szCs w:val="24"/>
        </w:rPr>
        <w:t>8</w:t>
      </w:r>
      <w:r w:rsidRPr="00657CE5">
        <w:rPr>
          <w:rFonts w:ascii="Times New Roman" w:hAnsi="Times New Roman" w:cs="Times New Roman"/>
          <w:sz w:val="24"/>
          <w:szCs w:val="24"/>
        </w:rPr>
        <w:t xml:space="preserve"> года Управлением проведено </w:t>
      </w:r>
      <w:r w:rsidR="005D43CC" w:rsidRPr="00657CE5">
        <w:rPr>
          <w:rFonts w:ascii="Times New Roman" w:hAnsi="Times New Roman" w:cs="Times New Roman"/>
          <w:sz w:val="24"/>
          <w:szCs w:val="24"/>
        </w:rPr>
        <w:t>3463</w:t>
      </w:r>
      <w:r w:rsidRPr="00657CE5">
        <w:rPr>
          <w:rFonts w:ascii="Times New Roman" w:hAnsi="Times New Roman" w:cs="Times New Roman"/>
          <w:sz w:val="24"/>
          <w:szCs w:val="24"/>
        </w:rPr>
        <w:t xml:space="preserve"> провер</w:t>
      </w:r>
      <w:r w:rsidR="00553847" w:rsidRPr="00657CE5">
        <w:rPr>
          <w:rFonts w:ascii="Times New Roman" w:hAnsi="Times New Roman" w:cs="Times New Roman"/>
          <w:sz w:val="24"/>
          <w:szCs w:val="24"/>
        </w:rPr>
        <w:t>к</w:t>
      </w:r>
      <w:r w:rsidR="005D43CC" w:rsidRPr="00657CE5">
        <w:rPr>
          <w:rFonts w:ascii="Times New Roman" w:hAnsi="Times New Roman" w:cs="Times New Roman"/>
          <w:sz w:val="24"/>
          <w:szCs w:val="24"/>
        </w:rPr>
        <w:t>и</w:t>
      </w:r>
      <w:r w:rsidRPr="00657CE5">
        <w:rPr>
          <w:rFonts w:ascii="Times New Roman" w:hAnsi="Times New Roman" w:cs="Times New Roman"/>
          <w:sz w:val="24"/>
          <w:szCs w:val="24"/>
        </w:rPr>
        <w:t xml:space="preserve">, из которых </w:t>
      </w:r>
      <w:r w:rsidR="005D43CC" w:rsidRPr="00657CE5">
        <w:rPr>
          <w:rFonts w:ascii="Times New Roman" w:hAnsi="Times New Roman" w:cs="Times New Roman"/>
          <w:sz w:val="24"/>
          <w:szCs w:val="24"/>
        </w:rPr>
        <w:t>500</w:t>
      </w:r>
      <w:r w:rsidRPr="00657CE5">
        <w:rPr>
          <w:rFonts w:ascii="Times New Roman" w:hAnsi="Times New Roman" w:cs="Times New Roman"/>
          <w:sz w:val="24"/>
          <w:szCs w:val="24"/>
        </w:rPr>
        <w:t xml:space="preserve"> плановы</w:t>
      </w:r>
      <w:r w:rsidR="005D43CC" w:rsidRPr="00657CE5">
        <w:rPr>
          <w:rFonts w:ascii="Times New Roman" w:hAnsi="Times New Roman" w:cs="Times New Roman"/>
          <w:sz w:val="24"/>
          <w:szCs w:val="24"/>
        </w:rPr>
        <w:t>х</w:t>
      </w:r>
      <w:r w:rsidR="00553847" w:rsidRPr="00657CE5">
        <w:rPr>
          <w:rFonts w:ascii="Times New Roman" w:hAnsi="Times New Roman" w:cs="Times New Roman"/>
          <w:sz w:val="24"/>
          <w:szCs w:val="24"/>
        </w:rPr>
        <w:t xml:space="preserve"> провер</w:t>
      </w:r>
      <w:r w:rsidR="005D43CC" w:rsidRPr="00657CE5">
        <w:rPr>
          <w:rFonts w:ascii="Times New Roman" w:hAnsi="Times New Roman" w:cs="Times New Roman"/>
          <w:sz w:val="24"/>
          <w:szCs w:val="24"/>
        </w:rPr>
        <w:t>о</w:t>
      </w:r>
      <w:r w:rsidRPr="00657CE5">
        <w:rPr>
          <w:rFonts w:ascii="Times New Roman" w:hAnsi="Times New Roman" w:cs="Times New Roman"/>
          <w:sz w:val="24"/>
          <w:szCs w:val="24"/>
        </w:rPr>
        <w:t xml:space="preserve">к и </w:t>
      </w:r>
      <w:r w:rsidR="005D43CC" w:rsidRPr="00657CE5">
        <w:rPr>
          <w:rFonts w:ascii="Times New Roman" w:hAnsi="Times New Roman" w:cs="Times New Roman"/>
          <w:sz w:val="24"/>
          <w:szCs w:val="24"/>
        </w:rPr>
        <w:t>2963</w:t>
      </w:r>
      <w:r w:rsidRPr="00657CE5">
        <w:rPr>
          <w:rFonts w:ascii="Times New Roman" w:hAnsi="Times New Roman" w:cs="Times New Roman"/>
          <w:sz w:val="24"/>
          <w:szCs w:val="24"/>
        </w:rPr>
        <w:t xml:space="preserve"> внеплановых проверок. В рамках исполнения предписаний, выданных по результатам проведённых ранее проверок, проведено </w:t>
      </w:r>
      <w:r w:rsidR="005D43CC" w:rsidRPr="00657CE5">
        <w:rPr>
          <w:rFonts w:ascii="Times New Roman" w:hAnsi="Times New Roman" w:cs="Times New Roman"/>
          <w:sz w:val="24"/>
          <w:szCs w:val="24"/>
        </w:rPr>
        <w:t>758</w:t>
      </w:r>
      <w:r w:rsidRPr="00657CE5">
        <w:rPr>
          <w:rFonts w:ascii="Times New Roman" w:hAnsi="Times New Roman" w:cs="Times New Roman"/>
          <w:sz w:val="24"/>
          <w:szCs w:val="24"/>
        </w:rPr>
        <w:t xml:space="preserve"> проверк</w:t>
      </w:r>
      <w:r w:rsidR="00553847" w:rsidRPr="00657CE5">
        <w:rPr>
          <w:rFonts w:ascii="Times New Roman" w:hAnsi="Times New Roman" w:cs="Times New Roman"/>
          <w:sz w:val="24"/>
          <w:szCs w:val="24"/>
        </w:rPr>
        <w:t>и</w:t>
      </w:r>
      <w:r w:rsidRPr="00657CE5">
        <w:rPr>
          <w:rFonts w:ascii="Times New Roman" w:hAnsi="Times New Roman" w:cs="Times New Roman"/>
          <w:sz w:val="24"/>
          <w:szCs w:val="24"/>
        </w:rPr>
        <w:t>.</w:t>
      </w:r>
    </w:p>
    <w:p w:rsidR="009D2F09" w:rsidRPr="00657CE5" w:rsidRDefault="00122066" w:rsidP="00AC59AA">
      <w:pPr>
        <w:spacing w:after="120" w:line="240" w:lineRule="auto"/>
        <w:ind w:firstLine="709"/>
        <w:jc w:val="both"/>
        <w:rPr>
          <w:rFonts w:ascii="Times New Roman" w:hAnsi="Times New Roman" w:cs="Times New Roman"/>
          <w:sz w:val="24"/>
          <w:szCs w:val="24"/>
        </w:rPr>
      </w:pPr>
      <w:r w:rsidRPr="00657CE5">
        <w:rPr>
          <w:rFonts w:ascii="Times New Roman" w:hAnsi="Times New Roman" w:cs="Times New Roman"/>
          <w:sz w:val="24"/>
          <w:szCs w:val="24"/>
        </w:rPr>
        <w:t xml:space="preserve">В результате проведенных проверок выявлено и предписано к устранению </w:t>
      </w:r>
      <w:r w:rsidR="00553847" w:rsidRPr="00657CE5">
        <w:rPr>
          <w:rFonts w:ascii="Times New Roman" w:hAnsi="Times New Roman" w:cs="Times New Roman"/>
          <w:sz w:val="24"/>
          <w:szCs w:val="24"/>
        </w:rPr>
        <w:t>2</w:t>
      </w:r>
      <w:r w:rsidR="005D43CC" w:rsidRPr="00657CE5">
        <w:rPr>
          <w:rFonts w:ascii="Times New Roman" w:hAnsi="Times New Roman" w:cs="Times New Roman"/>
          <w:sz w:val="24"/>
          <w:szCs w:val="24"/>
        </w:rPr>
        <w:t>6556</w:t>
      </w:r>
      <w:r w:rsidRPr="00657CE5">
        <w:rPr>
          <w:rFonts w:ascii="Times New Roman" w:hAnsi="Times New Roman" w:cs="Times New Roman"/>
          <w:sz w:val="24"/>
          <w:szCs w:val="24"/>
        </w:rPr>
        <w:t xml:space="preserve"> нарушени</w:t>
      </w:r>
      <w:r w:rsidR="005D43CC" w:rsidRPr="00657CE5">
        <w:rPr>
          <w:rFonts w:ascii="Times New Roman" w:hAnsi="Times New Roman" w:cs="Times New Roman"/>
          <w:sz w:val="24"/>
          <w:szCs w:val="24"/>
        </w:rPr>
        <w:t>й</w:t>
      </w:r>
      <w:r w:rsidRPr="00657CE5">
        <w:rPr>
          <w:rFonts w:ascii="Times New Roman" w:hAnsi="Times New Roman" w:cs="Times New Roman"/>
          <w:sz w:val="24"/>
          <w:szCs w:val="24"/>
        </w:rPr>
        <w:t xml:space="preserve"> требований безопасности. Общее количество административных наказаний, наложенных по итогам проверок – </w:t>
      </w:r>
      <w:r w:rsidR="005D43CC" w:rsidRPr="00657CE5">
        <w:rPr>
          <w:rFonts w:ascii="Times New Roman" w:hAnsi="Times New Roman" w:cs="Times New Roman"/>
          <w:sz w:val="24"/>
          <w:szCs w:val="24"/>
        </w:rPr>
        <w:t>1437</w:t>
      </w:r>
      <w:r w:rsidRPr="00657CE5">
        <w:rPr>
          <w:rFonts w:ascii="Times New Roman" w:hAnsi="Times New Roman" w:cs="Times New Roman"/>
          <w:sz w:val="24"/>
          <w:szCs w:val="24"/>
        </w:rPr>
        <w:t xml:space="preserve">, из них: </w:t>
      </w:r>
      <w:r w:rsidR="005D43CC" w:rsidRPr="00657CE5">
        <w:rPr>
          <w:rFonts w:ascii="Times New Roman" w:hAnsi="Times New Roman" w:cs="Times New Roman"/>
          <w:sz w:val="24"/>
          <w:szCs w:val="24"/>
        </w:rPr>
        <w:t>9</w:t>
      </w:r>
      <w:r w:rsidRPr="00657CE5">
        <w:rPr>
          <w:rFonts w:ascii="Times New Roman" w:hAnsi="Times New Roman" w:cs="Times New Roman"/>
          <w:sz w:val="24"/>
          <w:szCs w:val="24"/>
        </w:rPr>
        <w:t xml:space="preserve"> </w:t>
      </w:r>
      <w:r w:rsidR="00C21C07" w:rsidRPr="00657CE5">
        <w:rPr>
          <w:rFonts w:ascii="Times New Roman" w:hAnsi="Times New Roman" w:cs="Times New Roman"/>
          <w:sz w:val="24"/>
          <w:szCs w:val="24"/>
        </w:rPr>
        <w:t>предупреждени</w:t>
      </w:r>
      <w:r w:rsidR="005D43CC" w:rsidRPr="00657CE5">
        <w:rPr>
          <w:rFonts w:ascii="Times New Roman" w:hAnsi="Times New Roman" w:cs="Times New Roman"/>
          <w:sz w:val="24"/>
          <w:szCs w:val="24"/>
        </w:rPr>
        <w:t>й</w:t>
      </w:r>
      <w:r w:rsidRPr="00657CE5">
        <w:rPr>
          <w:rFonts w:ascii="Times New Roman" w:hAnsi="Times New Roman" w:cs="Times New Roman"/>
          <w:sz w:val="24"/>
          <w:szCs w:val="24"/>
        </w:rPr>
        <w:t xml:space="preserve">, </w:t>
      </w:r>
      <w:r w:rsidR="005549C5" w:rsidRPr="00657CE5">
        <w:rPr>
          <w:rFonts w:ascii="Times New Roman" w:hAnsi="Times New Roman" w:cs="Times New Roman"/>
          <w:sz w:val="24"/>
          <w:szCs w:val="24"/>
        </w:rPr>
        <w:t>1</w:t>
      </w:r>
      <w:r w:rsidR="005D43CC" w:rsidRPr="00657CE5">
        <w:rPr>
          <w:rFonts w:ascii="Times New Roman" w:hAnsi="Times New Roman" w:cs="Times New Roman"/>
          <w:sz w:val="24"/>
          <w:szCs w:val="24"/>
        </w:rPr>
        <w:t>427</w:t>
      </w:r>
      <w:r w:rsidRPr="00657CE5">
        <w:rPr>
          <w:rFonts w:ascii="Times New Roman" w:hAnsi="Times New Roman" w:cs="Times New Roman"/>
          <w:sz w:val="24"/>
          <w:szCs w:val="24"/>
        </w:rPr>
        <w:t xml:space="preserve"> административных </w:t>
      </w:r>
      <w:r w:rsidR="005D43CC" w:rsidRPr="00657CE5">
        <w:rPr>
          <w:rFonts w:ascii="Times New Roman" w:hAnsi="Times New Roman" w:cs="Times New Roman"/>
          <w:sz w:val="24"/>
          <w:szCs w:val="24"/>
        </w:rPr>
        <w:lastRenderedPageBreak/>
        <w:t>штрафов, 1 приостановка деятельности.</w:t>
      </w:r>
      <w:r w:rsidRPr="00657CE5">
        <w:rPr>
          <w:rFonts w:ascii="Times New Roman" w:hAnsi="Times New Roman" w:cs="Times New Roman"/>
          <w:sz w:val="24"/>
          <w:szCs w:val="24"/>
        </w:rPr>
        <w:t xml:space="preserve"> Сумма наложенных штрафов составила </w:t>
      </w:r>
      <w:r w:rsidR="00C21C07" w:rsidRPr="00657CE5">
        <w:rPr>
          <w:rFonts w:ascii="Times New Roman" w:hAnsi="Times New Roman" w:cs="Times New Roman"/>
          <w:sz w:val="24"/>
          <w:szCs w:val="24"/>
        </w:rPr>
        <w:t>1</w:t>
      </w:r>
      <w:r w:rsidR="005D43CC" w:rsidRPr="00657CE5">
        <w:rPr>
          <w:rFonts w:ascii="Times New Roman" w:hAnsi="Times New Roman" w:cs="Times New Roman"/>
          <w:sz w:val="24"/>
          <w:szCs w:val="24"/>
        </w:rPr>
        <w:t>3810</w:t>
      </w:r>
      <w:r w:rsidRPr="00657CE5">
        <w:rPr>
          <w:rFonts w:ascii="Times New Roman" w:hAnsi="Times New Roman" w:cs="Times New Roman"/>
          <w:sz w:val="24"/>
          <w:szCs w:val="24"/>
        </w:rPr>
        <w:t xml:space="preserve"> тыс. руб</w:t>
      </w:r>
      <w:r w:rsidR="005D43CC" w:rsidRPr="00657CE5">
        <w:rPr>
          <w:rFonts w:ascii="Times New Roman" w:hAnsi="Times New Roman" w:cs="Times New Roman"/>
          <w:sz w:val="24"/>
          <w:szCs w:val="24"/>
        </w:rPr>
        <w:t>лей</w:t>
      </w:r>
      <w:r w:rsidRPr="00657CE5">
        <w:rPr>
          <w:rFonts w:ascii="Times New Roman" w:hAnsi="Times New Roman" w:cs="Times New Roman"/>
          <w:sz w:val="24"/>
          <w:szCs w:val="24"/>
        </w:rPr>
        <w:t xml:space="preserve">, сумма взысканных штрафов составила </w:t>
      </w:r>
      <w:r w:rsidR="00C21C07" w:rsidRPr="00657CE5">
        <w:rPr>
          <w:rFonts w:ascii="Times New Roman" w:hAnsi="Times New Roman" w:cs="Times New Roman"/>
          <w:sz w:val="24"/>
          <w:szCs w:val="24"/>
        </w:rPr>
        <w:t>73</w:t>
      </w:r>
      <w:r w:rsidR="005D43CC" w:rsidRPr="00657CE5">
        <w:rPr>
          <w:rFonts w:ascii="Times New Roman" w:hAnsi="Times New Roman" w:cs="Times New Roman"/>
          <w:sz w:val="24"/>
          <w:szCs w:val="24"/>
        </w:rPr>
        <w:t>03</w:t>
      </w:r>
      <w:r w:rsidR="00C21C07" w:rsidRPr="00657CE5">
        <w:rPr>
          <w:rFonts w:ascii="Times New Roman" w:hAnsi="Times New Roman" w:cs="Times New Roman"/>
          <w:sz w:val="24"/>
          <w:szCs w:val="24"/>
        </w:rPr>
        <w:t>,5</w:t>
      </w:r>
      <w:r w:rsidR="005D43CC" w:rsidRPr="00657CE5">
        <w:rPr>
          <w:rFonts w:ascii="Times New Roman" w:hAnsi="Times New Roman" w:cs="Times New Roman"/>
          <w:sz w:val="24"/>
          <w:szCs w:val="24"/>
        </w:rPr>
        <w:t xml:space="preserve"> тыс. рублей.</w:t>
      </w:r>
    </w:p>
    <w:p w:rsidR="005D43CC" w:rsidRPr="00657CE5" w:rsidRDefault="005D43CC" w:rsidP="00AC59AA">
      <w:pPr>
        <w:spacing w:after="120" w:line="240" w:lineRule="auto"/>
        <w:ind w:firstLine="709"/>
        <w:jc w:val="both"/>
        <w:rPr>
          <w:rFonts w:ascii="Times New Roman" w:hAnsi="Times New Roman" w:cs="Times New Roman"/>
          <w:sz w:val="24"/>
          <w:szCs w:val="24"/>
        </w:rPr>
      </w:pPr>
    </w:p>
    <w:p w:rsidR="00CC7D2E" w:rsidRPr="00657CE5" w:rsidRDefault="00CC7D2E" w:rsidP="00AC59AA">
      <w:pPr>
        <w:spacing w:after="120" w:line="240" w:lineRule="auto"/>
        <w:jc w:val="center"/>
        <w:rPr>
          <w:rFonts w:ascii="Times New Roman" w:hAnsi="Times New Roman" w:cs="Times New Roman"/>
          <w:b/>
          <w:sz w:val="24"/>
          <w:szCs w:val="24"/>
        </w:rPr>
      </w:pPr>
      <w:r w:rsidRPr="00657CE5">
        <w:rPr>
          <w:rFonts w:ascii="Times New Roman" w:hAnsi="Times New Roman" w:cs="Times New Roman"/>
          <w:b/>
          <w:sz w:val="24"/>
          <w:szCs w:val="24"/>
        </w:rPr>
        <w:t>2. Характеристика состояния промышленной безопасности</w:t>
      </w:r>
    </w:p>
    <w:p w:rsidR="00CC7D2E" w:rsidRPr="00657CE5" w:rsidRDefault="00CC7D2E" w:rsidP="00AC59AA">
      <w:pPr>
        <w:spacing w:after="120" w:line="240" w:lineRule="auto"/>
        <w:jc w:val="center"/>
        <w:rPr>
          <w:rFonts w:ascii="Times New Roman" w:hAnsi="Times New Roman" w:cs="Times New Roman"/>
          <w:b/>
          <w:sz w:val="24"/>
          <w:szCs w:val="24"/>
        </w:rPr>
      </w:pPr>
      <w:r w:rsidRPr="00657CE5">
        <w:rPr>
          <w:rFonts w:ascii="Times New Roman" w:hAnsi="Times New Roman" w:cs="Times New Roman"/>
          <w:b/>
          <w:sz w:val="24"/>
          <w:szCs w:val="24"/>
        </w:rPr>
        <w:t>2.1. Объекты угольной промышленности</w:t>
      </w:r>
    </w:p>
    <w:p w:rsidR="00325E78" w:rsidRPr="00657CE5" w:rsidRDefault="00325E78" w:rsidP="00325E78">
      <w:pPr>
        <w:spacing w:after="120" w:line="240" w:lineRule="auto"/>
        <w:jc w:val="center"/>
        <w:rPr>
          <w:rFonts w:ascii="Times New Roman" w:hAnsi="Times New Roman" w:cs="Times New Roman"/>
          <w:i/>
          <w:sz w:val="24"/>
          <w:szCs w:val="24"/>
        </w:rPr>
      </w:pPr>
      <w:r w:rsidRPr="00657CE5">
        <w:rPr>
          <w:rFonts w:ascii="Times New Roman" w:hAnsi="Times New Roman" w:cs="Times New Roman"/>
          <w:i/>
          <w:sz w:val="24"/>
          <w:szCs w:val="24"/>
        </w:rPr>
        <w:t>Характеристика поднадзорных объектов.</w:t>
      </w:r>
    </w:p>
    <w:p w:rsidR="00325E78" w:rsidRPr="00657CE5" w:rsidRDefault="00325E78" w:rsidP="00325E78">
      <w:pPr>
        <w:spacing w:after="120" w:line="240" w:lineRule="auto"/>
        <w:ind w:firstLine="708"/>
        <w:jc w:val="both"/>
        <w:rPr>
          <w:rFonts w:ascii="Times New Roman" w:hAnsi="Times New Roman" w:cs="Times New Roman"/>
          <w:sz w:val="24"/>
          <w:szCs w:val="24"/>
        </w:rPr>
      </w:pPr>
      <w:r w:rsidRPr="00657CE5">
        <w:rPr>
          <w:rFonts w:ascii="Times New Roman" w:hAnsi="Times New Roman" w:cs="Times New Roman"/>
          <w:sz w:val="24"/>
          <w:szCs w:val="24"/>
        </w:rPr>
        <w:t xml:space="preserve">В настоящее время под контролем межрегионального отдела по надзору за объектами нефтехимического комплекса, ВР и безопасности недропользования находится один опасный производственный объект, эксплуатируемый АО «Медхим» (участок шахтостроительный). Предприятие АО «Медхим» имеет лицензию на право пользования недрами с целью геологического изучения и добычи технологического сланца на Кашпирском участке, расположенном в Сызранском районе Самарской области. </w:t>
      </w:r>
    </w:p>
    <w:p w:rsidR="00325E78" w:rsidRPr="00657CE5" w:rsidRDefault="00325E78" w:rsidP="00325E78">
      <w:pPr>
        <w:spacing w:after="120" w:line="240" w:lineRule="auto"/>
        <w:ind w:firstLine="708"/>
        <w:jc w:val="both"/>
        <w:rPr>
          <w:rFonts w:ascii="Times New Roman" w:hAnsi="Times New Roman" w:cs="Times New Roman"/>
          <w:sz w:val="24"/>
          <w:szCs w:val="24"/>
        </w:rPr>
      </w:pPr>
      <w:r w:rsidRPr="00657CE5">
        <w:rPr>
          <w:rFonts w:ascii="Times New Roman" w:hAnsi="Times New Roman" w:cs="Times New Roman"/>
          <w:sz w:val="24"/>
          <w:szCs w:val="24"/>
        </w:rPr>
        <w:t>В течение 12 месяцев 2018 года предприятием проводятся работы по проведению горно-добывающих выработок с целью добычи горючего сланца подземным способом.</w:t>
      </w:r>
    </w:p>
    <w:p w:rsidR="00325E78" w:rsidRPr="00657CE5" w:rsidRDefault="00325E78" w:rsidP="00325E78">
      <w:pPr>
        <w:spacing w:after="120" w:line="240" w:lineRule="auto"/>
        <w:jc w:val="both"/>
        <w:rPr>
          <w:rFonts w:ascii="Times New Roman" w:hAnsi="Times New Roman" w:cs="Times New Roman"/>
          <w:sz w:val="24"/>
          <w:szCs w:val="24"/>
        </w:rPr>
      </w:pPr>
      <w:r w:rsidRPr="00657CE5">
        <w:rPr>
          <w:rFonts w:ascii="Times New Roman" w:hAnsi="Times New Roman" w:cs="Times New Roman"/>
          <w:sz w:val="24"/>
          <w:szCs w:val="24"/>
        </w:rPr>
        <w:t xml:space="preserve"> </w:t>
      </w:r>
    </w:p>
    <w:p w:rsidR="00325E78" w:rsidRPr="00657CE5" w:rsidRDefault="00325E78" w:rsidP="00325E78">
      <w:pPr>
        <w:spacing w:after="120" w:line="240" w:lineRule="auto"/>
        <w:jc w:val="center"/>
        <w:rPr>
          <w:rFonts w:ascii="Times New Roman" w:hAnsi="Times New Roman" w:cs="Times New Roman"/>
          <w:i/>
          <w:sz w:val="24"/>
          <w:szCs w:val="24"/>
        </w:rPr>
      </w:pPr>
      <w:r w:rsidRPr="00657CE5">
        <w:rPr>
          <w:rFonts w:ascii="Times New Roman" w:hAnsi="Times New Roman" w:cs="Times New Roman"/>
          <w:i/>
          <w:sz w:val="24"/>
          <w:szCs w:val="24"/>
        </w:rPr>
        <w:t>Анализ аварийности и производственного травматизма.</w:t>
      </w:r>
    </w:p>
    <w:p w:rsidR="00325E78" w:rsidRPr="00657CE5" w:rsidRDefault="00325E78" w:rsidP="00325E78">
      <w:pPr>
        <w:spacing w:after="120" w:line="240" w:lineRule="auto"/>
        <w:ind w:firstLine="708"/>
        <w:jc w:val="both"/>
        <w:rPr>
          <w:rFonts w:ascii="Times New Roman" w:hAnsi="Times New Roman" w:cs="Times New Roman"/>
          <w:sz w:val="24"/>
          <w:szCs w:val="24"/>
        </w:rPr>
      </w:pPr>
      <w:r w:rsidRPr="00657CE5">
        <w:rPr>
          <w:rFonts w:ascii="Times New Roman" w:hAnsi="Times New Roman" w:cs="Times New Roman"/>
          <w:sz w:val="24"/>
          <w:szCs w:val="24"/>
        </w:rPr>
        <w:t>За 12 месяцев 2018 года на предприятиях подконтрольных отделу, аварии и случаи производственного травматизма не зарегистрированы.</w:t>
      </w:r>
    </w:p>
    <w:p w:rsidR="00325E78" w:rsidRPr="00657CE5" w:rsidRDefault="00325E78" w:rsidP="00325E78">
      <w:pPr>
        <w:spacing w:after="120" w:line="240" w:lineRule="auto"/>
        <w:jc w:val="both"/>
        <w:rPr>
          <w:rFonts w:ascii="Times New Roman" w:hAnsi="Times New Roman" w:cs="Times New Roman"/>
          <w:sz w:val="24"/>
          <w:szCs w:val="24"/>
        </w:rPr>
      </w:pPr>
    </w:p>
    <w:p w:rsidR="00325E78" w:rsidRPr="00657CE5" w:rsidRDefault="00325E78" w:rsidP="00325E78">
      <w:pPr>
        <w:spacing w:after="120" w:line="240" w:lineRule="auto"/>
        <w:jc w:val="center"/>
        <w:rPr>
          <w:rFonts w:ascii="Times New Roman" w:hAnsi="Times New Roman" w:cs="Times New Roman"/>
          <w:i/>
          <w:sz w:val="24"/>
          <w:szCs w:val="24"/>
        </w:rPr>
      </w:pPr>
      <w:r w:rsidRPr="00657CE5">
        <w:rPr>
          <w:rFonts w:ascii="Times New Roman" w:hAnsi="Times New Roman" w:cs="Times New Roman"/>
          <w:i/>
          <w:sz w:val="24"/>
          <w:szCs w:val="24"/>
        </w:rPr>
        <w:t xml:space="preserve">Состояние и готовность подразделений военизированных горноспасательных частей </w:t>
      </w:r>
      <w:r w:rsidRPr="00657CE5">
        <w:rPr>
          <w:rFonts w:ascii="Times New Roman" w:hAnsi="Times New Roman" w:cs="Times New Roman"/>
          <w:i/>
          <w:sz w:val="24"/>
          <w:szCs w:val="24"/>
        </w:rPr>
        <w:br/>
        <w:t>к ликвидации аварий.</w:t>
      </w:r>
    </w:p>
    <w:p w:rsidR="00325E78" w:rsidRPr="00657CE5" w:rsidRDefault="00325E78" w:rsidP="00325E78">
      <w:pPr>
        <w:spacing w:after="120" w:line="240" w:lineRule="auto"/>
        <w:ind w:firstLine="708"/>
        <w:jc w:val="both"/>
        <w:rPr>
          <w:rFonts w:ascii="Times New Roman" w:hAnsi="Times New Roman" w:cs="Times New Roman"/>
          <w:sz w:val="24"/>
          <w:szCs w:val="24"/>
        </w:rPr>
      </w:pPr>
      <w:r w:rsidRPr="00657CE5">
        <w:rPr>
          <w:rFonts w:ascii="Times New Roman" w:hAnsi="Times New Roman" w:cs="Times New Roman"/>
          <w:sz w:val="24"/>
          <w:szCs w:val="24"/>
        </w:rPr>
        <w:t>Подземные горные выработки АО «Медхим» обслуживаются ВГСП г. Самары Приволжского ВГСО. На предприятии в соответствии со ст. 10 Федерального закона от 21.07.1997 г № 116</w:t>
      </w:r>
      <w:r w:rsidR="00EC0387" w:rsidRPr="00657CE5">
        <w:rPr>
          <w:rFonts w:ascii="Times New Roman" w:hAnsi="Times New Roman" w:cs="Times New Roman"/>
          <w:sz w:val="24"/>
          <w:szCs w:val="24"/>
        </w:rPr>
        <w:t>-</w:t>
      </w:r>
      <w:r w:rsidRPr="00657CE5">
        <w:rPr>
          <w:rFonts w:ascii="Times New Roman" w:hAnsi="Times New Roman" w:cs="Times New Roman"/>
          <w:sz w:val="24"/>
          <w:szCs w:val="24"/>
        </w:rPr>
        <w:t xml:space="preserve">ФЗ «О промышленной безопасности опасных производственных объектов» создана вспомогательная горноспасательная команда из числа работников предприятия. Договоры на горноспасательное обслуживание выполняются полностью и в установленные сроки. В настоящее время вышеуказанное предприятие имеет согласованный план ликвидации аварии.  </w:t>
      </w:r>
    </w:p>
    <w:p w:rsidR="00325E78" w:rsidRPr="00657CE5" w:rsidRDefault="00325E78" w:rsidP="00325E78">
      <w:pPr>
        <w:spacing w:after="120" w:line="240" w:lineRule="auto"/>
        <w:ind w:firstLine="708"/>
        <w:jc w:val="both"/>
        <w:rPr>
          <w:rFonts w:ascii="Times New Roman" w:hAnsi="Times New Roman" w:cs="Times New Roman"/>
          <w:sz w:val="24"/>
          <w:szCs w:val="24"/>
        </w:rPr>
      </w:pPr>
    </w:p>
    <w:p w:rsidR="00325E78" w:rsidRPr="00657CE5" w:rsidRDefault="00325E78" w:rsidP="00325E78">
      <w:pPr>
        <w:spacing w:after="120" w:line="240" w:lineRule="auto"/>
        <w:jc w:val="center"/>
        <w:rPr>
          <w:rFonts w:ascii="Times New Roman" w:hAnsi="Times New Roman" w:cs="Times New Roman"/>
          <w:i/>
          <w:sz w:val="24"/>
          <w:szCs w:val="24"/>
        </w:rPr>
      </w:pPr>
      <w:r w:rsidRPr="00657CE5">
        <w:rPr>
          <w:rFonts w:ascii="Times New Roman" w:hAnsi="Times New Roman" w:cs="Times New Roman"/>
          <w:i/>
          <w:sz w:val="24"/>
          <w:szCs w:val="24"/>
        </w:rPr>
        <w:t>Анализ основных показателей надзорной деятельности.</w:t>
      </w:r>
    </w:p>
    <w:p w:rsidR="00325E78" w:rsidRPr="00657CE5" w:rsidRDefault="00325E78" w:rsidP="00325E78">
      <w:pPr>
        <w:spacing w:after="120" w:line="240" w:lineRule="auto"/>
        <w:ind w:firstLine="708"/>
        <w:jc w:val="both"/>
        <w:rPr>
          <w:rFonts w:ascii="Times New Roman" w:hAnsi="Times New Roman" w:cs="Times New Roman"/>
          <w:sz w:val="24"/>
          <w:szCs w:val="24"/>
        </w:rPr>
      </w:pPr>
      <w:r w:rsidRPr="00657CE5">
        <w:rPr>
          <w:rFonts w:ascii="Times New Roman" w:hAnsi="Times New Roman" w:cs="Times New Roman"/>
          <w:sz w:val="24"/>
          <w:szCs w:val="24"/>
        </w:rPr>
        <w:t xml:space="preserve">За 12 месяцев 2018 года Средне-Поволжским управлением Ростехнадзора проведены 2 внеплановые проверки в отношении АО «Медхим». </w:t>
      </w:r>
    </w:p>
    <w:p w:rsidR="00325E78" w:rsidRPr="00657CE5" w:rsidRDefault="00325E78" w:rsidP="00325E78">
      <w:pPr>
        <w:spacing w:after="120" w:line="240" w:lineRule="auto"/>
        <w:jc w:val="center"/>
        <w:rPr>
          <w:rFonts w:ascii="Times New Roman" w:hAnsi="Times New Roman" w:cs="Times New Roman"/>
          <w:i/>
          <w:sz w:val="24"/>
          <w:szCs w:val="24"/>
        </w:rPr>
      </w:pPr>
    </w:p>
    <w:p w:rsidR="00CC7D2E" w:rsidRPr="00657CE5" w:rsidRDefault="00CC7D2E" w:rsidP="00AC59AA">
      <w:pPr>
        <w:spacing w:after="120" w:line="240" w:lineRule="auto"/>
        <w:jc w:val="center"/>
        <w:rPr>
          <w:rFonts w:ascii="Times New Roman" w:hAnsi="Times New Roman" w:cs="Times New Roman"/>
          <w:b/>
          <w:sz w:val="24"/>
          <w:szCs w:val="24"/>
        </w:rPr>
      </w:pPr>
      <w:r w:rsidRPr="00657CE5">
        <w:rPr>
          <w:rFonts w:ascii="Times New Roman" w:hAnsi="Times New Roman" w:cs="Times New Roman"/>
          <w:b/>
          <w:sz w:val="24"/>
          <w:szCs w:val="24"/>
        </w:rPr>
        <w:t>2.2. Объекты горнорудной и нерудной промышленности</w:t>
      </w:r>
    </w:p>
    <w:p w:rsidR="00EC0387" w:rsidRPr="00657CE5" w:rsidRDefault="00EC0387" w:rsidP="00EC0387">
      <w:pPr>
        <w:tabs>
          <w:tab w:val="center" w:pos="4153"/>
          <w:tab w:val="right" w:pos="9356"/>
        </w:tabs>
        <w:spacing w:after="0" w:line="240" w:lineRule="auto"/>
        <w:ind w:firstLine="851"/>
        <w:jc w:val="center"/>
        <w:rPr>
          <w:rFonts w:ascii="Times New Roman" w:eastAsia="Times New Roman" w:hAnsi="Times New Roman" w:cs="Times New Roman"/>
          <w:i/>
          <w:sz w:val="24"/>
          <w:szCs w:val="24"/>
          <w:lang w:eastAsia="ru-RU"/>
        </w:rPr>
      </w:pPr>
      <w:r w:rsidRPr="00657CE5">
        <w:rPr>
          <w:rFonts w:ascii="Times New Roman" w:eastAsia="Times New Roman" w:hAnsi="Times New Roman" w:cs="Times New Roman"/>
          <w:i/>
          <w:sz w:val="24"/>
          <w:szCs w:val="24"/>
          <w:lang w:eastAsia="ru-RU"/>
        </w:rPr>
        <w:t>Характеристика поднадзорных объектов.</w:t>
      </w:r>
    </w:p>
    <w:p w:rsidR="00EC0387" w:rsidRPr="00657CE5" w:rsidRDefault="00EC0387" w:rsidP="00EC0387">
      <w:pPr>
        <w:tabs>
          <w:tab w:val="center" w:pos="4153"/>
          <w:tab w:val="right" w:pos="9356"/>
        </w:tabs>
        <w:spacing w:after="0" w:line="240" w:lineRule="auto"/>
        <w:ind w:firstLine="851"/>
        <w:jc w:val="center"/>
        <w:rPr>
          <w:rFonts w:ascii="Times New Roman" w:eastAsia="Times New Roman" w:hAnsi="Times New Roman" w:cs="Times New Roman"/>
          <w:b/>
          <w:sz w:val="24"/>
          <w:szCs w:val="24"/>
          <w:lang w:eastAsia="ru-RU"/>
        </w:rPr>
      </w:pPr>
      <w:r w:rsidRPr="00657CE5">
        <w:rPr>
          <w:rFonts w:ascii="Times New Roman" w:eastAsia="Times New Roman" w:hAnsi="Times New Roman" w:cs="Times New Roman"/>
          <w:b/>
          <w:sz w:val="24"/>
          <w:szCs w:val="24"/>
          <w:lang w:eastAsia="ru-RU"/>
        </w:rPr>
        <w:t xml:space="preserve"> </w:t>
      </w:r>
    </w:p>
    <w:p w:rsidR="00EC0387" w:rsidRPr="00657CE5" w:rsidRDefault="00EC0387" w:rsidP="000B0283">
      <w:pPr>
        <w:tabs>
          <w:tab w:val="left" w:pos="709"/>
        </w:tabs>
        <w:spacing w:after="0" w:line="240" w:lineRule="auto"/>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ab/>
        <w:t xml:space="preserve">В отчетном периоде межрегиональный отдел по надзору за объектами нефтехимического комплекса, ВР и безопасности недропользования </w:t>
      </w:r>
      <w:r w:rsidR="00FD1BAC" w:rsidRPr="00657CE5">
        <w:rPr>
          <w:rFonts w:ascii="Times New Roman" w:eastAsia="Times New Roman" w:hAnsi="Times New Roman" w:cs="Times New Roman"/>
          <w:sz w:val="24"/>
          <w:szCs w:val="24"/>
          <w:lang w:eastAsia="ru-RU"/>
        </w:rPr>
        <w:t xml:space="preserve">Управления </w:t>
      </w:r>
      <w:r w:rsidRPr="00657CE5">
        <w:rPr>
          <w:rFonts w:ascii="Times New Roman" w:eastAsia="Times New Roman" w:hAnsi="Times New Roman" w:cs="Times New Roman"/>
          <w:sz w:val="24"/>
          <w:szCs w:val="24"/>
          <w:lang w:eastAsia="ru-RU"/>
        </w:rPr>
        <w:t>осуществлял надзор и контроль в области промышленной безопасности на 10 предприятиях</w:t>
      </w:r>
      <w:r w:rsidR="000B0283" w:rsidRPr="00657CE5">
        <w:rPr>
          <w:rFonts w:ascii="Times New Roman" w:eastAsia="Times New Roman" w:hAnsi="Times New Roman" w:cs="Times New Roman"/>
          <w:sz w:val="24"/>
          <w:szCs w:val="24"/>
          <w:lang w:eastAsia="ru-RU"/>
        </w:rPr>
        <w:t>,</w:t>
      </w:r>
      <w:r w:rsidRPr="00657CE5">
        <w:rPr>
          <w:rFonts w:ascii="Times New Roman" w:eastAsia="Times New Roman" w:hAnsi="Times New Roman" w:cs="Times New Roman"/>
          <w:sz w:val="24"/>
          <w:szCs w:val="24"/>
          <w:lang w:eastAsia="ru-RU"/>
        </w:rPr>
        <w:t xml:space="preserve"> эксплуатирующих 12 опасных производственных объектов II и III классов опасности</w:t>
      </w:r>
      <w:r w:rsidR="000B0283" w:rsidRPr="00657CE5">
        <w:rPr>
          <w:rFonts w:ascii="Times New Roman" w:eastAsia="Times New Roman" w:hAnsi="Times New Roman" w:cs="Times New Roman"/>
          <w:sz w:val="24"/>
          <w:szCs w:val="24"/>
          <w:lang w:eastAsia="ru-RU"/>
        </w:rPr>
        <w:t>,</w:t>
      </w:r>
      <w:r w:rsidRPr="00657CE5">
        <w:rPr>
          <w:rFonts w:ascii="Times New Roman" w:eastAsia="Times New Roman" w:hAnsi="Times New Roman" w:cs="Times New Roman"/>
          <w:sz w:val="24"/>
          <w:szCs w:val="24"/>
          <w:lang w:eastAsia="ru-RU"/>
        </w:rPr>
        <w:t xml:space="preserve"> из них 11 карьеров и 1 объект подземного строительства. В настоящее время в связи с изменением законодательства в области промышленной безопасности работниками отдела проведена работа по перерегистрации и снятию с учета опасных производственных объектов горных </w:t>
      </w:r>
      <w:r w:rsidRPr="00657CE5">
        <w:rPr>
          <w:rFonts w:ascii="Times New Roman" w:eastAsia="Times New Roman" w:hAnsi="Times New Roman" w:cs="Times New Roman"/>
          <w:sz w:val="24"/>
          <w:szCs w:val="24"/>
          <w:lang w:eastAsia="ru-RU"/>
        </w:rPr>
        <w:lastRenderedPageBreak/>
        <w:t>предприятий</w:t>
      </w:r>
      <w:r w:rsidR="000B0283" w:rsidRPr="00657CE5">
        <w:rPr>
          <w:rFonts w:ascii="Times New Roman" w:eastAsia="Times New Roman" w:hAnsi="Times New Roman" w:cs="Times New Roman"/>
          <w:sz w:val="24"/>
          <w:szCs w:val="24"/>
          <w:lang w:eastAsia="ru-RU"/>
        </w:rPr>
        <w:t>,</w:t>
      </w:r>
      <w:r w:rsidRPr="00657CE5">
        <w:rPr>
          <w:rFonts w:ascii="Times New Roman" w:eastAsia="Times New Roman" w:hAnsi="Times New Roman" w:cs="Times New Roman"/>
          <w:sz w:val="24"/>
          <w:szCs w:val="24"/>
          <w:lang w:eastAsia="ru-RU"/>
        </w:rPr>
        <w:t xml:space="preserve"> осуществляющих добычу и переработку общераспространенных полезных ископаемых</w:t>
      </w:r>
    </w:p>
    <w:p w:rsidR="00EC0387" w:rsidRPr="00657CE5" w:rsidRDefault="00EC0387" w:rsidP="00EC0387">
      <w:pPr>
        <w:spacing w:after="0" w:line="240" w:lineRule="auto"/>
        <w:jc w:val="both"/>
        <w:rPr>
          <w:rFonts w:ascii="Times New Roman" w:eastAsia="Times New Roman" w:hAnsi="Times New Roman" w:cs="Times New Roman"/>
          <w:b/>
          <w:sz w:val="24"/>
          <w:szCs w:val="24"/>
          <w:lang w:eastAsia="ru-RU"/>
        </w:rPr>
      </w:pPr>
    </w:p>
    <w:p w:rsidR="00EC0387" w:rsidRPr="00657CE5" w:rsidRDefault="00EC0387" w:rsidP="00EC0387">
      <w:pPr>
        <w:tabs>
          <w:tab w:val="center" w:pos="4153"/>
          <w:tab w:val="right" w:pos="9356"/>
        </w:tabs>
        <w:spacing w:after="0" w:line="240" w:lineRule="auto"/>
        <w:ind w:firstLine="851"/>
        <w:jc w:val="center"/>
        <w:rPr>
          <w:rFonts w:ascii="Times New Roman" w:eastAsia="Times New Roman" w:hAnsi="Times New Roman" w:cs="Times New Roman"/>
          <w:i/>
          <w:sz w:val="24"/>
          <w:szCs w:val="24"/>
          <w:lang w:eastAsia="ru-RU"/>
        </w:rPr>
      </w:pPr>
      <w:r w:rsidRPr="00657CE5">
        <w:rPr>
          <w:rFonts w:ascii="Times New Roman" w:eastAsia="Times New Roman" w:hAnsi="Times New Roman" w:cs="Times New Roman"/>
          <w:i/>
          <w:sz w:val="24"/>
          <w:szCs w:val="24"/>
          <w:lang w:eastAsia="ru-RU"/>
        </w:rPr>
        <w:t xml:space="preserve">Анализ аварийности и производственного травматизма. </w:t>
      </w:r>
    </w:p>
    <w:p w:rsidR="00EC0387" w:rsidRPr="00657CE5" w:rsidRDefault="00EC0387" w:rsidP="00EC0387">
      <w:pPr>
        <w:tabs>
          <w:tab w:val="center" w:pos="4153"/>
          <w:tab w:val="right" w:pos="9356"/>
        </w:tabs>
        <w:spacing w:after="0" w:line="240" w:lineRule="auto"/>
        <w:ind w:firstLine="851"/>
        <w:jc w:val="center"/>
        <w:rPr>
          <w:rFonts w:ascii="Times New Roman" w:eastAsia="Times New Roman" w:hAnsi="Times New Roman" w:cs="Times New Roman"/>
          <w:sz w:val="24"/>
          <w:szCs w:val="24"/>
          <w:lang w:eastAsia="ru-RU"/>
        </w:rPr>
      </w:pPr>
    </w:p>
    <w:p w:rsidR="00EC0387" w:rsidRPr="00657CE5" w:rsidRDefault="000B0283" w:rsidP="000B0283">
      <w:pPr>
        <w:tabs>
          <w:tab w:val="center" w:pos="4153"/>
          <w:tab w:val="right" w:pos="9356"/>
        </w:tabs>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ab/>
      </w:r>
      <w:r w:rsidR="00EC0387" w:rsidRPr="00657CE5">
        <w:rPr>
          <w:rFonts w:ascii="Times New Roman" w:eastAsia="Times New Roman" w:hAnsi="Times New Roman" w:cs="Times New Roman"/>
          <w:sz w:val="24"/>
          <w:szCs w:val="24"/>
          <w:lang w:eastAsia="ru-RU"/>
        </w:rPr>
        <w:t>В отчетном периоде на горных предприятиях</w:t>
      </w:r>
      <w:r w:rsidRPr="00657CE5">
        <w:rPr>
          <w:rFonts w:ascii="Times New Roman" w:eastAsia="Times New Roman" w:hAnsi="Times New Roman" w:cs="Times New Roman"/>
          <w:sz w:val="24"/>
          <w:szCs w:val="24"/>
          <w:lang w:eastAsia="ru-RU"/>
        </w:rPr>
        <w:t>,</w:t>
      </w:r>
      <w:r w:rsidR="00EC0387" w:rsidRPr="00657CE5">
        <w:rPr>
          <w:rFonts w:ascii="Times New Roman" w:eastAsia="Times New Roman" w:hAnsi="Times New Roman" w:cs="Times New Roman"/>
          <w:sz w:val="24"/>
          <w:szCs w:val="24"/>
          <w:lang w:eastAsia="ru-RU"/>
        </w:rPr>
        <w:t xml:space="preserve"> подконтрольных межрегиональному отделу по надзору за объектами нефтехимического комплекса, ВР и безопасности недропользования аварий и несчастных случаев не зарегистрировано.</w:t>
      </w:r>
    </w:p>
    <w:p w:rsidR="00EC0387" w:rsidRPr="00657CE5" w:rsidRDefault="00EC0387" w:rsidP="00EC0387">
      <w:pPr>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p>
    <w:p w:rsidR="00EC0387" w:rsidRPr="00657CE5" w:rsidRDefault="00EC0387" w:rsidP="00EC0387">
      <w:pPr>
        <w:spacing w:after="0" w:line="240" w:lineRule="auto"/>
        <w:ind w:firstLine="851"/>
        <w:jc w:val="center"/>
        <w:rPr>
          <w:rFonts w:ascii="Times New Roman" w:eastAsia="Times New Roman" w:hAnsi="Times New Roman" w:cs="Times New Roman"/>
          <w:i/>
          <w:sz w:val="24"/>
          <w:szCs w:val="24"/>
          <w:lang w:eastAsia="ru-RU"/>
        </w:rPr>
      </w:pPr>
      <w:r w:rsidRPr="00657CE5">
        <w:rPr>
          <w:rFonts w:ascii="Times New Roman" w:eastAsia="Times New Roman" w:hAnsi="Times New Roman" w:cs="Times New Roman"/>
          <w:i/>
          <w:sz w:val="24"/>
          <w:szCs w:val="24"/>
          <w:lang w:eastAsia="ru-RU"/>
        </w:rPr>
        <w:t>Анализ соблюдения законодательно установленных процедур регулирования промышленной безопасности в поднадзорных организациях.</w:t>
      </w:r>
    </w:p>
    <w:p w:rsidR="00EC0387" w:rsidRPr="00657CE5" w:rsidRDefault="00EC0387" w:rsidP="00EC0387">
      <w:pPr>
        <w:spacing w:after="0" w:line="240" w:lineRule="auto"/>
        <w:ind w:firstLine="851"/>
        <w:jc w:val="center"/>
        <w:rPr>
          <w:rFonts w:ascii="Times New Roman" w:eastAsia="Times New Roman" w:hAnsi="Times New Roman" w:cs="Times New Roman"/>
          <w:b/>
          <w:sz w:val="24"/>
          <w:szCs w:val="24"/>
          <w:lang w:eastAsia="ru-RU"/>
        </w:rPr>
      </w:pPr>
    </w:p>
    <w:p w:rsidR="00EC0387" w:rsidRPr="00657CE5" w:rsidRDefault="00EC0387" w:rsidP="00EC0387">
      <w:pPr>
        <w:spacing w:after="0" w:line="240" w:lineRule="auto"/>
        <w:ind w:firstLine="708"/>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 xml:space="preserve">В целях реализации ст. 2 </w:t>
      </w:r>
      <w:r w:rsidR="000B0283" w:rsidRPr="00657CE5">
        <w:rPr>
          <w:rFonts w:ascii="Times New Roman" w:eastAsia="Times New Roman" w:hAnsi="Times New Roman" w:cs="Times New Roman"/>
          <w:sz w:val="24"/>
          <w:szCs w:val="24"/>
          <w:lang w:eastAsia="ru-RU"/>
        </w:rPr>
        <w:t xml:space="preserve">Федерального закона от 21.07.1997 №116-ФЗ «О промышленной безопасности опасных производственных объектов» </w:t>
      </w:r>
      <w:r w:rsidRPr="00657CE5">
        <w:rPr>
          <w:rFonts w:ascii="Times New Roman" w:eastAsia="Times New Roman" w:hAnsi="Times New Roman" w:cs="Times New Roman"/>
          <w:sz w:val="24"/>
          <w:szCs w:val="24"/>
          <w:lang w:eastAsia="ru-RU"/>
        </w:rPr>
        <w:t xml:space="preserve">все опасные производственные объекты, подконтрольные межрегиональному отделу по надзору за объектами нефтехимического комплекса, ВР и безопасности недропользования, зарегистрированы в государственном реестре опасных производственных объектов. Инспекторы горного надзора участвуют в контроле за правильностью и полнотой выявления опасных факторов при идентификации опасных производственных объектов. </w:t>
      </w:r>
    </w:p>
    <w:p w:rsidR="00EC0387" w:rsidRPr="00657CE5" w:rsidRDefault="000B0283" w:rsidP="00EC0387">
      <w:pPr>
        <w:spacing w:after="0" w:line="240" w:lineRule="auto"/>
        <w:ind w:firstLine="708"/>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 xml:space="preserve">Инспекторский состав </w:t>
      </w:r>
      <w:r w:rsidR="00EC0387" w:rsidRPr="00657CE5">
        <w:rPr>
          <w:rFonts w:ascii="Times New Roman" w:eastAsia="Times New Roman" w:hAnsi="Times New Roman" w:cs="Times New Roman"/>
          <w:sz w:val="24"/>
          <w:szCs w:val="24"/>
          <w:lang w:eastAsia="ru-RU"/>
        </w:rPr>
        <w:t xml:space="preserve">в соответствии со статьей 15 </w:t>
      </w:r>
      <w:r w:rsidRPr="00657CE5">
        <w:rPr>
          <w:rFonts w:ascii="Times New Roman" w:eastAsia="Times New Roman" w:hAnsi="Times New Roman" w:cs="Times New Roman"/>
          <w:sz w:val="24"/>
          <w:szCs w:val="24"/>
          <w:lang w:eastAsia="ru-RU"/>
        </w:rPr>
        <w:t xml:space="preserve">Федерального закона от 21.07.1997 № 116-ФЗ «О промышленной безопасности опасных производственных объектов» </w:t>
      </w:r>
      <w:r w:rsidR="00EC0387" w:rsidRPr="00657CE5">
        <w:rPr>
          <w:rFonts w:ascii="Times New Roman" w:eastAsia="Times New Roman" w:hAnsi="Times New Roman" w:cs="Times New Roman"/>
          <w:sz w:val="24"/>
          <w:szCs w:val="24"/>
          <w:lang w:eastAsia="ru-RU"/>
        </w:rPr>
        <w:t xml:space="preserve">ведут постоянный контроль за своевременностью и правильностью заключением подконтрольными предприятиями договоров страхования в соответствии с </w:t>
      </w:r>
      <w:r w:rsidRPr="00657CE5">
        <w:rPr>
          <w:rFonts w:ascii="Times New Roman" w:eastAsia="Times New Roman" w:hAnsi="Times New Roman" w:cs="Times New Roman"/>
          <w:sz w:val="24"/>
          <w:szCs w:val="24"/>
          <w:lang w:eastAsia="ru-RU"/>
        </w:rPr>
        <w:t xml:space="preserve">Федеральным </w:t>
      </w:r>
      <w:r w:rsidR="00EC0387" w:rsidRPr="00657CE5">
        <w:rPr>
          <w:rFonts w:ascii="Times New Roman" w:eastAsia="Times New Roman" w:hAnsi="Times New Roman" w:cs="Times New Roman"/>
          <w:sz w:val="24"/>
          <w:szCs w:val="24"/>
          <w:lang w:eastAsia="ru-RU"/>
        </w:rPr>
        <w:t>законом от 27.07.2010 № 225</w:t>
      </w:r>
      <w:r w:rsidRPr="00657CE5">
        <w:rPr>
          <w:rFonts w:ascii="Times New Roman" w:eastAsia="Times New Roman" w:hAnsi="Times New Roman" w:cs="Times New Roman"/>
          <w:sz w:val="24"/>
          <w:szCs w:val="24"/>
          <w:lang w:eastAsia="ru-RU"/>
        </w:rPr>
        <w:t>-</w:t>
      </w:r>
      <w:r w:rsidR="00EC0387" w:rsidRPr="00657CE5">
        <w:rPr>
          <w:rFonts w:ascii="Times New Roman" w:eastAsia="Times New Roman" w:hAnsi="Times New Roman" w:cs="Times New Roman"/>
          <w:sz w:val="24"/>
          <w:szCs w:val="24"/>
          <w:lang w:eastAsia="ru-RU"/>
        </w:rPr>
        <w:t>ФЗ «Об обязательном страховании гражданской ответственности владельца опасного производственного объекта за причинение вреда в результате аварии на опасном производственном объекте». В настоящее время все подконтрольные предприятия</w:t>
      </w:r>
      <w:r w:rsidRPr="00657CE5">
        <w:rPr>
          <w:rFonts w:ascii="Times New Roman" w:eastAsia="Times New Roman" w:hAnsi="Times New Roman" w:cs="Times New Roman"/>
          <w:sz w:val="24"/>
          <w:szCs w:val="24"/>
          <w:lang w:eastAsia="ru-RU"/>
        </w:rPr>
        <w:t>,</w:t>
      </w:r>
      <w:r w:rsidR="00EC0387" w:rsidRPr="00657CE5">
        <w:rPr>
          <w:rFonts w:ascii="Times New Roman" w:eastAsia="Times New Roman" w:hAnsi="Times New Roman" w:cs="Times New Roman"/>
          <w:sz w:val="24"/>
          <w:szCs w:val="24"/>
          <w:lang w:eastAsia="ru-RU"/>
        </w:rPr>
        <w:t xml:space="preserve"> эксплуатирующие опасные производственные объекты</w:t>
      </w:r>
      <w:r w:rsidRPr="00657CE5">
        <w:rPr>
          <w:rFonts w:ascii="Times New Roman" w:eastAsia="Times New Roman" w:hAnsi="Times New Roman" w:cs="Times New Roman"/>
          <w:sz w:val="24"/>
          <w:szCs w:val="24"/>
          <w:lang w:eastAsia="ru-RU"/>
        </w:rPr>
        <w:t>,</w:t>
      </w:r>
      <w:r w:rsidR="00EC0387" w:rsidRPr="00657CE5">
        <w:rPr>
          <w:rFonts w:ascii="Times New Roman" w:eastAsia="Times New Roman" w:hAnsi="Times New Roman" w:cs="Times New Roman"/>
          <w:sz w:val="24"/>
          <w:szCs w:val="24"/>
          <w:lang w:eastAsia="ru-RU"/>
        </w:rPr>
        <w:t xml:space="preserve"> прошли процедуру ежегодного обязательного страхования и имеют действующие страховые полисы. </w:t>
      </w:r>
    </w:p>
    <w:p w:rsidR="00EC0387" w:rsidRPr="00657CE5" w:rsidRDefault="00EC0387" w:rsidP="00EC0387">
      <w:pPr>
        <w:spacing w:after="0" w:line="240" w:lineRule="auto"/>
        <w:ind w:firstLine="708"/>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На предприятиях, имеющих в своем составе объекты II класса опасности</w:t>
      </w:r>
      <w:r w:rsidR="000B0283" w:rsidRPr="00657CE5">
        <w:rPr>
          <w:rFonts w:ascii="Times New Roman" w:eastAsia="Times New Roman" w:hAnsi="Times New Roman" w:cs="Times New Roman"/>
          <w:sz w:val="24"/>
          <w:szCs w:val="24"/>
          <w:lang w:eastAsia="ru-RU"/>
        </w:rPr>
        <w:t>,</w:t>
      </w:r>
      <w:r w:rsidRPr="00657CE5">
        <w:rPr>
          <w:rFonts w:ascii="Times New Roman" w:eastAsia="Times New Roman" w:hAnsi="Times New Roman" w:cs="Times New Roman"/>
          <w:sz w:val="24"/>
          <w:szCs w:val="24"/>
          <w:lang w:eastAsia="ru-RU"/>
        </w:rPr>
        <w:t xml:space="preserve"> разработаны Системы управления промышленной безопасности.</w:t>
      </w:r>
      <w:r w:rsidR="000B0283" w:rsidRPr="00657CE5">
        <w:rPr>
          <w:rFonts w:ascii="Times New Roman" w:eastAsia="Times New Roman" w:hAnsi="Times New Roman" w:cs="Times New Roman"/>
          <w:sz w:val="24"/>
          <w:szCs w:val="24"/>
          <w:lang w:eastAsia="ru-RU"/>
        </w:rPr>
        <w:t xml:space="preserve"> </w:t>
      </w:r>
      <w:r w:rsidRPr="00657CE5">
        <w:rPr>
          <w:rFonts w:ascii="Times New Roman" w:eastAsia="Times New Roman" w:hAnsi="Times New Roman" w:cs="Times New Roman"/>
          <w:sz w:val="24"/>
          <w:szCs w:val="24"/>
          <w:lang w:eastAsia="ru-RU"/>
        </w:rPr>
        <w:t xml:space="preserve">При проведении проверок инспекторским составом в обязательном порядке проводится проверка организации и осуществления производственного контроля в организациях. </w:t>
      </w:r>
    </w:p>
    <w:p w:rsidR="00EC0387" w:rsidRPr="00657CE5" w:rsidRDefault="00EC0387" w:rsidP="00EC0387">
      <w:pPr>
        <w:spacing w:after="0" w:line="240" w:lineRule="auto"/>
        <w:ind w:firstLine="708"/>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В настоящее время все предприятия, эксплуатирующие опасные производственные объекты предоставили сведения об организации производственного контроля за соблюдением требований промышленной безопасности.</w:t>
      </w:r>
    </w:p>
    <w:p w:rsidR="00EC0387" w:rsidRPr="00657CE5" w:rsidRDefault="00EC0387" w:rsidP="00EC0387">
      <w:pPr>
        <w:spacing w:after="0" w:line="240" w:lineRule="auto"/>
        <w:ind w:firstLine="708"/>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bCs/>
          <w:sz w:val="24"/>
          <w:szCs w:val="24"/>
          <w:lang w:eastAsia="ru-RU"/>
        </w:rPr>
        <w:t xml:space="preserve">На подконтрольных предприятиях </w:t>
      </w:r>
      <w:r w:rsidRPr="00657CE5">
        <w:rPr>
          <w:rFonts w:ascii="Times New Roman" w:eastAsia="Times New Roman" w:hAnsi="Times New Roman" w:cs="Times New Roman"/>
          <w:sz w:val="24"/>
          <w:szCs w:val="24"/>
          <w:lang w:eastAsia="ru-RU"/>
        </w:rPr>
        <w:t>не решаются основные задачи производственного контроля, в части:</w:t>
      </w:r>
    </w:p>
    <w:p w:rsidR="00EC0387" w:rsidRPr="00657CE5" w:rsidRDefault="00EC0387" w:rsidP="000B0283">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проведения анализа состояния промышленной безопасности;</w:t>
      </w:r>
    </w:p>
    <w:p w:rsidR="00EC0387" w:rsidRPr="00657CE5" w:rsidRDefault="00EC0387" w:rsidP="000B0283">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соблюдение технологической дисциплины.</w:t>
      </w:r>
    </w:p>
    <w:p w:rsidR="00EC0387" w:rsidRPr="00657CE5" w:rsidRDefault="00EC0387" w:rsidP="000B0283">
      <w:pPr>
        <w:spacing w:after="0" w:line="240" w:lineRule="auto"/>
        <w:ind w:firstLine="708"/>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Основными повторяющимися нарушениями Правил организации и осуществления производственного контроля за соблюдением требований промышленной безопасности на опасном производственном объекте являются:</w:t>
      </w:r>
    </w:p>
    <w:p w:rsidR="00EC0387" w:rsidRPr="00657CE5" w:rsidRDefault="00EC0387" w:rsidP="000B0283">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обеспечение правильной организации и безопасного производства работ;</w:t>
      </w:r>
    </w:p>
    <w:p w:rsidR="00EC0387" w:rsidRPr="00657CE5" w:rsidRDefault="00EC0387" w:rsidP="000B0283">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несоблюдение работниками предприятий своих обязанностей, предусмотренных Положением о производственном контроле</w:t>
      </w:r>
      <w:r w:rsidR="000B0283" w:rsidRPr="00657CE5">
        <w:rPr>
          <w:rFonts w:ascii="Times New Roman" w:eastAsia="Times New Roman" w:hAnsi="Times New Roman" w:cs="Times New Roman"/>
          <w:sz w:val="24"/>
          <w:szCs w:val="24"/>
          <w:lang w:eastAsia="ru-RU"/>
        </w:rPr>
        <w:t>,</w:t>
      </w:r>
      <w:r w:rsidRPr="00657CE5">
        <w:rPr>
          <w:rFonts w:ascii="Times New Roman" w:eastAsia="Times New Roman" w:hAnsi="Times New Roman" w:cs="Times New Roman"/>
          <w:sz w:val="24"/>
          <w:szCs w:val="24"/>
          <w:lang w:eastAsia="ru-RU"/>
        </w:rPr>
        <w:t xml:space="preserve"> а так же инструкций по охра</w:t>
      </w:r>
      <w:r w:rsidR="000B0283" w:rsidRPr="00657CE5">
        <w:rPr>
          <w:rFonts w:ascii="Times New Roman" w:eastAsia="Times New Roman" w:hAnsi="Times New Roman" w:cs="Times New Roman"/>
          <w:sz w:val="24"/>
          <w:szCs w:val="24"/>
          <w:lang w:eastAsia="ru-RU"/>
        </w:rPr>
        <w:t>не труда и технике безопасности.</w:t>
      </w:r>
    </w:p>
    <w:p w:rsidR="00EC0387" w:rsidRPr="00657CE5" w:rsidRDefault="00EC0387" w:rsidP="00EC0387">
      <w:pPr>
        <w:spacing w:after="0" w:line="240" w:lineRule="auto"/>
        <w:ind w:firstLine="708"/>
        <w:jc w:val="both"/>
        <w:rPr>
          <w:rFonts w:ascii="Times New Roman" w:eastAsia="Times New Roman" w:hAnsi="Times New Roman" w:cs="Times New Roman"/>
          <w:sz w:val="24"/>
          <w:szCs w:val="24"/>
          <w:lang w:eastAsia="ru-RU"/>
        </w:rPr>
      </w:pPr>
    </w:p>
    <w:p w:rsidR="00EC0387" w:rsidRPr="00657CE5" w:rsidRDefault="00EC0387" w:rsidP="00EC0387">
      <w:pPr>
        <w:spacing w:after="0" w:line="240" w:lineRule="auto"/>
        <w:ind w:firstLine="851"/>
        <w:jc w:val="center"/>
        <w:rPr>
          <w:rFonts w:ascii="Times New Roman" w:eastAsia="Times New Roman" w:hAnsi="Times New Roman" w:cs="Times New Roman"/>
          <w:i/>
          <w:sz w:val="24"/>
          <w:szCs w:val="24"/>
          <w:lang w:eastAsia="ru-RU"/>
        </w:rPr>
      </w:pPr>
      <w:r w:rsidRPr="00657CE5">
        <w:rPr>
          <w:rFonts w:ascii="Times New Roman" w:eastAsia="Times New Roman" w:hAnsi="Times New Roman" w:cs="Times New Roman"/>
          <w:i/>
          <w:sz w:val="24"/>
          <w:szCs w:val="24"/>
          <w:lang w:eastAsia="ru-RU"/>
        </w:rPr>
        <w:t>Состояние и готовность подразделений военизированных горноспасательных частей к ликвидации аварий.</w:t>
      </w:r>
    </w:p>
    <w:p w:rsidR="00EC0387" w:rsidRPr="00657CE5" w:rsidRDefault="00EC0387" w:rsidP="00EC0387">
      <w:pPr>
        <w:spacing w:after="0" w:line="240" w:lineRule="auto"/>
        <w:ind w:firstLine="851"/>
        <w:jc w:val="center"/>
        <w:rPr>
          <w:rFonts w:ascii="Times New Roman" w:eastAsia="Times New Roman" w:hAnsi="Times New Roman" w:cs="Times New Roman"/>
          <w:sz w:val="24"/>
          <w:szCs w:val="24"/>
          <w:lang w:eastAsia="ru-RU"/>
        </w:rPr>
      </w:pPr>
    </w:p>
    <w:p w:rsidR="00EC0387" w:rsidRPr="00657CE5" w:rsidRDefault="00EC0387" w:rsidP="00EC0387">
      <w:pPr>
        <w:spacing w:after="0" w:line="240" w:lineRule="auto"/>
        <w:ind w:firstLine="851"/>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lastRenderedPageBreak/>
        <w:t>На всех предприятиях, имеющих в своем составе опасные производственные объекты (открытые горные работы)</w:t>
      </w:r>
      <w:r w:rsidR="000B0283" w:rsidRPr="00657CE5">
        <w:rPr>
          <w:rFonts w:ascii="Times New Roman" w:eastAsia="Times New Roman" w:hAnsi="Times New Roman" w:cs="Times New Roman"/>
          <w:sz w:val="24"/>
          <w:szCs w:val="24"/>
          <w:lang w:eastAsia="ru-RU"/>
        </w:rPr>
        <w:t>,</w:t>
      </w:r>
      <w:r w:rsidRPr="00657CE5">
        <w:rPr>
          <w:rFonts w:ascii="Times New Roman" w:eastAsia="Times New Roman" w:hAnsi="Times New Roman" w:cs="Times New Roman"/>
          <w:sz w:val="24"/>
          <w:szCs w:val="24"/>
          <w:lang w:eastAsia="ru-RU"/>
        </w:rPr>
        <w:t xml:space="preserve"> и ведущих разработку месторождений полезных ископаемых с применением буровзрывных работ заключены договора на обслуживание объектов открытых горных работ с МЧС. </w:t>
      </w:r>
    </w:p>
    <w:p w:rsidR="00EC0387" w:rsidRPr="00657CE5" w:rsidRDefault="00EC0387" w:rsidP="00EC0387">
      <w:pPr>
        <w:spacing w:after="0" w:line="240" w:lineRule="auto"/>
        <w:ind w:firstLine="851"/>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 xml:space="preserve">В настоящее время все вышеуказанные предприятия имеют согласованные планы ликвидации аварии, договоры на горноспасательное обслуживание объектов открытых горных работ и строительства подземных сооружений с подразделениями аварийно-спасательных формирований.  </w:t>
      </w:r>
    </w:p>
    <w:p w:rsidR="00EC0387" w:rsidRPr="00657CE5" w:rsidRDefault="00EC0387" w:rsidP="00EC0387">
      <w:pPr>
        <w:spacing w:after="0" w:line="240" w:lineRule="auto"/>
        <w:ind w:firstLine="851"/>
        <w:jc w:val="center"/>
        <w:rPr>
          <w:rFonts w:ascii="Times New Roman" w:eastAsia="Times New Roman" w:hAnsi="Times New Roman" w:cs="Times New Roman"/>
          <w:b/>
          <w:sz w:val="24"/>
          <w:szCs w:val="24"/>
          <w:lang w:eastAsia="ru-RU"/>
        </w:rPr>
      </w:pPr>
    </w:p>
    <w:p w:rsidR="00EC0387" w:rsidRPr="00657CE5" w:rsidRDefault="00EC0387" w:rsidP="00EC0387">
      <w:pPr>
        <w:spacing w:after="0" w:line="240" w:lineRule="auto"/>
        <w:ind w:firstLine="851"/>
        <w:jc w:val="center"/>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Анализ основных показателей надзорной деятельности.</w:t>
      </w:r>
    </w:p>
    <w:p w:rsidR="00EC0387" w:rsidRPr="00657CE5" w:rsidRDefault="00EC0387" w:rsidP="00EC0387">
      <w:pPr>
        <w:spacing w:after="0" w:line="240" w:lineRule="auto"/>
        <w:ind w:firstLine="851"/>
        <w:jc w:val="center"/>
        <w:rPr>
          <w:rFonts w:ascii="Times New Roman" w:eastAsia="Times New Roman" w:hAnsi="Times New Roman" w:cs="Times New Roman"/>
          <w:b/>
          <w:sz w:val="24"/>
          <w:szCs w:val="24"/>
          <w:lang w:eastAsia="ru-RU"/>
        </w:rPr>
      </w:pPr>
    </w:p>
    <w:p w:rsidR="00EC0387" w:rsidRPr="00657CE5" w:rsidRDefault="00EC0387" w:rsidP="00EC0387">
      <w:pPr>
        <w:spacing w:after="0" w:line="240" w:lineRule="auto"/>
        <w:ind w:firstLine="840"/>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В отчетном периоде 2018 года межрегиональный отдел по надзору за объектами нефтехимического комплекса, ВР и безопасности недропользования Управления осуществлял государственный горный надзор за соблюдением требований промышленной безопасности на подконтрольных объектах Самарской области в соответствии с требованиями</w:t>
      </w:r>
      <w:r w:rsidR="000B0283" w:rsidRPr="00657CE5">
        <w:rPr>
          <w:rFonts w:ascii="Times New Roman" w:eastAsia="Times New Roman" w:hAnsi="Times New Roman" w:cs="Times New Roman"/>
          <w:sz w:val="24"/>
          <w:szCs w:val="24"/>
          <w:lang w:eastAsia="ru-RU"/>
        </w:rPr>
        <w:t xml:space="preserve"> Федерального закона от 21.07.1997 № 116-ФЗ «О промышленной безопасности опасных производственных объектов»</w:t>
      </w:r>
      <w:r w:rsidRPr="00657CE5">
        <w:rPr>
          <w:rFonts w:ascii="Times New Roman" w:eastAsia="Times New Roman" w:hAnsi="Times New Roman" w:cs="Times New Roman"/>
          <w:sz w:val="24"/>
          <w:szCs w:val="24"/>
          <w:lang w:eastAsia="ru-RU"/>
        </w:rPr>
        <w:t>, на основании Плана работы Ростехнадзора, Плана работы управления с учетом Положений, Постановлений, Приказов, рекомендаций и Указаний Ростехнадзора.</w:t>
      </w:r>
    </w:p>
    <w:p w:rsidR="00EC0387" w:rsidRPr="00657CE5" w:rsidRDefault="00EC0387" w:rsidP="00EC0387">
      <w:pPr>
        <w:spacing w:after="0" w:line="240" w:lineRule="auto"/>
        <w:ind w:firstLine="840"/>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 xml:space="preserve">За 12 месяцев 2018 года </w:t>
      </w:r>
      <w:r w:rsidR="00FD1BAC" w:rsidRPr="00657CE5">
        <w:rPr>
          <w:rFonts w:ascii="Times New Roman" w:eastAsia="Times New Roman" w:hAnsi="Times New Roman" w:cs="Times New Roman"/>
          <w:sz w:val="24"/>
          <w:szCs w:val="24"/>
          <w:lang w:eastAsia="ru-RU"/>
        </w:rPr>
        <w:t xml:space="preserve">Управлением </w:t>
      </w:r>
      <w:r w:rsidRPr="00657CE5">
        <w:rPr>
          <w:rFonts w:ascii="Times New Roman" w:eastAsia="Times New Roman" w:hAnsi="Times New Roman" w:cs="Times New Roman"/>
          <w:sz w:val="24"/>
          <w:szCs w:val="24"/>
          <w:lang w:eastAsia="ru-RU"/>
        </w:rPr>
        <w:t xml:space="preserve">было проведено 11 </w:t>
      </w:r>
      <w:r w:rsidR="00FD1BAC" w:rsidRPr="00657CE5">
        <w:rPr>
          <w:rFonts w:ascii="Times New Roman" w:eastAsia="Times New Roman" w:hAnsi="Times New Roman" w:cs="Times New Roman"/>
          <w:sz w:val="24"/>
          <w:szCs w:val="24"/>
          <w:lang w:eastAsia="ru-RU"/>
        </w:rPr>
        <w:t>проверок</w:t>
      </w:r>
      <w:r w:rsidRPr="00657CE5">
        <w:rPr>
          <w:rFonts w:ascii="Times New Roman" w:eastAsia="Times New Roman" w:hAnsi="Times New Roman" w:cs="Times New Roman"/>
          <w:sz w:val="24"/>
          <w:szCs w:val="24"/>
          <w:lang w:eastAsia="ru-RU"/>
        </w:rPr>
        <w:t xml:space="preserve"> в отношении юридических лиц, осуществляющих ведение работ</w:t>
      </w:r>
      <w:r w:rsidR="000B0283" w:rsidRPr="00657CE5">
        <w:rPr>
          <w:rFonts w:ascii="Times New Roman" w:eastAsia="Times New Roman" w:hAnsi="Times New Roman" w:cs="Times New Roman"/>
          <w:sz w:val="24"/>
          <w:szCs w:val="24"/>
          <w:lang w:eastAsia="ru-RU"/>
        </w:rPr>
        <w:t>,</w:t>
      </w:r>
      <w:r w:rsidRPr="00657CE5">
        <w:rPr>
          <w:rFonts w:ascii="Times New Roman" w:eastAsia="Times New Roman" w:hAnsi="Times New Roman" w:cs="Times New Roman"/>
          <w:sz w:val="24"/>
          <w:szCs w:val="24"/>
          <w:lang w:eastAsia="ru-RU"/>
        </w:rPr>
        <w:t xml:space="preserve"> связанных с пользованием недрами. </w:t>
      </w:r>
    </w:p>
    <w:p w:rsidR="00EC0387" w:rsidRPr="00657CE5" w:rsidRDefault="00EC0387" w:rsidP="00EC0387">
      <w:pPr>
        <w:spacing w:after="0" w:line="240" w:lineRule="auto"/>
        <w:ind w:firstLine="840"/>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В отчетном периоде выявлено и предписано к устранению (без учёта взрывных работ) 4</w:t>
      </w:r>
      <w:r w:rsidRPr="00657CE5">
        <w:rPr>
          <w:rFonts w:ascii="Times New Roman" w:eastAsia="Times New Roman" w:hAnsi="Times New Roman" w:cs="Times New Roman"/>
          <w:color w:val="FF0000"/>
          <w:sz w:val="24"/>
          <w:szCs w:val="24"/>
          <w:lang w:eastAsia="ru-RU"/>
        </w:rPr>
        <w:t xml:space="preserve"> </w:t>
      </w:r>
      <w:r w:rsidRPr="00657CE5">
        <w:rPr>
          <w:rFonts w:ascii="Times New Roman" w:eastAsia="Times New Roman" w:hAnsi="Times New Roman" w:cs="Times New Roman"/>
          <w:sz w:val="24"/>
          <w:szCs w:val="24"/>
          <w:lang w:eastAsia="ru-RU"/>
        </w:rPr>
        <w:t>нарушения правил и норм в области промышленной безопасности</w:t>
      </w:r>
      <w:r w:rsidR="000B0283" w:rsidRPr="00657CE5">
        <w:rPr>
          <w:rFonts w:ascii="Times New Roman" w:eastAsia="Times New Roman" w:hAnsi="Times New Roman" w:cs="Times New Roman"/>
          <w:sz w:val="24"/>
          <w:szCs w:val="24"/>
          <w:lang w:eastAsia="ru-RU"/>
        </w:rPr>
        <w:t>.</w:t>
      </w:r>
      <w:r w:rsidRPr="00657CE5">
        <w:rPr>
          <w:rFonts w:ascii="Times New Roman" w:eastAsia="Times New Roman" w:hAnsi="Times New Roman" w:cs="Times New Roman"/>
          <w:sz w:val="24"/>
          <w:szCs w:val="24"/>
          <w:lang w:eastAsia="ru-RU"/>
        </w:rPr>
        <w:t xml:space="preserve"> </w:t>
      </w:r>
      <w:r w:rsidR="000B0283" w:rsidRPr="00657CE5">
        <w:rPr>
          <w:rFonts w:ascii="Times New Roman" w:eastAsia="Times New Roman" w:hAnsi="Times New Roman" w:cs="Times New Roman"/>
          <w:sz w:val="24"/>
          <w:szCs w:val="24"/>
          <w:lang w:eastAsia="ru-RU"/>
        </w:rPr>
        <w:t>Б</w:t>
      </w:r>
      <w:r w:rsidRPr="00657CE5">
        <w:rPr>
          <w:rFonts w:ascii="Times New Roman" w:eastAsia="Times New Roman" w:hAnsi="Times New Roman" w:cs="Times New Roman"/>
          <w:sz w:val="24"/>
          <w:szCs w:val="24"/>
          <w:lang w:eastAsia="ru-RU"/>
        </w:rPr>
        <w:t>ольшинство внеплановых проверок (10 проверок), проведены в рамках контроля исполнения ранее выданных предписаний. Все пункты предписаний выполнены, наложено 2 административных наказания в виде штрафа на должностные лица (2 штрафа по 20 тыс. руб</w:t>
      </w:r>
      <w:r w:rsidR="000B0283" w:rsidRPr="00657CE5">
        <w:rPr>
          <w:rFonts w:ascii="Times New Roman" w:eastAsia="Times New Roman" w:hAnsi="Times New Roman" w:cs="Times New Roman"/>
          <w:sz w:val="24"/>
          <w:szCs w:val="24"/>
          <w:lang w:eastAsia="ru-RU"/>
        </w:rPr>
        <w:t>лей</w:t>
      </w:r>
      <w:r w:rsidRPr="00657CE5">
        <w:rPr>
          <w:rFonts w:ascii="Times New Roman" w:eastAsia="Times New Roman" w:hAnsi="Times New Roman" w:cs="Times New Roman"/>
          <w:sz w:val="24"/>
          <w:szCs w:val="24"/>
          <w:lang w:eastAsia="ru-RU"/>
        </w:rPr>
        <w:t>).</w:t>
      </w:r>
    </w:p>
    <w:p w:rsidR="00EC0387" w:rsidRPr="00657CE5" w:rsidRDefault="00FD1BAC" w:rsidP="00EC0387">
      <w:pPr>
        <w:spacing w:after="0" w:line="240" w:lineRule="auto"/>
        <w:ind w:firstLine="840"/>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 xml:space="preserve">Управление </w:t>
      </w:r>
      <w:r w:rsidR="00EC0387" w:rsidRPr="00657CE5">
        <w:rPr>
          <w:rFonts w:ascii="Times New Roman" w:eastAsia="Times New Roman" w:hAnsi="Times New Roman" w:cs="Times New Roman"/>
          <w:sz w:val="24"/>
          <w:szCs w:val="24"/>
          <w:lang w:eastAsia="ru-RU"/>
        </w:rPr>
        <w:t xml:space="preserve">осуществляет постоянный и должный </w:t>
      </w:r>
      <w:proofErr w:type="gramStart"/>
      <w:r w:rsidR="00EC0387" w:rsidRPr="00657CE5">
        <w:rPr>
          <w:rFonts w:ascii="Times New Roman" w:eastAsia="Times New Roman" w:hAnsi="Times New Roman" w:cs="Times New Roman"/>
          <w:sz w:val="24"/>
          <w:szCs w:val="24"/>
          <w:lang w:eastAsia="ru-RU"/>
        </w:rPr>
        <w:t>контроль за</w:t>
      </w:r>
      <w:proofErr w:type="gramEnd"/>
      <w:r w:rsidR="00EC0387" w:rsidRPr="00657CE5">
        <w:rPr>
          <w:rFonts w:ascii="Times New Roman" w:eastAsia="Times New Roman" w:hAnsi="Times New Roman" w:cs="Times New Roman"/>
          <w:sz w:val="24"/>
          <w:szCs w:val="24"/>
          <w:lang w:eastAsia="ru-RU"/>
        </w:rPr>
        <w:t xml:space="preserve"> обучением, подготовкой и аттестацией руководителей и специалистов и обоснованностью назначения работников подконтрольных предприятий на инженерно-технические должности. Аттестация руководителей и специалистов предприятий на знание соответствующих правил в области промышленной безопасности проводится в территориальной аттестационной комиссии. </w:t>
      </w:r>
    </w:p>
    <w:p w:rsidR="00EC0387" w:rsidRPr="00657CE5" w:rsidRDefault="00EC0387" w:rsidP="00EC0387">
      <w:pPr>
        <w:spacing w:after="0" w:line="240" w:lineRule="auto"/>
        <w:ind w:firstLine="840"/>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 xml:space="preserve">Все намеченные планами Федеральной службы по экологическому, технологическому и атомному надзору и </w:t>
      </w:r>
      <w:r w:rsidR="00FD1BAC" w:rsidRPr="00657CE5">
        <w:rPr>
          <w:rFonts w:ascii="Times New Roman" w:eastAsia="Times New Roman" w:hAnsi="Times New Roman" w:cs="Times New Roman"/>
          <w:sz w:val="24"/>
          <w:szCs w:val="24"/>
          <w:lang w:eastAsia="ru-RU"/>
        </w:rPr>
        <w:t xml:space="preserve">Управления </w:t>
      </w:r>
      <w:r w:rsidRPr="00657CE5">
        <w:rPr>
          <w:rFonts w:ascii="Times New Roman" w:eastAsia="Times New Roman" w:hAnsi="Times New Roman" w:cs="Times New Roman"/>
          <w:sz w:val="24"/>
          <w:szCs w:val="24"/>
          <w:lang w:eastAsia="ru-RU"/>
        </w:rPr>
        <w:t>работы по ведению государственного горного надзора на отчетный период выполнены.</w:t>
      </w:r>
    </w:p>
    <w:p w:rsidR="00553579" w:rsidRPr="00657CE5" w:rsidRDefault="00553579" w:rsidP="00AC59AA">
      <w:pPr>
        <w:spacing w:after="120" w:line="240" w:lineRule="auto"/>
        <w:jc w:val="both"/>
        <w:rPr>
          <w:rFonts w:ascii="Times New Roman" w:hAnsi="Times New Roman" w:cs="Times New Roman"/>
          <w:i/>
          <w:sz w:val="24"/>
          <w:szCs w:val="24"/>
        </w:rPr>
      </w:pPr>
    </w:p>
    <w:p w:rsidR="00CC7D2E" w:rsidRPr="00657CE5" w:rsidRDefault="00CC7D2E" w:rsidP="00AC59AA">
      <w:pPr>
        <w:spacing w:after="120" w:line="240" w:lineRule="auto"/>
        <w:jc w:val="center"/>
        <w:rPr>
          <w:rFonts w:ascii="Times New Roman" w:hAnsi="Times New Roman" w:cs="Times New Roman"/>
          <w:b/>
          <w:sz w:val="24"/>
          <w:szCs w:val="24"/>
        </w:rPr>
      </w:pPr>
      <w:r w:rsidRPr="00657CE5">
        <w:rPr>
          <w:rFonts w:ascii="Times New Roman" w:hAnsi="Times New Roman" w:cs="Times New Roman"/>
          <w:b/>
          <w:sz w:val="24"/>
          <w:szCs w:val="24"/>
        </w:rPr>
        <w:t>2.3. Объекты нефтегазодобычи, газопереработки и магистрального трубопроводного транспорта</w:t>
      </w:r>
    </w:p>
    <w:p w:rsidR="00CC7D2E" w:rsidRPr="00657CE5" w:rsidRDefault="00CC7D2E" w:rsidP="00AC59AA">
      <w:pPr>
        <w:spacing w:after="120" w:line="240" w:lineRule="auto"/>
        <w:jc w:val="center"/>
        <w:rPr>
          <w:rFonts w:ascii="Times New Roman" w:hAnsi="Times New Roman" w:cs="Times New Roman"/>
          <w:b/>
          <w:sz w:val="24"/>
          <w:szCs w:val="24"/>
        </w:rPr>
      </w:pPr>
      <w:r w:rsidRPr="00657CE5">
        <w:rPr>
          <w:rFonts w:ascii="Times New Roman" w:hAnsi="Times New Roman" w:cs="Times New Roman"/>
          <w:b/>
          <w:sz w:val="24"/>
          <w:szCs w:val="24"/>
        </w:rPr>
        <w:t>2.3.1. Объекты нефтегазодобывающей промышленности и геолого-разведочных работ</w:t>
      </w:r>
    </w:p>
    <w:p w:rsidR="0032426B" w:rsidRPr="00657CE5" w:rsidRDefault="00AF6150" w:rsidP="00414CC2">
      <w:pPr>
        <w:spacing w:before="240" w:after="120" w:line="240" w:lineRule="auto"/>
        <w:jc w:val="center"/>
        <w:rPr>
          <w:rFonts w:ascii="Times New Roman" w:eastAsia="Times New Roman" w:hAnsi="Times New Roman" w:cs="Times New Roman"/>
          <w:i/>
          <w:sz w:val="24"/>
          <w:szCs w:val="24"/>
          <w:lang w:eastAsia="ru-RU"/>
        </w:rPr>
      </w:pPr>
      <w:r w:rsidRPr="00657CE5">
        <w:rPr>
          <w:rFonts w:ascii="Times New Roman" w:eastAsia="Times New Roman" w:hAnsi="Times New Roman" w:cs="Times New Roman"/>
          <w:i/>
          <w:sz w:val="24"/>
          <w:szCs w:val="24"/>
          <w:lang w:eastAsia="ru-RU"/>
        </w:rPr>
        <w:t xml:space="preserve">1. </w:t>
      </w:r>
      <w:r w:rsidR="0032426B" w:rsidRPr="00657CE5">
        <w:rPr>
          <w:rFonts w:ascii="Times New Roman" w:eastAsia="Times New Roman" w:hAnsi="Times New Roman" w:cs="Times New Roman"/>
          <w:i/>
          <w:sz w:val="24"/>
          <w:szCs w:val="24"/>
          <w:lang w:eastAsia="ru-RU"/>
        </w:rPr>
        <w:t>Общая оценка выполнения плана работы за отчетный период</w:t>
      </w:r>
      <w:r w:rsidR="00414CC2" w:rsidRPr="00657CE5">
        <w:rPr>
          <w:rFonts w:ascii="Times New Roman" w:eastAsia="Times New Roman" w:hAnsi="Times New Roman" w:cs="Times New Roman"/>
          <w:i/>
          <w:sz w:val="24"/>
          <w:szCs w:val="24"/>
          <w:lang w:eastAsia="ru-RU"/>
        </w:rPr>
        <w:t>.</w:t>
      </w:r>
    </w:p>
    <w:p w:rsidR="0032426B" w:rsidRPr="00657CE5" w:rsidRDefault="006012F6" w:rsidP="00AC59AA">
      <w:pPr>
        <w:spacing w:after="120" w:line="240" w:lineRule="auto"/>
        <w:ind w:firstLine="708"/>
        <w:jc w:val="both"/>
        <w:rPr>
          <w:rFonts w:ascii="Times New Roman" w:eastAsia="Times New Roman" w:hAnsi="Times New Roman" w:cs="Times New Roman"/>
          <w:kern w:val="32"/>
          <w:sz w:val="24"/>
          <w:szCs w:val="24"/>
          <w:lang w:eastAsia="ru-RU"/>
        </w:rPr>
      </w:pPr>
      <w:r w:rsidRPr="00657CE5">
        <w:rPr>
          <w:rFonts w:ascii="Times New Roman" w:eastAsia="Times New Roman" w:hAnsi="Times New Roman" w:cs="Times New Roman"/>
          <w:kern w:val="32"/>
          <w:sz w:val="24"/>
          <w:szCs w:val="24"/>
          <w:lang w:eastAsia="ru-RU"/>
        </w:rPr>
        <w:t>В отчетном периоде д</w:t>
      </w:r>
      <w:r w:rsidR="0032426B" w:rsidRPr="00657CE5">
        <w:rPr>
          <w:rFonts w:ascii="Times New Roman" w:eastAsia="Times New Roman" w:hAnsi="Times New Roman" w:cs="Times New Roman"/>
          <w:kern w:val="32"/>
          <w:sz w:val="24"/>
          <w:szCs w:val="24"/>
          <w:lang w:eastAsia="ru-RU"/>
        </w:rPr>
        <w:t xml:space="preserve">еятельность </w:t>
      </w:r>
      <w:r w:rsidR="00FD1BAC" w:rsidRPr="00657CE5">
        <w:rPr>
          <w:rFonts w:ascii="Times New Roman" w:eastAsia="Times New Roman" w:hAnsi="Times New Roman" w:cs="Times New Roman"/>
          <w:kern w:val="32"/>
          <w:sz w:val="24"/>
          <w:szCs w:val="24"/>
          <w:lang w:eastAsia="ru-RU"/>
        </w:rPr>
        <w:t xml:space="preserve">Управления </w:t>
      </w:r>
      <w:r w:rsidR="0032426B" w:rsidRPr="00657CE5">
        <w:rPr>
          <w:rFonts w:ascii="Times New Roman" w:eastAsia="Times New Roman" w:hAnsi="Times New Roman" w:cs="Times New Roman"/>
          <w:kern w:val="32"/>
          <w:sz w:val="24"/>
          <w:szCs w:val="24"/>
          <w:lang w:eastAsia="ru-RU"/>
        </w:rPr>
        <w:t>осуществлялась в соответствии с федеральными законами, актами Президента Российской Федерации и Правительства Российской Федерации</w:t>
      </w:r>
      <w:r w:rsidRPr="00657CE5">
        <w:rPr>
          <w:rFonts w:ascii="Times New Roman" w:eastAsia="Times New Roman" w:hAnsi="Times New Roman" w:cs="Times New Roman"/>
          <w:kern w:val="32"/>
          <w:sz w:val="24"/>
          <w:szCs w:val="24"/>
          <w:lang w:eastAsia="ru-RU"/>
        </w:rPr>
        <w:t xml:space="preserve">, </w:t>
      </w:r>
      <w:r w:rsidR="0032426B" w:rsidRPr="00657CE5">
        <w:rPr>
          <w:rFonts w:ascii="Times New Roman" w:eastAsia="Times New Roman" w:hAnsi="Times New Roman" w:cs="Times New Roman"/>
          <w:kern w:val="32"/>
          <w:sz w:val="24"/>
          <w:szCs w:val="24"/>
          <w:lang w:eastAsia="ru-RU"/>
        </w:rPr>
        <w:t>приказами, распоряжениями и руководящими документами</w:t>
      </w:r>
      <w:r w:rsidRPr="00657CE5">
        <w:rPr>
          <w:rFonts w:ascii="Times New Roman" w:eastAsia="Times New Roman" w:hAnsi="Times New Roman" w:cs="Times New Roman"/>
          <w:kern w:val="32"/>
          <w:sz w:val="24"/>
          <w:szCs w:val="24"/>
          <w:lang w:eastAsia="ru-RU"/>
        </w:rPr>
        <w:t xml:space="preserve"> Ростехнадзора</w:t>
      </w:r>
      <w:r w:rsidR="0032426B" w:rsidRPr="00657CE5">
        <w:rPr>
          <w:rFonts w:ascii="Times New Roman" w:eastAsia="Times New Roman" w:hAnsi="Times New Roman" w:cs="Times New Roman"/>
          <w:kern w:val="32"/>
          <w:sz w:val="24"/>
          <w:szCs w:val="24"/>
          <w:lang w:eastAsia="ru-RU"/>
        </w:rPr>
        <w:t>, а также План</w:t>
      </w:r>
      <w:r w:rsidR="00FD1BAC" w:rsidRPr="00657CE5">
        <w:rPr>
          <w:rFonts w:ascii="Times New Roman" w:eastAsia="Times New Roman" w:hAnsi="Times New Roman" w:cs="Times New Roman"/>
          <w:kern w:val="32"/>
          <w:sz w:val="24"/>
          <w:szCs w:val="24"/>
          <w:lang w:eastAsia="ru-RU"/>
        </w:rPr>
        <w:t>ом</w:t>
      </w:r>
      <w:r w:rsidR="0032426B" w:rsidRPr="00657CE5">
        <w:rPr>
          <w:rFonts w:ascii="Times New Roman" w:eastAsia="Times New Roman" w:hAnsi="Times New Roman" w:cs="Times New Roman"/>
          <w:kern w:val="32"/>
          <w:sz w:val="24"/>
          <w:szCs w:val="24"/>
          <w:lang w:eastAsia="ru-RU"/>
        </w:rPr>
        <w:t xml:space="preserve"> проведения плановых проверок на 201</w:t>
      </w:r>
      <w:r w:rsidR="00360F58" w:rsidRPr="00657CE5">
        <w:rPr>
          <w:rFonts w:ascii="Times New Roman" w:eastAsia="Times New Roman" w:hAnsi="Times New Roman" w:cs="Times New Roman"/>
          <w:kern w:val="32"/>
          <w:sz w:val="24"/>
          <w:szCs w:val="24"/>
          <w:lang w:eastAsia="ru-RU"/>
        </w:rPr>
        <w:t>8</w:t>
      </w:r>
      <w:r w:rsidR="0032426B" w:rsidRPr="00657CE5">
        <w:rPr>
          <w:rFonts w:ascii="Times New Roman" w:eastAsia="Times New Roman" w:hAnsi="Times New Roman" w:cs="Times New Roman"/>
          <w:kern w:val="32"/>
          <w:sz w:val="24"/>
          <w:szCs w:val="24"/>
          <w:lang w:eastAsia="ru-RU"/>
        </w:rPr>
        <w:t xml:space="preserve"> год.</w:t>
      </w:r>
    </w:p>
    <w:p w:rsidR="00AF6150" w:rsidRPr="00657CE5" w:rsidRDefault="0032426B" w:rsidP="00AC59AA">
      <w:pPr>
        <w:spacing w:after="120" w:line="240" w:lineRule="auto"/>
        <w:ind w:firstLine="708"/>
        <w:jc w:val="both"/>
        <w:rPr>
          <w:rFonts w:ascii="Times New Roman" w:eastAsia="Times New Roman" w:hAnsi="Times New Roman" w:cs="Times New Roman"/>
          <w:kern w:val="32"/>
          <w:sz w:val="24"/>
          <w:szCs w:val="24"/>
          <w:lang w:eastAsia="ru-RU"/>
        </w:rPr>
      </w:pPr>
      <w:r w:rsidRPr="00657CE5">
        <w:rPr>
          <w:rFonts w:ascii="Times New Roman" w:eastAsia="Times New Roman" w:hAnsi="Times New Roman" w:cs="Times New Roman"/>
          <w:kern w:val="32"/>
          <w:sz w:val="24"/>
          <w:szCs w:val="24"/>
          <w:lang w:eastAsia="ru-RU"/>
        </w:rPr>
        <w:t xml:space="preserve">Намеченные контрольные и надзорные мероприятия, предусмотренные Планом </w:t>
      </w:r>
      <w:r w:rsidR="00AF6150" w:rsidRPr="00657CE5">
        <w:rPr>
          <w:rFonts w:ascii="Times New Roman" w:eastAsia="Times New Roman" w:hAnsi="Times New Roman" w:cs="Times New Roman"/>
          <w:kern w:val="32"/>
          <w:sz w:val="24"/>
          <w:szCs w:val="24"/>
          <w:lang w:eastAsia="ru-RU"/>
        </w:rPr>
        <w:t>проведения плановых проверок на 201</w:t>
      </w:r>
      <w:r w:rsidR="006012F6" w:rsidRPr="00657CE5">
        <w:rPr>
          <w:rFonts w:ascii="Times New Roman" w:eastAsia="Times New Roman" w:hAnsi="Times New Roman" w:cs="Times New Roman"/>
          <w:kern w:val="32"/>
          <w:sz w:val="24"/>
          <w:szCs w:val="24"/>
          <w:lang w:eastAsia="ru-RU"/>
        </w:rPr>
        <w:t>8</w:t>
      </w:r>
      <w:r w:rsidR="00AF6150" w:rsidRPr="00657CE5">
        <w:rPr>
          <w:rFonts w:ascii="Times New Roman" w:eastAsia="Times New Roman" w:hAnsi="Times New Roman" w:cs="Times New Roman"/>
          <w:kern w:val="32"/>
          <w:sz w:val="24"/>
          <w:szCs w:val="24"/>
          <w:lang w:eastAsia="ru-RU"/>
        </w:rPr>
        <w:t xml:space="preserve"> год</w:t>
      </w:r>
      <w:r w:rsidR="00414CC2" w:rsidRPr="00657CE5">
        <w:rPr>
          <w:rFonts w:ascii="Times New Roman" w:eastAsia="Times New Roman" w:hAnsi="Times New Roman" w:cs="Times New Roman"/>
          <w:kern w:val="32"/>
          <w:sz w:val="24"/>
          <w:szCs w:val="24"/>
          <w:lang w:eastAsia="ru-RU"/>
        </w:rPr>
        <w:t>,</w:t>
      </w:r>
      <w:r w:rsidR="00AF6150" w:rsidRPr="00657CE5">
        <w:rPr>
          <w:rFonts w:ascii="Times New Roman" w:eastAsia="Times New Roman" w:hAnsi="Times New Roman" w:cs="Times New Roman"/>
          <w:kern w:val="32"/>
          <w:sz w:val="24"/>
          <w:szCs w:val="24"/>
          <w:lang w:eastAsia="ru-RU"/>
        </w:rPr>
        <w:t xml:space="preserve"> </w:t>
      </w:r>
      <w:r w:rsidRPr="00657CE5">
        <w:rPr>
          <w:rFonts w:ascii="Times New Roman" w:eastAsia="Times New Roman" w:hAnsi="Times New Roman" w:cs="Times New Roman"/>
          <w:kern w:val="32"/>
          <w:sz w:val="24"/>
          <w:szCs w:val="24"/>
          <w:lang w:eastAsia="ru-RU"/>
        </w:rPr>
        <w:t xml:space="preserve">выполнены полностью. </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kern w:val="32"/>
          <w:sz w:val="24"/>
          <w:szCs w:val="24"/>
          <w:lang w:eastAsia="ru-RU"/>
        </w:rPr>
        <w:t xml:space="preserve">В соответствии с </w:t>
      </w:r>
      <w:r w:rsidR="00414CC2" w:rsidRPr="00657CE5">
        <w:rPr>
          <w:rFonts w:ascii="Times New Roman" w:eastAsia="Times New Roman" w:hAnsi="Times New Roman" w:cs="Times New Roman"/>
          <w:kern w:val="32"/>
          <w:sz w:val="24"/>
          <w:szCs w:val="24"/>
          <w:lang w:eastAsia="ru-RU"/>
        </w:rPr>
        <w:t xml:space="preserve">Планом проведения плановых проверок на 2018 год </w:t>
      </w:r>
      <w:r w:rsidRPr="00657CE5">
        <w:rPr>
          <w:rFonts w:ascii="Times New Roman" w:eastAsia="Times New Roman" w:hAnsi="Times New Roman" w:cs="Times New Roman"/>
          <w:kern w:val="32"/>
          <w:sz w:val="24"/>
          <w:szCs w:val="24"/>
          <w:lang w:eastAsia="ru-RU"/>
        </w:rPr>
        <w:t xml:space="preserve">межрегиональный отдел по надзору за объектами нефтехимического комплекса, взрывными </w:t>
      </w:r>
      <w:r w:rsidRPr="00657CE5">
        <w:rPr>
          <w:rFonts w:ascii="Times New Roman" w:eastAsia="Times New Roman" w:hAnsi="Times New Roman" w:cs="Times New Roman"/>
          <w:kern w:val="32"/>
          <w:sz w:val="24"/>
          <w:szCs w:val="24"/>
          <w:lang w:eastAsia="ru-RU"/>
        </w:rPr>
        <w:lastRenderedPageBreak/>
        <w:t>работами и безопасност</w:t>
      </w:r>
      <w:r w:rsidR="00414CC2" w:rsidRPr="00657CE5">
        <w:rPr>
          <w:rFonts w:ascii="Times New Roman" w:eastAsia="Times New Roman" w:hAnsi="Times New Roman" w:cs="Times New Roman"/>
          <w:kern w:val="32"/>
          <w:sz w:val="24"/>
          <w:szCs w:val="24"/>
          <w:lang w:eastAsia="ru-RU"/>
        </w:rPr>
        <w:t>ью</w:t>
      </w:r>
      <w:r w:rsidRPr="00657CE5">
        <w:rPr>
          <w:rFonts w:ascii="Times New Roman" w:eastAsia="Times New Roman" w:hAnsi="Times New Roman" w:cs="Times New Roman"/>
          <w:kern w:val="32"/>
          <w:sz w:val="24"/>
          <w:szCs w:val="24"/>
          <w:lang w:eastAsia="ru-RU"/>
        </w:rPr>
        <w:t xml:space="preserve"> недропользования </w:t>
      </w:r>
      <w:r w:rsidRPr="00657CE5">
        <w:rPr>
          <w:rFonts w:ascii="Times New Roman" w:eastAsia="Times New Roman" w:hAnsi="Times New Roman" w:cs="Times New Roman"/>
          <w:sz w:val="24"/>
          <w:szCs w:val="24"/>
          <w:lang w:eastAsia="ru-RU"/>
        </w:rPr>
        <w:t xml:space="preserve">провёл проверки фактического состояния промышленной безопасности: ООО </w:t>
      </w:r>
      <w:r w:rsidR="00414CC2" w:rsidRPr="00657CE5">
        <w:rPr>
          <w:rFonts w:ascii="Times New Roman" w:eastAsia="Times New Roman" w:hAnsi="Times New Roman" w:cs="Times New Roman"/>
          <w:sz w:val="24"/>
          <w:szCs w:val="24"/>
          <w:lang w:eastAsia="ru-RU"/>
        </w:rPr>
        <w:t>«БайТекс»</w:t>
      </w:r>
      <w:r w:rsidRPr="00657CE5">
        <w:rPr>
          <w:rFonts w:ascii="Times New Roman" w:eastAsia="Times New Roman" w:hAnsi="Times New Roman" w:cs="Times New Roman"/>
          <w:sz w:val="24"/>
          <w:szCs w:val="24"/>
          <w:lang w:eastAsia="ru-RU"/>
        </w:rPr>
        <w:t xml:space="preserve">, ООО </w:t>
      </w:r>
      <w:r w:rsidR="00414CC2" w:rsidRPr="00657CE5">
        <w:rPr>
          <w:rFonts w:ascii="Times New Roman" w:eastAsia="Times New Roman" w:hAnsi="Times New Roman" w:cs="Times New Roman"/>
          <w:sz w:val="24"/>
          <w:szCs w:val="24"/>
          <w:lang w:eastAsia="ru-RU"/>
        </w:rPr>
        <w:t>«</w:t>
      </w:r>
      <w:r w:rsidRPr="00657CE5">
        <w:rPr>
          <w:rFonts w:ascii="Times New Roman" w:eastAsia="Times New Roman" w:hAnsi="Times New Roman" w:cs="Times New Roman"/>
          <w:sz w:val="24"/>
          <w:szCs w:val="24"/>
          <w:lang w:eastAsia="ru-RU"/>
        </w:rPr>
        <w:t>Благодаров-Ойл</w:t>
      </w:r>
      <w:r w:rsidR="00414CC2" w:rsidRPr="00657CE5">
        <w:rPr>
          <w:rFonts w:ascii="Times New Roman" w:eastAsia="Times New Roman" w:hAnsi="Times New Roman" w:cs="Times New Roman"/>
          <w:sz w:val="24"/>
          <w:szCs w:val="24"/>
          <w:lang w:eastAsia="ru-RU"/>
        </w:rPr>
        <w:t>»</w:t>
      </w:r>
      <w:r w:rsidRPr="00657CE5">
        <w:rPr>
          <w:rFonts w:ascii="Times New Roman" w:eastAsia="Times New Roman" w:hAnsi="Times New Roman" w:cs="Times New Roman"/>
          <w:sz w:val="24"/>
          <w:szCs w:val="24"/>
          <w:lang w:eastAsia="ru-RU"/>
        </w:rPr>
        <w:t xml:space="preserve">, ООО </w:t>
      </w:r>
      <w:r w:rsidR="00414CC2" w:rsidRPr="00657CE5">
        <w:rPr>
          <w:rFonts w:ascii="Times New Roman" w:eastAsia="Times New Roman" w:hAnsi="Times New Roman" w:cs="Times New Roman"/>
          <w:sz w:val="24"/>
          <w:szCs w:val="24"/>
          <w:lang w:eastAsia="ru-RU"/>
        </w:rPr>
        <w:t>«</w:t>
      </w:r>
      <w:r w:rsidRPr="00657CE5">
        <w:rPr>
          <w:rFonts w:ascii="Times New Roman" w:eastAsia="Times New Roman" w:hAnsi="Times New Roman" w:cs="Times New Roman"/>
          <w:sz w:val="24"/>
          <w:szCs w:val="24"/>
          <w:lang w:eastAsia="ru-RU"/>
        </w:rPr>
        <w:t>Ульяновскнефтегаз</w:t>
      </w:r>
      <w:r w:rsidR="00414CC2" w:rsidRPr="00657CE5">
        <w:rPr>
          <w:rFonts w:ascii="Times New Roman" w:eastAsia="Times New Roman" w:hAnsi="Times New Roman" w:cs="Times New Roman"/>
          <w:sz w:val="24"/>
          <w:szCs w:val="24"/>
          <w:lang w:eastAsia="ru-RU"/>
        </w:rPr>
        <w:t>»</w:t>
      </w:r>
      <w:r w:rsidRPr="00657CE5">
        <w:rPr>
          <w:rFonts w:ascii="Times New Roman" w:eastAsia="Times New Roman" w:hAnsi="Times New Roman" w:cs="Times New Roman"/>
          <w:sz w:val="24"/>
          <w:szCs w:val="24"/>
          <w:lang w:eastAsia="ru-RU"/>
        </w:rPr>
        <w:t xml:space="preserve">, ОАО </w:t>
      </w:r>
      <w:r w:rsidR="00414CC2" w:rsidRPr="00657CE5">
        <w:rPr>
          <w:rFonts w:ascii="Times New Roman" w:eastAsia="Times New Roman" w:hAnsi="Times New Roman" w:cs="Times New Roman"/>
          <w:sz w:val="24"/>
          <w:szCs w:val="24"/>
          <w:lang w:eastAsia="ru-RU"/>
        </w:rPr>
        <w:t>«</w:t>
      </w:r>
      <w:r w:rsidRPr="00657CE5">
        <w:rPr>
          <w:rFonts w:ascii="Times New Roman" w:eastAsia="Times New Roman" w:hAnsi="Times New Roman" w:cs="Times New Roman"/>
          <w:sz w:val="24"/>
          <w:szCs w:val="24"/>
          <w:lang w:eastAsia="ru-RU"/>
        </w:rPr>
        <w:t>Ульяновскнефть</w:t>
      </w:r>
      <w:r w:rsidR="00414CC2" w:rsidRPr="00657CE5">
        <w:rPr>
          <w:rFonts w:ascii="Times New Roman" w:eastAsia="Times New Roman" w:hAnsi="Times New Roman" w:cs="Times New Roman"/>
          <w:sz w:val="24"/>
          <w:szCs w:val="24"/>
          <w:lang w:eastAsia="ru-RU"/>
        </w:rPr>
        <w:t>»</w:t>
      </w:r>
      <w:r w:rsidRPr="00657CE5">
        <w:rPr>
          <w:rFonts w:ascii="Times New Roman" w:eastAsia="Times New Roman" w:hAnsi="Times New Roman" w:cs="Times New Roman"/>
          <w:sz w:val="24"/>
          <w:szCs w:val="24"/>
          <w:lang w:eastAsia="ru-RU"/>
        </w:rPr>
        <w:t xml:space="preserve">, ООО </w:t>
      </w:r>
      <w:r w:rsidR="00414CC2" w:rsidRPr="00657CE5">
        <w:rPr>
          <w:rFonts w:ascii="Times New Roman" w:eastAsia="Times New Roman" w:hAnsi="Times New Roman" w:cs="Times New Roman"/>
          <w:sz w:val="24"/>
          <w:szCs w:val="24"/>
          <w:lang w:eastAsia="ru-RU"/>
        </w:rPr>
        <w:t>«</w:t>
      </w:r>
      <w:r w:rsidRPr="00657CE5">
        <w:rPr>
          <w:rFonts w:ascii="Times New Roman" w:eastAsia="Times New Roman" w:hAnsi="Times New Roman" w:cs="Times New Roman"/>
          <w:sz w:val="24"/>
          <w:szCs w:val="24"/>
          <w:lang w:eastAsia="ru-RU"/>
        </w:rPr>
        <w:t>Регион-нефть</w:t>
      </w:r>
      <w:r w:rsidR="00414CC2" w:rsidRPr="00657CE5">
        <w:rPr>
          <w:rFonts w:ascii="Times New Roman" w:eastAsia="Times New Roman" w:hAnsi="Times New Roman" w:cs="Times New Roman"/>
          <w:sz w:val="24"/>
          <w:szCs w:val="24"/>
          <w:lang w:eastAsia="ru-RU"/>
        </w:rPr>
        <w:t>»</w:t>
      </w:r>
      <w:r w:rsidRPr="00657CE5">
        <w:rPr>
          <w:rFonts w:ascii="Times New Roman" w:eastAsia="Times New Roman" w:hAnsi="Times New Roman" w:cs="Times New Roman"/>
          <w:sz w:val="24"/>
          <w:szCs w:val="24"/>
          <w:lang w:eastAsia="ru-RU"/>
        </w:rPr>
        <w:t xml:space="preserve">, АО </w:t>
      </w:r>
      <w:r w:rsidR="00414CC2" w:rsidRPr="00657CE5">
        <w:rPr>
          <w:rFonts w:ascii="Times New Roman" w:eastAsia="Times New Roman" w:hAnsi="Times New Roman" w:cs="Times New Roman"/>
          <w:sz w:val="24"/>
          <w:szCs w:val="24"/>
          <w:lang w:eastAsia="ru-RU"/>
        </w:rPr>
        <w:t>«</w:t>
      </w:r>
      <w:r w:rsidRPr="00657CE5">
        <w:rPr>
          <w:rFonts w:ascii="Times New Roman" w:eastAsia="Times New Roman" w:hAnsi="Times New Roman" w:cs="Times New Roman"/>
          <w:sz w:val="24"/>
          <w:szCs w:val="24"/>
          <w:lang w:eastAsia="ru-RU"/>
        </w:rPr>
        <w:t>Самаранефтегаз</w:t>
      </w:r>
      <w:r w:rsidR="00414CC2" w:rsidRPr="00657CE5">
        <w:rPr>
          <w:rFonts w:ascii="Times New Roman" w:eastAsia="Times New Roman" w:hAnsi="Times New Roman" w:cs="Times New Roman"/>
          <w:sz w:val="24"/>
          <w:szCs w:val="24"/>
          <w:lang w:eastAsia="ru-RU"/>
        </w:rPr>
        <w:t>»</w:t>
      </w:r>
      <w:r w:rsidRPr="00657CE5">
        <w:rPr>
          <w:rFonts w:ascii="Times New Roman" w:eastAsia="Times New Roman" w:hAnsi="Times New Roman" w:cs="Times New Roman"/>
          <w:sz w:val="24"/>
          <w:szCs w:val="24"/>
          <w:lang w:eastAsia="ru-RU"/>
        </w:rPr>
        <w:t xml:space="preserve">, ООО </w:t>
      </w:r>
      <w:r w:rsidR="00414CC2" w:rsidRPr="00657CE5">
        <w:rPr>
          <w:rFonts w:ascii="Times New Roman" w:eastAsia="Times New Roman" w:hAnsi="Times New Roman" w:cs="Times New Roman"/>
          <w:sz w:val="24"/>
          <w:szCs w:val="24"/>
          <w:lang w:eastAsia="ru-RU"/>
        </w:rPr>
        <w:t>«</w:t>
      </w:r>
      <w:r w:rsidRPr="00657CE5">
        <w:rPr>
          <w:rFonts w:ascii="Times New Roman" w:eastAsia="Times New Roman" w:hAnsi="Times New Roman" w:cs="Times New Roman"/>
          <w:sz w:val="24"/>
          <w:szCs w:val="24"/>
          <w:lang w:eastAsia="ru-RU"/>
        </w:rPr>
        <w:t>РИТЭК</w:t>
      </w:r>
      <w:r w:rsidR="00414CC2" w:rsidRPr="00657CE5">
        <w:rPr>
          <w:rFonts w:ascii="Times New Roman" w:eastAsia="Times New Roman" w:hAnsi="Times New Roman" w:cs="Times New Roman"/>
          <w:sz w:val="24"/>
          <w:szCs w:val="24"/>
          <w:lang w:eastAsia="ru-RU"/>
        </w:rPr>
        <w:t>»</w:t>
      </w:r>
      <w:r w:rsidRPr="00657CE5">
        <w:rPr>
          <w:rFonts w:ascii="Times New Roman" w:eastAsia="Times New Roman" w:hAnsi="Times New Roman" w:cs="Times New Roman"/>
          <w:sz w:val="24"/>
          <w:szCs w:val="24"/>
          <w:lang w:eastAsia="ru-RU"/>
        </w:rPr>
        <w:t xml:space="preserve">, ООО </w:t>
      </w:r>
      <w:r w:rsidR="00414CC2" w:rsidRPr="00657CE5">
        <w:rPr>
          <w:rFonts w:ascii="Times New Roman" w:eastAsia="Times New Roman" w:hAnsi="Times New Roman" w:cs="Times New Roman"/>
          <w:sz w:val="24"/>
          <w:szCs w:val="24"/>
          <w:lang w:eastAsia="ru-RU"/>
        </w:rPr>
        <w:t>«</w:t>
      </w:r>
      <w:r w:rsidRPr="00657CE5">
        <w:rPr>
          <w:rFonts w:ascii="Times New Roman" w:eastAsia="Times New Roman" w:hAnsi="Times New Roman" w:cs="Times New Roman"/>
          <w:sz w:val="24"/>
          <w:szCs w:val="24"/>
          <w:lang w:eastAsia="ru-RU"/>
        </w:rPr>
        <w:t>Татнефть-Самара</w:t>
      </w:r>
      <w:r w:rsidR="00414CC2" w:rsidRPr="00657CE5">
        <w:rPr>
          <w:rFonts w:ascii="Times New Roman" w:eastAsia="Times New Roman" w:hAnsi="Times New Roman" w:cs="Times New Roman"/>
          <w:sz w:val="24"/>
          <w:szCs w:val="24"/>
          <w:lang w:eastAsia="ru-RU"/>
        </w:rPr>
        <w:t>»</w:t>
      </w:r>
      <w:r w:rsidRPr="00657CE5">
        <w:rPr>
          <w:rFonts w:ascii="Times New Roman" w:eastAsia="Times New Roman" w:hAnsi="Times New Roman" w:cs="Times New Roman"/>
          <w:sz w:val="24"/>
          <w:szCs w:val="24"/>
          <w:lang w:eastAsia="ru-RU"/>
        </w:rPr>
        <w:t xml:space="preserve">, ОАО </w:t>
      </w:r>
      <w:r w:rsidR="00414CC2" w:rsidRPr="00657CE5">
        <w:rPr>
          <w:rFonts w:ascii="Times New Roman" w:eastAsia="Times New Roman" w:hAnsi="Times New Roman" w:cs="Times New Roman"/>
          <w:sz w:val="24"/>
          <w:szCs w:val="24"/>
          <w:lang w:eastAsia="ru-RU"/>
        </w:rPr>
        <w:t>«</w:t>
      </w:r>
      <w:r w:rsidRPr="00657CE5">
        <w:rPr>
          <w:rFonts w:ascii="Times New Roman" w:eastAsia="Times New Roman" w:hAnsi="Times New Roman" w:cs="Times New Roman"/>
          <w:sz w:val="24"/>
          <w:szCs w:val="24"/>
          <w:lang w:eastAsia="ru-RU"/>
        </w:rPr>
        <w:t>Самараинвестнефть</w:t>
      </w:r>
      <w:r w:rsidR="00414CC2" w:rsidRPr="00657CE5">
        <w:rPr>
          <w:rFonts w:ascii="Times New Roman" w:eastAsia="Times New Roman" w:hAnsi="Times New Roman" w:cs="Times New Roman"/>
          <w:sz w:val="24"/>
          <w:szCs w:val="24"/>
          <w:lang w:eastAsia="ru-RU"/>
        </w:rPr>
        <w:t>»</w:t>
      </w:r>
      <w:r w:rsidRPr="00657CE5">
        <w:rPr>
          <w:rFonts w:ascii="Times New Roman" w:eastAsia="Times New Roman" w:hAnsi="Times New Roman" w:cs="Times New Roman"/>
          <w:sz w:val="24"/>
          <w:szCs w:val="24"/>
          <w:lang w:eastAsia="ru-RU"/>
        </w:rPr>
        <w:t>.</w:t>
      </w:r>
    </w:p>
    <w:p w:rsidR="006012F6" w:rsidRPr="00657CE5" w:rsidRDefault="006012F6" w:rsidP="006012F6">
      <w:pPr>
        <w:spacing w:after="0" w:line="240" w:lineRule="auto"/>
        <w:ind w:firstLine="709"/>
        <w:jc w:val="both"/>
        <w:rPr>
          <w:rFonts w:ascii="Times New Roman" w:eastAsia="Times New Roman" w:hAnsi="Times New Roman" w:cs="Times New Roman"/>
          <w:kern w:val="32"/>
          <w:sz w:val="24"/>
          <w:szCs w:val="24"/>
          <w:lang w:eastAsia="ru-RU"/>
        </w:rPr>
      </w:pPr>
      <w:r w:rsidRPr="00657CE5">
        <w:rPr>
          <w:rFonts w:ascii="Times New Roman" w:eastAsia="Times New Roman" w:hAnsi="Times New Roman" w:cs="Times New Roman"/>
          <w:kern w:val="32"/>
          <w:sz w:val="24"/>
          <w:szCs w:val="24"/>
          <w:lang w:eastAsia="ru-RU"/>
        </w:rPr>
        <w:t>Под контролем Управления наход</w:t>
      </w:r>
      <w:r w:rsidR="00414CC2" w:rsidRPr="00657CE5">
        <w:rPr>
          <w:rFonts w:ascii="Times New Roman" w:eastAsia="Times New Roman" w:hAnsi="Times New Roman" w:cs="Times New Roman"/>
          <w:kern w:val="32"/>
          <w:sz w:val="24"/>
          <w:szCs w:val="24"/>
          <w:lang w:eastAsia="ru-RU"/>
        </w:rPr>
        <w:t>и</w:t>
      </w:r>
      <w:r w:rsidRPr="00657CE5">
        <w:rPr>
          <w:rFonts w:ascii="Times New Roman" w:eastAsia="Times New Roman" w:hAnsi="Times New Roman" w:cs="Times New Roman"/>
          <w:kern w:val="32"/>
          <w:sz w:val="24"/>
          <w:szCs w:val="24"/>
          <w:lang w:eastAsia="ru-RU"/>
        </w:rPr>
        <w:t xml:space="preserve">тся 21 юридическое лицо нефтегазодобывающего комплекса. Основными нефтегазодобывающими юридическими лицами являются – ОАО «Самаранефтегаз», ТПП «РИТЭК-Самара-Нафта» ООО «РИТЭК», АО «САНЕКО», </w:t>
      </w:r>
      <w:r w:rsidR="00414CC2" w:rsidRPr="00657CE5">
        <w:rPr>
          <w:rFonts w:ascii="Times New Roman" w:eastAsia="Times New Roman" w:hAnsi="Times New Roman" w:cs="Times New Roman"/>
          <w:kern w:val="32"/>
          <w:sz w:val="24"/>
          <w:szCs w:val="24"/>
          <w:lang w:eastAsia="ru-RU"/>
        </w:rPr>
        <w:br/>
      </w:r>
      <w:r w:rsidRPr="00657CE5">
        <w:rPr>
          <w:rFonts w:ascii="Times New Roman" w:eastAsia="Times New Roman" w:hAnsi="Times New Roman" w:cs="Times New Roman"/>
          <w:kern w:val="32"/>
          <w:sz w:val="24"/>
          <w:szCs w:val="24"/>
          <w:lang w:eastAsia="ru-RU"/>
        </w:rPr>
        <w:t xml:space="preserve">ОАО «Самараинвестнефть», ЗАО «Татнефть – Самара», ООО «ТНС-Развитие», </w:t>
      </w:r>
      <w:r w:rsidR="00414CC2" w:rsidRPr="00657CE5">
        <w:rPr>
          <w:rFonts w:ascii="Times New Roman" w:eastAsia="Times New Roman" w:hAnsi="Times New Roman" w:cs="Times New Roman"/>
          <w:kern w:val="32"/>
          <w:sz w:val="24"/>
          <w:szCs w:val="24"/>
          <w:lang w:eastAsia="ru-RU"/>
        </w:rPr>
        <w:br/>
      </w:r>
      <w:r w:rsidRPr="00657CE5">
        <w:rPr>
          <w:rFonts w:ascii="Times New Roman" w:eastAsia="Times New Roman" w:hAnsi="Times New Roman" w:cs="Times New Roman"/>
          <w:kern w:val="32"/>
          <w:sz w:val="24"/>
          <w:szCs w:val="24"/>
          <w:lang w:eastAsia="ru-RU"/>
        </w:rPr>
        <w:t>ООО «Благодаров-Ойл», ООО «Регион-нефть»,</w:t>
      </w:r>
      <w:r w:rsidRPr="00657CE5">
        <w:rPr>
          <w:rFonts w:ascii="Times New Roman" w:eastAsia="Times New Roman" w:hAnsi="Times New Roman" w:cs="Times New Roman"/>
          <w:sz w:val="24"/>
          <w:szCs w:val="24"/>
          <w:lang w:eastAsia="ru-RU"/>
        </w:rPr>
        <w:t xml:space="preserve"> ООО «Яр-Ойл»</w:t>
      </w:r>
      <w:r w:rsidRPr="00657CE5">
        <w:rPr>
          <w:rFonts w:ascii="Times New Roman" w:eastAsia="Times New Roman" w:hAnsi="Times New Roman" w:cs="Times New Roman"/>
          <w:kern w:val="32"/>
          <w:sz w:val="24"/>
          <w:szCs w:val="24"/>
          <w:lang w:eastAsia="ru-RU"/>
        </w:rPr>
        <w:t>.</w:t>
      </w:r>
    </w:p>
    <w:p w:rsidR="006012F6" w:rsidRPr="00657CE5" w:rsidRDefault="006012F6" w:rsidP="006012F6">
      <w:pPr>
        <w:spacing w:after="0" w:line="240" w:lineRule="auto"/>
        <w:ind w:firstLine="709"/>
        <w:jc w:val="both"/>
        <w:rPr>
          <w:rFonts w:ascii="Times New Roman" w:eastAsia="Times New Roman" w:hAnsi="Times New Roman" w:cs="Times New Roman"/>
          <w:kern w:val="32"/>
          <w:sz w:val="24"/>
          <w:szCs w:val="24"/>
          <w:lang w:eastAsia="ru-RU"/>
        </w:rPr>
      </w:pPr>
    </w:p>
    <w:p w:rsidR="006012F6" w:rsidRPr="00657CE5" w:rsidRDefault="006012F6" w:rsidP="006012F6">
      <w:pPr>
        <w:spacing w:after="0" w:line="240" w:lineRule="auto"/>
        <w:jc w:val="center"/>
        <w:outlineLvl w:val="0"/>
        <w:rPr>
          <w:rFonts w:ascii="Times New Roman" w:eastAsia="Times New Roman" w:hAnsi="Times New Roman" w:cs="Times New Roman"/>
          <w:i/>
          <w:sz w:val="24"/>
          <w:szCs w:val="24"/>
          <w:lang w:eastAsia="ru-RU"/>
        </w:rPr>
      </w:pPr>
      <w:bookmarkStart w:id="0" w:name="_Toc534877734"/>
      <w:r w:rsidRPr="00657CE5">
        <w:rPr>
          <w:rFonts w:ascii="Times New Roman" w:eastAsia="Times New Roman" w:hAnsi="Times New Roman" w:cs="Times New Roman"/>
          <w:i/>
          <w:sz w:val="24"/>
          <w:szCs w:val="24"/>
          <w:lang w:eastAsia="ru-RU"/>
        </w:rPr>
        <w:t>2. Характеристика поднадзорных предприятий, объектов.</w:t>
      </w:r>
      <w:bookmarkEnd w:id="0"/>
    </w:p>
    <w:p w:rsidR="006012F6" w:rsidRPr="00657CE5" w:rsidRDefault="006012F6" w:rsidP="00414CC2">
      <w:pPr>
        <w:spacing w:after="0" w:line="240" w:lineRule="auto"/>
        <w:jc w:val="center"/>
        <w:outlineLvl w:val="1"/>
        <w:rPr>
          <w:rFonts w:ascii="Times New Roman" w:eastAsia="Times New Roman" w:hAnsi="Times New Roman" w:cs="Times New Roman"/>
          <w:i/>
          <w:sz w:val="24"/>
          <w:szCs w:val="24"/>
          <w:lang w:eastAsia="ru-RU"/>
        </w:rPr>
      </w:pPr>
      <w:bookmarkStart w:id="1" w:name="_Toc534877735"/>
      <w:r w:rsidRPr="00657CE5">
        <w:rPr>
          <w:rFonts w:ascii="Times New Roman" w:eastAsia="Times New Roman" w:hAnsi="Times New Roman" w:cs="Times New Roman"/>
          <w:i/>
          <w:sz w:val="24"/>
          <w:szCs w:val="24"/>
          <w:lang w:eastAsia="ru-RU"/>
        </w:rPr>
        <w:t>2.1. Краткая характеристика фонда скважин ОАО «Самаранефтегаз»</w:t>
      </w:r>
      <w:bookmarkEnd w:id="1"/>
      <w:r w:rsidR="00414CC2" w:rsidRPr="00657CE5">
        <w:rPr>
          <w:rFonts w:ascii="Times New Roman" w:eastAsia="Times New Roman" w:hAnsi="Times New Roman" w:cs="Times New Roman"/>
          <w:i/>
          <w:sz w:val="24"/>
          <w:szCs w:val="24"/>
          <w:lang w:eastAsia="ru-RU"/>
        </w:rPr>
        <w:t>.</w:t>
      </w:r>
    </w:p>
    <w:p w:rsidR="00414CC2" w:rsidRPr="00657CE5" w:rsidRDefault="00414CC2" w:rsidP="00414CC2">
      <w:pPr>
        <w:spacing w:after="0" w:line="240" w:lineRule="auto"/>
        <w:jc w:val="center"/>
        <w:outlineLvl w:val="1"/>
        <w:rPr>
          <w:rFonts w:ascii="Times New Roman" w:eastAsia="Times New Roman" w:hAnsi="Times New Roman" w:cs="Times New Roman"/>
          <w:i/>
          <w:sz w:val="24"/>
          <w:szCs w:val="24"/>
          <w:lang w:eastAsia="ru-RU"/>
        </w:rPr>
      </w:pPr>
    </w:p>
    <w:p w:rsidR="006012F6" w:rsidRPr="00657CE5" w:rsidRDefault="006012F6" w:rsidP="006012F6">
      <w:pPr>
        <w:spacing w:after="0" w:line="240" w:lineRule="auto"/>
        <w:ind w:firstLine="709"/>
        <w:jc w:val="both"/>
        <w:rPr>
          <w:rFonts w:ascii="Times New Roman" w:eastAsia="Times New Roman" w:hAnsi="Times New Roman" w:cs="Times New Roman"/>
          <w:kern w:val="24"/>
          <w:sz w:val="24"/>
          <w:szCs w:val="24"/>
          <w:lang w:eastAsia="ru-RU"/>
        </w:rPr>
      </w:pPr>
      <w:r w:rsidRPr="00657CE5">
        <w:rPr>
          <w:rFonts w:ascii="Times New Roman" w:eastAsia="Times New Roman" w:hAnsi="Times New Roman" w:cs="Times New Roman"/>
          <w:kern w:val="24"/>
          <w:sz w:val="24"/>
          <w:szCs w:val="24"/>
          <w:lang w:eastAsia="ru-RU"/>
        </w:rPr>
        <w:t>По состоянию на 01.01.2019 АО «Самаранефтегаз» разрабатывает 177 месторождений.</w:t>
      </w:r>
    </w:p>
    <w:p w:rsidR="006012F6" w:rsidRPr="00657CE5" w:rsidRDefault="006012F6" w:rsidP="006012F6">
      <w:pPr>
        <w:spacing w:after="0" w:line="240" w:lineRule="auto"/>
        <w:ind w:firstLine="709"/>
        <w:jc w:val="both"/>
        <w:rPr>
          <w:rFonts w:ascii="Times New Roman" w:eastAsia="Times New Roman" w:hAnsi="Times New Roman" w:cs="Times New Roman"/>
          <w:kern w:val="24"/>
          <w:sz w:val="24"/>
          <w:szCs w:val="24"/>
          <w:lang w:eastAsia="ru-RU"/>
        </w:rPr>
      </w:pPr>
      <w:r w:rsidRPr="00657CE5">
        <w:rPr>
          <w:rFonts w:ascii="Times New Roman" w:eastAsia="Times New Roman" w:hAnsi="Times New Roman" w:cs="Times New Roman"/>
          <w:kern w:val="24"/>
          <w:sz w:val="24"/>
          <w:szCs w:val="24"/>
          <w:lang w:eastAsia="ru-RU"/>
        </w:rPr>
        <w:t>Ожидаемая среднесуточная добыча в декабре составит по нефти – 34 270 т/сут, по жидкости – 247 451 т/сут.</w:t>
      </w:r>
    </w:p>
    <w:p w:rsidR="006012F6" w:rsidRPr="00657CE5" w:rsidRDefault="006012F6" w:rsidP="006012F6">
      <w:pPr>
        <w:spacing w:after="0" w:line="240" w:lineRule="auto"/>
        <w:ind w:firstLine="709"/>
        <w:jc w:val="both"/>
        <w:rPr>
          <w:rFonts w:ascii="Times New Roman" w:eastAsia="Times New Roman" w:hAnsi="Times New Roman" w:cs="Times New Roman"/>
          <w:kern w:val="24"/>
          <w:sz w:val="24"/>
          <w:szCs w:val="24"/>
          <w:lang w:eastAsia="ru-RU"/>
        </w:rPr>
      </w:pPr>
      <w:r w:rsidRPr="00657CE5">
        <w:rPr>
          <w:rFonts w:ascii="Times New Roman" w:eastAsia="Times New Roman" w:hAnsi="Times New Roman" w:cs="Times New Roman"/>
          <w:kern w:val="24"/>
          <w:sz w:val="24"/>
          <w:szCs w:val="24"/>
          <w:lang w:eastAsia="ru-RU"/>
        </w:rPr>
        <w:t>По состоянию на 01.01.2019 года ожидаемые показатели по: эксплуатационному фонду добывающих скважин составят - 3926 скважин, действующему фонду – 3704 скважины, бездействующему фонду - 183 скважины (что составляет 4,7 % от эксплуатационного фонда).</w:t>
      </w:r>
    </w:p>
    <w:p w:rsidR="006012F6" w:rsidRPr="00657CE5" w:rsidRDefault="006012F6" w:rsidP="006012F6">
      <w:pPr>
        <w:spacing w:after="0" w:line="240" w:lineRule="auto"/>
        <w:ind w:firstLine="709"/>
        <w:jc w:val="both"/>
        <w:rPr>
          <w:rFonts w:ascii="Times New Roman" w:eastAsia="Times New Roman" w:hAnsi="Times New Roman" w:cs="Times New Roman"/>
          <w:kern w:val="24"/>
          <w:sz w:val="24"/>
          <w:szCs w:val="24"/>
          <w:lang w:eastAsia="ru-RU"/>
        </w:rPr>
      </w:pPr>
      <w:r w:rsidRPr="00657CE5">
        <w:rPr>
          <w:rFonts w:ascii="Times New Roman" w:eastAsia="Times New Roman" w:hAnsi="Times New Roman" w:cs="Times New Roman"/>
          <w:kern w:val="24"/>
          <w:sz w:val="24"/>
          <w:szCs w:val="24"/>
          <w:lang w:eastAsia="ru-RU"/>
        </w:rPr>
        <w:t>Разработка месторождений с поддержанием пластового давления осуществляется на 101 месторождении АО «Самаранефтегаз». Ожидаемый эксплуатационный нагнетательный фонд на 01.01.2019 года составит 878 скважин, действующий фонд - 842 скважины.</w:t>
      </w:r>
    </w:p>
    <w:p w:rsidR="006012F6" w:rsidRPr="00657CE5" w:rsidRDefault="006012F6" w:rsidP="006012F6">
      <w:pPr>
        <w:spacing w:after="0" w:line="240" w:lineRule="auto"/>
        <w:ind w:firstLine="709"/>
        <w:jc w:val="both"/>
        <w:rPr>
          <w:rFonts w:ascii="Times New Roman" w:eastAsia="Times New Roman" w:hAnsi="Times New Roman" w:cs="Times New Roman"/>
          <w:kern w:val="24"/>
          <w:sz w:val="24"/>
          <w:szCs w:val="24"/>
          <w:lang w:eastAsia="ru-RU"/>
        </w:rPr>
      </w:pPr>
      <w:r w:rsidRPr="00657CE5">
        <w:rPr>
          <w:rFonts w:ascii="Times New Roman" w:eastAsia="Times New Roman" w:hAnsi="Times New Roman" w:cs="Times New Roman"/>
          <w:kern w:val="24"/>
          <w:sz w:val="24"/>
          <w:szCs w:val="24"/>
          <w:lang w:eastAsia="ru-RU"/>
        </w:rPr>
        <w:t>Забор воды для целей ППД на месторождениях осуществляется из 123 водозаборных скважинах. Поглощающий фонд для сброса сточных вод составит 256 скважин.</w:t>
      </w:r>
    </w:p>
    <w:p w:rsidR="006012F6" w:rsidRPr="00657CE5" w:rsidRDefault="006012F6" w:rsidP="006012F6">
      <w:pPr>
        <w:spacing w:after="0" w:line="240" w:lineRule="auto"/>
        <w:ind w:firstLine="709"/>
        <w:jc w:val="both"/>
        <w:rPr>
          <w:rFonts w:ascii="Times New Roman" w:eastAsia="Times New Roman" w:hAnsi="Times New Roman" w:cs="Times New Roman"/>
          <w:kern w:val="24"/>
          <w:sz w:val="24"/>
          <w:szCs w:val="24"/>
          <w:lang w:eastAsia="ru-RU"/>
        </w:rPr>
      </w:pPr>
      <w:r w:rsidRPr="00657CE5">
        <w:rPr>
          <w:rFonts w:ascii="Times New Roman" w:eastAsia="Times New Roman" w:hAnsi="Times New Roman" w:cs="Times New Roman"/>
          <w:kern w:val="24"/>
          <w:sz w:val="24"/>
          <w:szCs w:val="24"/>
          <w:lang w:eastAsia="ru-RU"/>
        </w:rPr>
        <w:t>По состоянию на 01.01.2019 года контроль за разработкой месторождений будет проводиться 2555 скважинами.</w:t>
      </w:r>
    </w:p>
    <w:p w:rsidR="006012F6" w:rsidRPr="00657CE5" w:rsidRDefault="006012F6" w:rsidP="006012F6">
      <w:pPr>
        <w:spacing w:after="0" w:line="240" w:lineRule="auto"/>
        <w:ind w:firstLine="709"/>
        <w:jc w:val="both"/>
        <w:rPr>
          <w:rFonts w:ascii="Times New Roman" w:eastAsia="Times New Roman" w:hAnsi="Times New Roman" w:cs="Times New Roman"/>
          <w:kern w:val="24"/>
          <w:sz w:val="24"/>
          <w:szCs w:val="24"/>
          <w:lang w:eastAsia="ru-RU"/>
        </w:rPr>
      </w:pPr>
      <w:r w:rsidRPr="00657CE5">
        <w:rPr>
          <w:rFonts w:ascii="Times New Roman" w:eastAsia="Times New Roman" w:hAnsi="Times New Roman" w:cs="Times New Roman"/>
          <w:kern w:val="24"/>
          <w:sz w:val="24"/>
          <w:szCs w:val="24"/>
          <w:lang w:eastAsia="ru-RU"/>
        </w:rPr>
        <w:t>На 01.01.2019 года на балансе АО «Самаранефтегаз» будет 80 законсервированных скважин. Ликвидированный фонд составит 3953 скважины.</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 xml:space="preserve">Добыча нефти за 12 месяцев </w:t>
      </w:r>
      <w:r w:rsidRPr="00657CE5">
        <w:rPr>
          <w:rFonts w:ascii="Times New Roman" w:eastAsia="Times New Roman" w:hAnsi="Times New Roman" w:cs="Times New Roman"/>
          <w:kern w:val="24"/>
          <w:sz w:val="24"/>
          <w:szCs w:val="24"/>
          <w:lang w:eastAsia="ru-RU"/>
        </w:rPr>
        <w:t>2018</w:t>
      </w:r>
      <w:r w:rsidRPr="00657CE5">
        <w:rPr>
          <w:rFonts w:ascii="Times New Roman" w:eastAsia="Times New Roman" w:hAnsi="Times New Roman" w:cs="Times New Roman"/>
          <w:sz w:val="24"/>
          <w:szCs w:val="24"/>
          <w:lang w:eastAsia="ru-RU"/>
        </w:rPr>
        <w:t xml:space="preserve"> года составит 11807,964 тыс. тонн.</w:t>
      </w:r>
    </w:p>
    <w:p w:rsidR="00414CC2" w:rsidRPr="00657CE5" w:rsidRDefault="00414CC2" w:rsidP="006012F6">
      <w:pPr>
        <w:spacing w:after="0" w:line="240" w:lineRule="auto"/>
        <w:ind w:firstLine="709"/>
        <w:jc w:val="both"/>
        <w:rPr>
          <w:rFonts w:ascii="Times New Roman" w:eastAsia="Times New Roman" w:hAnsi="Times New Roman" w:cs="Times New Roman"/>
          <w:sz w:val="24"/>
          <w:szCs w:val="24"/>
          <w:lang w:eastAsia="ru-RU"/>
        </w:rPr>
      </w:pPr>
    </w:p>
    <w:tbl>
      <w:tblPr>
        <w:tblW w:w="5000" w:type="pct"/>
        <w:tblLook w:val="04A0" w:firstRow="1" w:lastRow="0" w:firstColumn="1" w:lastColumn="0" w:noHBand="0" w:noVBand="1"/>
      </w:tblPr>
      <w:tblGrid>
        <w:gridCol w:w="1933"/>
        <w:gridCol w:w="1132"/>
        <w:gridCol w:w="1132"/>
        <w:gridCol w:w="1132"/>
        <w:gridCol w:w="1132"/>
        <w:gridCol w:w="1132"/>
        <w:gridCol w:w="1131"/>
        <w:gridCol w:w="1131"/>
      </w:tblGrid>
      <w:tr w:rsidR="006012F6" w:rsidRPr="00657CE5" w:rsidTr="006012F6">
        <w:trPr>
          <w:cantSplit/>
          <w:trHeight w:val="1313"/>
          <w:tblHeader/>
        </w:trPr>
        <w:tc>
          <w:tcPr>
            <w:tcW w:w="9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Показатели</w:t>
            </w:r>
          </w:p>
        </w:tc>
        <w:tc>
          <w:tcPr>
            <w:tcW w:w="574" w:type="pct"/>
            <w:tcBorders>
              <w:top w:val="single" w:sz="4" w:space="0" w:color="auto"/>
              <w:left w:val="nil"/>
              <w:bottom w:val="single" w:sz="4" w:space="0" w:color="auto"/>
              <w:right w:val="single" w:sz="4" w:space="0" w:color="auto"/>
            </w:tcBorders>
            <w:shd w:val="clear" w:color="auto" w:fill="auto"/>
            <w:textDirection w:val="btLr"/>
            <w:vAlign w:val="center"/>
            <w:hideMark/>
          </w:tcPr>
          <w:p w:rsidR="006012F6" w:rsidRPr="00657CE5" w:rsidRDefault="006012F6" w:rsidP="006012F6">
            <w:pPr>
              <w:spacing w:after="0" w:line="240" w:lineRule="auto"/>
              <w:ind w:left="113" w:right="113"/>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 xml:space="preserve">На 01.01.2013 </w:t>
            </w:r>
          </w:p>
        </w:tc>
        <w:tc>
          <w:tcPr>
            <w:tcW w:w="574" w:type="pct"/>
            <w:tcBorders>
              <w:top w:val="single" w:sz="4" w:space="0" w:color="auto"/>
              <w:left w:val="nil"/>
              <w:bottom w:val="single" w:sz="4" w:space="0" w:color="auto"/>
              <w:right w:val="single" w:sz="4" w:space="0" w:color="auto"/>
            </w:tcBorders>
            <w:shd w:val="clear" w:color="auto" w:fill="auto"/>
            <w:textDirection w:val="btLr"/>
            <w:vAlign w:val="center"/>
            <w:hideMark/>
          </w:tcPr>
          <w:p w:rsidR="006012F6" w:rsidRPr="00657CE5" w:rsidRDefault="006012F6" w:rsidP="006012F6">
            <w:pPr>
              <w:spacing w:after="0" w:line="240" w:lineRule="auto"/>
              <w:ind w:left="113" w:right="113"/>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 xml:space="preserve">На 01.01.2014 </w:t>
            </w:r>
          </w:p>
        </w:tc>
        <w:tc>
          <w:tcPr>
            <w:tcW w:w="574" w:type="pct"/>
            <w:tcBorders>
              <w:top w:val="single" w:sz="4" w:space="0" w:color="auto"/>
              <w:left w:val="nil"/>
              <w:bottom w:val="single" w:sz="4" w:space="0" w:color="auto"/>
              <w:right w:val="single" w:sz="4" w:space="0" w:color="auto"/>
            </w:tcBorders>
            <w:shd w:val="clear" w:color="auto" w:fill="auto"/>
            <w:textDirection w:val="btLr"/>
            <w:vAlign w:val="center"/>
            <w:hideMark/>
          </w:tcPr>
          <w:p w:rsidR="006012F6" w:rsidRPr="00657CE5" w:rsidRDefault="006012F6" w:rsidP="006012F6">
            <w:pPr>
              <w:spacing w:after="0" w:line="240" w:lineRule="auto"/>
              <w:ind w:left="113" w:right="113"/>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 xml:space="preserve">На 01.01.2015 </w:t>
            </w:r>
          </w:p>
        </w:tc>
        <w:tc>
          <w:tcPr>
            <w:tcW w:w="574" w:type="pct"/>
            <w:tcBorders>
              <w:top w:val="single" w:sz="4" w:space="0" w:color="auto"/>
              <w:left w:val="nil"/>
              <w:bottom w:val="single" w:sz="4" w:space="0" w:color="auto"/>
              <w:right w:val="single" w:sz="4" w:space="0" w:color="auto"/>
            </w:tcBorders>
            <w:shd w:val="clear" w:color="auto" w:fill="auto"/>
            <w:textDirection w:val="btLr"/>
            <w:vAlign w:val="center"/>
            <w:hideMark/>
          </w:tcPr>
          <w:p w:rsidR="006012F6" w:rsidRPr="00657CE5" w:rsidRDefault="006012F6" w:rsidP="006012F6">
            <w:pPr>
              <w:spacing w:after="0" w:line="240" w:lineRule="auto"/>
              <w:ind w:left="113" w:right="113"/>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 xml:space="preserve">На 01.01.2016 </w:t>
            </w:r>
          </w:p>
        </w:tc>
        <w:tc>
          <w:tcPr>
            <w:tcW w:w="574" w:type="pct"/>
            <w:tcBorders>
              <w:top w:val="single" w:sz="4" w:space="0" w:color="auto"/>
              <w:left w:val="nil"/>
              <w:bottom w:val="single" w:sz="4" w:space="0" w:color="auto"/>
              <w:right w:val="single" w:sz="4" w:space="0" w:color="auto"/>
            </w:tcBorders>
            <w:shd w:val="clear" w:color="auto" w:fill="auto"/>
            <w:textDirection w:val="btLr"/>
            <w:vAlign w:val="center"/>
            <w:hideMark/>
          </w:tcPr>
          <w:p w:rsidR="006012F6" w:rsidRPr="00657CE5" w:rsidRDefault="006012F6" w:rsidP="006012F6">
            <w:pPr>
              <w:spacing w:after="0" w:line="240" w:lineRule="auto"/>
              <w:ind w:left="113" w:right="113"/>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 xml:space="preserve">На 01.01.2017 </w:t>
            </w:r>
          </w:p>
        </w:tc>
        <w:tc>
          <w:tcPr>
            <w:tcW w:w="574" w:type="pct"/>
            <w:tcBorders>
              <w:top w:val="single" w:sz="4" w:space="0" w:color="auto"/>
              <w:left w:val="nil"/>
              <w:bottom w:val="single" w:sz="4" w:space="0" w:color="auto"/>
              <w:right w:val="single" w:sz="4" w:space="0" w:color="auto"/>
            </w:tcBorders>
            <w:shd w:val="clear" w:color="auto" w:fill="auto"/>
            <w:textDirection w:val="btLr"/>
            <w:vAlign w:val="center"/>
            <w:hideMark/>
          </w:tcPr>
          <w:p w:rsidR="006012F6" w:rsidRPr="00657CE5" w:rsidRDefault="006012F6" w:rsidP="006012F6">
            <w:pPr>
              <w:spacing w:after="0" w:line="240" w:lineRule="auto"/>
              <w:ind w:left="113" w:right="113"/>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 xml:space="preserve">На 01.01.2018 </w:t>
            </w:r>
          </w:p>
        </w:tc>
        <w:tc>
          <w:tcPr>
            <w:tcW w:w="574" w:type="pct"/>
            <w:tcBorders>
              <w:top w:val="single" w:sz="4" w:space="0" w:color="auto"/>
              <w:left w:val="nil"/>
              <w:bottom w:val="single" w:sz="4" w:space="0" w:color="auto"/>
              <w:right w:val="single" w:sz="4" w:space="0" w:color="auto"/>
            </w:tcBorders>
            <w:shd w:val="clear" w:color="auto" w:fill="auto"/>
            <w:textDirection w:val="btLr"/>
            <w:vAlign w:val="center"/>
            <w:hideMark/>
          </w:tcPr>
          <w:p w:rsidR="006012F6" w:rsidRPr="00657CE5" w:rsidRDefault="006012F6" w:rsidP="006012F6">
            <w:pPr>
              <w:spacing w:after="0" w:line="240" w:lineRule="auto"/>
              <w:ind w:left="113" w:right="113"/>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 xml:space="preserve">На 01.01.2019 </w:t>
            </w:r>
          </w:p>
        </w:tc>
      </w:tr>
      <w:tr w:rsidR="006012F6" w:rsidRPr="00657CE5" w:rsidTr="006012F6">
        <w:trPr>
          <w:cantSplit/>
          <w:trHeight w:val="519"/>
        </w:trPr>
        <w:tc>
          <w:tcPr>
            <w:tcW w:w="979" w:type="pct"/>
            <w:tcBorders>
              <w:top w:val="nil"/>
              <w:left w:val="single" w:sz="4" w:space="0" w:color="auto"/>
              <w:bottom w:val="single" w:sz="4" w:space="0" w:color="auto"/>
              <w:right w:val="single" w:sz="4" w:space="0" w:color="auto"/>
            </w:tcBorders>
            <w:shd w:val="clear" w:color="auto" w:fill="auto"/>
            <w:vAlign w:val="center"/>
            <w:hideMark/>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Эксплуатационный фонд добывающих скважин</w:t>
            </w:r>
          </w:p>
        </w:tc>
        <w:tc>
          <w:tcPr>
            <w:tcW w:w="574" w:type="pct"/>
            <w:tcBorders>
              <w:top w:val="nil"/>
              <w:left w:val="nil"/>
              <w:bottom w:val="single" w:sz="4" w:space="0" w:color="auto"/>
              <w:right w:val="single" w:sz="4" w:space="0" w:color="auto"/>
            </w:tcBorders>
            <w:shd w:val="clear" w:color="auto" w:fill="auto"/>
            <w:vAlign w:val="center"/>
            <w:hideMark/>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4014</w:t>
            </w:r>
          </w:p>
        </w:tc>
        <w:tc>
          <w:tcPr>
            <w:tcW w:w="574" w:type="pct"/>
            <w:tcBorders>
              <w:top w:val="nil"/>
              <w:left w:val="nil"/>
              <w:bottom w:val="single" w:sz="4" w:space="0" w:color="auto"/>
              <w:right w:val="single" w:sz="4" w:space="0" w:color="auto"/>
            </w:tcBorders>
            <w:shd w:val="clear" w:color="auto" w:fill="auto"/>
            <w:vAlign w:val="center"/>
            <w:hideMark/>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3361</w:t>
            </w:r>
          </w:p>
        </w:tc>
        <w:tc>
          <w:tcPr>
            <w:tcW w:w="574" w:type="pct"/>
            <w:tcBorders>
              <w:top w:val="nil"/>
              <w:left w:val="nil"/>
              <w:bottom w:val="single" w:sz="4" w:space="0" w:color="auto"/>
              <w:right w:val="single" w:sz="4" w:space="0" w:color="auto"/>
            </w:tcBorders>
            <w:shd w:val="clear" w:color="auto" w:fill="auto"/>
            <w:vAlign w:val="center"/>
            <w:hideMark/>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3230</w:t>
            </w:r>
          </w:p>
        </w:tc>
        <w:tc>
          <w:tcPr>
            <w:tcW w:w="574" w:type="pct"/>
            <w:tcBorders>
              <w:top w:val="nil"/>
              <w:left w:val="nil"/>
              <w:bottom w:val="single" w:sz="4" w:space="0" w:color="auto"/>
              <w:right w:val="single" w:sz="4" w:space="0" w:color="auto"/>
            </w:tcBorders>
            <w:shd w:val="clear" w:color="auto" w:fill="auto"/>
            <w:vAlign w:val="center"/>
            <w:hideMark/>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3402</w:t>
            </w:r>
          </w:p>
        </w:tc>
        <w:tc>
          <w:tcPr>
            <w:tcW w:w="574" w:type="pct"/>
            <w:tcBorders>
              <w:top w:val="nil"/>
              <w:left w:val="nil"/>
              <w:bottom w:val="single" w:sz="4" w:space="0" w:color="auto"/>
              <w:right w:val="single" w:sz="4" w:space="0" w:color="auto"/>
            </w:tcBorders>
            <w:shd w:val="clear" w:color="auto" w:fill="auto"/>
            <w:vAlign w:val="center"/>
            <w:hideMark/>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3552</w:t>
            </w:r>
          </w:p>
        </w:tc>
        <w:tc>
          <w:tcPr>
            <w:tcW w:w="574" w:type="pct"/>
            <w:tcBorders>
              <w:top w:val="nil"/>
              <w:left w:val="nil"/>
              <w:bottom w:val="single" w:sz="4" w:space="0" w:color="auto"/>
              <w:right w:val="single" w:sz="4" w:space="0" w:color="auto"/>
            </w:tcBorders>
            <w:shd w:val="clear" w:color="auto" w:fill="auto"/>
            <w:vAlign w:val="center"/>
            <w:hideMark/>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3768</w:t>
            </w:r>
          </w:p>
        </w:tc>
        <w:tc>
          <w:tcPr>
            <w:tcW w:w="574" w:type="pct"/>
            <w:tcBorders>
              <w:top w:val="nil"/>
              <w:left w:val="nil"/>
              <w:bottom w:val="single" w:sz="4" w:space="0" w:color="auto"/>
              <w:right w:val="single" w:sz="4" w:space="0" w:color="auto"/>
            </w:tcBorders>
            <w:shd w:val="clear" w:color="auto" w:fill="auto"/>
            <w:vAlign w:val="center"/>
            <w:hideMark/>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3926</w:t>
            </w:r>
          </w:p>
        </w:tc>
      </w:tr>
      <w:tr w:rsidR="006012F6" w:rsidRPr="00657CE5" w:rsidTr="006012F6">
        <w:trPr>
          <w:cantSplit/>
          <w:trHeight w:val="519"/>
        </w:trPr>
        <w:tc>
          <w:tcPr>
            <w:tcW w:w="979" w:type="pct"/>
            <w:tcBorders>
              <w:top w:val="nil"/>
              <w:left w:val="single" w:sz="4" w:space="0" w:color="auto"/>
              <w:bottom w:val="single" w:sz="4" w:space="0" w:color="auto"/>
              <w:right w:val="single" w:sz="4" w:space="0" w:color="auto"/>
            </w:tcBorders>
            <w:shd w:val="clear" w:color="auto" w:fill="auto"/>
            <w:vAlign w:val="center"/>
            <w:hideMark/>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Действующий фонд добывающих скважин</w:t>
            </w:r>
          </w:p>
        </w:tc>
        <w:tc>
          <w:tcPr>
            <w:tcW w:w="574" w:type="pct"/>
            <w:tcBorders>
              <w:top w:val="nil"/>
              <w:left w:val="nil"/>
              <w:bottom w:val="single" w:sz="4" w:space="0" w:color="auto"/>
              <w:right w:val="single" w:sz="4" w:space="0" w:color="auto"/>
            </w:tcBorders>
            <w:shd w:val="clear" w:color="auto" w:fill="auto"/>
            <w:vAlign w:val="center"/>
            <w:hideMark/>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3232</w:t>
            </w:r>
          </w:p>
        </w:tc>
        <w:tc>
          <w:tcPr>
            <w:tcW w:w="574" w:type="pct"/>
            <w:tcBorders>
              <w:top w:val="nil"/>
              <w:left w:val="nil"/>
              <w:bottom w:val="single" w:sz="4" w:space="0" w:color="auto"/>
              <w:right w:val="single" w:sz="4" w:space="0" w:color="auto"/>
            </w:tcBorders>
            <w:shd w:val="clear" w:color="auto" w:fill="auto"/>
            <w:vAlign w:val="center"/>
            <w:hideMark/>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3152</w:t>
            </w:r>
          </w:p>
        </w:tc>
        <w:tc>
          <w:tcPr>
            <w:tcW w:w="574" w:type="pct"/>
            <w:tcBorders>
              <w:top w:val="nil"/>
              <w:left w:val="nil"/>
              <w:bottom w:val="single" w:sz="4" w:space="0" w:color="auto"/>
              <w:right w:val="single" w:sz="4" w:space="0" w:color="auto"/>
            </w:tcBorders>
            <w:shd w:val="clear" w:color="auto" w:fill="auto"/>
            <w:vAlign w:val="center"/>
            <w:hideMark/>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3076</w:t>
            </w:r>
          </w:p>
        </w:tc>
        <w:tc>
          <w:tcPr>
            <w:tcW w:w="574" w:type="pct"/>
            <w:tcBorders>
              <w:top w:val="nil"/>
              <w:left w:val="nil"/>
              <w:bottom w:val="single" w:sz="4" w:space="0" w:color="auto"/>
              <w:right w:val="single" w:sz="4" w:space="0" w:color="auto"/>
            </w:tcBorders>
            <w:shd w:val="clear" w:color="auto" w:fill="auto"/>
            <w:vAlign w:val="center"/>
            <w:hideMark/>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3243</w:t>
            </w:r>
          </w:p>
        </w:tc>
        <w:tc>
          <w:tcPr>
            <w:tcW w:w="574" w:type="pct"/>
            <w:tcBorders>
              <w:top w:val="nil"/>
              <w:left w:val="nil"/>
              <w:bottom w:val="single" w:sz="4" w:space="0" w:color="auto"/>
              <w:right w:val="single" w:sz="4" w:space="0" w:color="auto"/>
            </w:tcBorders>
            <w:shd w:val="clear" w:color="auto" w:fill="auto"/>
            <w:vAlign w:val="center"/>
            <w:hideMark/>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3387</w:t>
            </w:r>
          </w:p>
        </w:tc>
        <w:tc>
          <w:tcPr>
            <w:tcW w:w="574" w:type="pct"/>
            <w:tcBorders>
              <w:top w:val="nil"/>
              <w:left w:val="nil"/>
              <w:bottom w:val="single" w:sz="4" w:space="0" w:color="auto"/>
              <w:right w:val="single" w:sz="4" w:space="0" w:color="auto"/>
            </w:tcBorders>
            <w:shd w:val="clear" w:color="auto" w:fill="auto"/>
            <w:vAlign w:val="center"/>
            <w:hideMark/>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3586</w:t>
            </w:r>
          </w:p>
        </w:tc>
        <w:tc>
          <w:tcPr>
            <w:tcW w:w="574" w:type="pct"/>
            <w:tcBorders>
              <w:top w:val="nil"/>
              <w:left w:val="nil"/>
              <w:bottom w:val="single" w:sz="4" w:space="0" w:color="auto"/>
              <w:right w:val="single" w:sz="4" w:space="0" w:color="auto"/>
            </w:tcBorders>
            <w:shd w:val="clear" w:color="auto" w:fill="auto"/>
            <w:vAlign w:val="center"/>
            <w:hideMark/>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3704</w:t>
            </w:r>
          </w:p>
        </w:tc>
      </w:tr>
      <w:tr w:rsidR="006012F6" w:rsidRPr="00657CE5" w:rsidTr="006012F6">
        <w:trPr>
          <w:cantSplit/>
          <w:trHeight w:val="519"/>
        </w:trPr>
        <w:tc>
          <w:tcPr>
            <w:tcW w:w="979" w:type="pct"/>
            <w:tcBorders>
              <w:top w:val="nil"/>
              <w:left w:val="single" w:sz="4" w:space="0" w:color="auto"/>
              <w:bottom w:val="single" w:sz="4" w:space="0" w:color="auto"/>
              <w:right w:val="single" w:sz="4" w:space="0" w:color="auto"/>
            </w:tcBorders>
            <w:shd w:val="clear" w:color="auto" w:fill="auto"/>
            <w:vAlign w:val="center"/>
            <w:hideMark/>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Бездействующий фонд добывающих скважин</w:t>
            </w:r>
          </w:p>
        </w:tc>
        <w:tc>
          <w:tcPr>
            <w:tcW w:w="574" w:type="pct"/>
            <w:tcBorders>
              <w:top w:val="nil"/>
              <w:left w:val="nil"/>
              <w:bottom w:val="single" w:sz="4" w:space="0" w:color="auto"/>
              <w:right w:val="single" w:sz="4" w:space="0" w:color="auto"/>
            </w:tcBorders>
            <w:shd w:val="clear" w:color="auto" w:fill="auto"/>
            <w:vAlign w:val="center"/>
            <w:hideMark/>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770</w:t>
            </w:r>
          </w:p>
        </w:tc>
        <w:tc>
          <w:tcPr>
            <w:tcW w:w="574" w:type="pct"/>
            <w:tcBorders>
              <w:top w:val="nil"/>
              <w:left w:val="nil"/>
              <w:bottom w:val="single" w:sz="4" w:space="0" w:color="auto"/>
              <w:right w:val="single" w:sz="4" w:space="0" w:color="auto"/>
            </w:tcBorders>
            <w:shd w:val="clear" w:color="auto" w:fill="auto"/>
            <w:vAlign w:val="center"/>
            <w:hideMark/>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186</w:t>
            </w:r>
          </w:p>
        </w:tc>
        <w:tc>
          <w:tcPr>
            <w:tcW w:w="574" w:type="pct"/>
            <w:tcBorders>
              <w:top w:val="nil"/>
              <w:left w:val="nil"/>
              <w:bottom w:val="single" w:sz="4" w:space="0" w:color="auto"/>
              <w:right w:val="single" w:sz="4" w:space="0" w:color="auto"/>
            </w:tcBorders>
            <w:shd w:val="clear" w:color="auto" w:fill="auto"/>
            <w:vAlign w:val="center"/>
            <w:hideMark/>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139</w:t>
            </w:r>
          </w:p>
        </w:tc>
        <w:tc>
          <w:tcPr>
            <w:tcW w:w="574" w:type="pct"/>
            <w:tcBorders>
              <w:top w:val="nil"/>
              <w:left w:val="nil"/>
              <w:bottom w:val="single" w:sz="4" w:space="0" w:color="auto"/>
              <w:right w:val="single" w:sz="4" w:space="0" w:color="auto"/>
            </w:tcBorders>
            <w:shd w:val="clear" w:color="auto" w:fill="auto"/>
            <w:vAlign w:val="center"/>
            <w:hideMark/>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124</w:t>
            </w:r>
          </w:p>
        </w:tc>
        <w:tc>
          <w:tcPr>
            <w:tcW w:w="574" w:type="pct"/>
            <w:tcBorders>
              <w:top w:val="nil"/>
              <w:left w:val="nil"/>
              <w:bottom w:val="single" w:sz="4" w:space="0" w:color="auto"/>
              <w:right w:val="single" w:sz="4" w:space="0" w:color="auto"/>
            </w:tcBorders>
            <w:shd w:val="clear" w:color="auto" w:fill="auto"/>
            <w:vAlign w:val="center"/>
            <w:hideMark/>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135</w:t>
            </w:r>
          </w:p>
        </w:tc>
        <w:tc>
          <w:tcPr>
            <w:tcW w:w="574" w:type="pct"/>
            <w:tcBorders>
              <w:top w:val="nil"/>
              <w:left w:val="nil"/>
              <w:bottom w:val="single" w:sz="4" w:space="0" w:color="auto"/>
              <w:right w:val="single" w:sz="4" w:space="0" w:color="auto"/>
            </w:tcBorders>
            <w:shd w:val="clear" w:color="auto" w:fill="auto"/>
            <w:vAlign w:val="center"/>
            <w:hideMark/>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160</w:t>
            </w:r>
          </w:p>
        </w:tc>
        <w:tc>
          <w:tcPr>
            <w:tcW w:w="574" w:type="pct"/>
            <w:tcBorders>
              <w:top w:val="nil"/>
              <w:left w:val="nil"/>
              <w:bottom w:val="single" w:sz="4" w:space="0" w:color="auto"/>
              <w:right w:val="single" w:sz="4" w:space="0" w:color="auto"/>
            </w:tcBorders>
            <w:shd w:val="clear" w:color="auto" w:fill="auto"/>
            <w:vAlign w:val="center"/>
            <w:hideMark/>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183</w:t>
            </w:r>
          </w:p>
        </w:tc>
      </w:tr>
      <w:tr w:rsidR="006012F6" w:rsidRPr="00657CE5" w:rsidTr="006012F6">
        <w:trPr>
          <w:cantSplit/>
          <w:trHeight w:val="259"/>
        </w:trPr>
        <w:tc>
          <w:tcPr>
            <w:tcW w:w="979" w:type="pct"/>
            <w:tcBorders>
              <w:top w:val="nil"/>
              <w:left w:val="single" w:sz="4" w:space="0" w:color="auto"/>
              <w:bottom w:val="single" w:sz="4" w:space="0" w:color="auto"/>
              <w:right w:val="single" w:sz="4" w:space="0" w:color="auto"/>
            </w:tcBorders>
            <w:shd w:val="clear" w:color="auto" w:fill="auto"/>
            <w:vAlign w:val="center"/>
            <w:hideMark/>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 бездействия</w:t>
            </w:r>
          </w:p>
        </w:tc>
        <w:tc>
          <w:tcPr>
            <w:tcW w:w="574" w:type="pct"/>
            <w:tcBorders>
              <w:top w:val="nil"/>
              <w:left w:val="nil"/>
              <w:bottom w:val="single" w:sz="4" w:space="0" w:color="auto"/>
              <w:right w:val="single" w:sz="4" w:space="0" w:color="auto"/>
            </w:tcBorders>
            <w:shd w:val="clear" w:color="auto" w:fill="auto"/>
            <w:vAlign w:val="center"/>
            <w:hideMark/>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19.2</w:t>
            </w:r>
          </w:p>
        </w:tc>
        <w:tc>
          <w:tcPr>
            <w:tcW w:w="574" w:type="pct"/>
            <w:tcBorders>
              <w:top w:val="nil"/>
              <w:left w:val="nil"/>
              <w:bottom w:val="single" w:sz="4" w:space="0" w:color="auto"/>
              <w:right w:val="single" w:sz="4" w:space="0" w:color="auto"/>
            </w:tcBorders>
            <w:shd w:val="clear" w:color="auto" w:fill="auto"/>
            <w:vAlign w:val="center"/>
            <w:hideMark/>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5.5</w:t>
            </w:r>
          </w:p>
        </w:tc>
        <w:tc>
          <w:tcPr>
            <w:tcW w:w="574" w:type="pct"/>
            <w:tcBorders>
              <w:top w:val="nil"/>
              <w:left w:val="nil"/>
              <w:bottom w:val="single" w:sz="4" w:space="0" w:color="auto"/>
              <w:right w:val="single" w:sz="4" w:space="0" w:color="auto"/>
            </w:tcBorders>
            <w:shd w:val="clear" w:color="auto" w:fill="auto"/>
            <w:vAlign w:val="center"/>
            <w:hideMark/>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4.3</w:t>
            </w:r>
          </w:p>
        </w:tc>
        <w:tc>
          <w:tcPr>
            <w:tcW w:w="574" w:type="pct"/>
            <w:tcBorders>
              <w:top w:val="nil"/>
              <w:left w:val="nil"/>
              <w:bottom w:val="single" w:sz="4" w:space="0" w:color="auto"/>
              <w:right w:val="single" w:sz="4" w:space="0" w:color="auto"/>
            </w:tcBorders>
            <w:shd w:val="clear" w:color="auto" w:fill="auto"/>
            <w:vAlign w:val="center"/>
            <w:hideMark/>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3.6</w:t>
            </w:r>
          </w:p>
        </w:tc>
        <w:tc>
          <w:tcPr>
            <w:tcW w:w="574" w:type="pct"/>
            <w:tcBorders>
              <w:top w:val="nil"/>
              <w:left w:val="nil"/>
              <w:bottom w:val="single" w:sz="4" w:space="0" w:color="auto"/>
              <w:right w:val="single" w:sz="4" w:space="0" w:color="auto"/>
            </w:tcBorders>
            <w:shd w:val="clear" w:color="auto" w:fill="auto"/>
            <w:vAlign w:val="center"/>
            <w:hideMark/>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3.8</w:t>
            </w:r>
          </w:p>
        </w:tc>
        <w:tc>
          <w:tcPr>
            <w:tcW w:w="574" w:type="pct"/>
            <w:tcBorders>
              <w:top w:val="nil"/>
              <w:left w:val="nil"/>
              <w:bottom w:val="single" w:sz="4" w:space="0" w:color="auto"/>
              <w:right w:val="single" w:sz="4" w:space="0" w:color="auto"/>
            </w:tcBorders>
            <w:shd w:val="clear" w:color="auto" w:fill="auto"/>
            <w:vAlign w:val="center"/>
            <w:hideMark/>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4.2</w:t>
            </w:r>
          </w:p>
        </w:tc>
        <w:tc>
          <w:tcPr>
            <w:tcW w:w="574" w:type="pct"/>
            <w:tcBorders>
              <w:top w:val="nil"/>
              <w:left w:val="nil"/>
              <w:bottom w:val="single" w:sz="4" w:space="0" w:color="auto"/>
              <w:right w:val="single" w:sz="4" w:space="0" w:color="auto"/>
            </w:tcBorders>
            <w:shd w:val="clear" w:color="auto" w:fill="auto"/>
            <w:vAlign w:val="center"/>
            <w:hideMark/>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4.7</w:t>
            </w:r>
          </w:p>
        </w:tc>
      </w:tr>
    </w:tbl>
    <w:p w:rsidR="006012F6" w:rsidRPr="00657CE5" w:rsidRDefault="006012F6" w:rsidP="006012F6">
      <w:pPr>
        <w:spacing w:after="0" w:line="240" w:lineRule="auto"/>
        <w:rPr>
          <w:rFonts w:ascii="Times New Roman" w:eastAsia="Times New Roman" w:hAnsi="Times New Roman" w:cs="Times New Roman"/>
          <w:sz w:val="24"/>
          <w:szCs w:val="24"/>
          <w:lang w:eastAsia="ru-RU"/>
        </w:rPr>
      </w:pPr>
    </w:p>
    <w:p w:rsidR="006012F6" w:rsidRPr="00657CE5" w:rsidRDefault="006012F6" w:rsidP="006012F6">
      <w:pPr>
        <w:spacing w:after="0" w:line="240" w:lineRule="auto"/>
        <w:jc w:val="center"/>
        <w:outlineLvl w:val="1"/>
        <w:rPr>
          <w:rFonts w:ascii="Times New Roman" w:eastAsia="Times New Roman" w:hAnsi="Times New Roman" w:cs="Times New Roman"/>
          <w:i/>
          <w:spacing w:val="-2"/>
          <w:sz w:val="24"/>
          <w:szCs w:val="24"/>
          <w:lang w:eastAsia="ru-RU"/>
        </w:rPr>
      </w:pPr>
      <w:bookmarkStart w:id="2" w:name="_Toc534877736"/>
      <w:r w:rsidRPr="00657CE5">
        <w:rPr>
          <w:rFonts w:ascii="Times New Roman" w:eastAsia="Times New Roman" w:hAnsi="Times New Roman" w:cs="Times New Roman"/>
          <w:i/>
          <w:sz w:val="24"/>
          <w:szCs w:val="24"/>
          <w:lang w:eastAsia="ru-RU"/>
        </w:rPr>
        <w:t xml:space="preserve">2.2. Краткая характеристика фонда скважин </w:t>
      </w:r>
      <w:r w:rsidRPr="00657CE5">
        <w:rPr>
          <w:rFonts w:ascii="Times New Roman" w:eastAsia="Times New Roman" w:hAnsi="Times New Roman" w:cs="Times New Roman"/>
          <w:i/>
          <w:kern w:val="32"/>
          <w:sz w:val="24"/>
          <w:szCs w:val="24"/>
          <w:lang w:eastAsia="ru-RU"/>
        </w:rPr>
        <w:t xml:space="preserve">ТПП «РИТЭК-Самара-Нафта» </w:t>
      </w:r>
      <w:r w:rsidR="00414CC2" w:rsidRPr="00657CE5">
        <w:rPr>
          <w:rFonts w:ascii="Times New Roman" w:eastAsia="Times New Roman" w:hAnsi="Times New Roman" w:cs="Times New Roman"/>
          <w:i/>
          <w:kern w:val="32"/>
          <w:sz w:val="24"/>
          <w:szCs w:val="24"/>
          <w:lang w:eastAsia="ru-RU"/>
        </w:rPr>
        <w:br/>
      </w:r>
      <w:r w:rsidRPr="00657CE5">
        <w:rPr>
          <w:rFonts w:ascii="Times New Roman" w:eastAsia="Times New Roman" w:hAnsi="Times New Roman" w:cs="Times New Roman"/>
          <w:i/>
          <w:kern w:val="32"/>
          <w:sz w:val="24"/>
          <w:szCs w:val="24"/>
          <w:lang w:eastAsia="ru-RU"/>
        </w:rPr>
        <w:t>ООО «РИТЭК»</w:t>
      </w:r>
      <w:r w:rsidRPr="00657CE5">
        <w:rPr>
          <w:rFonts w:ascii="Times New Roman" w:eastAsia="Times New Roman" w:hAnsi="Times New Roman" w:cs="Times New Roman"/>
          <w:i/>
          <w:spacing w:val="-2"/>
          <w:sz w:val="24"/>
          <w:szCs w:val="24"/>
          <w:lang w:eastAsia="ru-RU"/>
        </w:rPr>
        <w:t>.</w:t>
      </w:r>
      <w:bookmarkEnd w:id="2"/>
    </w:p>
    <w:p w:rsidR="00414CC2" w:rsidRPr="00657CE5" w:rsidRDefault="00414CC2" w:rsidP="006012F6">
      <w:pPr>
        <w:spacing w:after="0" w:line="240" w:lineRule="auto"/>
        <w:jc w:val="both"/>
        <w:rPr>
          <w:rFonts w:ascii="Times New Roman" w:eastAsia="Times New Roman" w:hAnsi="Times New Roman" w:cs="Times New Roman"/>
          <w:sz w:val="24"/>
          <w:szCs w:val="24"/>
          <w:lang w:eastAsia="ru-RU"/>
        </w:rPr>
      </w:pPr>
    </w:p>
    <w:p w:rsidR="006012F6" w:rsidRPr="00657CE5" w:rsidRDefault="006012F6" w:rsidP="00414CC2">
      <w:pPr>
        <w:spacing w:after="0" w:line="240" w:lineRule="auto"/>
        <w:ind w:firstLine="708"/>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ТПП «РИТЭК-Самара-Нафта» ООО «РИТЭК» разрабатывает 83 месторождения.</w:t>
      </w:r>
      <w:r w:rsidR="00414CC2" w:rsidRPr="00657CE5">
        <w:rPr>
          <w:rFonts w:ascii="Times New Roman" w:eastAsia="Times New Roman" w:hAnsi="Times New Roman" w:cs="Times New Roman"/>
          <w:sz w:val="24"/>
          <w:szCs w:val="24"/>
          <w:lang w:eastAsia="ru-RU"/>
        </w:rPr>
        <w:t xml:space="preserve"> </w:t>
      </w:r>
      <w:r w:rsidRPr="00657CE5">
        <w:rPr>
          <w:rFonts w:ascii="Times New Roman" w:eastAsia="Times New Roman" w:hAnsi="Times New Roman" w:cs="Times New Roman"/>
          <w:sz w:val="24"/>
          <w:szCs w:val="24"/>
          <w:lang w:eastAsia="ru-RU"/>
        </w:rPr>
        <w:t>Среднесуточная добыча составляет: по нефти - 5773 т/сут, по жидкости – 25902 т/сут.</w:t>
      </w:r>
    </w:p>
    <w:p w:rsidR="006012F6" w:rsidRPr="00657CE5" w:rsidRDefault="006012F6" w:rsidP="006012F6">
      <w:pPr>
        <w:spacing w:after="0" w:line="240" w:lineRule="auto"/>
        <w:ind w:firstLine="708"/>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lastRenderedPageBreak/>
        <w:t>По состоянию на 01.01.2019 ожидаемые показатели по: эксплуатационному фонду добывающих скважин составят - 403 скважины, действующему фонду – 340 скважин, бездействующему фонду – 58 скважин (что составляет 14,4 % от эксплуатационного фонда).</w:t>
      </w:r>
    </w:p>
    <w:p w:rsidR="006012F6" w:rsidRPr="00657CE5" w:rsidRDefault="006012F6" w:rsidP="006012F6">
      <w:pPr>
        <w:spacing w:after="0" w:line="240" w:lineRule="auto"/>
        <w:ind w:firstLine="708"/>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Разработка месторождений с поддержанием пластового давления осуществляется на 9 месторождениях ТПП «РИТЭК-Самара-Нафта» ООО «РИТЭК». Ожидаемый эксплуатационный нагнетательный фонд на 01.01.2019 года составит 17 скважин, действующий фонд - 14 скважин.</w:t>
      </w:r>
    </w:p>
    <w:p w:rsidR="006012F6" w:rsidRPr="00657CE5" w:rsidRDefault="006012F6" w:rsidP="006012F6">
      <w:pPr>
        <w:spacing w:after="0" w:line="240" w:lineRule="auto"/>
        <w:ind w:firstLine="708"/>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Забор воды для целей ППД на месторождениях осуществляется из 2 водозаборных скважин.</w:t>
      </w:r>
    </w:p>
    <w:p w:rsidR="006012F6" w:rsidRPr="00657CE5" w:rsidRDefault="006012F6" w:rsidP="006012F6">
      <w:pPr>
        <w:spacing w:after="0" w:line="240" w:lineRule="auto"/>
        <w:ind w:firstLine="708"/>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Поглощающий фонд для сброса сточных вод составляет 23 скважин, из которых действующий фонд - 23 скважины.</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pacing w:val="-1"/>
          <w:sz w:val="24"/>
          <w:szCs w:val="24"/>
          <w:lang w:eastAsia="ru-RU"/>
        </w:rPr>
        <w:t xml:space="preserve">На 01.01.2019 год на балансе </w:t>
      </w:r>
      <w:r w:rsidRPr="00657CE5">
        <w:rPr>
          <w:rFonts w:ascii="Times New Roman" w:eastAsia="Times New Roman" w:hAnsi="Times New Roman" w:cs="Times New Roman"/>
          <w:sz w:val="24"/>
          <w:szCs w:val="24"/>
          <w:lang w:eastAsia="ru-RU"/>
        </w:rPr>
        <w:t>ТПП «РИТЭК-Самара-Нафта» ООО РИТЭК</w:t>
      </w:r>
      <w:r w:rsidRPr="00657CE5">
        <w:rPr>
          <w:rFonts w:ascii="Times New Roman" w:eastAsia="Times New Roman" w:hAnsi="Times New Roman" w:cs="Times New Roman"/>
          <w:spacing w:val="-1"/>
          <w:sz w:val="24"/>
          <w:szCs w:val="24"/>
          <w:lang w:eastAsia="ru-RU"/>
        </w:rPr>
        <w:t xml:space="preserve"> находится 1 законсервированная </w:t>
      </w:r>
      <w:r w:rsidRPr="00657CE5">
        <w:rPr>
          <w:rFonts w:ascii="Times New Roman" w:eastAsia="Times New Roman" w:hAnsi="Times New Roman" w:cs="Times New Roman"/>
          <w:sz w:val="24"/>
          <w:szCs w:val="24"/>
          <w:lang w:eastAsia="ru-RU"/>
        </w:rPr>
        <w:t>скважина, из которых 0 скважин расположены на нераспределенном фонде недр, ликвидированный фонд составляет 166 скважин.</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Ожидаемая добыча нефти за 2018 год составит 2105 тыс. тонн.</w:t>
      </w:r>
    </w:p>
    <w:p w:rsidR="00414CC2" w:rsidRPr="00657CE5" w:rsidRDefault="00414CC2" w:rsidP="006012F6">
      <w:pPr>
        <w:spacing w:after="0" w:line="240" w:lineRule="auto"/>
        <w:ind w:firstLine="709"/>
        <w:jc w:val="both"/>
        <w:rPr>
          <w:rFonts w:ascii="Times New Roman" w:eastAsia="Times New Roman" w:hAnsi="Times New Roman" w:cs="Times New Roman"/>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03"/>
        <w:gridCol w:w="1293"/>
        <w:gridCol w:w="1293"/>
        <w:gridCol w:w="1293"/>
        <w:gridCol w:w="1293"/>
        <w:gridCol w:w="1293"/>
        <w:gridCol w:w="1084"/>
      </w:tblGrid>
      <w:tr w:rsidR="006012F6" w:rsidRPr="00657CE5" w:rsidTr="006012F6">
        <w:trPr>
          <w:trHeight w:val="20"/>
          <w:jc w:val="center"/>
        </w:trPr>
        <w:tc>
          <w:tcPr>
            <w:tcW w:w="1129" w:type="pct"/>
            <w:tcMar>
              <w:top w:w="0" w:type="dxa"/>
              <w:left w:w="108" w:type="dxa"/>
              <w:bottom w:w="0" w:type="dxa"/>
              <w:right w:w="108" w:type="dxa"/>
            </w:tcMar>
            <w:vAlign w:val="center"/>
            <w:hideMark/>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Показатели</w:t>
            </w:r>
          </w:p>
        </w:tc>
        <w:tc>
          <w:tcPr>
            <w:tcW w:w="663" w:type="pct"/>
            <w:tcMar>
              <w:top w:w="0" w:type="dxa"/>
              <w:left w:w="108" w:type="dxa"/>
              <w:bottom w:w="0" w:type="dxa"/>
              <w:right w:w="108" w:type="dxa"/>
            </w:tcMar>
            <w:vAlign w:val="center"/>
            <w:hideMark/>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На</w:t>
            </w:r>
          </w:p>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01.01.2014</w:t>
            </w:r>
          </w:p>
        </w:tc>
        <w:tc>
          <w:tcPr>
            <w:tcW w:w="663" w:type="pct"/>
            <w:tcMar>
              <w:top w:w="0" w:type="dxa"/>
              <w:left w:w="108" w:type="dxa"/>
              <w:bottom w:w="0" w:type="dxa"/>
              <w:right w:w="108" w:type="dxa"/>
            </w:tcMar>
            <w:vAlign w:val="center"/>
            <w:hideMark/>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На</w:t>
            </w:r>
          </w:p>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01.01.2015</w:t>
            </w:r>
          </w:p>
        </w:tc>
        <w:tc>
          <w:tcPr>
            <w:tcW w:w="663" w:type="pct"/>
            <w:tcMar>
              <w:top w:w="0" w:type="dxa"/>
              <w:left w:w="108" w:type="dxa"/>
              <w:bottom w:w="0" w:type="dxa"/>
              <w:right w:w="108" w:type="dxa"/>
            </w:tcMar>
            <w:vAlign w:val="center"/>
            <w:hideMark/>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На</w:t>
            </w:r>
          </w:p>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01.01.2016</w:t>
            </w:r>
          </w:p>
        </w:tc>
        <w:tc>
          <w:tcPr>
            <w:tcW w:w="663" w:type="pct"/>
            <w:tcMar>
              <w:top w:w="0" w:type="dxa"/>
              <w:left w:w="108" w:type="dxa"/>
              <w:bottom w:w="0" w:type="dxa"/>
              <w:right w:w="108" w:type="dxa"/>
            </w:tcMar>
            <w:vAlign w:val="center"/>
            <w:hideMark/>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На 01.01.2017</w:t>
            </w:r>
          </w:p>
        </w:tc>
        <w:tc>
          <w:tcPr>
            <w:tcW w:w="663" w:type="pct"/>
            <w:tcMar>
              <w:top w:w="0" w:type="dxa"/>
              <w:left w:w="108" w:type="dxa"/>
              <w:bottom w:w="0" w:type="dxa"/>
              <w:right w:w="108" w:type="dxa"/>
            </w:tcMar>
            <w:vAlign w:val="center"/>
            <w:hideMark/>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На 01.01.2018</w:t>
            </w:r>
          </w:p>
        </w:tc>
        <w:tc>
          <w:tcPr>
            <w:tcW w:w="557" w:type="pct"/>
            <w:vAlign w:val="center"/>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На</w:t>
            </w:r>
          </w:p>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01.01.201</w:t>
            </w:r>
            <w:r w:rsidRPr="00657CE5">
              <w:rPr>
                <w:rFonts w:ascii="Times New Roman" w:eastAsia="Times New Roman" w:hAnsi="Times New Roman" w:cs="Times New Roman"/>
                <w:sz w:val="20"/>
                <w:szCs w:val="20"/>
                <w:lang w:val="en-US" w:eastAsia="ru-RU"/>
              </w:rPr>
              <w:t>9</w:t>
            </w:r>
          </w:p>
        </w:tc>
      </w:tr>
      <w:tr w:rsidR="006012F6" w:rsidRPr="00657CE5" w:rsidTr="006012F6">
        <w:trPr>
          <w:trHeight w:val="20"/>
          <w:jc w:val="center"/>
        </w:trPr>
        <w:tc>
          <w:tcPr>
            <w:tcW w:w="1129" w:type="pct"/>
            <w:tcMar>
              <w:top w:w="0" w:type="dxa"/>
              <w:left w:w="108" w:type="dxa"/>
              <w:bottom w:w="0" w:type="dxa"/>
              <w:right w:w="108" w:type="dxa"/>
            </w:tcMar>
            <w:vAlign w:val="center"/>
            <w:hideMark/>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Эксплуатационный фонд</w:t>
            </w:r>
          </w:p>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добывающих скважин</w:t>
            </w:r>
          </w:p>
        </w:tc>
        <w:tc>
          <w:tcPr>
            <w:tcW w:w="663" w:type="pct"/>
            <w:tcMar>
              <w:top w:w="0" w:type="dxa"/>
              <w:left w:w="108" w:type="dxa"/>
              <w:bottom w:w="0" w:type="dxa"/>
              <w:right w:w="108" w:type="dxa"/>
            </w:tcMar>
            <w:vAlign w:val="center"/>
            <w:hideMark/>
          </w:tcPr>
          <w:p w:rsidR="006012F6" w:rsidRPr="00657CE5" w:rsidRDefault="006012F6" w:rsidP="006012F6">
            <w:pPr>
              <w:spacing w:after="0" w:line="240" w:lineRule="auto"/>
              <w:jc w:val="center"/>
              <w:rPr>
                <w:rFonts w:ascii="Times New Roman" w:eastAsia="Times New Roman" w:hAnsi="Times New Roman" w:cs="Times New Roman"/>
                <w:sz w:val="20"/>
                <w:szCs w:val="20"/>
                <w:lang w:val="en-US" w:eastAsia="ru-RU"/>
              </w:rPr>
            </w:pPr>
            <w:r w:rsidRPr="00657CE5">
              <w:rPr>
                <w:rFonts w:ascii="Times New Roman" w:eastAsia="Times New Roman" w:hAnsi="Times New Roman" w:cs="Times New Roman"/>
                <w:sz w:val="20"/>
                <w:szCs w:val="20"/>
                <w:lang w:val="en-US" w:eastAsia="ru-RU"/>
              </w:rPr>
              <w:t>221</w:t>
            </w:r>
          </w:p>
        </w:tc>
        <w:tc>
          <w:tcPr>
            <w:tcW w:w="663" w:type="pct"/>
            <w:tcMar>
              <w:top w:w="0" w:type="dxa"/>
              <w:left w:w="108" w:type="dxa"/>
              <w:bottom w:w="0" w:type="dxa"/>
              <w:right w:w="108" w:type="dxa"/>
            </w:tcMar>
            <w:vAlign w:val="center"/>
            <w:hideMark/>
          </w:tcPr>
          <w:p w:rsidR="006012F6" w:rsidRPr="00657CE5" w:rsidRDefault="006012F6" w:rsidP="006012F6">
            <w:pPr>
              <w:spacing w:after="0" w:line="240" w:lineRule="auto"/>
              <w:jc w:val="center"/>
              <w:rPr>
                <w:rFonts w:ascii="Times New Roman" w:eastAsia="Times New Roman" w:hAnsi="Times New Roman" w:cs="Times New Roman"/>
                <w:sz w:val="20"/>
                <w:szCs w:val="20"/>
                <w:lang w:val="en-US" w:eastAsia="ru-RU"/>
              </w:rPr>
            </w:pPr>
            <w:r w:rsidRPr="00657CE5">
              <w:rPr>
                <w:rFonts w:ascii="Times New Roman" w:eastAsia="Times New Roman" w:hAnsi="Times New Roman" w:cs="Times New Roman"/>
                <w:sz w:val="20"/>
                <w:szCs w:val="20"/>
                <w:lang w:val="en-US" w:eastAsia="ru-RU"/>
              </w:rPr>
              <w:t>296</w:t>
            </w:r>
          </w:p>
        </w:tc>
        <w:tc>
          <w:tcPr>
            <w:tcW w:w="663" w:type="pct"/>
            <w:tcMar>
              <w:top w:w="0" w:type="dxa"/>
              <w:left w:w="108" w:type="dxa"/>
              <w:bottom w:w="0" w:type="dxa"/>
              <w:right w:w="108" w:type="dxa"/>
            </w:tcMar>
            <w:vAlign w:val="center"/>
            <w:hideMark/>
          </w:tcPr>
          <w:p w:rsidR="006012F6" w:rsidRPr="00657CE5" w:rsidRDefault="006012F6" w:rsidP="006012F6">
            <w:pPr>
              <w:spacing w:after="0" w:line="240" w:lineRule="auto"/>
              <w:jc w:val="center"/>
              <w:rPr>
                <w:rFonts w:ascii="Times New Roman" w:eastAsia="Times New Roman" w:hAnsi="Times New Roman" w:cs="Times New Roman"/>
                <w:sz w:val="20"/>
                <w:szCs w:val="20"/>
                <w:lang w:val="en-US" w:eastAsia="ru-RU"/>
              </w:rPr>
            </w:pPr>
            <w:r w:rsidRPr="00657CE5">
              <w:rPr>
                <w:rFonts w:ascii="Times New Roman" w:eastAsia="Times New Roman" w:hAnsi="Times New Roman" w:cs="Times New Roman"/>
                <w:sz w:val="20"/>
                <w:szCs w:val="20"/>
                <w:lang w:val="en-US" w:eastAsia="ru-RU"/>
              </w:rPr>
              <w:t>337</w:t>
            </w:r>
          </w:p>
        </w:tc>
        <w:tc>
          <w:tcPr>
            <w:tcW w:w="663" w:type="pct"/>
            <w:tcMar>
              <w:top w:w="0" w:type="dxa"/>
              <w:left w:w="108" w:type="dxa"/>
              <w:bottom w:w="0" w:type="dxa"/>
              <w:right w:w="108" w:type="dxa"/>
            </w:tcMar>
          </w:tcPr>
          <w:p w:rsidR="006012F6" w:rsidRPr="00657CE5" w:rsidRDefault="006012F6" w:rsidP="006012F6">
            <w:pPr>
              <w:spacing w:after="0" w:line="240" w:lineRule="auto"/>
              <w:jc w:val="center"/>
              <w:rPr>
                <w:rFonts w:ascii="Times New Roman" w:eastAsia="Times New Roman" w:hAnsi="Times New Roman" w:cs="Times New Roman"/>
                <w:sz w:val="20"/>
                <w:szCs w:val="20"/>
                <w:lang w:val="en-US" w:eastAsia="ru-RU"/>
              </w:rPr>
            </w:pPr>
          </w:p>
          <w:p w:rsidR="006012F6" w:rsidRPr="00657CE5" w:rsidRDefault="006012F6" w:rsidP="006012F6">
            <w:pPr>
              <w:spacing w:after="0" w:line="240" w:lineRule="auto"/>
              <w:jc w:val="center"/>
              <w:rPr>
                <w:rFonts w:ascii="Times New Roman" w:eastAsia="Times New Roman" w:hAnsi="Times New Roman" w:cs="Times New Roman"/>
                <w:sz w:val="20"/>
                <w:szCs w:val="20"/>
                <w:lang w:val="en-US" w:eastAsia="ru-RU"/>
              </w:rPr>
            </w:pPr>
            <w:r w:rsidRPr="00657CE5">
              <w:rPr>
                <w:rFonts w:ascii="Times New Roman" w:eastAsia="Times New Roman" w:hAnsi="Times New Roman" w:cs="Times New Roman"/>
                <w:sz w:val="20"/>
                <w:szCs w:val="20"/>
                <w:lang w:val="en-US" w:eastAsia="ru-RU"/>
              </w:rPr>
              <w:t>367</w:t>
            </w:r>
          </w:p>
        </w:tc>
        <w:tc>
          <w:tcPr>
            <w:tcW w:w="663" w:type="pct"/>
            <w:tcMar>
              <w:top w:w="0" w:type="dxa"/>
              <w:left w:w="108" w:type="dxa"/>
              <w:bottom w:w="0" w:type="dxa"/>
              <w:right w:w="108" w:type="dxa"/>
            </w:tcMar>
            <w:vAlign w:val="center"/>
            <w:hideMark/>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381</w:t>
            </w:r>
          </w:p>
        </w:tc>
        <w:tc>
          <w:tcPr>
            <w:tcW w:w="557" w:type="pct"/>
            <w:vAlign w:val="center"/>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403</w:t>
            </w:r>
          </w:p>
        </w:tc>
      </w:tr>
      <w:tr w:rsidR="006012F6" w:rsidRPr="00657CE5" w:rsidTr="006012F6">
        <w:trPr>
          <w:trHeight w:val="20"/>
          <w:jc w:val="center"/>
        </w:trPr>
        <w:tc>
          <w:tcPr>
            <w:tcW w:w="1129" w:type="pct"/>
            <w:tcMar>
              <w:top w:w="0" w:type="dxa"/>
              <w:left w:w="108" w:type="dxa"/>
              <w:bottom w:w="0" w:type="dxa"/>
              <w:right w:w="108" w:type="dxa"/>
            </w:tcMar>
            <w:vAlign w:val="center"/>
            <w:hideMark/>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Действующий фонд</w:t>
            </w:r>
          </w:p>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добывающих скважин</w:t>
            </w:r>
          </w:p>
        </w:tc>
        <w:tc>
          <w:tcPr>
            <w:tcW w:w="663" w:type="pct"/>
            <w:tcMar>
              <w:top w:w="0" w:type="dxa"/>
              <w:left w:w="108" w:type="dxa"/>
              <w:bottom w:w="0" w:type="dxa"/>
              <w:right w:w="108" w:type="dxa"/>
            </w:tcMar>
            <w:vAlign w:val="center"/>
            <w:hideMark/>
          </w:tcPr>
          <w:p w:rsidR="006012F6" w:rsidRPr="00657CE5" w:rsidRDefault="006012F6" w:rsidP="006012F6">
            <w:pPr>
              <w:spacing w:after="0" w:line="240" w:lineRule="auto"/>
              <w:jc w:val="center"/>
              <w:rPr>
                <w:rFonts w:ascii="Times New Roman" w:eastAsia="Times New Roman" w:hAnsi="Times New Roman" w:cs="Times New Roman"/>
                <w:sz w:val="20"/>
                <w:szCs w:val="20"/>
                <w:lang w:val="en-US" w:eastAsia="ru-RU"/>
              </w:rPr>
            </w:pPr>
            <w:r w:rsidRPr="00657CE5">
              <w:rPr>
                <w:rFonts w:ascii="Times New Roman" w:eastAsia="Times New Roman" w:hAnsi="Times New Roman" w:cs="Times New Roman"/>
                <w:sz w:val="20"/>
                <w:szCs w:val="20"/>
                <w:lang w:val="en-US" w:eastAsia="ru-RU"/>
              </w:rPr>
              <w:t>185</w:t>
            </w:r>
          </w:p>
        </w:tc>
        <w:tc>
          <w:tcPr>
            <w:tcW w:w="663" w:type="pct"/>
            <w:tcMar>
              <w:top w:w="0" w:type="dxa"/>
              <w:left w:w="108" w:type="dxa"/>
              <w:bottom w:w="0" w:type="dxa"/>
              <w:right w:w="108" w:type="dxa"/>
            </w:tcMar>
            <w:vAlign w:val="center"/>
            <w:hideMark/>
          </w:tcPr>
          <w:p w:rsidR="006012F6" w:rsidRPr="00657CE5" w:rsidRDefault="006012F6" w:rsidP="006012F6">
            <w:pPr>
              <w:spacing w:after="0" w:line="240" w:lineRule="auto"/>
              <w:jc w:val="center"/>
              <w:rPr>
                <w:rFonts w:ascii="Times New Roman" w:eastAsia="Times New Roman" w:hAnsi="Times New Roman" w:cs="Times New Roman"/>
                <w:sz w:val="20"/>
                <w:szCs w:val="20"/>
                <w:lang w:val="en-US" w:eastAsia="ru-RU"/>
              </w:rPr>
            </w:pPr>
            <w:r w:rsidRPr="00657CE5">
              <w:rPr>
                <w:rFonts w:ascii="Times New Roman" w:eastAsia="Times New Roman" w:hAnsi="Times New Roman" w:cs="Times New Roman"/>
                <w:sz w:val="20"/>
                <w:szCs w:val="20"/>
                <w:lang w:val="en-US" w:eastAsia="ru-RU"/>
              </w:rPr>
              <w:t>253</w:t>
            </w:r>
          </w:p>
        </w:tc>
        <w:tc>
          <w:tcPr>
            <w:tcW w:w="663" w:type="pct"/>
            <w:tcMar>
              <w:top w:w="0" w:type="dxa"/>
              <w:left w:w="108" w:type="dxa"/>
              <w:bottom w:w="0" w:type="dxa"/>
              <w:right w:w="108" w:type="dxa"/>
            </w:tcMar>
            <w:vAlign w:val="center"/>
            <w:hideMark/>
          </w:tcPr>
          <w:p w:rsidR="006012F6" w:rsidRPr="00657CE5" w:rsidRDefault="006012F6" w:rsidP="006012F6">
            <w:pPr>
              <w:spacing w:after="0" w:line="240" w:lineRule="auto"/>
              <w:jc w:val="center"/>
              <w:rPr>
                <w:rFonts w:ascii="Times New Roman" w:eastAsia="Times New Roman" w:hAnsi="Times New Roman" w:cs="Times New Roman"/>
                <w:sz w:val="20"/>
                <w:szCs w:val="20"/>
                <w:lang w:val="en-US" w:eastAsia="ru-RU"/>
              </w:rPr>
            </w:pPr>
            <w:r w:rsidRPr="00657CE5">
              <w:rPr>
                <w:rFonts w:ascii="Times New Roman" w:eastAsia="Times New Roman" w:hAnsi="Times New Roman" w:cs="Times New Roman"/>
                <w:sz w:val="20"/>
                <w:szCs w:val="20"/>
                <w:lang w:val="en-US" w:eastAsia="ru-RU"/>
              </w:rPr>
              <w:t>278</w:t>
            </w:r>
          </w:p>
        </w:tc>
        <w:tc>
          <w:tcPr>
            <w:tcW w:w="663" w:type="pct"/>
            <w:tcMar>
              <w:top w:w="0" w:type="dxa"/>
              <w:left w:w="108" w:type="dxa"/>
              <w:bottom w:w="0" w:type="dxa"/>
              <w:right w:w="108" w:type="dxa"/>
            </w:tcMar>
            <w:vAlign w:val="center"/>
            <w:hideMark/>
          </w:tcPr>
          <w:p w:rsidR="006012F6" w:rsidRPr="00657CE5" w:rsidRDefault="006012F6" w:rsidP="006012F6">
            <w:pPr>
              <w:spacing w:after="0" w:line="240" w:lineRule="auto"/>
              <w:jc w:val="center"/>
              <w:rPr>
                <w:rFonts w:ascii="Times New Roman" w:eastAsia="Times New Roman" w:hAnsi="Times New Roman" w:cs="Times New Roman"/>
                <w:sz w:val="20"/>
                <w:szCs w:val="20"/>
                <w:lang w:val="en-US" w:eastAsia="ru-RU"/>
              </w:rPr>
            </w:pPr>
            <w:r w:rsidRPr="00657CE5">
              <w:rPr>
                <w:rFonts w:ascii="Times New Roman" w:eastAsia="Times New Roman" w:hAnsi="Times New Roman" w:cs="Times New Roman"/>
                <w:sz w:val="20"/>
                <w:szCs w:val="20"/>
                <w:lang w:val="en-US" w:eastAsia="ru-RU"/>
              </w:rPr>
              <w:t>319</w:t>
            </w:r>
          </w:p>
        </w:tc>
        <w:tc>
          <w:tcPr>
            <w:tcW w:w="663" w:type="pct"/>
            <w:tcMar>
              <w:top w:w="0" w:type="dxa"/>
              <w:left w:w="108" w:type="dxa"/>
              <w:bottom w:w="0" w:type="dxa"/>
              <w:right w:w="108" w:type="dxa"/>
            </w:tcMar>
            <w:vAlign w:val="center"/>
            <w:hideMark/>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315</w:t>
            </w:r>
          </w:p>
        </w:tc>
        <w:tc>
          <w:tcPr>
            <w:tcW w:w="557" w:type="pct"/>
            <w:vAlign w:val="center"/>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340</w:t>
            </w:r>
          </w:p>
        </w:tc>
      </w:tr>
      <w:tr w:rsidR="006012F6" w:rsidRPr="00657CE5" w:rsidTr="006012F6">
        <w:trPr>
          <w:trHeight w:val="20"/>
          <w:jc w:val="center"/>
        </w:trPr>
        <w:tc>
          <w:tcPr>
            <w:tcW w:w="1129" w:type="pct"/>
            <w:tcMar>
              <w:top w:w="0" w:type="dxa"/>
              <w:left w:w="108" w:type="dxa"/>
              <w:bottom w:w="0" w:type="dxa"/>
              <w:right w:w="108" w:type="dxa"/>
            </w:tcMar>
            <w:vAlign w:val="center"/>
            <w:hideMark/>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Бездействующий фонд</w:t>
            </w:r>
          </w:p>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добывающих скважин</w:t>
            </w:r>
          </w:p>
        </w:tc>
        <w:tc>
          <w:tcPr>
            <w:tcW w:w="663" w:type="pct"/>
            <w:tcMar>
              <w:top w:w="0" w:type="dxa"/>
              <w:left w:w="108" w:type="dxa"/>
              <w:bottom w:w="0" w:type="dxa"/>
              <w:right w:w="108" w:type="dxa"/>
            </w:tcMar>
            <w:vAlign w:val="center"/>
            <w:hideMark/>
          </w:tcPr>
          <w:p w:rsidR="006012F6" w:rsidRPr="00657CE5" w:rsidRDefault="006012F6" w:rsidP="006012F6">
            <w:pPr>
              <w:spacing w:after="0" w:line="240" w:lineRule="auto"/>
              <w:jc w:val="center"/>
              <w:rPr>
                <w:rFonts w:ascii="Times New Roman" w:eastAsia="Times New Roman" w:hAnsi="Times New Roman" w:cs="Times New Roman"/>
                <w:sz w:val="20"/>
                <w:szCs w:val="20"/>
                <w:lang w:val="en-US" w:eastAsia="ru-RU"/>
              </w:rPr>
            </w:pPr>
            <w:r w:rsidRPr="00657CE5">
              <w:rPr>
                <w:rFonts w:ascii="Times New Roman" w:eastAsia="Times New Roman" w:hAnsi="Times New Roman" w:cs="Times New Roman"/>
                <w:sz w:val="20"/>
                <w:szCs w:val="20"/>
                <w:lang w:val="en-US" w:eastAsia="ru-RU"/>
              </w:rPr>
              <w:t>25</w:t>
            </w:r>
          </w:p>
        </w:tc>
        <w:tc>
          <w:tcPr>
            <w:tcW w:w="663" w:type="pct"/>
            <w:tcMar>
              <w:top w:w="0" w:type="dxa"/>
              <w:left w:w="108" w:type="dxa"/>
              <w:bottom w:w="0" w:type="dxa"/>
              <w:right w:w="108" w:type="dxa"/>
            </w:tcMar>
            <w:vAlign w:val="center"/>
            <w:hideMark/>
          </w:tcPr>
          <w:p w:rsidR="006012F6" w:rsidRPr="00657CE5" w:rsidRDefault="006012F6" w:rsidP="006012F6">
            <w:pPr>
              <w:spacing w:after="0" w:line="240" w:lineRule="auto"/>
              <w:jc w:val="center"/>
              <w:rPr>
                <w:rFonts w:ascii="Times New Roman" w:eastAsia="Times New Roman" w:hAnsi="Times New Roman" w:cs="Times New Roman"/>
                <w:sz w:val="20"/>
                <w:szCs w:val="20"/>
                <w:lang w:val="en-US" w:eastAsia="ru-RU"/>
              </w:rPr>
            </w:pPr>
            <w:r w:rsidRPr="00657CE5">
              <w:rPr>
                <w:rFonts w:ascii="Times New Roman" w:eastAsia="Times New Roman" w:hAnsi="Times New Roman" w:cs="Times New Roman"/>
                <w:sz w:val="20"/>
                <w:szCs w:val="20"/>
                <w:lang w:val="en-US" w:eastAsia="ru-RU"/>
              </w:rPr>
              <w:t>39</w:t>
            </w:r>
          </w:p>
        </w:tc>
        <w:tc>
          <w:tcPr>
            <w:tcW w:w="663" w:type="pct"/>
            <w:tcMar>
              <w:top w:w="0" w:type="dxa"/>
              <w:left w:w="108" w:type="dxa"/>
              <w:bottom w:w="0" w:type="dxa"/>
              <w:right w:w="108" w:type="dxa"/>
            </w:tcMar>
            <w:vAlign w:val="center"/>
            <w:hideMark/>
          </w:tcPr>
          <w:p w:rsidR="006012F6" w:rsidRPr="00657CE5" w:rsidRDefault="006012F6" w:rsidP="006012F6">
            <w:pPr>
              <w:spacing w:after="0" w:line="240" w:lineRule="auto"/>
              <w:jc w:val="center"/>
              <w:rPr>
                <w:rFonts w:ascii="Times New Roman" w:eastAsia="Times New Roman" w:hAnsi="Times New Roman" w:cs="Times New Roman"/>
                <w:sz w:val="20"/>
                <w:szCs w:val="20"/>
                <w:lang w:val="en-US" w:eastAsia="ru-RU"/>
              </w:rPr>
            </w:pPr>
            <w:r w:rsidRPr="00657CE5">
              <w:rPr>
                <w:rFonts w:ascii="Times New Roman" w:eastAsia="Times New Roman" w:hAnsi="Times New Roman" w:cs="Times New Roman"/>
                <w:sz w:val="20"/>
                <w:szCs w:val="20"/>
                <w:lang w:val="en-US" w:eastAsia="ru-RU"/>
              </w:rPr>
              <w:t>53</w:t>
            </w:r>
          </w:p>
        </w:tc>
        <w:tc>
          <w:tcPr>
            <w:tcW w:w="663" w:type="pct"/>
            <w:tcMar>
              <w:top w:w="0" w:type="dxa"/>
              <w:left w:w="108" w:type="dxa"/>
              <w:bottom w:w="0" w:type="dxa"/>
              <w:right w:w="108" w:type="dxa"/>
            </w:tcMar>
            <w:vAlign w:val="center"/>
            <w:hideMark/>
          </w:tcPr>
          <w:p w:rsidR="006012F6" w:rsidRPr="00657CE5" w:rsidRDefault="006012F6" w:rsidP="006012F6">
            <w:pPr>
              <w:spacing w:after="0" w:line="240" w:lineRule="auto"/>
              <w:jc w:val="center"/>
              <w:rPr>
                <w:rFonts w:ascii="Times New Roman" w:eastAsia="Times New Roman" w:hAnsi="Times New Roman" w:cs="Times New Roman"/>
                <w:sz w:val="20"/>
                <w:szCs w:val="20"/>
                <w:lang w:val="en-US" w:eastAsia="ru-RU"/>
              </w:rPr>
            </w:pPr>
            <w:r w:rsidRPr="00657CE5">
              <w:rPr>
                <w:rFonts w:ascii="Times New Roman" w:eastAsia="Times New Roman" w:hAnsi="Times New Roman" w:cs="Times New Roman"/>
                <w:sz w:val="20"/>
                <w:szCs w:val="20"/>
                <w:lang w:val="en-US" w:eastAsia="ru-RU"/>
              </w:rPr>
              <w:t>42</w:t>
            </w:r>
          </w:p>
        </w:tc>
        <w:tc>
          <w:tcPr>
            <w:tcW w:w="663" w:type="pct"/>
            <w:tcMar>
              <w:top w:w="0" w:type="dxa"/>
              <w:left w:w="108" w:type="dxa"/>
              <w:bottom w:w="0" w:type="dxa"/>
              <w:right w:w="108" w:type="dxa"/>
            </w:tcMar>
            <w:vAlign w:val="center"/>
            <w:hideMark/>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61</w:t>
            </w:r>
          </w:p>
        </w:tc>
        <w:tc>
          <w:tcPr>
            <w:tcW w:w="557" w:type="pct"/>
            <w:vAlign w:val="center"/>
          </w:tcPr>
          <w:p w:rsidR="006012F6" w:rsidRPr="00657CE5" w:rsidRDefault="006012F6" w:rsidP="006012F6">
            <w:pPr>
              <w:spacing w:after="0" w:line="240" w:lineRule="auto"/>
              <w:jc w:val="center"/>
              <w:rPr>
                <w:rFonts w:ascii="Times New Roman" w:eastAsia="Times New Roman" w:hAnsi="Times New Roman" w:cs="Times New Roman"/>
                <w:sz w:val="20"/>
                <w:szCs w:val="20"/>
                <w:lang w:val="en-US" w:eastAsia="ru-RU"/>
              </w:rPr>
            </w:pPr>
            <w:r w:rsidRPr="00657CE5">
              <w:rPr>
                <w:rFonts w:ascii="Times New Roman" w:eastAsia="Times New Roman" w:hAnsi="Times New Roman" w:cs="Times New Roman"/>
                <w:sz w:val="20"/>
                <w:szCs w:val="20"/>
                <w:lang w:val="en-US" w:eastAsia="ru-RU"/>
              </w:rPr>
              <w:t>58</w:t>
            </w:r>
          </w:p>
        </w:tc>
      </w:tr>
      <w:tr w:rsidR="006012F6" w:rsidRPr="00657CE5" w:rsidTr="006012F6">
        <w:trPr>
          <w:trHeight w:val="20"/>
          <w:jc w:val="center"/>
        </w:trPr>
        <w:tc>
          <w:tcPr>
            <w:tcW w:w="1129" w:type="pct"/>
            <w:tcMar>
              <w:top w:w="0" w:type="dxa"/>
              <w:left w:w="108" w:type="dxa"/>
              <w:bottom w:w="0" w:type="dxa"/>
              <w:right w:w="108" w:type="dxa"/>
            </w:tcMar>
            <w:vAlign w:val="center"/>
            <w:hideMark/>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 бездействия</w:t>
            </w:r>
          </w:p>
        </w:tc>
        <w:tc>
          <w:tcPr>
            <w:tcW w:w="663" w:type="pct"/>
            <w:tcMar>
              <w:top w:w="0" w:type="dxa"/>
              <w:left w:w="108" w:type="dxa"/>
              <w:bottom w:w="0" w:type="dxa"/>
              <w:right w:w="108" w:type="dxa"/>
            </w:tcMar>
            <w:vAlign w:val="center"/>
            <w:hideMark/>
          </w:tcPr>
          <w:p w:rsidR="006012F6" w:rsidRPr="00657CE5" w:rsidRDefault="006012F6" w:rsidP="006012F6">
            <w:pPr>
              <w:spacing w:after="0" w:line="240" w:lineRule="auto"/>
              <w:jc w:val="center"/>
              <w:rPr>
                <w:rFonts w:ascii="Times New Roman" w:eastAsia="Times New Roman" w:hAnsi="Times New Roman" w:cs="Times New Roman"/>
                <w:sz w:val="20"/>
                <w:szCs w:val="20"/>
                <w:lang w:val="en-US" w:eastAsia="ru-RU"/>
              </w:rPr>
            </w:pPr>
            <w:r w:rsidRPr="00657CE5">
              <w:rPr>
                <w:rFonts w:ascii="Times New Roman" w:eastAsia="Times New Roman" w:hAnsi="Times New Roman" w:cs="Times New Roman"/>
                <w:sz w:val="20"/>
                <w:szCs w:val="20"/>
                <w:lang w:val="en-US" w:eastAsia="ru-RU"/>
              </w:rPr>
              <w:t>11.3</w:t>
            </w:r>
          </w:p>
        </w:tc>
        <w:tc>
          <w:tcPr>
            <w:tcW w:w="663" w:type="pct"/>
            <w:tcMar>
              <w:top w:w="0" w:type="dxa"/>
              <w:left w:w="108" w:type="dxa"/>
              <w:bottom w:w="0" w:type="dxa"/>
              <w:right w:w="108" w:type="dxa"/>
            </w:tcMar>
            <w:vAlign w:val="center"/>
            <w:hideMark/>
          </w:tcPr>
          <w:p w:rsidR="006012F6" w:rsidRPr="00657CE5" w:rsidRDefault="006012F6" w:rsidP="006012F6">
            <w:pPr>
              <w:spacing w:after="0" w:line="240" w:lineRule="auto"/>
              <w:jc w:val="center"/>
              <w:rPr>
                <w:rFonts w:ascii="Times New Roman" w:eastAsia="Times New Roman" w:hAnsi="Times New Roman" w:cs="Times New Roman"/>
                <w:sz w:val="20"/>
                <w:szCs w:val="20"/>
                <w:lang w:val="en-US" w:eastAsia="ru-RU"/>
              </w:rPr>
            </w:pPr>
            <w:r w:rsidRPr="00657CE5">
              <w:rPr>
                <w:rFonts w:ascii="Times New Roman" w:eastAsia="Times New Roman" w:hAnsi="Times New Roman" w:cs="Times New Roman"/>
                <w:sz w:val="20"/>
                <w:szCs w:val="20"/>
                <w:lang w:val="en-US" w:eastAsia="ru-RU"/>
              </w:rPr>
              <w:t>13.2</w:t>
            </w:r>
          </w:p>
        </w:tc>
        <w:tc>
          <w:tcPr>
            <w:tcW w:w="663" w:type="pct"/>
            <w:tcMar>
              <w:top w:w="0" w:type="dxa"/>
              <w:left w:w="108" w:type="dxa"/>
              <w:bottom w:w="0" w:type="dxa"/>
              <w:right w:w="108" w:type="dxa"/>
            </w:tcMar>
            <w:vAlign w:val="center"/>
            <w:hideMark/>
          </w:tcPr>
          <w:p w:rsidR="006012F6" w:rsidRPr="00657CE5" w:rsidRDefault="006012F6" w:rsidP="006012F6">
            <w:pPr>
              <w:spacing w:after="0" w:line="240" w:lineRule="auto"/>
              <w:jc w:val="center"/>
              <w:rPr>
                <w:rFonts w:ascii="Times New Roman" w:eastAsia="Times New Roman" w:hAnsi="Times New Roman" w:cs="Times New Roman"/>
                <w:sz w:val="20"/>
                <w:szCs w:val="20"/>
                <w:lang w:val="en-US" w:eastAsia="ru-RU"/>
              </w:rPr>
            </w:pPr>
            <w:r w:rsidRPr="00657CE5">
              <w:rPr>
                <w:rFonts w:ascii="Times New Roman" w:eastAsia="Times New Roman" w:hAnsi="Times New Roman" w:cs="Times New Roman"/>
                <w:sz w:val="20"/>
                <w:szCs w:val="20"/>
                <w:lang w:val="en-US" w:eastAsia="ru-RU"/>
              </w:rPr>
              <w:t>15.7</w:t>
            </w:r>
          </w:p>
        </w:tc>
        <w:tc>
          <w:tcPr>
            <w:tcW w:w="663" w:type="pct"/>
            <w:tcMar>
              <w:top w:w="0" w:type="dxa"/>
              <w:left w:w="108" w:type="dxa"/>
              <w:bottom w:w="0" w:type="dxa"/>
              <w:right w:w="108" w:type="dxa"/>
            </w:tcMar>
            <w:vAlign w:val="center"/>
            <w:hideMark/>
          </w:tcPr>
          <w:p w:rsidR="006012F6" w:rsidRPr="00657CE5" w:rsidRDefault="006012F6" w:rsidP="006012F6">
            <w:pPr>
              <w:spacing w:after="0" w:line="240" w:lineRule="auto"/>
              <w:jc w:val="center"/>
              <w:rPr>
                <w:rFonts w:ascii="Times New Roman" w:eastAsia="Times New Roman" w:hAnsi="Times New Roman" w:cs="Times New Roman"/>
                <w:sz w:val="20"/>
                <w:szCs w:val="20"/>
                <w:lang w:val="en-US" w:eastAsia="ru-RU"/>
              </w:rPr>
            </w:pPr>
            <w:r w:rsidRPr="00657CE5">
              <w:rPr>
                <w:rFonts w:ascii="Times New Roman" w:eastAsia="Times New Roman" w:hAnsi="Times New Roman" w:cs="Times New Roman"/>
                <w:sz w:val="20"/>
                <w:szCs w:val="20"/>
                <w:lang w:val="en-US" w:eastAsia="ru-RU"/>
              </w:rPr>
              <w:t>11.4</w:t>
            </w:r>
          </w:p>
        </w:tc>
        <w:tc>
          <w:tcPr>
            <w:tcW w:w="663" w:type="pct"/>
            <w:tcMar>
              <w:top w:w="0" w:type="dxa"/>
              <w:left w:w="108" w:type="dxa"/>
              <w:bottom w:w="0" w:type="dxa"/>
              <w:right w:w="108" w:type="dxa"/>
            </w:tcMar>
            <w:vAlign w:val="center"/>
            <w:hideMark/>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16</w:t>
            </w:r>
          </w:p>
        </w:tc>
        <w:tc>
          <w:tcPr>
            <w:tcW w:w="557" w:type="pct"/>
            <w:vAlign w:val="center"/>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val="en-US" w:eastAsia="ru-RU"/>
              </w:rPr>
              <w:t>14.</w:t>
            </w:r>
            <w:r w:rsidRPr="00657CE5">
              <w:rPr>
                <w:rFonts w:ascii="Times New Roman" w:eastAsia="Times New Roman" w:hAnsi="Times New Roman" w:cs="Times New Roman"/>
                <w:sz w:val="20"/>
                <w:szCs w:val="20"/>
                <w:lang w:eastAsia="ru-RU"/>
              </w:rPr>
              <w:t>4</w:t>
            </w:r>
          </w:p>
        </w:tc>
      </w:tr>
    </w:tbl>
    <w:p w:rsidR="006012F6" w:rsidRPr="00657CE5" w:rsidRDefault="006012F6" w:rsidP="006012F6">
      <w:pPr>
        <w:spacing w:after="0" w:line="240" w:lineRule="auto"/>
        <w:jc w:val="center"/>
        <w:rPr>
          <w:rFonts w:ascii="Times New Roman" w:eastAsia="Times New Roman" w:hAnsi="Times New Roman" w:cs="Times New Roman"/>
          <w:b/>
          <w:sz w:val="24"/>
          <w:szCs w:val="24"/>
          <w:lang w:eastAsia="ru-RU"/>
        </w:rPr>
      </w:pPr>
    </w:p>
    <w:p w:rsidR="006012F6" w:rsidRPr="00657CE5" w:rsidRDefault="006012F6" w:rsidP="006012F6">
      <w:pPr>
        <w:spacing w:after="0" w:line="240" w:lineRule="auto"/>
        <w:jc w:val="center"/>
        <w:outlineLvl w:val="1"/>
        <w:rPr>
          <w:rFonts w:ascii="Times New Roman" w:eastAsia="Times New Roman" w:hAnsi="Times New Roman" w:cs="Times New Roman"/>
          <w:i/>
          <w:spacing w:val="-2"/>
          <w:sz w:val="24"/>
          <w:szCs w:val="24"/>
          <w:lang w:eastAsia="ru-RU"/>
        </w:rPr>
      </w:pPr>
      <w:bookmarkStart w:id="3" w:name="_Toc534877737"/>
      <w:r w:rsidRPr="00657CE5">
        <w:rPr>
          <w:rFonts w:ascii="Times New Roman" w:eastAsia="Times New Roman" w:hAnsi="Times New Roman" w:cs="Times New Roman"/>
          <w:i/>
          <w:sz w:val="24"/>
          <w:szCs w:val="24"/>
          <w:lang w:eastAsia="ru-RU"/>
        </w:rPr>
        <w:t xml:space="preserve">2.3. Краткая характеристика фонда скважин </w:t>
      </w:r>
      <w:r w:rsidRPr="00657CE5">
        <w:rPr>
          <w:rFonts w:ascii="Times New Roman" w:eastAsia="Times New Roman" w:hAnsi="Times New Roman" w:cs="Times New Roman"/>
          <w:i/>
          <w:spacing w:val="-2"/>
          <w:sz w:val="24"/>
          <w:szCs w:val="24"/>
          <w:lang w:eastAsia="ru-RU"/>
        </w:rPr>
        <w:t>АО «САНЕКО»</w:t>
      </w:r>
      <w:bookmarkEnd w:id="3"/>
      <w:r w:rsidR="00414CC2" w:rsidRPr="00657CE5">
        <w:rPr>
          <w:rFonts w:ascii="Times New Roman" w:eastAsia="Times New Roman" w:hAnsi="Times New Roman" w:cs="Times New Roman"/>
          <w:i/>
          <w:spacing w:val="-2"/>
          <w:sz w:val="24"/>
          <w:szCs w:val="24"/>
          <w:lang w:eastAsia="ru-RU"/>
        </w:rPr>
        <w:t>.</w:t>
      </w:r>
    </w:p>
    <w:p w:rsidR="00414CC2" w:rsidRPr="00657CE5" w:rsidRDefault="00414CC2" w:rsidP="006012F6">
      <w:pPr>
        <w:spacing w:after="0" w:line="240" w:lineRule="auto"/>
        <w:ind w:firstLine="709"/>
        <w:jc w:val="both"/>
        <w:rPr>
          <w:rFonts w:ascii="Times New Roman" w:eastAsia="Times New Roman" w:hAnsi="Times New Roman" w:cs="Times New Roman"/>
          <w:spacing w:val="2"/>
          <w:sz w:val="24"/>
          <w:szCs w:val="24"/>
          <w:lang w:eastAsia="ru-RU"/>
        </w:rPr>
      </w:pP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pacing w:val="2"/>
          <w:sz w:val="24"/>
          <w:szCs w:val="24"/>
          <w:lang w:eastAsia="ru-RU"/>
        </w:rPr>
        <w:t>АО «САНЕКО» разрабатывает 19 месторождений.</w:t>
      </w:r>
      <w:r w:rsidR="00414CC2" w:rsidRPr="00657CE5">
        <w:rPr>
          <w:rFonts w:ascii="Times New Roman" w:eastAsia="Times New Roman" w:hAnsi="Times New Roman" w:cs="Times New Roman"/>
          <w:spacing w:val="2"/>
          <w:sz w:val="24"/>
          <w:szCs w:val="24"/>
          <w:lang w:eastAsia="ru-RU"/>
        </w:rPr>
        <w:t xml:space="preserve"> </w:t>
      </w:r>
      <w:r w:rsidRPr="00657CE5">
        <w:rPr>
          <w:rFonts w:ascii="Times New Roman" w:eastAsia="Times New Roman" w:hAnsi="Times New Roman" w:cs="Times New Roman"/>
          <w:spacing w:val="2"/>
          <w:sz w:val="24"/>
          <w:szCs w:val="24"/>
          <w:lang w:eastAsia="ru-RU"/>
        </w:rPr>
        <w:t xml:space="preserve">Среднесуточный дебит нефти - 738 т/сут., по </w:t>
      </w:r>
      <w:r w:rsidRPr="00657CE5">
        <w:rPr>
          <w:rFonts w:ascii="Times New Roman" w:eastAsia="Times New Roman" w:hAnsi="Times New Roman" w:cs="Times New Roman"/>
          <w:spacing w:val="-2"/>
          <w:sz w:val="24"/>
          <w:szCs w:val="24"/>
          <w:lang w:eastAsia="ru-RU"/>
        </w:rPr>
        <w:t>жидкости -11356 т/сут.</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 xml:space="preserve">По состоянию на 31.12.2018 года </w:t>
      </w:r>
      <w:r w:rsidRPr="00657CE5">
        <w:rPr>
          <w:rFonts w:ascii="Times New Roman" w:eastAsia="Times New Roman" w:hAnsi="Times New Roman" w:cs="Times New Roman"/>
          <w:kern w:val="24"/>
          <w:sz w:val="24"/>
          <w:szCs w:val="24"/>
          <w:lang w:eastAsia="ru-RU"/>
        </w:rPr>
        <w:t>ожидаемые показатели по: эксплуатационному фонду добывающих скважин составят</w:t>
      </w:r>
      <w:r w:rsidRPr="00657CE5">
        <w:rPr>
          <w:rFonts w:ascii="Times New Roman" w:eastAsia="Times New Roman" w:hAnsi="Times New Roman" w:cs="Times New Roman"/>
          <w:sz w:val="24"/>
          <w:szCs w:val="24"/>
          <w:lang w:eastAsia="ru-RU"/>
        </w:rPr>
        <w:t xml:space="preserve"> - 54 скважины, д</w:t>
      </w:r>
      <w:r w:rsidRPr="00657CE5">
        <w:rPr>
          <w:rFonts w:ascii="Times New Roman" w:eastAsia="Times New Roman" w:hAnsi="Times New Roman" w:cs="Times New Roman"/>
          <w:spacing w:val="-2"/>
          <w:sz w:val="24"/>
          <w:szCs w:val="24"/>
          <w:lang w:eastAsia="ru-RU"/>
        </w:rPr>
        <w:t>ействующему фонду - 51 скважин, бездействующему фонд - 3 скважина (что составляет 5,6% от эксплуатационного фонда).</w:t>
      </w:r>
    </w:p>
    <w:p w:rsidR="006012F6" w:rsidRPr="00657CE5" w:rsidRDefault="006012F6" w:rsidP="006012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pacing w:val="-3"/>
          <w:sz w:val="24"/>
          <w:szCs w:val="24"/>
          <w:lang w:eastAsia="ru-RU"/>
        </w:rPr>
        <w:t xml:space="preserve">Разработка месторождений с поддержанием пластового давления осуществляется на 2-х месторождениях (Ново-Киевском и Кочевненском). </w:t>
      </w:r>
      <w:r w:rsidRPr="00657CE5">
        <w:rPr>
          <w:rFonts w:ascii="Times New Roman" w:eastAsia="Times New Roman" w:hAnsi="Times New Roman" w:cs="Times New Roman"/>
          <w:kern w:val="24"/>
          <w:sz w:val="24"/>
          <w:szCs w:val="24"/>
          <w:lang w:eastAsia="ru-RU"/>
        </w:rPr>
        <w:t>Ожидаемый</w:t>
      </w:r>
      <w:r w:rsidRPr="00657CE5">
        <w:rPr>
          <w:rFonts w:ascii="Times New Roman" w:eastAsia="Times New Roman" w:hAnsi="Times New Roman" w:cs="Times New Roman"/>
          <w:spacing w:val="-3"/>
          <w:sz w:val="24"/>
          <w:szCs w:val="24"/>
          <w:lang w:eastAsia="ru-RU"/>
        </w:rPr>
        <w:t xml:space="preserve"> эксплуатационный нагнетательный фонд скважин </w:t>
      </w:r>
      <w:r w:rsidRPr="00657CE5">
        <w:rPr>
          <w:rFonts w:ascii="Times New Roman" w:eastAsia="Times New Roman" w:hAnsi="Times New Roman" w:cs="Times New Roman"/>
          <w:sz w:val="24"/>
          <w:szCs w:val="24"/>
          <w:lang w:eastAsia="ru-RU"/>
        </w:rPr>
        <w:t xml:space="preserve">на 31.12.2018 года </w:t>
      </w:r>
      <w:r w:rsidRPr="00657CE5">
        <w:rPr>
          <w:rFonts w:ascii="Times New Roman" w:eastAsia="Times New Roman" w:hAnsi="Times New Roman" w:cs="Times New Roman"/>
          <w:spacing w:val="-3"/>
          <w:sz w:val="24"/>
          <w:szCs w:val="24"/>
          <w:lang w:eastAsia="ru-RU"/>
        </w:rPr>
        <w:t>составит - 12 скважин, действующий фонд-12 скважин.</w:t>
      </w:r>
    </w:p>
    <w:p w:rsidR="006012F6" w:rsidRPr="00657CE5" w:rsidRDefault="006012F6" w:rsidP="006012F6">
      <w:pPr>
        <w:shd w:val="clear" w:color="auto" w:fill="FFFFFF"/>
        <w:spacing w:after="0" w:line="240" w:lineRule="auto"/>
        <w:ind w:firstLine="709"/>
        <w:jc w:val="both"/>
        <w:rPr>
          <w:rFonts w:ascii="Times New Roman" w:eastAsia="Times New Roman" w:hAnsi="Times New Roman" w:cs="Times New Roman"/>
          <w:spacing w:val="-3"/>
          <w:sz w:val="24"/>
          <w:szCs w:val="24"/>
          <w:lang w:eastAsia="ru-RU"/>
        </w:rPr>
      </w:pPr>
      <w:r w:rsidRPr="00657CE5">
        <w:rPr>
          <w:rFonts w:ascii="Times New Roman" w:eastAsia="Times New Roman" w:hAnsi="Times New Roman" w:cs="Times New Roman"/>
          <w:spacing w:val="-3"/>
          <w:sz w:val="24"/>
          <w:szCs w:val="24"/>
          <w:lang w:eastAsia="ru-RU"/>
        </w:rPr>
        <w:t>Поглощающий фонд для сброса сточных вод составит 12 скважин, из которых действующий фонд -11 скважин.</w:t>
      </w:r>
    </w:p>
    <w:p w:rsidR="006012F6" w:rsidRPr="00657CE5" w:rsidRDefault="006012F6" w:rsidP="006012F6">
      <w:pPr>
        <w:shd w:val="clear" w:color="auto" w:fill="FFFFFF"/>
        <w:spacing w:after="0" w:line="240" w:lineRule="auto"/>
        <w:ind w:firstLine="709"/>
        <w:jc w:val="both"/>
        <w:rPr>
          <w:rFonts w:ascii="Times New Roman" w:eastAsia="Times New Roman" w:hAnsi="Times New Roman" w:cs="Times New Roman"/>
          <w:spacing w:val="-1"/>
          <w:sz w:val="24"/>
          <w:szCs w:val="24"/>
          <w:lang w:eastAsia="ru-RU"/>
        </w:rPr>
      </w:pPr>
      <w:r w:rsidRPr="00657CE5">
        <w:rPr>
          <w:rFonts w:ascii="Times New Roman" w:eastAsia="Times New Roman" w:hAnsi="Times New Roman" w:cs="Times New Roman"/>
          <w:spacing w:val="-1"/>
          <w:sz w:val="24"/>
          <w:szCs w:val="24"/>
          <w:lang w:eastAsia="ru-RU"/>
        </w:rPr>
        <w:t>По состоянию на 31.12.2018г. контроль за энергетическим состоянием залежей будет проводиться 17 пьезометрическими скважинами.</w:t>
      </w:r>
    </w:p>
    <w:p w:rsidR="006012F6" w:rsidRPr="00657CE5" w:rsidRDefault="006012F6" w:rsidP="006012F6">
      <w:pPr>
        <w:shd w:val="clear" w:color="auto" w:fill="FFFFFF"/>
        <w:spacing w:after="0" w:line="240" w:lineRule="auto"/>
        <w:ind w:firstLine="709"/>
        <w:jc w:val="both"/>
        <w:rPr>
          <w:rFonts w:ascii="Times New Roman" w:eastAsia="Times New Roman" w:hAnsi="Times New Roman" w:cs="Times New Roman"/>
          <w:spacing w:val="-1"/>
          <w:sz w:val="24"/>
          <w:szCs w:val="24"/>
          <w:lang w:eastAsia="ru-RU"/>
        </w:rPr>
      </w:pPr>
      <w:r w:rsidRPr="00657CE5">
        <w:rPr>
          <w:rFonts w:ascii="Times New Roman" w:eastAsia="Times New Roman" w:hAnsi="Times New Roman" w:cs="Times New Roman"/>
          <w:kern w:val="24"/>
          <w:sz w:val="24"/>
          <w:szCs w:val="24"/>
          <w:lang w:eastAsia="ru-RU"/>
        </w:rPr>
        <w:t xml:space="preserve">За 2018 год </w:t>
      </w:r>
      <w:r w:rsidRPr="00657CE5">
        <w:rPr>
          <w:rFonts w:ascii="Times New Roman" w:eastAsia="Times New Roman" w:hAnsi="Times New Roman" w:cs="Times New Roman"/>
          <w:spacing w:val="-1"/>
          <w:sz w:val="24"/>
          <w:szCs w:val="24"/>
          <w:lang w:eastAsia="ru-RU"/>
        </w:rPr>
        <w:t>на балансе АО «САНЕКО» будет 5 законсервированных скважин. Ликвидированный фонд составляет 4 скважины.</w:t>
      </w:r>
    </w:p>
    <w:p w:rsidR="006012F6" w:rsidRPr="00657CE5" w:rsidRDefault="006012F6" w:rsidP="006012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pacing w:val="-1"/>
          <w:sz w:val="24"/>
          <w:szCs w:val="24"/>
          <w:lang w:eastAsia="ru-RU"/>
        </w:rPr>
        <w:t>Добыча</w:t>
      </w:r>
      <w:r w:rsidRPr="00657CE5">
        <w:rPr>
          <w:rFonts w:ascii="Times New Roman" w:eastAsia="Times New Roman" w:hAnsi="Times New Roman" w:cs="Times New Roman"/>
          <w:sz w:val="24"/>
          <w:szCs w:val="24"/>
          <w:lang w:eastAsia="ru-RU"/>
        </w:rPr>
        <w:t xml:space="preserve"> нефти за 2018 год составит 269,5 тыс. тонн.</w:t>
      </w:r>
    </w:p>
    <w:p w:rsidR="00414CC2" w:rsidRPr="00657CE5" w:rsidRDefault="00414CC2" w:rsidP="006012F6">
      <w:pPr>
        <w:shd w:val="clear" w:color="auto" w:fill="FFFFFF"/>
        <w:spacing w:after="0" w:line="240" w:lineRule="auto"/>
        <w:ind w:firstLine="709"/>
        <w:jc w:val="both"/>
        <w:rPr>
          <w:rFonts w:ascii="Times New Roman" w:eastAsia="Times New Roman" w:hAnsi="Times New Roman" w:cs="Times New Roman"/>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6"/>
        <w:gridCol w:w="1407"/>
        <w:gridCol w:w="1409"/>
        <w:gridCol w:w="1409"/>
        <w:gridCol w:w="1409"/>
        <w:gridCol w:w="1405"/>
      </w:tblGrid>
      <w:tr w:rsidR="006012F6" w:rsidRPr="00657CE5" w:rsidTr="006012F6">
        <w:trPr>
          <w:trHeight w:val="20"/>
          <w:jc w:val="center"/>
        </w:trPr>
        <w:tc>
          <w:tcPr>
            <w:tcW w:w="1428" w:type="pct"/>
            <w:tcBorders>
              <w:top w:val="single" w:sz="4" w:space="0" w:color="auto"/>
              <w:left w:val="single" w:sz="4" w:space="0" w:color="auto"/>
              <w:bottom w:val="single" w:sz="4" w:space="0" w:color="auto"/>
              <w:right w:val="single" w:sz="4" w:space="0" w:color="auto"/>
            </w:tcBorders>
            <w:vAlign w:val="center"/>
            <w:hideMark/>
          </w:tcPr>
          <w:p w:rsidR="006012F6" w:rsidRPr="00657CE5" w:rsidRDefault="006012F6" w:rsidP="006012F6">
            <w:pPr>
              <w:spacing w:after="0" w:line="240" w:lineRule="auto"/>
              <w:jc w:val="center"/>
              <w:rPr>
                <w:rFonts w:ascii="Times New Roman" w:eastAsia="Times New Roman" w:hAnsi="Times New Roman" w:cs="Times New Roman"/>
                <w:sz w:val="20"/>
                <w:szCs w:val="20"/>
              </w:rPr>
            </w:pPr>
            <w:r w:rsidRPr="00657CE5">
              <w:rPr>
                <w:rFonts w:ascii="Times New Roman" w:eastAsia="Times New Roman" w:hAnsi="Times New Roman" w:cs="Times New Roman"/>
                <w:sz w:val="20"/>
                <w:szCs w:val="20"/>
              </w:rPr>
              <w:t>Показатели</w:t>
            </w:r>
          </w:p>
        </w:tc>
        <w:tc>
          <w:tcPr>
            <w:tcW w:w="714" w:type="pct"/>
            <w:tcBorders>
              <w:top w:val="single" w:sz="4" w:space="0" w:color="auto"/>
              <w:left w:val="single" w:sz="4" w:space="0" w:color="auto"/>
              <w:bottom w:val="single" w:sz="4" w:space="0" w:color="auto"/>
              <w:right w:val="single" w:sz="4" w:space="0" w:color="auto"/>
            </w:tcBorders>
            <w:vAlign w:val="center"/>
            <w:hideMark/>
          </w:tcPr>
          <w:p w:rsidR="006012F6" w:rsidRPr="00657CE5" w:rsidRDefault="006012F6" w:rsidP="006012F6">
            <w:pPr>
              <w:spacing w:after="0" w:line="240" w:lineRule="auto"/>
              <w:jc w:val="center"/>
              <w:rPr>
                <w:rFonts w:ascii="Times New Roman" w:eastAsia="Times New Roman" w:hAnsi="Times New Roman" w:cs="Times New Roman"/>
                <w:sz w:val="20"/>
                <w:szCs w:val="20"/>
              </w:rPr>
            </w:pPr>
            <w:r w:rsidRPr="00657CE5">
              <w:rPr>
                <w:rFonts w:ascii="Times New Roman" w:eastAsia="Times New Roman" w:hAnsi="Times New Roman" w:cs="Times New Roman"/>
                <w:sz w:val="20"/>
                <w:szCs w:val="20"/>
              </w:rPr>
              <w:t>На</w:t>
            </w:r>
          </w:p>
          <w:p w:rsidR="006012F6" w:rsidRPr="00657CE5" w:rsidRDefault="006012F6" w:rsidP="006012F6">
            <w:pPr>
              <w:spacing w:after="0" w:line="240" w:lineRule="auto"/>
              <w:jc w:val="center"/>
              <w:rPr>
                <w:rFonts w:ascii="Times New Roman" w:eastAsia="Times New Roman" w:hAnsi="Times New Roman" w:cs="Times New Roman"/>
                <w:sz w:val="20"/>
                <w:szCs w:val="20"/>
              </w:rPr>
            </w:pPr>
            <w:r w:rsidRPr="00657CE5">
              <w:rPr>
                <w:rFonts w:ascii="Times New Roman" w:eastAsia="Times New Roman" w:hAnsi="Times New Roman" w:cs="Times New Roman"/>
                <w:sz w:val="20"/>
                <w:szCs w:val="20"/>
              </w:rPr>
              <w:t>01.01.2014</w:t>
            </w:r>
          </w:p>
        </w:tc>
        <w:tc>
          <w:tcPr>
            <w:tcW w:w="715" w:type="pct"/>
            <w:tcBorders>
              <w:top w:val="single" w:sz="4" w:space="0" w:color="auto"/>
              <w:left w:val="single" w:sz="4" w:space="0" w:color="auto"/>
              <w:bottom w:val="single" w:sz="4" w:space="0" w:color="auto"/>
              <w:right w:val="single" w:sz="4" w:space="0" w:color="auto"/>
            </w:tcBorders>
            <w:vAlign w:val="center"/>
            <w:hideMark/>
          </w:tcPr>
          <w:p w:rsidR="006012F6" w:rsidRPr="00657CE5" w:rsidRDefault="006012F6" w:rsidP="006012F6">
            <w:pPr>
              <w:spacing w:after="0" w:line="240" w:lineRule="auto"/>
              <w:jc w:val="center"/>
              <w:rPr>
                <w:rFonts w:ascii="Times New Roman" w:eastAsia="Times New Roman" w:hAnsi="Times New Roman" w:cs="Times New Roman"/>
                <w:sz w:val="20"/>
                <w:szCs w:val="20"/>
              </w:rPr>
            </w:pPr>
            <w:r w:rsidRPr="00657CE5">
              <w:rPr>
                <w:rFonts w:ascii="Times New Roman" w:eastAsia="Times New Roman" w:hAnsi="Times New Roman" w:cs="Times New Roman"/>
                <w:sz w:val="20"/>
                <w:szCs w:val="20"/>
              </w:rPr>
              <w:t>На</w:t>
            </w:r>
          </w:p>
          <w:p w:rsidR="006012F6" w:rsidRPr="00657CE5" w:rsidRDefault="006012F6" w:rsidP="006012F6">
            <w:pPr>
              <w:spacing w:after="0" w:line="240" w:lineRule="auto"/>
              <w:jc w:val="center"/>
              <w:rPr>
                <w:rFonts w:ascii="Times New Roman" w:eastAsia="Times New Roman" w:hAnsi="Times New Roman" w:cs="Times New Roman"/>
                <w:sz w:val="20"/>
                <w:szCs w:val="20"/>
              </w:rPr>
            </w:pPr>
            <w:r w:rsidRPr="00657CE5">
              <w:rPr>
                <w:rFonts w:ascii="Times New Roman" w:eastAsia="Times New Roman" w:hAnsi="Times New Roman" w:cs="Times New Roman"/>
                <w:sz w:val="20"/>
                <w:szCs w:val="20"/>
              </w:rPr>
              <w:t>01.01.2015</w:t>
            </w:r>
          </w:p>
        </w:tc>
        <w:tc>
          <w:tcPr>
            <w:tcW w:w="715" w:type="pct"/>
            <w:tcBorders>
              <w:top w:val="single" w:sz="4" w:space="0" w:color="auto"/>
              <w:left w:val="single" w:sz="4" w:space="0" w:color="auto"/>
              <w:bottom w:val="single" w:sz="4" w:space="0" w:color="auto"/>
              <w:right w:val="single" w:sz="4" w:space="0" w:color="auto"/>
            </w:tcBorders>
            <w:vAlign w:val="center"/>
            <w:hideMark/>
          </w:tcPr>
          <w:p w:rsidR="006012F6" w:rsidRPr="00657CE5" w:rsidRDefault="006012F6" w:rsidP="006012F6">
            <w:pPr>
              <w:spacing w:after="0" w:line="240" w:lineRule="auto"/>
              <w:jc w:val="center"/>
              <w:rPr>
                <w:rFonts w:ascii="Times New Roman" w:eastAsia="Times New Roman" w:hAnsi="Times New Roman" w:cs="Times New Roman"/>
                <w:sz w:val="20"/>
                <w:szCs w:val="20"/>
              </w:rPr>
            </w:pPr>
            <w:r w:rsidRPr="00657CE5">
              <w:rPr>
                <w:rFonts w:ascii="Times New Roman" w:eastAsia="Times New Roman" w:hAnsi="Times New Roman" w:cs="Times New Roman"/>
                <w:sz w:val="20"/>
                <w:szCs w:val="20"/>
              </w:rPr>
              <w:t>На</w:t>
            </w:r>
          </w:p>
          <w:p w:rsidR="006012F6" w:rsidRPr="00657CE5" w:rsidRDefault="006012F6" w:rsidP="006012F6">
            <w:pPr>
              <w:spacing w:after="0" w:line="240" w:lineRule="auto"/>
              <w:jc w:val="center"/>
              <w:rPr>
                <w:rFonts w:ascii="Times New Roman" w:eastAsia="Times New Roman" w:hAnsi="Times New Roman" w:cs="Times New Roman"/>
                <w:sz w:val="20"/>
                <w:szCs w:val="20"/>
              </w:rPr>
            </w:pPr>
            <w:r w:rsidRPr="00657CE5">
              <w:rPr>
                <w:rFonts w:ascii="Times New Roman" w:eastAsia="Times New Roman" w:hAnsi="Times New Roman" w:cs="Times New Roman"/>
                <w:sz w:val="20"/>
                <w:szCs w:val="20"/>
              </w:rPr>
              <w:t>01.01.2016</w:t>
            </w:r>
          </w:p>
        </w:tc>
        <w:tc>
          <w:tcPr>
            <w:tcW w:w="715" w:type="pct"/>
            <w:tcBorders>
              <w:top w:val="single" w:sz="4" w:space="0" w:color="auto"/>
              <w:left w:val="single" w:sz="4" w:space="0" w:color="auto"/>
              <w:bottom w:val="single" w:sz="4" w:space="0" w:color="auto"/>
              <w:right w:val="single" w:sz="4" w:space="0" w:color="auto"/>
            </w:tcBorders>
            <w:vAlign w:val="center"/>
            <w:hideMark/>
          </w:tcPr>
          <w:p w:rsidR="006012F6" w:rsidRPr="00657CE5" w:rsidRDefault="006012F6" w:rsidP="006012F6">
            <w:pPr>
              <w:spacing w:after="0" w:line="240" w:lineRule="auto"/>
              <w:jc w:val="center"/>
              <w:rPr>
                <w:rFonts w:ascii="Times New Roman" w:eastAsia="Times New Roman" w:hAnsi="Times New Roman" w:cs="Times New Roman"/>
                <w:sz w:val="20"/>
                <w:szCs w:val="20"/>
              </w:rPr>
            </w:pPr>
            <w:r w:rsidRPr="00657CE5">
              <w:rPr>
                <w:rFonts w:ascii="Times New Roman" w:eastAsia="Times New Roman" w:hAnsi="Times New Roman" w:cs="Times New Roman"/>
                <w:sz w:val="20"/>
                <w:szCs w:val="20"/>
              </w:rPr>
              <w:t>На 01.01.2017</w:t>
            </w:r>
          </w:p>
        </w:tc>
        <w:tc>
          <w:tcPr>
            <w:tcW w:w="715" w:type="pct"/>
            <w:tcBorders>
              <w:top w:val="single" w:sz="4" w:space="0" w:color="auto"/>
              <w:left w:val="single" w:sz="4" w:space="0" w:color="auto"/>
              <w:bottom w:val="single" w:sz="4" w:space="0" w:color="auto"/>
              <w:right w:val="single" w:sz="4" w:space="0" w:color="auto"/>
            </w:tcBorders>
            <w:vAlign w:val="center"/>
            <w:hideMark/>
          </w:tcPr>
          <w:p w:rsidR="006012F6" w:rsidRPr="00657CE5" w:rsidRDefault="006012F6" w:rsidP="006012F6">
            <w:pPr>
              <w:spacing w:after="0" w:line="240" w:lineRule="auto"/>
              <w:jc w:val="center"/>
              <w:rPr>
                <w:rFonts w:ascii="Times New Roman" w:eastAsia="Times New Roman" w:hAnsi="Times New Roman" w:cs="Times New Roman"/>
                <w:sz w:val="20"/>
                <w:szCs w:val="20"/>
              </w:rPr>
            </w:pPr>
            <w:r w:rsidRPr="00657CE5">
              <w:rPr>
                <w:rFonts w:ascii="Times New Roman" w:eastAsia="Times New Roman" w:hAnsi="Times New Roman" w:cs="Times New Roman"/>
                <w:sz w:val="20"/>
                <w:szCs w:val="20"/>
              </w:rPr>
              <w:t xml:space="preserve">На </w:t>
            </w:r>
          </w:p>
          <w:p w:rsidR="006012F6" w:rsidRPr="00657CE5" w:rsidRDefault="006012F6" w:rsidP="006012F6">
            <w:pPr>
              <w:spacing w:after="0" w:line="240" w:lineRule="auto"/>
              <w:jc w:val="center"/>
              <w:rPr>
                <w:rFonts w:ascii="Times New Roman" w:eastAsia="Times New Roman" w:hAnsi="Times New Roman" w:cs="Times New Roman"/>
                <w:sz w:val="20"/>
                <w:szCs w:val="20"/>
              </w:rPr>
            </w:pPr>
            <w:r w:rsidRPr="00657CE5">
              <w:rPr>
                <w:rFonts w:ascii="Times New Roman" w:eastAsia="Times New Roman" w:hAnsi="Times New Roman" w:cs="Times New Roman"/>
                <w:sz w:val="20"/>
                <w:szCs w:val="20"/>
              </w:rPr>
              <w:t>31.12.18</w:t>
            </w:r>
          </w:p>
        </w:tc>
      </w:tr>
      <w:tr w:rsidR="006012F6" w:rsidRPr="00657CE5" w:rsidTr="006012F6">
        <w:trPr>
          <w:trHeight w:val="20"/>
          <w:jc w:val="center"/>
        </w:trPr>
        <w:tc>
          <w:tcPr>
            <w:tcW w:w="1428" w:type="pct"/>
            <w:tcBorders>
              <w:top w:val="single" w:sz="4" w:space="0" w:color="auto"/>
              <w:left w:val="single" w:sz="4" w:space="0" w:color="auto"/>
              <w:bottom w:val="single" w:sz="4" w:space="0" w:color="auto"/>
              <w:right w:val="single" w:sz="4" w:space="0" w:color="auto"/>
            </w:tcBorders>
            <w:vAlign w:val="center"/>
            <w:hideMark/>
          </w:tcPr>
          <w:p w:rsidR="006012F6" w:rsidRPr="00657CE5" w:rsidRDefault="006012F6" w:rsidP="006012F6">
            <w:pPr>
              <w:spacing w:after="0" w:line="240" w:lineRule="auto"/>
              <w:jc w:val="center"/>
              <w:rPr>
                <w:rFonts w:ascii="Times New Roman" w:eastAsia="Times New Roman" w:hAnsi="Times New Roman" w:cs="Times New Roman"/>
                <w:sz w:val="20"/>
                <w:szCs w:val="20"/>
              </w:rPr>
            </w:pPr>
            <w:r w:rsidRPr="00657CE5">
              <w:rPr>
                <w:rFonts w:ascii="Times New Roman" w:eastAsia="Times New Roman" w:hAnsi="Times New Roman" w:cs="Times New Roman"/>
                <w:sz w:val="20"/>
                <w:szCs w:val="20"/>
              </w:rPr>
              <w:t>Эксплуатационный фонд</w:t>
            </w:r>
          </w:p>
          <w:p w:rsidR="006012F6" w:rsidRPr="00657CE5" w:rsidRDefault="006012F6" w:rsidP="006012F6">
            <w:pPr>
              <w:spacing w:after="0" w:line="240" w:lineRule="auto"/>
              <w:jc w:val="center"/>
              <w:rPr>
                <w:rFonts w:ascii="Times New Roman" w:eastAsia="Times New Roman" w:hAnsi="Times New Roman" w:cs="Times New Roman"/>
                <w:sz w:val="20"/>
                <w:szCs w:val="20"/>
              </w:rPr>
            </w:pPr>
            <w:r w:rsidRPr="00657CE5">
              <w:rPr>
                <w:rFonts w:ascii="Times New Roman" w:eastAsia="Times New Roman" w:hAnsi="Times New Roman" w:cs="Times New Roman"/>
                <w:sz w:val="20"/>
                <w:szCs w:val="20"/>
              </w:rPr>
              <w:t>добывающих скважин</w:t>
            </w:r>
          </w:p>
        </w:tc>
        <w:tc>
          <w:tcPr>
            <w:tcW w:w="714" w:type="pct"/>
            <w:tcBorders>
              <w:top w:val="single" w:sz="4" w:space="0" w:color="auto"/>
              <w:left w:val="single" w:sz="4" w:space="0" w:color="auto"/>
              <w:bottom w:val="single" w:sz="4" w:space="0" w:color="auto"/>
              <w:right w:val="single" w:sz="4" w:space="0" w:color="auto"/>
            </w:tcBorders>
            <w:vAlign w:val="center"/>
            <w:hideMark/>
          </w:tcPr>
          <w:p w:rsidR="006012F6" w:rsidRPr="00657CE5" w:rsidRDefault="006012F6" w:rsidP="006012F6">
            <w:pPr>
              <w:shd w:val="clear" w:color="auto" w:fill="FFFFFF"/>
              <w:spacing w:after="0" w:line="240" w:lineRule="auto"/>
              <w:ind w:right="36"/>
              <w:jc w:val="center"/>
              <w:rPr>
                <w:rFonts w:ascii="Times New Roman" w:eastAsia="Times New Roman" w:hAnsi="Times New Roman" w:cs="Times New Roman"/>
                <w:sz w:val="20"/>
                <w:szCs w:val="20"/>
              </w:rPr>
            </w:pPr>
            <w:r w:rsidRPr="00657CE5">
              <w:rPr>
                <w:rFonts w:ascii="Times New Roman" w:eastAsia="Times New Roman" w:hAnsi="Times New Roman" w:cs="Times New Roman"/>
                <w:sz w:val="20"/>
                <w:szCs w:val="20"/>
              </w:rPr>
              <w:t>59</w:t>
            </w:r>
          </w:p>
        </w:tc>
        <w:tc>
          <w:tcPr>
            <w:tcW w:w="715" w:type="pct"/>
            <w:tcBorders>
              <w:top w:val="single" w:sz="4" w:space="0" w:color="auto"/>
              <w:left w:val="single" w:sz="4" w:space="0" w:color="auto"/>
              <w:bottom w:val="single" w:sz="4" w:space="0" w:color="auto"/>
              <w:right w:val="single" w:sz="4" w:space="0" w:color="auto"/>
            </w:tcBorders>
            <w:vAlign w:val="center"/>
            <w:hideMark/>
          </w:tcPr>
          <w:p w:rsidR="006012F6" w:rsidRPr="00657CE5" w:rsidRDefault="006012F6" w:rsidP="006012F6">
            <w:pPr>
              <w:shd w:val="clear" w:color="auto" w:fill="FFFFFF"/>
              <w:spacing w:after="0" w:line="240" w:lineRule="auto"/>
              <w:ind w:right="36"/>
              <w:jc w:val="center"/>
              <w:rPr>
                <w:rFonts w:ascii="Times New Roman" w:eastAsia="Times New Roman" w:hAnsi="Times New Roman" w:cs="Times New Roman"/>
                <w:sz w:val="20"/>
                <w:szCs w:val="20"/>
              </w:rPr>
            </w:pPr>
            <w:r w:rsidRPr="00657CE5">
              <w:rPr>
                <w:rFonts w:ascii="Times New Roman" w:eastAsia="Times New Roman" w:hAnsi="Times New Roman" w:cs="Times New Roman"/>
                <w:sz w:val="20"/>
                <w:szCs w:val="20"/>
              </w:rPr>
              <w:t>60</w:t>
            </w:r>
          </w:p>
        </w:tc>
        <w:tc>
          <w:tcPr>
            <w:tcW w:w="715" w:type="pct"/>
            <w:tcBorders>
              <w:top w:val="single" w:sz="4" w:space="0" w:color="auto"/>
              <w:left w:val="single" w:sz="4" w:space="0" w:color="auto"/>
              <w:bottom w:val="single" w:sz="4" w:space="0" w:color="auto"/>
              <w:right w:val="single" w:sz="4" w:space="0" w:color="auto"/>
            </w:tcBorders>
            <w:vAlign w:val="center"/>
            <w:hideMark/>
          </w:tcPr>
          <w:p w:rsidR="006012F6" w:rsidRPr="00657CE5" w:rsidRDefault="006012F6" w:rsidP="006012F6">
            <w:pPr>
              <w:shd w:val="clear" w:color="auto" w:fill="FFFFFF"/>
              <w:spacing w:after="0" w:line="240" w:lineRule="auto"/>
              <w:ind w:right="36"/>
              <w:jc w:val="center"/>
              <w:rPr>
                <w:rFonts w:ascii="Times New Roman" w:eastAsia="Times New Roman" w:hAnsi="Times New Roman" w:cs="Times New Roman"/>
                <w:sz w:val="20"/>
                <w:szCs w:val="20"/>
              </w:rPr>
            </w:pPr>
            <w:r w:rsidRPr="00657CE5">
              <w:rPr>
                <w:rFonts w:ascii="Times New Roman" w:eastAsia="Times New Roman" w:hAnsi="Times New Roman" w:cs="Times New Roman"/>
                <w:sz w:val="20"/>
                <w:szCs w:val="20"/>
              </w:rPr>
              <w:t>60</w:t>
            </w:r>
          </w:p>
        </w:tc>
        <w:tc>
          <w:tcPr>
            <w:tcW w:w="715" w:type="pct"/>
            <w:tcBorders>
              <w:top w:val="single" w:sz="4" w:space="0" w:color="auto"/>
              <w:left w:val="single" w:sz="4" w:space="0" w:color="auto"/>
              <w:bottom w:val="single" w:sz="4" w:space="0" w:color="auto"/>
              <w:right w:val="single" w:sz="4" w:space="0" w:color="auto"/>
            </w:tcBorders>
            <w:vAlign w:val="center"/>
            <w:hideMark/>
          </w:tcPr>
          <w:p w:rsidR="006012F6" w:rsidRPr="00657CE5" w:rsidRDefault="006012F6" w:rsidP="006012F6">
            <w:pPr>
              <w:shd w:val="clear" w:color="auto" w:fill="FFFFFF"/>
              <w:spacing w:after="0" w:line="240" w:lineRule="auto"/>
              <w:ind w:right="36"/>
              <w:jc w:val="center"/>
              <w:rPr>
                <w:rFonts w:ascii="Times New Roman" w:eastAsia="Times New Roman" w:hAnsi="Times New Roman" w:cs="Times New Roman"/>
                <w:sz w:val="20"/>
                <w:szCs w:val="20"/>
              </w:rPr>
            </w:pPr>
            <w:r w:rsidRPr="00657CE5">
              <w:rPr>
                <w:rFonts w:ascii="Times New Roman" w:eastAsia="Times New Roman" w:hAnsi="Times New Roman" w:cs="Times New Roman"/>
                <w:sz w:val="20"/>
                <w:szCs w:val="20"/>
              </w:rPr>
              <w:t>57</w:t>
            </w:r>
          </w:p>
        </w:tc>
        <w:tc>
          <w:tcPr>
            <w:tcW w:w="715" w:type="pct"/>
            <w:tcBorders>
              <w:top w:val="single" w:sz="4" w:space="0" w:color="auto"/>
              <w:left w:val="single" w:sz="4" w:space="0" w:color="auto"/>
              <w:bottom w:val="single" w:sz="4" w:space="0" w:color="auto"/>
              <w:right w:val="single" w:sz="4" w:space="0" w:color="auto"/>
            </w:tcBorders>
            <w:vAlign w:val="center"/>
            <w:hideMark/>
          </w:tcPr>
          <w:p w:rsidR="006012F6" w:rsidRPr="00657CE5" w:rsidRDefault="006012F6" w:rsidP="006012F6">
            <w:pPr>
              <w:spacing w:after="0" w:line="240" w:lineRule="auto"/>
              <w:jc w:val="center"/>
              <w:rPr>
                <w:rFonts w:ascii="Times New Roman" w:eastAsia="Times New Roman" w:hAnsi="Times New Roman" w:cs="Times New Roman"/>
                <w:sz w:val="20"/>
                <w:szCs w:val="20"/>
              </w:rPr>
            </w:pPr>
            <w:r w:rsidRPr="00657CE5">
              <w:rPr>
                <w:rFonts w:ascii="Times New Roman" w:eastAsia="Times New Roman" w:hAnsi="Times New Roman" w:cs="Times New Roman"/>
                <w:sz w:val="20"/>
                <w:szCs w:val="20"/>
              </w:rPr>
              <w:t>54</w:t>
            </w:r>
          </w:p>
        </w:tc>
      </w:tr>
      <w:tr w:rsidR="006012F6" w:rsidRPr="00657CE5" w:rsidTr="006012F6">
        <w:trPr>
          <w:trHeight w:val="20"/>
          <w:jc w:val="center"/>
        </w:trPr>
        <w:tc>
          <w:tcPr>
            <w:tcW w:w="1428" w:type="pct"/>
            <w:tcBorders>
              <w:top w:val="single" w:sz="4" w:space="0" w:color="auto"/>
              <w:left w:val="single" w:sz="4" w:space="0" w:color="auto"/>
              <w:bottom w:val="single" w:sz="4" w:space="0" w:color="auto"/>
              <w:right w:val="single" w:sz="4" w:space="0" w:color="auto"/>
            </w:tcBorders>
            <w:vAlign w:val="center"/>
            <w:hideMark/>
          </w:tcPr>
          <w:p w:rsidR="006012F6" w:rsidRPr="00657CE5" w:rsidRDefault="006012F6" w:rsidP="006012F6">
            <w:pPr>
              <w:spacing w:after="0" w:line="240" w:lineRule="auto"/>
              <w:jc w:val="center"/>
              <w:rPr>
                <w:rFonts w:ascii="Times New Roman" w:eastAsia="Times New Roman" w:hAnsi="Times New Roman" w:cs="Times New Roman"/>
                <w:sz w:val="20"/>
                <w:szCs w:val="20"/>
              </w:rPr>
            </w:pPr>
            <w:r w:rsidRPr="00657CE5">
              <w:rPr>
                <w:rFonts w:ascii="Times New Roman" w:eastAsia="Times New Roman" w:hAnsi="Times New Roman" w:cs="Times New Roman"/>
                <w:sz w:val="20"/>
                <w:szCs w:val="20"/>
              </w:rPr>
              <w:t>Действующий фонд</w:t>
            </w:r>
          </w:p>
          <w:p w:rsidR="006012F6" w:rsidRPr="00657CE5" w:rsidRDefault="006012F6" w:rsidP="006012F6">
            <w:pPr>
              <w:spacing w:after="0" w:line="240" w:lineRule="auto"/>
              <w:jc w:val="center"/>
              <w:rPr>
                <w:rFonts w:ascii="Times New Roman" w:eastAsia="Times New Roman" w:hAnsi="Times New Roman" w:cs="Times New Roman"/>
                <w:sz w:val="20"/>
                <w:szCs w:val="20"/>
              </w:rPr>
            </w:pPr>
            <w:r w:rsidRPr="00657CE5">
              <w:rPr>
                <w:rFonts w:ascii="Times New Roman" w:eastAsia="Times New Roman" w:hAnsi="Times New Roman" w:cs="Times New Roman"/>
                <w:sz w:val="20"/>
                <w:szCs w:val="20"/>
              </w:rPr>
              <w:t>добывающих скважин</w:t>
            </w:r>
          </w:p>
        </w:tc>
        <w:tc>
          <w:tcPr>
            <w:tcW w:w="714" w:type="pct"/>
            <w:tcBorders>
              <w:top w:val="single" w:sz="4" w:space="0" w:color="auto"/>
              <w:left w:val="single" w:sz="4" w:space="0" w:color="auto"/>
              <w:bottom w:val="single" w:sz="4" w:space="0" w:color="auto"/>
              <w:right w:val="single" w:sz="4" w:space="0" w:color="auto"/>
            </w:tcBorders>
            <w:vAlign w:val="center"/>
            <w:hideMark/>
          </w:tcPr>
          <w:p w:rsidR="006012F6" w:rsidRPr="00657CE5" w:rsidRDefault="006012F6" w:rsidP="006012F6">
            <w:pPr>
              <w:shd w:val="clear" w:color="auto" w:fill="FFFFFF"/>
              <w:spacing w:after="0" w:line="240" w:lineRule="auto"/>
              <w:ind w:right="36"/>
              <w:jc w:val="center"/>
              <w:rPr>
                <w:rFonts w:ascii="Times New Roman" w:eastAsia="Times New Roman" w:hAnsi="Times New Roman" w:cs="Times New Roman"/>
                <w:sz w:val="20"/>
                <w:szCs w:val="20"/>
              </w:rPr>
            </w:pPr>
            <w:r w:rsidRPr="00657CE5">
              <w:rPr>
                <w:rFonts w:ascii="Times New Roman" w:eastAsia="Times New Roman" w:hAnsi="Times New Roman" w:cs="Times New Roman"/>
                <w:sz w:val="20"/>
                <w:szCs w:val="20"/>
              </w:rPr>
              <w:t>55</w:t>
            </w:r>
          </w:p>
        </w:tc>
        <w:tc>
          <w:tcPr>
            <w:tcW w:w="715" w:type="pct"/>
            <w:tcBorders>
              <w:top w:val="single" w:sz="4" w:space="0" w:color="auto"/>
              <w:left w:val="single" w:sz="4" w:space="0" w:color="auto"/>
              <w:bottom w:val="single" w:sz="4" w:space="0" w:color="auto"/>
              <w:right w:val="single" w:sz="4" w:space="0" w:color="auto"/>
            </w:tcBorders>
            <w:vAlign w:val="center"/>
            <w:hideMark/>
          </w:tcPr>
          <w:p w:rsidR="006012F6" w:rsidRPr="00657CE5" w:rsidRDefault="006012F6" w:rsidP="006012F6">
            <w:pPr>
              <w:shd w:val="clear" w:color="auto" w:fill="FFFFFF"/>
              <w:spacing w:after="0" w:line="240" w:lineRule="auto"/>
              <w:ind w:right="36"/>
              <w:jc w:val="center"/>
              <w:rPr>
                <w:rFonts w:ascii="Times New Roman" w:eastAsia="Times New Roman" w:hAnsi="Times New Roman" w:cs="Times New Roman"/>
                <w:sz w:val="20"/>
                <w:szCs w:val="20"/>
              </w:rPr>
            </w:pPr>
            <w:r w:rsidRPr="00657CE5">
              <w:rPr>
                <w:rFonts w:ascii="Times New Roman" w:eastAsia="Times New Roman" w:hAnsi="Times New Roman" w:cs="Times New Roman"/>
                <w:sz w:val="20"/>
                <w:szCs w:val="20"/>
              </w:rPr>
              <w:t>54</w:t>
            </w:r>
          </w:p>
        </w:tc>
        <w:tc>
          <w:tcPr>
            <w:tcW w:w="715" w:type="pct"/>
            <w:tcBorders>
              <w:top w:val="single" w:sz="4" w:space="0" w:color="auto"/>
              <w:left w:val="single" w:sz="4" w:space="0" w:color="auto"/>
              <w:bottom w:val="single" w:sz="4" w:space="0" w:color="auto"/>
              <w:right w:val="single" w:sz="4" w:space="0" w:color="auto"/>
            </w:tcBorders>
            <w:vAlign w:val="center"/>
            <w:hideMark/>
          </w:tcPr>
          <w:p w:rsidR="006012F6" w:rsidRPr="00657CE5" w:rsidRDefault="006012F6" w:rsidP="006012F6">
            <w:pPr>
              <w:shd w:val="clear" w:color="auto" w:fill="FFFFFF"/>
              <w:spacing w:after="0" w:line="240" w:lineRule="auto"/>
              <w:ind w:right="36"/>
              <w:jc w:val="center"/>
              <w:rPr>
                <w:rFonts w:ascii="Times New Roman" w:eastAsia="Times New Roman" w:hAnsi="Times New Roman" w:cs="Times New Roman"/>
                <w:sz w:val="20"/>
                <w:szCs w:val="20"/>
              </w:rPr>
            </w:pPr>
            <w:r w:rsidRPr="00657CE5">
              <w:rPr>
                <w:rFonts w:ascii="Times New Roman" w:eastAsia="Times New Roman" w:hAnsi="Times New Roman" w:cs="Times New Roman"/>
                <w:sz w:val="20"/>
                <w:szCs w:val="20"/>
              </w:rPr>
              <w:t>52</w:t>
            </w:r>
          </w:p>
        </w:tc>
        <w:tc>
          <w:tcPr>
            <w:tcW w:w="715" w:type="pct"/>
            <w:tcBorders>
              <w:top w:val="single" w:sz="4" w:space="0" w:color="auto"/>
              <w:left w:val="single" w:sz="4" w:space="0" w:color="auto"/>
              <w:bottom w:val="single" w:sz="4" w:space="0" w:color="auto"/>
              <w:right w:val="single" w:sz="4" w:space="0" w:color="auto"/>
            </w:tcBorders>
            <w:vAlign w:val="center"/>
            <w:hideMark/>
          </w:tcPr>
          <w:p w:rsidR="006012F6" w:rsidRPr="00657CE5" w:rsidRDefault="006012F6" w:rsidP="006012F6">
            <w:pPr>
              <w:shd w:val="clear" w:color="auto" w:fill="FFFFFF"/>
              <w:spacing w:after="0" w:line="240" w:lineRule="auto"/>
              <w:ind w:right="36"/>
              <w:jc w:val="center"/>
              <w:rPr>
                <w:rFonts w:ascii="Times New Roman" w:eastAsia="Times New Roman" w:hAnsi="Times New Roman" w:cs="Times New Roman"/>
                <w:sz w:val="20"/>
                <w:szCs w:val="20"/>
              </w:rPr>
            </w:pPr>
            <w:r w:rsidRPr="00657CE5">
              <w:rPr>
                <w:rFonts w:ascii="Times New Roman" w:eastAsia="Times New Roman" w:hAnsi="Times New Roman" w:cs="Times New Roman"/>
                <w:sz w:val="20"/>
                <w:szCs w:val="20"/>
              </w:rPr>
              <w:t>55</w:t>
            </w:r>
          </w:p>
        </w:tc>
        <w:tc>
          <w:tcPr>
            <w:tcW w:w="715" w:type="pct"/>
            <w:tcBorders>
              <w:top w:val="single" w:sz="4" w:space="0" w:color="auto"/>
              <w:left w:val="single" w:sz="4" w:space="0" w:color="auto"/>
              <w:bottom w:val="single" w:sz="4" w:space="0" w:color="auto"/>
              <w:right w:val="single" w:sz="4" w:space="0" w:color="auto"/>
            </w:tcBorders>
            <w:vAlign w:val="center"/>
            <w:hideMark/>
          </w:tcPr>
          <w:p w:rsidR="006012F6" w:rsidRPr="00657CE5" w:rsidRDefault="006012F6" w:rsidP="006012F6">
            <w:pPr>
              <w:spacing w:after="0" w:line="240" w:lineRule="auto"/>
              <w:jc w:val="center"/>
              <w:rPr>
                <w:rFonts w:ascii="Times New Roman" w:eastAsia="Times New Roman" w:hAnsi="Times New Roman" w:cs="Times New Roman"/>
                <w:sz w:val="20"/>
                <w:szCs w:val="20"/>
              </w:rPr>
            </w:pPr>
            <w:r w:rsidRPr="00657CE5">
              <w:rPr>
                <w:rFonts w:ascii="Times New Roman" w:eastAsia="Times New Roman" w:hAnsi="Times New Roman" w:cs="Times New Roman"/>
                <w:sz w:val="20"/>
                <w:szCs w:val="20"/>
              </w:rPr>
              <w:t>51</w:t>
            </w:r>
          </w:p>
        </w:tc>
      </w:tr>
      <w:tr w:rsidR="006012F6" w:rsidRPr="00657CE5" w:rsidTr="006012F6">
        <w:trPr>
          <w:trHeight w:val="20"/>
          <w:jc w:val="center"/>
        </w:trPr>
        <w:tc>
          <w:tcPr>
            <w:tcW w:w="1428" w:type="pct"/>
            <w:tcBorders>
              <w:top w:val="single" w:sz="4" w:space="0" w:color="auto"/>
              <w:left w:val="single" w:sz="4" w:space="0" w:color="auto"/>
              <w:bottom w:val="single" w:sz="4" w:space="0" w:color="auto"/>
              <w:right w:val="single" w:sz="4" w:space="0" w:color="auto"/>
            </w:tcBorders>
            <w:vAlign w:val="center"/>
            <w:hideMark/>
          </w:tcPr>
          <w:p w:rsidR="006012F6" w:rsidRPr="00657CE5" w:rsidRDefault="006012F6" w:rsidP="006012F6">
            <w:pPr>
              <w:spacing w:after="0" w:line="240" w:lineRule="auto"/>
              <w:jc w:val="center"/>
              <w:rPr>
                <w:rFonts w:ascii="Times New Roman" w:eastAsia="Times New Roman" w:hAnsi="Times New Roman" w:cs="Times New Roman"/>
                <w:sz w:val="20"/>
                <w:szCs w:val="20"/>
              </w:rPr>
            </w:pPr>
            <w:r w:rsidRPr="00657CE5">
              <w:rPr>
                <w:rFonts w:ascii="Times New Roman" w:eastAsia="Times New Roman" w:hAnsi="Times New Roman" w:cs="Times New Roman"/>
                <w:sz w:val="20"/>
                <w:szCs w:val="20"/>
              </w:rPr>
              <w:t>Бездействующий фонд</w:t>
            </w:r>
          </w:p>
          <w:p w:rsidR="006012F6" w:rsidRPr="00657CE5" w:rsidRDefault="006012F6" w:rsidP="006012F6">
            <w:pPr>
              <w:spacing w:after="0" w:line="240" w:lineRule="auto"/>
              <w:jc w:val="center"/>
              <w:rPr>
                <w:rFonts w:ascii="Times New Roman" w:eastAsia="Times New Roman" w:hAnsi="Times New Roman" w:cs="Times New Roman"/>
                <w:sz w:val="20"/>
                <w:szCs w:val="20"/>
              </w:rPr>
            </w:pPr>
            <w:r w:rsidRPr="00657CE5">
              <w:rPr>
                <w:rFonts w:ascii="Times New Roman" w:eastAsia="Times New Roman" w:hAnsi="Times New Roman" w:cs="Times New Roman"/>
                <w:sz w:val="20"/>
                <w:szCs w:val="20"/>
              </w:rPr>
              <w:t>добывающих скважин</w:t>
            </w:r>
          </w:p>
        </w:tc>
        <w:tc>
          <w:tcPr>
            <w:tcW w:w="714" w:type="pct"/>
            <w:tcBorders>
              <w:top w:val="single" w:sz="4" w:space="0" w:color="auto"/>
              <w:left w:val="single" w:sz="4" w:space="0" w:color="auto"/>
              <w:bottom w:val="single" w:sz="4" w:space="0" w:color="auto"/>
              <w:right w:val="single" w:sz="4" w:space="0" w:color="auto"/>
            </w:tcBorders>
            <w:vAlign w:val="center"/>
            <w:hideMark/>
          </w:tcPr>
          <w:p w:rsidR="006012F6" w:rsidRPr="00657CE5" w:rsidRDefault="006012F6" w:rsidP="006012F6">
            <w:pPr>
              <w:shd w:val="clear" w:color="auto" w:fill="FFFFFF"/>
              <w:spacing w:after="0" w:line="240" w:lineRule="auto"/>
              <w:ind w:right="36"/>
              <w:jc w:val="center"/>
              <w:rPr>
                <w:rFonts w:ascii="Times New Roman" w:eastAsia="Times New Roman" w:hAnsi="Times New Roman" w:cs="Times New Roman"/>
                <w:sz w:val="20"/>
                <w:szCs w:val="20"/>
              </w:rPr>
            </w:pPr>
            <w:r w:rsidRPr="00657CE5">
              <w:rPr>
                <w:rFonts w:ascii="Times New Roman" w:eastAsia="Times New Roman" w:hAnsi="Times New Roman" w:cs="Times New Roman"/>
                <w:sz w:val="20"/>
                <w:szCs w:val="20"/>
              </w:rPr>
              <w:t>3</w:t>
            </w:r>
          </w:p>
        </w:tc>
        <w:tc>
          <w:tcPr>
            <w:tcW w:w="715" w:type="pct"/>
            <w:tcBorders>
              <w:top w:val="single" w:sz="4" w:space="0" w:color="auto"/>
              <w:left w:val="single" w:sz="4" w:space="0" w:color="auto"/>
              <w:bottom w:val="single" w:sz="4" w:space="0" w:color="auto"/>
              <w:right w:val="single" w:sz="4" w:space="0" w:color="auto"/>
            </w:tcBorders>
            <w:vAlign w:val="center"/>
            <w:hideMark/>
          </w:tcPr>
          <w:p w:rsidR="006012F6" w:rsidRPr="00657CE5" w:rsidRDefault="006012F6" w:rsidP="006012F6">
            <w:pPr>
              <w:shd w:val="clear" w:color="auto" w:fill="FFFFFF"/>
              <w:spacing w:after="0" w:line="240" w:lineRule="auto"/>
              <w:ind w:right="36"/>
              <w:jc w:val="center"/>
              <w:rPr>
                <w:rFonts w:ascii="Times New Roman" w:eastAsia="Times New Roman" w:hAnsi="Times New Roman" w:cs="Times New Roman"/>
                <w:sz w:val="20"/>
                <w:szCs w:val="20"/>
              </w:rPr>
            </w:pPr>
            <w:r w:rsidRPr="00657CE5">
              <w:rPr>
                <w:rFonts w:ascii="Times New Roman" w:eastAsia="Times New Roman" w:hAnsi="Times New Roman" w:cs="Times New Roman"/>
                <w:sz w:val="20"/>
                <w:szCs w:val="20"/>
              </w:rPr>
              <w:t>4</w:t>
            </w:r>
          </w:p>
        </w:tc>
        <w:tc>
          <w:tcPr>
            <w:tcW w:w="715" w:type="pct"/>
            <w:tcBorders>
              <w:top w:val="single" w:sz="4" w:space="0" w:color="auto"/>
              <w:left w:val="single" w:sz="4" w:space="0" w:color="auto"/>
              <w:bottom w:val="single" w:sz="4" w:space="0" w:color="auto"/>
              <w:right w:val="single" w:sz="4" w:space="0" w:color="auto"/>
            </w:tcBorders>
            <w:vAlign w:val="center"/>
            <w:hideMark/>
          </w:tcPr>
          <w:p w:rsidR="006012F6" w:rsidRPr="00657CE5" w:rsidRDefault="006012F6" w:rsidP="006012F6">
            <w:pPr>
              <w:shd w:val="clear" w:color="auto" w:fill="FFFFFF"/>
              <w:spacing w:after="0" w:line="240" w:lineRule="auto"/>
              <w:ind w:right="36"/>
              <w:jc w:val="center"/>
              <w:rPr>
                <w:rFonts w:ascii="Times New Roman" w:eastAsia="Times New Roman" w:hAnsi="Times New Roman" w:cs="Times New Roman"/>
                <w:sz w:val="20"/>
                <w:szCs w:val="20"/>
              </w:rPr>
            </w:pPr>
            <w:r w:rsidRPr="00657CE5">
              <w:rPr>
                <w:rFonts w:ascii="Times New Roman" w:eastAsia="Times New Roman" w:hAnsi="Times New Roman" w:cs="Times New Roman"/>
                <w:sz w:val="20"/>
                <w:szCs w:val="20"/>
              </w:rPr>
              <w:t>6</w:t>
            </w:r>
          </w:p>
        </w:tc>
        <w:tc>
          <w:tcPr>
            <w:tcW w:w="715" w:type="pct"/>
            <w:tcBorders>
              <w:top w:val="single" w:sz="4" w:space="0" w:color="auto"/>
              <w:left w:val="single" w:sz="4" w:space="0" w:color="auto"/>
              <w:bottom w:val="single" w:sz="4" w:space="0" w:color="auto"/>
              <w:right w:val="single" w:sz="4" w:space="0" w:color="auto"/>
            </w:tcBorders>
            <w:vAlign w:val="center"/>
            <w:hideMark/>
          </w:tcPr>
          <w:p w:rsidR="006012F6" w:rsidRPr="00657CE5" w:rsidRDefault="006012F6" w:rsidP="006012F6">
            <w:pPr>
              <w:shd w:val="clear" w:color="auto" w:fill="FFFFFF"/>
              <w:spacing w:after="0" w:line="240" w:lineRule="auto"/>
              <w:ind w:right="36"/>
              <w:jc w:val="center"/>
              <w:rPr>
                <w:rFonts w:ascii="Times New Roman" w:eastAsia="Times New Roman" w:hAnsi="Times New Roman" w:cs="Times New Roman"/>
                <w:sz w:val="20"/>
                <w:szCs w:val="20"/>
              </w:rPr>
            </w:pPr>
            <w:r w:rsidRPr="00657CE5">
              <w:rPr>
                <w:rFonts w:ascii="Times New Roman" w:eastAsia="Times New Roman" w:hAnsi="Times New Roman" w:cs="Times New Roman"/>
                <w:sz w:val="20"/>
                <w:szCs w:val="20"/>
              </w:rPr>
              <w:t>1</w:t>
            </w:r>
          </w:p>
        </w:tc>
        <w:tc>
          <w:tcPr>
            <w:tcW w:w="715" w:type="pct"/>
            <w:tcBorders>
              <w:top w:val="single" w:sz="4" w:space="0" w:color="auto"/>
              <w:left w:val="single" w:sz="4" w:space="0" w:color="auto"/>
              <w:bottom w:val="single" w:sz="4" w:space="0" w:color="auto"/>
              <w:right w:val="single" w:sz="4" w:space="0" w:color="auto"/>
            </w:tcBorders>
            <w:vAlign w:val="center"/>
            <w:hideMark/>
          </w:tcPr>
          <w:p w:rsidR="006012F6" w:rsidRPr="00657CE5" w:rsidRDefault="006012F6" w:rsidP="006012F6">
            <w:pPr>
              <w:spacing w:after="0" w:line="240" w:lineRule="auto"/>
              <w:jc w:val="center"/>
              <w:rPr>
                <w:rFonts w:ascii="Times New Roman" w:eastAsia="Times New Roman" w:hAnsi="Times New Roman" w:cs="Times New Roman"/>
                <w:sz w:val="20"/>
                <w:szCs w:val="20"/>
              </w:rPr>
            </w:pPr>
            <w:r w:rsidRPr="00657CE5">
              <w:rPr>
                <w:rFonts w:ascii="Times New Roman" w:eastAsia="Times New Roman" w:hAnsi="Times New Roman" w:cs="Times New Roman"/>
                <w:sz w:val="20"/>
                <w:szCs w:val="20"/>
              </w:rPr>
              <w:t>3</w:t>
            </w:r>
          </w:p>
        </w:tc>
      </w:tr>
      <w:tr w:rsidR="006012F6" w:rsidRPr="00657CE5" w:rsidTr="006012F6">
        <w:trPr>
          <w:trHeight w:val="20"/>
          <w:jc w:val="center"/>
        </w:trPr>
        <w:tc>
          <w:tcPr>
            <w:tcW w:w="1428" w:type="pct"/>
            <w:tcBorders>
              <w:top w:val="single" w:sz="4" w:space="0" w:color="auto"/>
              <w:left w:val="single" w:sz="4" w:space="0" w:color="auto"/>
              <w:bottom w:val="single" w:sz="4" w:space="0" w:color="auto"/>
              <w:right w:val="single" w:sz="4" w:space="0" w:color="auto"/>
            </w:tcBorders>
            <w:vAlign w:val="center"/>
            <w:hideMark/>
          </w:tcPr>
          <w:p w:rsidR="006012F6" w:rsidRPr="00657CE5" w:rsidRDefault="006012F6" w:rsidP="006012F6">
            <w:pPr>
              <w:spacing w:after="0" w:line="240" w:lineRule="auto"/>
              <w:jc w:val="center"/>
              <w:rPr>
                <w:rFonts w:ascii="Times New Roman" w:eastAsia="Times New Roman" w:hAnsi="Times New Roman" w:cs="Times New Roman"/>
                <w:sz w:val="20"/>
                <w:szCs w:val="20"/>
              </w:rPr>
            </w:pPr>
            <w:r w:rsidRPr="00657CE5">
              <w:rPr>
                <w:rFonts w:ascii="Times New Roman" w:eastAsia="Times New Roman" w:hAnsi="Times New Roman" w:cs="Times New Roman"/>
                <w:sz w:val="20"/>
                <w:szCs w:val="20"/>
              </w:rPr>
              <w:t>% бездействия</w:t>
            </w:r>
          </w:p>
        </w:tc>
        <w:tc>
          <w:tcPr>
            <w:tcW w:w="714" w:type="pct"/>
            <w:tcBorders>
              <w:top w:val="single" w:sz="4" w:space="0" w:color="auto"/>
              <w:left w:val="single" w:sz="4" w:space="0" w:color="auto"/>
              <w:bottom w:val="single" w:sz="4" w:space="0" w:color="auto"/>
              <w:right w:val="single" w:sz="4" w:space="0" w:color="auto"/>
            </w:tcBorders>
            <w:vAlign w:val="center"/>
            <w:hideMark/>
          </w:tcPr>
          <w:p w:rsidR="006012F6" w:rsidRPr="00657CE5" w:rsidRDefault="006012F6" w:rsidP="006012F6">
            <w:pPr>
              <w:shd w:val="clear" w:color="auto" w:fill="FFFFFF"/>
              <w:spacing w:after="0" w:line="240" w:lineRule="auto"/>
              <w:ind w:right="36"/>
              <w:jc w:val="center"/>
              <w:rPr>
                <w:rFonts w:ascii="Times New Roman" w:eastAsia="Times New Roman" w:hAnsi="Times New Roman" w:cs="Times New Roman"/>
                <w:sz w:val="20"/>
                <w:szCs w:val="20"/>
              </w:rPr>
            </w:pPr>
            <w:r w:rsidRPr="00657CE5">
              <w:rPr>
                <w:rFonts w:ascii="Times New Roman" w:eastAsia="Times New Roman" w:hAnsi="Times New Roman" w:cs="Times New Roman"/>
                <w:sz w:val="20"/>
                <w:szCs w:val="20"/>
              </w:rPr>
              <w:t>5,1</w:t>
            </w:r>
          </w:p>
        </w:tc>
        <w:tc>
          <w:tcPr>
            <w:tcW w:w="715" w:type="pct"/>
            <w:tcBorders>
              <w:top w:val="single" w:sz="4" w:space="0" w:color="auto"/>
              <w:left w:val="single" w:sz="4" w:space="0" w:color="auto"/>
              <w:bottom w:val="single" w:sz="4" w:space="0" w:color="auto"/>
              <w:right w:val="single" w:sz="4" w:space="0" w:color="auto"/>
            </w:tcBorders>
            <w:vAlign w:val="center"/>
            <w:hideMark/>
          </w:tcPr>
          <w:p w:rsidR="006012F6" w:rsidRPr="00657CE5" w:rsidRDefault="006012F6" w:rsidP="006012F6">
            <w:pPr>
              <w:shd w:val="clear" w:color="auto" w:fill="FFFFFF"/>
              <w:spacing w:after="0" w:line="240" w:lineRule="auto"/>
              <w:ind w:right="36"/>
              <w:jc w:val="center"/>
              <w:rPr>
                <w:rFonts w:ascii="Times New Roman" w:eastAsia="Times New Roman" w:hAnsi="Times New Roman" w:cs="Times New Roman"/>
                <w:sz w:val="20"/>
                <w:szCs w:val="20"/>
              </w:rPr>
            </w:pPr>
            <w:r w:rsidRPr="00657CE5">
              <w:rPr>
                <w:rFonts w:ascii="Times New Roman" w:eastAsia="Times New Roman" w:hAnsi="Times New Roman" w:cs="Times New Roman"/>
                <w:sz w:val="20"/>
                <w:szCs w:val="20"/>
              </w:rPr>
              <w:t>6,7</w:t>
            </w:r>
          </w:p>
        </w:tc>
        <w:tc>
          <w:tcPr>
            <w:tcW w:w="715" w:type="pct"/>
            <w:tcBorders>
              <w:top w:val="single" w:sz="4" w:space="0" w:color="auto"/>
              <w:left w:val="single" w:sz="4" w:space="0" w:color="auto"/>
              <w:bottom w:val="single" w:sz="4" w:space="0" w:color="auto"/>
              <w:right w:val="single" w:sz="4" w:space="0" w:color="auto"/>
            </w:tcBorders>
            <w:vAlign w:val="center"/>
            <w:hideMark/>
          </w:tcPr>
          <w:p w:rsidR="006012F6" w:rsidRPr="00657CE5" w:rsidRDefault="006012F6" w:rsidP="006012F6">
            <w:pPr>
              <w:shd w:val="clear" w:color="auto" w:fill="FFFFFF"/>
              <w:spacing w:after="0" w:line="240" w:lineRule="auto"/>
              <w:ind w:right="36"/>
              <w:jc w:val="center"/>
              <w:rPr>
                <w:rFonts w:ascii="Times New Roman" w:eastAsia="Times New Roman" w:hAnsi="Times New Roman" w:cs="Times New Roman"/>
                <w:sz w:val="20"/>
                <w:szCs w:val="20"/>
              </w:rPr>
            </w:pPr>
            <w:r w:rsidRPr="00657CE5">
              <w:rPr>
                <w:rFonts w:ascii="Times New Roman" w:eastAsia="Times New Roman" w:hAnsi="Times New Roman" w:cs="Times New Roman"/>
                <w:sz w:val="20"/>
                <w:szCs w:val="20"/>
              </w:rPr>
              <w:t>10</w:t>
            </w:r>
          </w:p>
        </w:tc>
        <w:tc>
          <w:tcPr>
            <w:tcW w:w="715" w:type="pct"/>
            <w:tcBorders>
              <w:top w:val="single" w:sz="4" w:space="0" w:color="auto"/>
              <w:left w:val="single" w:sz="4" w:space="0" w:color="auto"/>
              <w:bottom w:val="single" w:sz="4" w:space="0" w:color="auto"/>
              <w:right w:val="single" w:sz="4" w:space="0" w:color="auto"/>
            </w:tcBorders>
            <w:vAlign w:val="center"/>
            <w:hideMark/>
          </w:tcPr>
          <w:p w:rsidR="006012F6" w:rsidRPr="00657CE5" w:rsidRDefault="006012F6" w:rsidP="006012F6">
            <w:pPr>
              <w:shd w:val="clear" w:color="auto" w:fill="FFFFFF"/>
              <w:spacing w:after="0" w:line="240" w:lineRule="auto"/>
              <w:ind w:right="36"/>
              <w:jc w:val="center"/>
              <w:rPr>
                <w:rFonts w:ascii="Times New Roman" w:eastAsia="Times New Roman" w:hAnsi="Times New Roman" w:cs="Times New Roman"/>
                <w:sz w:val="20"/>
                <w:szCs w:val="20"/>
              </w:rPr>
            </w:pPr>
            <w:r w:rsidRPr="00657CE5">
              <w:rPr>
                <w:rFonts w:ascii="Times New Roman" w:eastAsia="Times New Roman" w:hAnsi="Times New Roman" w:cs="Times New Roman"/>
                <w:sz w:val="20"/>
                <w:szCs w:val="20"/>
              </w:rPr>
              <w:t>1,6</w:t>
            </w:r>
          </w:p>
        </w:tc>
        <w:tc>
          <w:tcPr>
            <w:tcW w:w="715" w:type="pct"/>
            <w:tcBorders>
              <w:top w:val="single" w:sz="4" w:space="0" w:color="auto"/>
              <w:left w:val="single" w:sz="4" w:space="0" w:color="auto"/>
              <w:bottom w:val="single" w:sz="4" w:space="0" w:color="auto"/>
              <w:right w:val="single" w:sz="4" w:space="0" w:color="auto"/>
            </w:tcBorders>
            <w:vAlign w:val="center"/>
            <w:hideMark/>
          </w:tcPr>
          <w:p w:rsidR="006012F6" w:rsidRPr="00657CE5" w:rsidRDefault="006012F6" w:rsidP="006012F6">
            <w:pPr>
              <w:spacing w:after="0" w:line="240" w:lineRule="auto"/>
              <w:jc w:val="center"/>
              <w:rPr>
                <w:rFonts w:ascii="Times New Roman" w:eastAsia="Times New Roman" w:hAnsi="Times New Roman" w:cs="Times New Roman"/>
                <w:sz w:val="20"/>
                <w:szCs w:val="20"/>
              </w:rPr>
            </w:pPr>
            <w:r w:rsidRPr="00657CE5">
              <w:rPr>
                <w:rFonts w:ascii="Times New Roman" w:eastAsia="Times New Roman" w:hAnsi="Times New Roman" w:cs="Times New Roman"/>
                <w:sz w:val="20"/>
                <w:szCs w:val="20"/>
              </w:rPr>
              <w:t>5,6</w:t>
            </w:r>
          </w:p>
        </w:tc>
      </w:tr>
    </w:tbl>
    <w:p w:rsidR="006012F6" w:rsidRPr="00657CE5" w:rsidRDefault="006012F6" w:rsidP="006012F6">
      <w:pPr>
        <w:spacing w:after="0" w:line="240" w:lineRule="auto"/>
        <w:jc w:val="center"/>
        <w:rPr>
          <w:rFonts w:ascii="Times New Roman" w:eastAsia="Times New Roman" w:hAnsi="Times New Roman" w:cs="Times New Roman"/>
          <w:b/>
          <w:sz w:val="24"/>
          <w:szCs w:val="24"/>
          <w:lang w:eastAsia="ru-RU"/>
        </w:rPr>
      </w:pPr>
    </w:p>
    <w:p w:rsidR="006012F6" w:rsidRPr="00657CE5" w:rsidRDefault="006012F6" w:rsidP="006012F6">
      <w:pPr>
        <w:spacing w:after="0" w:line="240" w:lineRule="auto"/>
        <w:jc w:val="center"/>
        <w:outlineLvl w:val="1"/>
        <w:rPr>
          <w:rFonts w:ascii="Times New Roman" w:eastAsia="Times New Roman" w:hAnsi="Times New Roman" w:cs="Times New Roman"/>
          <w:i/>
          <w:spacing w:val="-2"/>
          <w:sz w:val="24"/>
          <w:szCs w:val="24"/>
          <w:lang w:eastAsia="ru-RU"/>
        </w:rPr>
      </w:pPr>
      <w:bookmarkStart w:id="4" w:name="_Toc534877738"/>
      <w:r w:rsidRPr="00657CE5">
        <w:rPr>
          <w:rFonts w:ascii="Times New Roman" w:eastAsia="Times New Roman" w:hAnsi="Times New Roman" w:cs="Times New Roman"/>
          <w:i/>
          <w:sz w:val="24"/>
          <w:szCs w:val="24"/>
          <w:lang w:eastAsia="ru-RU"/>
        </w:rPr>
        <w:t xml:space="preserve">2.4. Краткая характеристика фонда скважин </w:t>
      </w:r>
      <w:r w:rsidRPr="00657CE5">
        <w:rPr>
          <w:rFonts w:ascii="Times New Roman" w:eastAsia="Times New Roman" w:hAnsi="Times New Roman" w:cs="Times New Roman"/>
          <w:i/>
          <w:spacing w:val="-2"/>
          <w:sz w:val="24"/>
          <w:szCs w:val="24"/>
          <w:lang w:eastAsia="ru-RU"/>
        </w:rPr>
        <w:t>ЗАО «Самараинвестнефть».</w:t>
      </w:r>
      <w:bookmarkEnd w:id="4"/>
    </w:p>
    <w:p w:rsidR="00E4143D" w:rsidRPr="00657CE5" w:rsidRDefault="00E4143D" w:rsidP="006012F6">
      <w:pPr>
        <w:spacing w:after="0" w:line="240" w:lineRule="auto"/>
        <w:jc w:val="center"/>
        <w:outlineLvl w:val="1"/>
        <w:rPr>
          <w:rFonts w:ascii="Times New Roman" w:eastAsia="Times New Roman" w:hAnsi="Times New Roman" w:cs="Times New Roman"/>
          <w:i/>
          <w:spacing w:val="-2"/>
          <w:sz w:val="24"/>
          <w:szCs w:val="24"/>
          <w:lang w:eastAsia="ru-RU"/>
        </w:rPr>
      </w:pPr>
    </w:p>
    <w:p w:rsidR="006012F6" w:rsidRPr="00657CE5" w:rsidRDefault="006012F6" w:rsidP="00E4143D">
      <w:pPr>
        <w:spacing w:after="0" w:line="240" w:lineRule="auto"/>
        <w:ind w:firstLine="708"/>
        <w:jc w:val="both"/>
        <w:rPr>
          <w:rFonts w:ascii="Times New Roman" w:eastAsia="Times New Roman" w:hAnsi="Times New Roman" w:cs="Times New Roman"/>
          <w:kern w:val="24"/>
          <w:sz w:val="24"/>
          <w:szCs w:val="24"/>
          <w:lang w:eastAsia="ru-RU"/>
        </w:rPr>
      </w:pPr>
      <w:r w:rsidRPr="00657CE5">
        <w:rPr>
          <w:rFonts w:ascii="Times New Roman" w:eastAsia="Times New Roman" w:hAnsi="Times New Roman" w:cs="Times New Roman"/>
          <w:sz w:val="24"/>
          <w:szCs w:val="24"/>
          <w:lang w:eastAsia="ru-RU"/>
        </w:rPr>
        <w:t>АО «Самараинвестнефть»</w:t>
      </w:r>
      <w:r w:rsidRPr="00657CE5">
        <w:rPr>
          <w:rFonts w:ascii="Times New Roman" w:eastAsia="Times New Roman" w:hAnsi="Times New Roman" w:cs="Times New Roman"/>
          <w:kern w:val="24"/>
          <w:sz w:val="24"/>
          <w:szCs w:val="24"/>
          <w:lang w:eastAsia="ru-RU"/>
        </w:rPr>
        <w:t xml:space="preserve"> разрабатывает 15 месторождений.</w:t>
      </w:r>
      <w:r w:rsidR="00E4143D" w:rsidRPr="00657CE5">
        <w:rPr>
          <w:rFonts w:ascii="Times New Roman" w:eastAsia="Times New Roman" w:hAnsi="Times New Roman" w:cs="Times New Roman"/>
          <w:kern w:val="24"/>
          <w:sz w:val="24"/>
          <w:szCs w:val="24"/>
          <w:lang w:eastAsia="ru-RU"/>
        </w:rPr>
        <w:t xml:space="preserve"> </w:t>
      </w:r>
      <w:r w:rsidRPr="00657CE5">
        <w:rPr>
          <w:rFonts w:ascii="Times New Roman" w:eastAsia="Times New Roman" w:hAnsi="Times New Roman" w:cs="Times New Roman"/>
          <w:kern w:val="24"/>
          <w:sz w:val="24"/>
          <w:szCs w:val="24"/>
          <w:lang w:eastAsia="ru-RU"/>
        </w:rPr>
        <w:t>Среднесуточная добыча на 17.12.2018г составила по нефти – 1210 т/сут, по жидкости – 3602 т/сут.</w:t>
      </w:r>
    </w:p>
    <w:p w:rsidR="006012F6" w:rsidRPr="00657CE5" w:rsidRDefault="006012F6" w:rsidP="006012F6">
      <w:pPr>
        <w:spacing w:after="0" w:line="240" w:lineRule="auto"/>
        <w:ind w:firstLine="708"/>
        <w:jc w:val="both"/>
        <w:rPr>
          <w:rFonts w:ascii="Times New Roman" w:eastAsia="Times New Roman" w:hAnsi="Times New Roman" w:cs="Times New Roman"/>
          <w:kern w:val="24"/>
          <w:sz w:val="24"/>
          <w:szCs w:val="24"/>
          <w:lang w:eastAsia="ru-RU"/>
        </w:rPr>
      </w:pPr>
      <w:r w:rsidRPr="00657CE5">
        <w:rPr>
          <w:rFonts w:ascii="Times New Roman" w:eastAsia="Times New Roman" w:hAnsi="Times New Roman" w:cs="Times New Roman"/>
          <w:kern w:val="24"/>
          <w:sz w:val="24"/>
          <w:szCs w:val="24"/>
          <w:lang w:eastAsia="ru-RU"/>
        </w:rPr>
        <w:t>По состоянию на 17.12.2018 года эксплуатационный фонд добывающих скважин составляет – 106 скважины, действующий фонд – 91 скважин, бездействующий фонд - 12 скважин (что составляет 11,3% от эксплуатационного фонда).</w:t>
      </w:r>
    </w:p>
    <w:p w:rsidR="006012F6" w:rsidRPr="00657CE5" w:rsidRDefault="006012F6" w:rsidP="006012F6">
      <w:pPr>
        <w:spacing w:after="0" w:line="240" w:lineRule="auto"/>
        <w:ind w:firstLine="708"/>
        <w:jc w:val="both"/>
        <w:rPr>
          <w:rFonts w:ascii="Times New Roman" w:eastAsia="Times New Roman" w:hAnsi="Times New Roman" w:cs="Times New Roman"/>
          <w:kern w:val="24"/>
          <w:sz w:val="24"/>
          <w:szCs w:val="24"/>
          <w:lang w:eastAsia="ru-RU"/>
        </w:rPr>
      </w:pPr>
      <w:r w:rsidRPr="00657CE5">
        <w:rPr>
          <w:rFonts w:ascii="Times New Roman" w:eastAsia="Times New Roman" w:hAnsi="Times New Roman" w:cs="Times New Roman"/>
          <w:kern w:val="24"/>
          <w:sz w:val="24"/>
          <w:szCs w:val="24"/>
          <w:lang w:eastAsia="ru-RU"/>
        </w:rPr>
        <w:t xml:space="preserve">Разработка месторождений с поддержанием пластового давления осуществляется на 5 месторождениях </w:t>
      </w:r>
      <w:r w:rsidRPr="00657CE5">
        <w:rPr>
          <w:rFonts w:ascii="Times New Roman" w:eastAsia="Times New Roman" w:hAnsi="Times New Roman" w:cs="Times New Roman"/>
          <w:sz w:val="24"/>
          <w:szCs w:val="24"/>
          <w:lang w:eastAsia="ru-RU"/>
        </w:rPr>
        <w:t>АО «Самараинвестнефть»</w:t>
      </w:r>
      <w:r w:rsidRPr="00657CE5">
        <w:rPr>
          <w:rFonts w:ascii="Times New Roman" w:eastAsia="Times New Roman" w:hAnsi="Times New Roman" w:cs="Times New Roman"/>
          <w:kern w:val="24"/>
          <w:sz w:val="24"/>
          <w:szCs w:val="24"/>
          <w:lang w:eastAsia="ru-RU"/>
        </w:rPr>
        <w:t>. Эксплуатационный нагнетательный фонд на 17.12.2018 года составляет 19 скважин, действующий фонд - 12 скважин.</w:t>
      </w:r>
    </w:p>
    <w:p w:rsidR="006012F6" w:rsidRPr="00657CE5" w:rsidRDefault="006012F6" w:rsidP="006012F6">
      <w:pPr>
        <w:spacing w:after="0" w:line="240" w:lineRule="auto"/>
        <w:ind w:firstLine="708"/>
        <w:jc w:val="both"/>
        <w:rPr>
          <w:rFonts w:ascii="Times New Roman" w:eastAsia="Times New Roman" w:hAnsi="Times New Roman" w:cs="Times New Roman"/>
          <w:kern w:val="24"/>
          <w:sz w:val="24"/>
          <w:szCs w:val="24"/>
          <w:lang w:eastAsia="ru-RU"/>
        </w:rPr>
      </w:pPr>
      <w:r w:rsidRPr="00657CE5">
        <w:rPr>
          <w:rFonts w:ascii="Times New Roman" w:eastAsia="Times New Roman" w:hAnsi="Times New Roman" w:cs="Times New Roman"/>
          <w:kern w:val="24"/>
          <w:sz w:val="24"/>
          <w:szCs w:val="24"/>
          <w:lang w:eastAsia="ru-RU"/>
        </w:rPr>
        <w:t>Фонд водозаборных скважин для целей ППД составляет 1 скважина.</w:t>
      </w:r>
    </w:p>
    <w:p w:rsidR="006012F6" w:rsidRPr="00657CE5" w:rsidRDefault="006012F6" w:rsidP="006012F6">
      <w:pPr>
        <w:spacing w:after="0" w:line="240" w:lineRule="auto"/>
        <w:ind w:firstLine="708"/>
        <w:jc w:val="both"/>
        <w:rPr>
          <w:rFonts w:ascii="Times New Roman" w:eastAsia="Times New Roman" w:hAnsi="Times New Roman" w:cs="Times New Roman"/>
          <w:kern w:val="24"/>
          <w:sz w:val="24"/>
          <w:szCs w:val="24"/>
          <w:lang w:eastAsia="ru-RU"/>
        </w:rPr>
      </w:pPr>
      <w:r w:rsidRPr="00657CE5">
        <w:rPr>
          <w:rFonts w:ascii="Times New Roman" w:eastAsia="Times New Roman" w:hAnsi="Times New Roman" w:cs="Times New Roman"/>
          <w:kern w:val="24"/>
          <w:sz w:val="24"/>
          <w:szCs w:val="24"/>
          <w:lang w:eastAsia="ru-RU"/>
        </w:rPr>
        <w:t>Поглощающий фонд для сброса сточных вод составляет 2 скважины, из которых действующий фонд - 2 скважины.</w:t>
      </w:r>
    </w:p>
    <w:p w:rsidR="006012F6" w:rsidRPr="00657CE5" w:rsidRDefault="006012F6" w:rsidP="006012F6">
      <w:pPr>
        <w:spacing w:after="0" w:line="240" w:lineRule="auto"/>
        <w:ind w:firstLine="708"/>
        <w:jc w:val="both"/>
        <w:rPr>
          <w:rFonts w:ascii="Times New Roman" w:eastAsia="Times New Roman" w:hAnsi="Times New Roman" w:cs="Times New Roman"/>
          <w:kern w:val="24"/>
          <w:sz w:val="24"/>
          <w:szCs w:val="24"/>
          <w:lang w:eastAsia="ru-RU"/>
        </w:rPr>
      </w:pPr>
      <w:r w:rsidRPr="00657CE5">
        <w:rPr>
          <w:rFonts w:ascii="Times New Roman" w:eastAsia="Times New Roman" w:hAnsi="Times New Roman" w:cs="Times New Roman"/>
          <w:kern w:val="24"/>
          <w:sz w:val="24"/>
          <w:szCs w:val="24"/>
          <w:lang w:eastAsia="ru-RU"/>
        </w:rPr>
        <w:t>По состоянию на 17.12.2018 года контроль за разработкой месторождений проводиться 91 эксплуатационной скважиной.</w:t>
      </w:r>
    </w:p>
    <w:p w:rsidR="006012F6" w:rsidRPr="00657CE5" w:rsidRDefault="006012F6" w:rsidP="006012F6">
      <w:pPr>
        <w:spacing w:after="0" w:line="240" w:lineRule="auto"/>
        <w:ind w:firstLine="709"/>
        <w:jc w:val="both"/>
        <w:rPr>
          <w:rFonts w:ascii="Times New Roman" w:eastAsia="Times New Roman" w:hAnsi="Times New Roman" w:cs="Times New Roman"/>
          <w:kern w:val="24"/>
          <w:sz w:val="24"/>
          <w:szCs w:val="24"/>
          <w:lang w:eastAsia="ru-RU"/>
        </w:rPr>
      </w:pPr>
      <w:r w:rsidRPr="00657CE5">
        <w:rPr>
          <w:rFonts w:ascii="Times New Roman" w:eastAsia="Times New Roman" w:hAnsi="Times New Roman" w:cs="Times New Roman"/>
          <w:kern w:val="24"/>
          <w:sz w:val="24"/>
          <w:szCs w:val="24"/>
          <w:lang w:eastAsia="ru-RU"/>
        </w:rPr>
        <w:t>За 2018 год на балансе АО «Самараинвестнефть» законсервированная 1 скважина, скважин расположенных на нераспределенном фонде недр отсутствуют. Ликвидированный фонд составляет 23 скважины.</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Ожидаемая добыча нефти за 2018 год составит 376 тыс. тонн.</w:t>
      </w:r>
    </w:p>
    <w:p w:rsidR="00E4143D" w:rsidRPr="00657CE5" w:rsidRDefault="00E4143D" w:rsidP="006012F6">
      <w:pPr>
        <w:spacing w:after="0" w:line="240" w:lineRule="auto"/>
        <w:ind w:firstLine="709"/>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5"/>
        <w:gridCol w:w="1232"/>
        <w:gridCol w:w="1232"/>
        <w:gridCol w:w="1232"/>
        <w:gridCol w:w="1232"/>
        <w:gridCol w:w="1232"/>
        <w:gridCol w:w="1230"/>
      </w:tblGrid>
      <w:tr w:rsidR="006012F6" w:rsidRPr="00657CE5" w:rsidTr="00E4143D">
        <w:trPr>
          <w:cantSplit/>
          <w:trHeight w:val="20"/>
          <w:tblHeader/>
        </w:trPr>
        <w:tc>
          <w:tcPr>
            <w:tcW w:w="1251" w:type="pct"/>
            <w:tcBorders>
              <w:top w:val="single" w:sz="4" w:space="0" w:color="auto"/>
              <w:left w:val="single" w:sz="4" w:space="0" w:color="auto"/>
              <w:bottom w:val="single" w:sz="4" w:space="0" w:color="auto"/>
              <w:right w:val="single" w:sz="4" w:space="0" w:color="auto"/>
            </w:tcBorders>
            <w:vAlign w:val="center"/>
            <w:hideMark/>
          </w:tcPr>
          <w:p w:rsidR="006012F6" w:rsidRPr="00657CE5" w:rsidRDefault="006012F6" w:rsidP="006012F6">
            <w:pPr>
              <w:spacing w:after="0" w:line="240" w:lineRule="auto"/>
              <w:jc w:val="center"/>
              <w:rPr>
                <w:rFonts w:ascii="Times New Roman" w:eastAsia="Times New Roman" w:hAnsi="Times New Roman" w:cs="Times New Roman"/>
                <w:sz w:val="20"/>
                <w:szCs w:val="20"/>
              </w:rPr>
            </w:pPr>
            <w:r w:rsidRPr="00657CE5">
              <w:rPr>
                <w:rFonts w:ascii="Times New Roman" w:eastAsia="Times New Roman" w:hAnsi="Times New Roman" w:cs="Times New Roman"/>
                <w:sz w:val="20"/>
                <w:szCs w:val="20"/>
              </w:rPr>
              <w:t>Показатели</w:t>
            </w:r>
          </w:p>
        </w:tc>
        <w:tc>
          <w:tcPr>
            <w:tcW w:w="625" w:type="pct"/>
            <w:tcBorders>
              <w:top w:val="single" w:sz="4" w:space="0" w:color="auto"/>
              <w:left w:val="single" w:sz="4" w:space="0" w:color="auto"/>
              <w:bottom w:val="single" w:sz="4" w:space="0" w:color="auto"/>
              <w:right w:val="single" w:sz="4" w:space="0" w:color="auto"/>
            </w:tcBorders>
            <w:vAlign w:val="center"/>
            <w:hideMark/>
          </w:tcPr>
          <w:p w:rsidR="006012F6" w:rsidRPr="00657CE5" w:rsidRDefault="006012F6" w:rsidP="006012F6">
            <w:pPr>
              <w:spacing w:after="0" w:line="240" w:lineRule="auto"/>
              <w:jc w:val="center"/>
              <w:rPr>
                <w:rFonts w:ascii="Times New Roman" w:eastAsia="Times New Roman" w:hAnsi="Times New Roman" w:cs="Times New Roman"/>
                <w:sz w:val="20"/>
                <w:szCs w:val="20"/>
              </w:rPr>
            </w:pPr>
            <w:r w:rsidRPr="00657CE5">
              <w:rPr>
                <w:rFonts w:ascii="Times New Roman" w:eastAsia="Times New Roman" w:hAnsi="Times New Roman" w:cs="Times New Roman"/>
                <w:sz w:val="20"/>
                <w:szCs w:val="20"/>
              </w:rPr>
              <w:t>На</w:t>
            </w:r>
          </w:p>
          <w:p w:rsidR="006012F6" w:rsidRPr="00657CE5" w:rsidRDefault="006012F6" w:rsidP="006012F6">
            <w:pPr>
              <w:spacing w:after="0" w:line="240" w:lineRule="auto"/>
              <w:jc w:val="center"/>
              <w:rPr>
                <w:rFonts w:ascii="Times New Roman" w:eastAsia="Times New Roman" w:hAnsi="Times New Roman" w:cs="Times New Roman"/>
                <w:sz w:val="20"/>
                <w:szCs w:val="20"/>
              </w:rPr>
            </w:pPr>
            <w:r w:rsidRPr="00657CE5">
              <w:rPr>
                <w:rFonts w:ascii="Times New Roman" w:eastAsia="Times New Roman" w:hAnsi="Times New Roman" w:cs="Times New Roman"/>
                <w:sz w:val="20"/>
                <w:szCs w:val="20"/>
              </w:rPr>
              <w:t>01.01.2014</w:t>
            </w:r>
          </w:p>
        </w:tc>
        <w:tc>
          <w:tcPr>
            <w:tcW w:w="625" w:type="pct"/>
            <w:tcBorders>
              <w:top w:val="single" w:sz="4" w:space="0" w:color="auto"/>
              <w:left w:val="single" w:sz="4" w:space="0" w:color="auto"/>
              <w:bottom w:val="single" w:sz="4" w:space="0" w:color="auto"/>
              <w:right w:val="single" w:sz="4" w:space="0" w:color="auto"/>
            </w:tcBorders>
            <w:vAlign w:val="center"/>
            <w:hideMark/>
          </w:tcPr>
          <w:p w:rsidR="006012F6" w:rsidRPr="00657CE5" w:rsidRDefault="006012F6" w:rsidP="006012F6">
            <w:pPr>
              <w:spacing w:after="0" w:line="240" w:lineRule="auto"/>
              <w:jc w:val="center"/>
              <w:rPr>
                <w:rFonts w:ascii="Times New Roman" w:eastAsia="Times New Roman" w:hAnsi="Times New Roman" w:cs="Times New Roman"/>
                <w:sz w:val="20"/>
                <w:szCs w:val="20"/>
              </w:rPr>
            </w:pPr>
            <w:r w:rsidRPr="00657CE5">
              <w:rPr>
                <w:rFonts w:ascii="Times New Roman" w:eastAsia="Times New Roman" w:hAnsi="Times New Roman" w:cs="Times New Roman"/>
                <w:sz w:val="20"/>
                <w:szCs w:val="20"/>
              </w:rPr>
              <w:t>На</w:t>
            </w:r>
          </w:p>
          <w:p w:rsidR="006012F6" w:rsidRPr="00657CE5" w:rsidRDefault="006012F6" w:rsidP="006012F6">
            <w:pPr>
              <w:spacing w:after="0" w:line="240" w:lineRule="auto"/>
              <w:jc w:val="center"/>
              <w:rPr>
                <w:rFonts w:ascii="Times New Roman" w:eastAsia="Times New Roman" w:hAnsi="Times New Roman" w:cs="Times New Roman"/>
                <w:sz w:val="20"/>
                <w:szCs w:val="20"/>
              </w:rPr>
            </w:pPr>
            <w:r w:rsidRPr="00657CE5">
              <w:rPr>
                <w:rFonts w:ascii="Times New Roman" w:eastAsia="Times New Roman" w:hAnsi="Times New Roman" w:cs="Times New Roman"/>
                <w:sz w:val="20"/>
                <w:szCs w:val="20"/>
              </w:rPr>
              <w:t>01.01.2015</w:t>
            </w:r>
          </w:p>
        </w:tc>
        <w:tc>
          <w:tcPr>
            <w:tcW w:w="625" w:type="pct"/>
            <w:tcBorders>
              <w:top w:val="single" w:sz="4" w:space="0" w:color="auto"/>
              <w:left w:val="single" w:sz="4" w:space="0" w:color="auto"/>
              <w:bottom w:val="single" w:sz="4" w:space="0" w:color="auto"/>
              <w:right w:val="single" w:sz="4" w:space="0" w:color="auto"/>
            </w:tcBorders>
            <w:vAlign w:val="center"/>
            <w:hideMark/>
          </w:tcPr>
          <w:p w:rsidR="006012F6" w:rsidRPr="00657CE5" w:rsidRDefault="006012F6" w:rsidP="006012F6">
            <w:pPr>
              <w:spacing w:after="0" w:line="240" w:lineRule="auto"/>
              <w:jc w:val="center"/>
              <w:rPr>
                <w:rFonts w:ascii="Times New Roman" w:eastAsia="Times New Roman" w:hAnsi="Times New Roman" w:cs="Times New Roman"/>
                <w:sz w:val="20"/>
                <w:szCs w:val="20"/>
              </w:rPr>
            </w:pPr>
            <w:r w:rsidRPr="00657CE5">
              <w:rPr>
                <w:rFonts w:ascii="Times New Roman" w:eastAsia="Times New Roman" w:hAnsi="Times New Roman" w:cs="Times New Roman"/>
                <w:sz w:val="20"/>
                <w:szCs w:val="20"/>
              </w:rPr>
              <w:t>На</w:t>
            </w:r>
          </w:p>
          <w:p w:rsidR="006012F6" w:rsidRPr="00657CE5" w:rsidRDefault="006012F6" w:rsidP="006012F6">
            <w:pPr>
              <w:spacing w:after="0" w:line="240" w:lineRule="auto"/>
              <w:jc w:val="center"/>
              <w:rPr>
                <w:rFonts w:ascii="Times New Roman" w:eastAsia="Times New Roman" w:hAnsi="Times New Roman" w:cs="Times New Roman"/>
                <w:sz w:val="20"/>
                <w:szCs w:val="20"/>
              </w:rPr>
            </w:pPr>
            <w:r w:rsidRPr="00657CE5">
              <w:rPr>
                <w:rFonts w:ascii="Times New Roman" w:eastAsia="Times New Roman" w:hAnsi="Times New Roman" w:cs="Times New Roman"/>
                <w:sz w:val="20"/>
                <w:szCs w:val="20"/>
              </w:rPr>
              <w:t>01.01.2016</w:t>
            </w:r>
          </w:p>
        </w:tc>
        <w:tc>
          <w:tcPr>
            <w:tcW w:w="625" w:type="pct"/>
            <w:tcBorders>
              <w:top w:val="single" w:sz="4" w:space="0" w:color="auto"/>
              <w:left w:val="single" w:sz="4" w:space="0" w:color="auto"/>
              <w:bottom w:val="single" w:sz="4" w:space="0" w:color="auto"/>
              <w:right w:val="single" w:sz="4" w:space="0" w:color="auto"/>
            </w:tcBorders>
            <w:vAlign w:val="center"/>
            <w:hideMark/>
          </w:tcPr>
          <w:p w:rsidR="006012F6" w:rsidRPr="00657CE5" w:rsidRDefault="006012F6" w:rsidP="006012F6">
            <w:pPr>
              <w:spacing w:after="0" w:line="240" w:lineRule="auto"/>
              <w:jc w:val="center"/>
              <w:rPr>
                <w:rFonts w:ascii="Times New Roman" w:eastAsia="Times New Roman" w:hAnsi="Times New Roman" w:cs="Times New Roman"/>
                <w:sz w:val="20"/>
                <w:szCs w:val="20"/>
              </w:rPr>
            </w:pPr>
            <w:r w:rsidRPr="00657CE5">
              <w:rPr>
                <w:rFonts w:ascii="Times New Roman" w:eastAsia="Times New Roman" w:hAnsi="Times New Roman" w:cs="Times New Roman"/>
                <w:sz w:val="20"/>
                <w:szCs w:val="20"/>
              </w:rPr>
              <w:t>На 01.01.2017</w:t>
            </w:r>
          </w:p>
        </w:tc>
        <w:tc>
          <w:tcPr>
            <w:tcW w:w="625" w:type="pct"/>
            <w:tcBorders>
              <w:top w:val="single" w:sz="4" w:space="0" w:color="auto"/>
              <w:left w:val="single" w:sz="4" w:space="0" w:color="auto"/>
              <w:bottom w:val="single" w:sz="4" w:space="0" w:color="auto"/>
              <w:right w:val="single" w:sz="4" w:space="0" w:color="auto"/>
            </w:tcBorders>
            <w:vAlign w:val="center"/>
            <w:hideMark/>
          </w:tcPr>
          <w:p w:rsidR="006012F6" w:rsidRPr="00657CE5" w:rsidRDefault="006012F6" w:rsidP="006012F6">
            <w:pPr>
              <w:spacing w:after="0" w:line="240" w:lineRule="auto"/>
              <w:jc w:val="center"/>
              <w:rPr>
                <w:rFonts w:ascii="Times New Roman" w:eastAsia="Times New Roman" w:hAnsi="Times New Roman" w:cs="Times New Roman"/>
                <w:sz w:val="20"/>
                <w:szCs w:val="20"/>
              </w:rPr>
            </w:pPr>
            <w:r w:rsidRPr="00657CE5">
              <w:rPr>
                <w:rFonts w:ascii="Times New Roman" w:eastAsia="Times New Roman" w:hAnsi="Times New Roman" w:cs="Times New Roman"/>
                <w:sz w:val="20"/>
                <w:szCs w:val="20"/>
              </w:rPr>
              <w:t>На 01.07.2018</w:t>
            </w:r>
          </w:p>
        </w:tc>
        <w:tc>
          <w:tcPr>
            <w:tcW w:w="625" w:type="pct"/>
            <w:tcBorders>
              <w:top w:val="single" w:sz="4" w:space="0" w:color="auto"/>
              <w:left w:val="single" w:sz="4" w:space="0" w:color="auto"/>
              <w:bottom w:val="single" w:sz="4" w:space="0" w:color="auto"/>
              <w:right w:val="single" w:sz="4" w:space="0" w:color="auto"/>
            </w:tcBorders>
          </w:tcPr>
          <w:p w:rsidR="006012F6" w:rsidRPr="00657CE5" w:rsidRDefault="006012F6" w:rsidP="006012F6">
            <w:pPr>
              <w:spacing w:after="0" w:line="240" w:lineRule="auto"/>
              <w:jc w:val="center"/>
              <w:rPr>
                <w:rFonts w:ascii="Times New Roman" w:eastAsia="Times New Roman" w:hAnsi="Times New Roman" w:cs="Times New Roman"/>
                <w:sz w:val="20"/>
                <w:szCs w:val="20"/>
              </w:rPr>
            </w:pPr>
            <w:r w:rsidRPr="00657CE5">
              <w:rPr>
                <w:rFonts w:ascii="Times New Roman" w:eastAsia="Times New Roman" w:hAnsi="Times New Roman" w:cs="Times New Roman"/>
                <w:sz w:val="20"/>
                <w:szCs w:val="20"/>
              </w:rPr>
              <w:t>На 17.12.2018</w:t>
            </w:r>
          </w:p>
        </w:tc>
      </w:tr>
      <w:tr w:rsidR="006012F6" w:rsidRPr="00657CE5" w:rsidTr="00E4143D">
        <w:trPr>
          <w:cantSplit/>
          <w:trHeight w:val="20"/>
        </w:trPr>
        <w:tc>
          <w:tcPr>
            <w:tcW w:w="1251" w:type="pct"/>
            <w:tcBorders>
              <w:top w:val="single" w:sz="4" w:space="0" w:color="auto"/>
              <w:left w:val="single" w:sz="4" w:space="0" w:color="auto"/>
              <w:bottom w:val="single" w:sz="4" w:space="0" w:color="auto"/>
              <w:right w:val="single" w:sz="4" w:space="0" w:color="auto"/>
            </w:tcBorders>
            <w:vAlign w:val="center"/>
            <w:hideMark/>
          </w:tcPr>
          <w:p w:rsidR="006012F6" w:rsidRPr="00657CE5" w:rsidRDefault="006012F6" w:rsidP="006012F6">
            <w:pPr>
              <w:spacing w:after="0" w:line="240" w:lineRule="auto"/>
              <w:rPr>
                <w:rFonts w:ascii="Times New Roman" w:eastAsia="Times New Roman" w:hAnsi="Times New Roman" w:cs="Times New Roman"/>
                <w:sz w:val="20"/>
                <w:szCs w:val="20"/>
              </w:rPr>
            </w:pPr>
            <w:r w:rsidRPr="00657CE5">
              <w:rPr>
                <w:rFonts w:ascii="Times New Roman" w:eastAsia="Times New Roman" w:hAnsi="Times New Roman" w:cs="Times New Roman"/>
                <w:sz w:val="20"/>
                <w:szCs w:val="20"/>
              </w:rPr>
              <w:t>Эксплуатационный фонд</w:t>
            </w:r>
          </w:p>
          <w:p w:rsidR="006012F6" w:rsidRPr="00657CE5" w:rsidRDefault="006012F6" w:rsidP="006012F6">
            <w:pPr>
              <w:spacing w:after="0" w:line="240" w:lineRule="auto"/>
              <w:rPr>
                <w:rFonts w:ascii="Times New Roman" w:eastAsia="Times New Roman" w:hAnsi="Times New Roman" w:cs="Times New Roman"/>
                <w:sz w:val="20"/>
                <w:szCs w:val="20"/>
              </w:rPr>
            </w:pPr>
            <w:r w:rsidRPr="00657CE5">
              <w:rPr>
                <w:rFonts w:ascii="Times New Roman" w:eastAsia="Times New Roman" w:hAnsi="Times New Roman" w:cs="Times New Roman"/>
                <w:sz w:val="20"/>
                <w:szCs w:val="20"/>
              </w:rPr>
              <w:t>добывающих скважин</w:t>
            </w:r>
          </w:p>
        </w:tc>
        <w:tc>
          <w:tcPr>
            <w:tcW w:w="625" w:type="pct"/>
            <w:tcBorders>
              <w:top w:val="single" w:sz="4" w:space="0" w:color="auto"/>
              <w:left w:val="single" w:sz="4" w:space="0" w:color="auto"/>
              <w:bottom w:val="single" w:sz="4" w:space="0" w:color="auto"/>
              <w:right w:val="single" w:sz="4" w:space="0" w:color="auto"/>
            </w:tcBorders>
            <w:vAlign w:val="center"/>
            <w:hideMark/>
          </w:tcPr>
          <w:p w:rsidR="006012F6" w:rsidRPr="00657CE5" w:rsidRDefault="006012F6" w:rsidP="006012F6">
            <w:pPr>
              <w:spacing w:after="0" w:line="240" w:lineRule="auto"/>
              <w:jc w:val="center"/>
              <w:rPr>
                <w:rFonts w:ascii="Times New Roman" w:eastAsia="Times New Roman" w:hAnsi="Times New Roman" w:cs="Times New Roman"/>
                <w:sz w:val="20"/>
                <w:szCs w:val="20"/>
              </w:rPr>
            </w:pPr>
            <w:r w:rsidRPr="00657CE5">
              <w:rPr>
                <w:rFonts w:ascii="Times New Roman" w:eastAsia="Times New Roman" w:hAnsi="Times New Roman" w:cs="Times New Roman"/>
                <w:sz w:val="20"/>
                <w:szCs w:val="20"/>
              </w:rPr>
              <w:t>63</w:t>
            </w:r>
          </w:p>
        </w:tc>
        <w:tc>
          <w:tcPr>
            <w:tcW w:w="625" w:type="pct"/>
            <w:tcBorders>
              <w:top w:val="single" w:sz="4" w:space="0" w:color="auto"/>
              <w:left w:val="single" w:sz="4" w:space="0" w:color="auto"/>
              <w:bottom w:val="single" w:sz="4" w:space="0" w:color="auto"/>
              <w:right w:val="single" w:sz="4" w:space="0" w:color="auto"/>
            </w:tcBorders>
            <w:vAlign w:val="center"/>
            <w:hideMark/>
          </w:tcPr>
          <w:p w:rsidR="006012F6" w:rsidRPr="00657CE5" w:rsidRDefault="006012F6" w:rsidP="006012F6">
            <w:pPr>
              <w:spacing w:after="0" w:line="240" w:lineRule="auto"/>
              <w:jc w:val="center"/>
              <w:rPr>
                <w:rFonts w:ascii="Times New Roman" w:eastAsia="Times New Roman" w:hAnsi="Times New Roman" w:cs="Times New Roman"/>
                <w:sz w:val="20"/>
                <w:szCs w:val="20"/>
              </w:rPr>
            </w:pPr>
            <w:r w:rsidRPr="00657CE5">
              <w:rPr>
                <w:rFonts w:ascii="Times New Roman" w:eastAsia="Times New Roman" w:hAnsi="Times New Roman" w:cs="Times New Roman"/>
                <w:sz w:val="20"/>
                <w:szCs w:val="20"/>
              </w:rPr>
              <w:t>67</w:t>
            </w:r>
          </w:p>
        </w:tc>
        <w:tc>
          <w:tcPr>
            <w:tcW w:w="625" w:type="pct"/>
            <w:tcBorders>
              <w:top w:val="single" w:sz="4" w:space="0" w:color="auto"/>
              <w:left w:val="single" w:sz="4" w:space="0" w:color="auto"/>
              <w:bottom w:val="single" w:sz="4" w:space="0" w:color="auto"/>
              <w:right w:val="single" w:sz="4" w:space="0" w:color="auto"/>
            </w:tcBorders>
            <w:vAlign w:val="center"/>
            <w:hideMark/>
          </w:tcPr>
          <w:p w:rsidR="006012F6" w:rsidRPr="00657CE5" w:rsidRDefault="006012F6" w:rsidP="006012F6">
            <w:pPr>
              <w:spacing w:after="0" w:line="240" w:lineRule="auto"/>
              <w:jc w:val="center"/>
              <w:rPr>
                <w:rFonts w:ascii="Times New Roman" w:eastAsia="Times New Roman" w:hAnsi="Times New Roman" w:cs="Times New Roman"/>
                <w:sz w:val="20"/>
                <w:szCs w:val="20"/>
              </w:rPr>
            </w:pPr>
            <w:r w:rsidRPr="00657CE5">
              <w:rPr>
                <w:rFonts w:ascii="Times New Roman" w:eastAsia="Times New Roman" w:hAnsi="Times New Roman" w:cs="Times New Roman"/>
                <w:sz w:val="20"/>
                <w:szCs w:val="20"/>
              </w:rPr>
              <w:t>88</w:t>
            </w:r>
          </w:p>
        </w:tc>
        <w:tc>
          <w:tcPr>
            <w:tcW w:w="625" w:type="pct"/>
            <w:tcBorders>
              <w:top w:val="single" w:sz="4" w:space="0" w:color="auto"/>
              <w:left w:val="single" w:sz="4" w:space="0" w:color="auto"/>
              <w:bottom w:val="single" w:sz="4" w:space="0" w:color="auto"/>
              <w:right w:val="single" w:sz="4" w:space="0" w:color="auto"/>
            </w:tcBorders>
            <w:vAlign w:val="center"/>
            <w:hideMark/>
          </w:tcPr>
          <w:p w:rsidR="006012F6" w:rsidRPr="00657CE5" w:rsidRDefault="006012F6" w:rsidP="006012F6">
            <w:pPr>
              <w:spacing w:after="0" w:line="240" w:lineRule="auto"/>
              <w:jc w:val="center"/>
              <w:rPr>
                <w:rFonts w:ascii="Times New Roman" w:eastAsia="Times New Roman" w:hAnsi="Times New Roman" w:cs="Times New Roman"/>
                <w:sz w:val="20"/>
                <w:szCs w:val="20"/>
              </w:rPr>
            </w:pPr>
            <w:r w:rsidRPr="00657CE5">
              <w:rPr>
                <w:rFonts w:ascii="Times New Roman" w:eastAsia="Times New Roman" w:hAnsi="Times New Roman" w:cs="Times New Roman"/>
                <w:sz w:val="20"/>
                <w:szCs w:val="20"/>
              </w:rPr>
              <w:t>95</w:t>
            </w:r>
          </w:p>
        </w:tc>
        <w:tc>
          <w:tcPr>
            <w:tcW w:w="625" w:type="pct"/>
            <w:tcBorders>
              <w:top w:val="single" w:sz="4" w:space="0" w:color="auto"/>
              <w:left w:val="single" w:sz="4" w:space="0" w:color="auto"/>
              <w:bottom w:val="single" w:sz="4" w:space="0" w:color="auto"/>
              <w:right w:val="single" w:sz="4" w:space="0" w:color="auto"/>
            </w:tcBorders>
            <w:vAlign w:val="center"/>
            <w:hideMark/>
          </w:tcPr>
          <w:p w:rsidR="006012F6" w:rsidRPr="00657CE5" w:rsidRDefault="006012F6" w:rsidP="006012F6">
            <w:pPr>
              <w:spacing w:after="0" w:line="240" w:lineRule="auto"/>
              <w:jc w:val="center"/>
              <w:rPr>
                <w:rFonts w:ascii="Times New Roman" w:eastAsia="Times New Roman" w:hAnsi="Times New Roman" w:cs="Times New Roman"/>
                <w:sz w:val="20"/>
                <w:szCs w:val="20"/>
              </w:rPr>
            </w:pPr>
            <w:r w:rsidRPr="00657CE5">
              <w:rPr>
                <w:rFonts w:ascii="Times New Roman" w:eastAsia="Times New Roman" w:hAnsi="Times New Roman" w:cs="Times New Roman"/>
                <w:sz w:val="20"/>
                <w:szCs w:val="20"/>
              </w:rPr>
              <w:t>104</w:t>
            </w:r>
          </w:p>
        </w:tc>
        <w:tc>
          <w:tcPr>
            <w:tcW w:w="625" w:type="pct"/>
            <w:tcBorders>
              <w:top w:val="single" w:sz="4" w:space="0" w:color="auto"/>
              <w:left w:val="single" w:sz="4" w:space="0" w:color="auto"/>
              <w:bottom w:val="single" w:sz="4" w:space="0" w:color="auto"/>
              <w:right w:val="single" w:sz="4" w:space="0" w:color="auto"/>
            </w:tcBorders>
            <w:vAlign w:val="center"/>
            <w:hideMark/>
          </w:tcPr>
          <w:p w:rsidR="006012F6" w:rsidRPr="00657CE5" w:rsidRDefault="006012F6" w:rsidP="006012F6">
            <w:pPr>
              <w:spacing w:after="0" w:line="240" w:lineRule="auto"/>
              <w:jc w:val="center"/>
              <w:rPr>
                <w:rFonts w:ascii="Times New Roman" w:eastAsia="Times New Roman" w:hAnsi="Times New Roman" w:cs="Times New Roman"/>
                <w:sz w:val="20"/>
                <w:szCs w:val="20"/>
              </w:rPr>
            </w:pPr>
            <w:r w:rsidRPr="00657CE5">
              <w:rPr>
                <w:rFonts w:ascii="Times New Roman" w:eastAsia="Times New Roman" w:hAnsi="Times New Roman" w:cs="Times New Roman"/>
                <w:sz w:val="20"/>
                <w:szCs w:val="20"/>
              </w:rPr>
              <w:t>106</w:t>
            </w:r>
          </w:p>
        </w:tc>
      </w:tr>
      <w:tr w:rsidR="006012F6" w:rsidRPr="00657CE5" w:rsidTr="00E4143D">
        <w:trPr>
          <w:cantSplit/>
          <w:trHeight w:val="20"/>
        </w:trPr>
        <w:tc>
          <w:tcPr>
            <w:tcW w:w="1251" w:type="pct"/>
            <w:tcBorders>
              <w:top w:val="single" w:sz="4" w:space="0" w:color="auto"/>
              <w:left w:val="single" w:sz="4" w:space="0" w:color="auto"/>
              <w:bottom w:val="single" w:sz="4" w:space="0" w:color="auto"/>
              <w:right w:val="single" w:sz="4" w:space="0" w:color="auto"/>
            </w:tcBorders>
            <w:vAlign w:val="center"/>
            <w:hideMark/>
          </w:tcPr>
          <w:p w:rsidR="006012F6" w:rsidRPr="00657CE5" w:rsidRDefault="006012F6" w:rsidP="006012F6">
            <w:pPr>
              <w:spacing w:after="0" w:line="240" w:lineRule="auto"/>
              <w:rPr>
                <w:rFonts w:ascii="Times New Roman" w:eastAsia="Times New Roman" w:hAnsi="Times New Roman" w:cs="Times New Roman"/>
                <w:sz w:val="20"/>
                <w:szCs w:val="20"/>
              </w:rPr>
            </w:pPr>
            <w:r w:rsidRPr="00657CE5">
              <w:rPr>
                <w:rFonts w:ascii="Times New Roman" w:eastAsia="Times New Roman" w:hAnsi="Times New Roman" w:cs="Times New Roman"/>
                <w:sz w:val="20"/>
                <w:szCs w:val="20"/>
              </w:rPr>
              <w:t>Действующий фонд</w:t>
            </w:r>
          </w:p>
          <w:p w:rsidR="006012F6" w:rsidRPr="00657CE5" w:rsidRDefault="006012F6" w:rsidP="006012F6">
            <w:pPr>
              <w:spacing w:after="0" w:line="240" w:lineRule="auto"/>
              <w:rPr>
                <w:rFonts w:ascii="Times New Roman" w:eastAsia="Times New Roman" w:hAnsi="Times New Roman" w:cs="Times New Roman"/>
                <w:sz w:val="20"/>
                <w:szCs w:val="20"/>
              </w:rPr>
            </w:pPr>
            <w:r w:rsidRPr="00657CE5">
              <w:rPr>
                <w:rFonts w:ascii="Times New Roman" w:eastAsia="Times New Roman" w:hAnsi="Times New Roman" w:cs="Times New Roman"/>
                <w:sz w:val="20"/>
                <w:szCs w:val="20"/>
              </w:rPr>
              <w:t>добывающих скважин</w:t>
            </w:r>
          </w:p>
        </w:tc>
        <w:tc>
          <w:tcPr>
            <w:tcW w:w="625" w:type="pct"/>
            <w:tcBorders>
              <w:top w:val="single" w:sz="4" w:space="0" w:color="auto"/>
              <w:left w:val="single" w:sz="4" w:space="0" w:color="auto"/>
              <w:bottom w:val="single" w:sz="4" w:space="0" w:color="auto"/>
              <w:right w:val="single" w:sz="4" w:space="0" w:color="auto"/>
            </w:tcBorders>
            <w:vAlign w:val="center"/>
            <w:hideMark/>
          </w:tcPr>
          <w:p w:rsidR="006012F6" w:rsidRPr="00657CE5" w:rsidRDefault="006012F6" w:rsidP="006012F6">
            <w:pPr>
              <w:spacing w:after="0" w:line="240" w:lineRule="auto"/>
              <w:jc w:val="center"/>
              <w:rPr>
                <w:rFonts w:ascii="Times New Roman" w:eastAsia="Times New Roman" w:hAnsi="Times New Roman" w:cs="Times New Roman"/>
                <w:sz w:val="20"/>
                <w:szCs w:val="20"/>
              </w:rPr>
            </w:pPr>
            <w:r w:rsidRPr="00657CE5">
              <w:rPr>
                <w:rFonts w:ascii="Times New Roman" w:eastAsia="Times New Roman" w:hAnsi="Times New Roman" w:cs="Times New Roman"/>
                <w:sz w:val="20"/>
                <w:szCs w:val="20"/>
              </w:rPr>
              <w:t>56</w:t>
            </w:r>
          </w:p>
        </w:tc>
        <w:tc>
          <w:tcPr>
            <w:tcW w:w="625" w:type="pct"/>
            <w:tcBorders>
              <w:top w:val="single" w:sz="4" w:space="0" w:color="auto"/>
              <w:left w:val="single" w:sz="4" w:space="0" w:color="auto"/>
              <w:bottom w:val="single" w:sz="4" w:space="0" w:color="auto"/>
              <w:right w:val="single" w:sz="4" w:space="0" w:color="auto"/>
            </w:tcBorders>
            <w:vAlign w:val="center"/>
            <w:hideMark/>
          </w:tcPr>
          <w:p w:rsidR="006012F6" w:rsidRPr="00657CE5" w:rsidRDefault="006012F6" w:rsidP="006012F6">
            <w:pPr>
              <w:spacing w:after="0" w:line="240" w:lineRule="auto"/>
              <w:jc w:val="center"/>
              <w:rPr>
                <w:rFonts w:ascii="Times New Roman" w:eastAsia="Times New Roman" w:hAnsi="Times New Roman" w:cs="Times New Roman"/>
                <w:sz w:val="20"/>
                <w:szCs w:val="20"/>
              </w:rPr>
            </w:pPr>
            <w:r w:rsidRPr="00657CE5">
              <w:rPr>
                <w:rFonts w:ascii="Times New Roman" w:eastAsia="Times New Roman" w:hAnsi="Times New Roman" w:cs="Times New Roman"/>
                <w:sz w:val="20"/>
                <w:szCs w:val="20"/>
              </w:rPr>
              <w:t>59</w:t>
            </w:r>
          </w:p>
        </w:tc>
        <w:tc>
          <w:tcPr>
            <w:tcW w:w="625" w:type="pct"/>
            <w:tcBorders>
              <w:top w:val="single" w:sz="4" w:space="0" w:color="auto"/>
              <w:left w:val="single" w:sz="4" w:space="0" w:color="auto"/>
              <w:bottom w:val="single" w:sz="4" w:space="0" w:color="auto"/>
              <w:right w:val="single" w:sz="4" w:space="0" w:color="auto"/>
            </w:tcBorders>
            <w:vAlign w:val="center"/>
            <w:hideMark/>
          </w:tcPr>
          <w:p w:rsidR="006012F6" w:rsidRPr="00657CE5" w:rsidRDefault="006012F6" w:rsidP="006012F6">
            <w:pPr>
              <w:spacing w:after="0" w:line="240" w:lineRule="auto"/>
              <w:jc w:val="center"/>
              <w:rPr>
                <w:rFonts w:ascii="Times New Roman" w:eastAsia="Times New Roman" w:hAnsi="Times New Roman" w:cs="Times New Roman"/>
                <w:sz w:val="20"/>
                <w:szCs w:val="20"/>
              </w:rPr>
            </w:pPr>
            <w:r w:rsidRPr="00657CE5">
              <w:rPr>
                <w:rFonts w:ascii="Times New Roman" w:eastAsia="Times New Roman" w:hAnsi="Times New Roman" w:cs="Times New Roman"/>
                <w:sz w:val="20"/>
                <w:szCs w:val="20"/>
              </w:rPr>
              <w:t>78</w:t>
            </w:r>
          </w:p>
        </w:tc>
        <w:tc>
          <w:tcPr>
            <w:tcW w:w="625" w:type="pct"/>
            <w:tcBorders>
              <w:top w:val="single" w:sz="4" w:space="0" w:color="auto"/>
              <w:left w:val="single" w:sz="4" w:space="0" w:color="auto"/>
              <w:bottom w:val="single" w:sz="4" w:space="0" w:color="auto"/>
              <w:right w:val="single" w:sz="4" w:space="0" w:color="auto"/>
            </w:tcBorders>
            <w:vAlign w:val="center"/>
            <w:hideMark/>
          </w:tcPr>
          <w:p w:rsidR="006012F6" w:rsidRPr="00657CE5" w:rsidRDefault="006012F6" w:rsidP="006012F6">
            <w:pPr>
              <w:spacing w:after="0" w:line="240" w:lineRule="auto"/>
              <w:jc w:val="center"/>
              <w:rPr>
                <w:rFonts w:ascii="Times New Roman" w:eastAsia="Times New Roman" w:hAnsi="Times New Roman" w:cs="Times New Roman"/>
                <w:sz w:val="20"/>
                <w:szCs w:val="20"/>
              </w:rPr>
            </w:pPr>
            <w:r w:rsidRPr="00657CE5">
              <w:rPr>
                <w:rFonts w:ascii="Times New Roman" w:eastAsia="Times New Roman" w:hAnsi="Times New Roman" w:cs="Times New Roman"/>
                <w:sz w:val="20"/>
                <w:szCs w:val="20"/>
              </w:rPr>
              <w:t>82</w:t>
            </w:r>
          </w:p>
        </w:tc>
        <w:tc>
          <w:tcPr>
            <w:tcW w:w="625" w:type="pct"/>
            <w:tcBorders>
              <w:top w:val="single" w:sz="4" w:space="0" w:color="auto"/>
              <w:left w:val="single" w:sz="4" w:space="0" w:color="auto"/>
              <w:bottom w:val="single" w:sz="4" w:space="0" w:color="auto"/>
              <w:right w:val="single" w:sz="4" w:space="0" w:color="auto"/>
            </w:tcBorders>
            <w:vAlign w:val="center"/>
            <w:hideMark/>
          </w:tcPr>
          <w:p w:rsidR="006012F6" w:rsidRPr="00657CE5" w:rsidRDefault="006012F6" w:rsidP="006012F6">
            <w:pPr>
              <w:spacing w:after="0" w:line="240" w:lineRule="auto"/>
              <w:jc w:val="center"/>
              <w:rPr>
                <w:rFonts w:ascii="Times New Roman" w:eastAsia="Times New Roman" w:hAnsi="Times New Roman" w:cs="Times New Roman"/>
                <w:sz w:val="20"/>
                <w:szCs w:val="20"/>
              </w:rPr>
            </w:pPr>
            <w:r w:rsidRPr="00657CE5">
              <w:rPr>
                <w:rFonts w:ascii="Times New Roman" w:eastAsia="Times New Roman" w:hAnsi="Times New Roman" w:cs="Times New Roman"/>
                <w:sz w:val="20"/>
                <w:szCs w:val="20"/>
              </w:rPr>
              <w:t>92</w:t>
            </w:r>
          </w:p>
        </w:tc>
        <w:tc>
          <w:tcPr>
            <w:tcW w:w="625" w:type="pct"/>
            <w:tcBorders>
              <w:top w:val="single" w:sz="4" w:space="0" w:color="auto"/>
              <w:left w:val="single" w:sz="4" w:space="0" w:color="auto"/>
              <w:bottom w:val="single" w:sz="4" w:space="0" w:color="auto"/>
              <w:right w:val="single" w:sz="4" w:space="0" w:color="auto"/>
            </w:tcBorders>
            <w:vAlign w:val="center"/>
            <w:hideMark/>
          </w:tcPr>
          <w:p w:rsidR="006012F6" w:rsidRPr="00657CE5" w:rsidRDefault="006012F6" w:rsidP="006012F6">
            <w:pPr>
              <w:spacing w:after="0" w:line="240" w:lineRule="auto"/>
              <w:jc w:val="center"/>
              <w:rPr>
                <w:rFonts w:ascii="Times New Roman" w:eastAsia="Times New Roman" w:hAnsi="Times New Roman" w:cs="Times New Roman"/>
                <w:sz w:val="20"/>
                <w:szCs w:val="20"/>
              </w:rPr>
            </w:pPr>
            <w:r w:rsidRPr="00657CE5">
              <w:rPr>
                <w:rFonts w:ascii="Times New Roman" w:eastAsia="Times New Roman" w:hAnsi="Times New Roman" w:cs="Times New Roman"/>
                <w:sz w:val="20"/>
                <w:szCs w:val="20"/>
              </w:rPr>
              <w:t>91</w:t>
            </w:r>
          </w:p>
        </w:tc>
      </w:tr>
      <w:tr w:rsidR="006012F6" w:rsidRPr="00657CE5" w:rsidTr="00E4143D">
        <w:trPr>
          <w:cantSplit/>
          <w:trHeight w:val="20"/>
        </w:trPr>
        <w:tc>
          <w:tcPr>
            <w:tcW w:w="1251" w:type="pct"/>
            <w:tcBorders>
              <w:top w:val="single" w:sz="4" w:space="0" w:color="auto"/>
              <w:left w:val="single" w:sz="4" w:space="0" w:color="auto"/>
              <w:bottom w:val="single" w:sz="4" w:space="0" w:color="auto"/>
              <w:right w:val="single" w:sz="4" w:space="0" w:color="auto"/>
            </w:tcBorders>
            <w:vAlign w:val="center"/>
            <w:hideMark/>
          </w:tcPr>
          <w:p w:rsidR="006012F6" w:rsidRPr="00657CE5" w:rsidRDefault="006012F6" w:rsidP="006012F6">
            <w:pPr>
              <w:spacing w:after="0" w:line="240" w:lineRule="auto"/>
              <w:rPr>
                <w:rFonts w:ascii="Times New Roman" w:eastAsia="Times New Roman" w:hAnsi="Times New Roman" w:cs="Times New Roman"/>
                <w:sz w:val="20"/>
                <w:szCs w:val="20"/>
              </w:rPr>
            </w:pPr>
            <w:r w:rsidRPr="00657CE5">
              <w:rPr>
                <w:rFonts w:ascii="Times New Roman" w:eastAsia="Times New Roman" w:hAnsi="Times New Roman" w:cs="Times New Roman"/>
                <w:sz w:val="20"/>
                <w:szCs w:val="20"/>
              </w:rPr>
              <w:t>Бездействующий фонд</w:t>
            </w:r>
          </w:p>
          <w:p w:rsidR="006012F6" w:rsidRPr="00657CE5" w:rsidRDefault="006012F6" w:rsidP="006012F6">
            <w:pPr>
              <w:spacing w:after="0" w:line="240" w:lineRule="auto"/>
              <w:rPr>
                <w:rFonts w:ascii="Times New Roman" w:eastAsia="Times New Roman" w:hAnsi="Times New Roman" w:cs="Times New Roman"/>
                <w:sz w:val="20"/>
                <w:szCs w:val="20"/>
              </w:rPr>
            </w:pPr>
            <w:r w:rsidRPr="00657CE5">
              <w:rPr>
                <w:rFonts w:ascii="Times New Roman" w:eastAsia="Times New Roman" w:hAnsi="Times New Roman" w:cs="Times New Roman"/>
                <w:sz w:val="20"/>
                <w:szCs w:val="20"/>
              </w:rPr>
              <w:t>добывающих скважин</w:t>
            </w:r>
          </w:p>
        </w:tc>
        <w:tc>
          <w:tcPr>
            <w:tcW w:w="625" w:type="pct"/>
            <w:tcBorders>
              <w:top w:val="single" w:sz="4" w:space="0" w:color="auto"/>
              <w:left w:val="single" w:sz="4" w:space="0" w:color="auto"/>
              <w:bottom w:val="single" w:sz="4" w:space="0" w:color="auto"/>
              <w:right w:val="single" w:sz="4" w:space="0" w:color="auto"/>
            </w:tcBorders>
            <w:vAlign w:val="center"/>
            <w:hideMark/>
          </w:tcPr>
          <w:p w:rsidR="006012F6" w:rsidRPr="00657CE5" w:rsidRDefault="006012F6" w:rsidP="006012F6">
            <w:pPr>
              <w:spacing w:after="0" w:line="240" w:lineRule="auto"/>
              <w:jc w:val="center"/>
              <w:rPr>
                <w:rFonts w:ascii="Times New Roman" w:eastAsia="Times New Roman" w:hAnsi="Times New Roman" w:cs="Times New Roman"/>
                <w:sz w:val="20"/>
                <w:szCs w:val="20"/>
              </w:rPr>
            </w:pPr>
            <w:r w:rsidRPr="00657CE5">
              <w:rPr>
                <w:rFonts w:ascii="Times New Roman" w:eastAsia="Times New Roman" w:hAnsi="Times New Roman" w:cs="Times New Roman"/>
                <w:sz w:val="20"/>
                <w:szCs w:val="20"/>
              </w:rPr>
              <w:t>7</w:t>
            </w:r>
          </w:p>
        </w:tc>
        <w:tc>
          <w:tcPr>
            <w:tcW w:w="625" w:type="pct"/>
            <w:tcBorders>
              <w:top w:val="single" w:sz="4" w:space="0" w:color="auto"/>
              <w:left w:val="single" w:sz="4" w:space="0" w:color="auto"/>
              <w:bottom w:val="single" w:sz="4" w:space="0" w:color="auto"/>
              <w:right w:val="single" w:sz="4" w:space="0" w:color="auto"/>
            </w:tcBorders>
            <w:vAlign w:val="center"/>
            <w:hideMark/>
          </w:tcPr>
          <w:p w:rsidR="006012F6" w:rsidRPr="00657CE5" w:rsidRDefault="006012F6" w:rsidP="006012F6">
            <w:pPr>
              <w:spacing w:after="0" w:line="240" w:lineRule="auto"/>
              <w:jc w:val="center"/>
              <w:rPr>
                <w:rFonts w:ascii="Times New Roman" w:eastAsia="Times New Roman" w:hAnsi="Times New Roman" w:cs="Times New Roman"/>
                <w:sz w:val="20"/>
                <w:szCs w:val="20"/>
              </w:rPr>
            </w:pPr>
            <w:r w:rsidRPr="00657CE5">
              <w:rPr>
                <w:rFonts w:ascii="Times New Roman" w:eastAsia="Times New Roman" w:hAnsi="Times New Roman" w:cs="Times New Roman"/>
                <w:sz w:val="20"/>
                <w:szCs w:val="20"/>
              </w:rPr>
              <w:t>5</w:t>
            </w:r>
          </w:p>
        </w:tc>
        <w:tc>
          <w:tcPr>
            <w:tcW w:w="625" w:type="pct"/>
            <w:tcBorders>
              <w:top w:val="single" w:sz="4" w:space="0" w:color="auto"/>
              <w:left w:val="single" w:sz="4" w:space="0" w:color="auto"/>
              <w:bottom w:val="single" w:sz="4" w:space="0" w:color="auto"/>
              <w:right w:val="single" w:sz="4" w:space="0" w:color="auto"/>
            </w:tcBorders>
            <w:vAlign w:val="center"/>
            <w:hideMark/>
          </w:tcPr>
          <w:p w:rsidR="006012F6" w:rsidRPr="00657CE5" w:rsidRDefault="006012F6" w:rsidP="006012F6">
            <w:pPr>
              <w:spacing w:after="0" w:line="240" w:lineRule="auto"/>
              <w:jc w:val="center"/>
              <w:rPr>
                <w:rFonts w:ascii="Times New Roman" w:eastAsia="Times New Roman" w:hAnsi="Times New Roman" w:cs="Times New Roman"/>
                <w:sz w:val="20"/>
                <w:szCs w:val="20"/>
              </w:rPr>
            </w:pPr>
            <w:r w:rsidRPr="00657CE5">
              <w:rPr>
                <w:rFonts w:ascii="Times New Roman" w:eastAsia="Times New Roman" w:hAnsi="Times New Roman" w:cs="Times New Roman"/>
                <w:sz w:val="20"/>
                <w:szCs w:val="20"/>
              </w:rPr>
              <w:t>8</w:t>
            </w:r>
          </w:p>
        </w:tc>
        <w:tc>
          <w:tcPr>
            <w:tcW w:w="625" w:type="pct"/>
            <w:tcBorders>
              <w:top w:val="single" w:sz="4" w:space="0" w:color="auto"/>
              <w:left w:val="single" w:sz="4" w:space="0" w:color="auto"/>
              <w:bottom w:val="single" w:sz="4" w:space="0" w:color="auto"/>
              <w:right w:val="single" w:sz="4" w:space="0" w:color="auto"/>
            </w:tcBorders>
            <w:vAlign w:val="center"/>
            <w:hideMark/>
          </w:tcPr>
          <w:p w:rsidR="006012F6" w:rsidRPr="00657CE5" w:rsidRDefault="006012F6" w:rsidP="006012F6">
            <w:pPr>
              <w:spacing w:after="0" w:line="240" w:lineRule="auto"/>
              <w:jc w:val="center"/>
              <w:rPr>
                <w:rFonts w:ascii="Times New Roman" w:eastAsia="Times New Roman" w:hAnsi="Times New Roman" w:cs="Times New Roman"/>
                <w:sz w:val="20"/>
                <w:szCs w:val="20"/>
              </w:rPr>
            </w:pPr>
            <w:r w:rsidRPr="00657CE5">
              <w:rPr>
                <w:rFonts w:ascii="Times New Roman" w:eastAsia="Times New Roman" w:hAnsi="Times New Roman" w:cs="Times New Roman"/>
                <w:sz w:val="20"/>
                <w:szCs w:val="20"/>
              </w:rPr>
              <w:t>8</w:t>
            </w:r>
          </w:p>
        </w:tc>
        <w:tc>
          <w:tcPr>
            <w:tcW w:w="625" w:type="pct"/>
            <w:tcBorders>
              <w:top w:val="single" w:sz="4" w:space="0" w:color="auto"/>
              <w:left w:val="single" w:sz="4" w:space="0" w:color="auto"/>
              <w:bottom w:val="single" w:sz="4" w:space="0" w:color="auto"/>
              <w:right w:val="single" w:sz="4" w:space="0" w:color="auto"/>
            </w:tcBorders>
            <w:vAlign w:val="center"/>
            <w:hideMark/>
          </w:tcPr>
          <w:p w:rsidR="006012F6" w:rsidRPr="00657CE5" w:rsidRDefault="006012F6" w:rsidP="006012F6">
            <w:pPr>
              <w:spacing w:after="0" w:line="240" w:lineRule="auto"/>
              <w:jc w:val="center"/>
              <w:rPr>
                <w:rFonts w:ascii="Times New Roman" w:eastAsia="Times New Roman" w:hAnsi="Times New Roman" w:cs="Times New Roman"/>
                <w:sz w:val="20"/>
                <w:szCs w:val="20"/>
              </w:rPr>
            </w:pPr>
            <w:r w:rsidRPr="00657CE5">
              <w:rPr>
                <w:rFonts w:ascii="Times New Roman" w:eastAsia="Times New Roman" w:hAnsi="Times New Roman" w:cs="Times New Roman"/>
                <w:sz w:val="20"/>
                <w:szCs w:val="20"/>
              </w:rPr>
              <w:t>11</w:t>
            </w:r>
          </w:p>
        </w:tc>
        <w:tc>
          <w:tcPr>
            <w:tcW w:w="625" w:type="pct"/>
            <w:tcBorders>
              <w:top w:val="single" w:sz="4" w:space="0" w:color="auto"/>
              <w:left w:val="single" w:sz="4" w:space="0" w:color="auto"/>
              <w:bottom w:val="single" w:sz="4" w:space="0" w:color="auto"/>
              <w:right w:val="single" w:sz="4" w:space="0" w:color="auto"/>
            </w:tcBorders>
            <w:vAlign w:val="center"/>
            <w:hideMark/>
          </w:tcPr>
          <w:p w:rsidR="006012F6" w:rsidRPr="00657CE5" w:rsidRDefault="006012F6" w:rsidP="006012F6">
            <w:pPr>
              <w:spacing w:after="0" w:line="240" w:lineRule="auto"/>
              <w:jc w:val="center"/>
              <w:rPr>
                <w:rFonts w:ascii="Times New Roman" w:eastAsia="Times New Roman" w:hAnsi="Times New Roman" w:cs="Times New Roman"/>
                <w:sz w:val="20"/>
                <w:szCs w:val="20"/>
              </w:rPr>
            </w:pPr>
            <w:r w:rsidRPr="00657CE5">
              <w:rPr>
                <w:rFonts w:ascii="Times New Roman" w:eastAsia="Times New Roman" w:hAnsi="Times New Roman" w:cs="Times New Roman"/>
                <w:sz w:val="20"/>
                <w:szCs w:val="20"/>
              </w:rPr>
              <w:t>12</w:t>
            </w:r>
          </w:p>
        </w:tc>
      </w:tr>
      <w:tr w:rsidR="006012F6" w:rsidRPr="00657CE5" w:rsidTr="00E4143D">
        <w:trPr>
          <w:cantSplit/>
          <w:trHeight w:val="20"/>
        </w:trPr>
        <w:tc>
          <w:tcPr>
            <w:tcW w:w="1251" w:type="pct"/>
            <w:tcBorders>
              <w:top w:val="single" w:sz="4" w:space="0" w:color="auto"/>
              <w:left w:val="single" w:sz="4" w:space="0" w:color="auto"/>
              <w:bottom w:val="single" w:sz="4" w:space="0" w:color="auto"/>
              <w:right w:val="single" w:sz="4" w:space="0" w:color="auto"/>
            </w:tcBorders>
            <w:vAlign w:val="center"/>
            <w:hideMark/>
          </w:tcPr>
          <w:p w:rsidR="006012F6" w:rsidRPr="00657CE5" w:rsidRDefault="006012F6" w:rsidP="006012F6">
            <w:pPr>
              <w:spacing w:after="0" w:line="240" w:lineRule="auto"/>
              <w:rPr>
                <w:rFonts w:ascii="Times New Roman" w:eastAsia="Times New Roman" w:hAnsi="Times New Roman" w:cs="Times New Roman"/>
                <w:sz w:val="20"/>
                <w:szCs w:val="20"/>
              </w:rPr>
            </w:pPr>
            <w:r w:rsidRPr="00657CE5">
              <w:rPr>
                <w:rFonts w:ascii="Times New Roman" w:eastAsia="Times New Roman" w:hAnsi="Times New Roman" w:cs="Times New Roman"/>
                <w:sz w:val="20"/>
                <w:szCs w:val="20"/>
              </w:rPr>
              <w:t>% бездействия</w:t>
            </w:r>
          </w:p>
        </w:tc>
        <w:tc>
          <w:tcPr>
            <w:tcW w:w="625" w:type="pct"/>
            <w:tcBorders>
              <w:top w:val="single" w:sz="4" w:space="0" w:color="auto"/>
              <w:left w:val="single" w:sz="4" w:space="0" w:color="auto"/>
              <w:bottom w:val="single" w:sz="4" w:space="0" w:color="auto"/>
              <w:right w:val="single" w:sz="4" w:space="0" w:color="auto"/>
            </w:tcBorders>
            <w:vAlign w:val="center"/>
            <w:hideMark/>
          </w:tcPr>
          <w:p w:rsidR="006012F6" w:rsidRPr="00657CE5" w:rsidRDefault="006012F6" w:rsidP="006012F6">
            <w:pPr>
              <w:spacing w:after="0" w:line="240" w:lineRule="auto"/>
              <w:jc w:val="center"/>
              <w:rPr>
                <w:rFonts w:ascii="Times New Roman" w:eastAsia="Times New Roman" w:hAnsi="Times New Roman" w:cs="Times New Roman"/>
                <w:sz w:val="20"/>
                <w:szCs w:val="20"/>
              </w:rPr>
            </w:pPr>
            <w:r w:rsidRPr="00657CE5">
              <w:rPr>
                <w:rFonts w:ascii="Times New Roman" w:eastAsia="Times New Roman" w:hAnsi="Times New Roman" w:cs="Times New Roman"/>
                <w:sz w:val="20"/>
                <w:szCs w:val="20"/>
              </w:rPr>
              <w:t>11</w:t>
            </w:r>
          </w:p>
        </w:tc>
        <w:tc>
          <w:tcPr>
            <w:tcW w:w="625" w:type="pct"/>
            <w:tcBorders>
              <w:top w:val="single" w:sz="4" w:space="0" w:color="auto"/>
              <w:left w:val="single" w:sz="4" w:space="0" w:color="auto"/>
              <w:bottom w:val="single" w:sz="4" w:space="0" w:color="auto"/>
              <w:right w:val="single" w:sz="4" w:space="0" w:color="auto"/>
            </w:tcBorders>
            <w:vAlign w:val="center"/>
            <w:hideMark/>
          </w:tcPr>
          <w:p w:rsidR="006012F6" w:rsidRPr="00657CE5" w:rsidRDefault="006012F6" w:rsidP="006012F6">
            <w:pPr>
              <w:spacing w:after="0" w:line="240" w:lineRule="auto"/>
              <w:jc w:val="center"/>
              <w:rPr>
                <w:rFonts w:ascii="Times New Roman" w:eastAsia="Times New Roman" w:hAnsi="Times New Roman" w:cs="Times New Roman"/>
                <w:sz w:val="20"/>
                <w:szCs w:val="20"/>
              </w:rPr>
            </w:pPr>
            <w:r w:rsidRPr="00657CE5">
              <w:rPr>
                <w:rFonts w:ascii="Times New Roman" w:eastAsia="Times New Roman" w:hAnsi="Times New Roman" w:cs="Times New Roman"/>
                <w:sz w:val="20"/>
                <w:szCs w:val="20"/>
              </w:rPr>
              <w:t>7,4</w:t>
            </w:r>
          </w:p>
        </w:tc>
        <w:tc>
          <w:tcPr>
            <w:tcW w:w="625" w:type="pct"/>
            <w:tcBorders>
              <w:top w:val="single" w:sz="4" w:space="0" w:color="auto"/>
              <w:left w:val="single" w:sz="4" w:space="0" w:color="auto"/>
              <w:bottom w:val="single" w:sz="4" w:space="0" w:color="auto"/>
              <w:right w:val="single" w:sz="4" w:space="0" w:color="auto"/>
            </w:tcBorders>
            <w:vAlign w:val="center"/>
            <w:hideMark/>
          </w:tcPr>
          <w:p w:rsidR="006012F6" w:rsidRPr="00657CE5" w:rsidRDefault="006012F6" w:rsidP="006012F6">
            <w:pPr>
              <w:spacing w:after="0" w:line="240" w:lineRule="auto"/>
              <w:jc w:val="center"/>
              <w:rPr>
                <w:rFonts w:ascii="Times New Roman" w:eastAsia="Times New Roman" w:hAnsi="Times New Roman" w:cs="Times New Roman"/>
                <w:sz w:val="20"/>
                <w:szCs w:val="20"/>
              </w:rPr>
            </w:pPr>
            <w:r w:rsidRPr="00657CE5">
              <w:rPr>
                <w:rFonts w:ascii="Times New Roman" w:eastAsia="Times New Roman" w:hAnsi="Times New Roman" w:cs="Times New Roman"/>
                <w:sz w:val="20"/>
                <w:szCs w:val="20"/>
              </w:rPr>
              <w:t>9</w:t>
            </w:r>
          </w:p>
        </w:tc>
        <w:tc>
          <w:tcPr>
            <w:tcW w:w="625" w:type="pct"/>
            <w:tcBorders>
              <w:top w:val="single" w:sz="4" w:space="0" w:color="auto"/>
              <w:left w:val="single" w:sz="4" w:space="0" w:color="auto"/>
              <w:bottom w:val="single" w:sz="4" w:space="0" w:color="auto"/>
              <w:right w:val="single" w:sz="4" w:space="0" w:color="auto"/>
            </w:tcBorders>
            <w:vAlign w:val="center"/>
            <w:hideMark/>
          </w:tcPr>
          <w:p w:rsidR="006012F6" w:rsidRPr="00657CE5" w:rsidRDefault="006012F6" w:rsidP="006012F6">
            <w:pPr>
              <w:spacing w:after="0" w:line="240" w:lineRule="auto"/>
              <w:jc w:val="center"/>
              <w:rPr>
                <w:rFonts w:ascii="Times New Roman" w:eastAsia="Times New Roman" w:hAnsi="Times New Roman" w:cs="Times New Roman"/>
                <w:sz w:val="20"/>
                <w:szCs w:val="20"/>
              </w:rPr>
            </w:pPr>
            <w:r w:rsidRPr="00657CE5">
              <w:rPr>
                <w:rFonts w:ascii="Times New Roman" w:eastAsia="Times New Roman" w:hAnsi="Times New Roman" w:cs="Times New Roman"/>
                <w:sz w:val="20"/>
                <w:szCs w:val="20"/>
              </w:rPr>
              <w:t>8,4</w:t>
            </w:r>
          </w:p>
        </w:tc>
        <w:tc>
          <w:tcPr>
            <w:tcW w:w="625" w:type="pct"/>
            <w:tcBorders>
              <w:top w:val="single" w:sz="4" w:space="0" w:color="auto"/>
              <w:left w:val="single" w:sz="4" w:space="0" w:color="auto"/>
              <w:bottom w:val="single" w:sz="4" w:space="0" w:color="auto"/>
              <w:right w:val="single" w:sz="4" w:space="0" w:color="auto"/>
            </w:tcBorders>
            <w:vAlign w:val="center"/>
            <w:hideMark/>
          </w:tcPr>
          <w:p w:rsidR="006012F6" w:rsidRPr="00657CE5" w:rsidRDefault="006012F6" w:rsidP="006012F6">
            <w:pPr>
              <w:spacing w:after="0" w:line="240" w:lineRule="auto"/>
              <w:jc w:val="center"/>
              <w:rPr>
                <w:rFonts w:ascii="Times New Roman" w:eastAsia="Times New Roman" w:hAnsi="Times New Roman" w:cs="Times New Roman"/>
                <w:sz w:val="20"/>
                <w:szCs w:val="20"/>
              </w:rPr>
            </w:pPr>
            <w:r w:rsidRPr="00657CE5">
              <w:rPr>
                <w:rFonts w:ascii="Times New Roman" w:eastAsia="Times New Roman" w:hAnsi="Times New Roman" w:cs="Times New Roman"/>
                <w:sz w:val="20"/>
                <w:szCs w:val="20"/>
              </w:rPr>
              <w:t>10,6</w:t>
            </w:r>
          </w:p>
        </w:tc>
        <w:tc>
          <w:tcPr>
            <w:tcW w:w="625" w:type="pct"/>
            <w:tcBorders>
              <w:top w:val="single" w:sz="4" w:space="0" w:color="auto"/>
              <w:left w:val="single" w:sz="4" w:space="0" w:color="auto"/>
              <w:bottom w:val="single" w:sz="4" w:space="0" w:color="auto"/>
              <w:right w:val="single" w:sz="4" w:space="0" w:color="auto"/>
            </w:tcBorders>
            <w:vAlign w:val="center"/>
            <w:hideMark/>
          </w:tcPr>
          <w:p w:rsidR="006012F6" w:rsidRPr="00657CE5" w:rsidRDefault="006012F6" w:rsidP="006012F6">
            <w:pPr>
              <w:spacing w:after="0" w:line="240" w:lineRule="auto"/>
              <w:jc w:val="center"/>
              <w:rPr>
                <w:rFonts w:ascii="Times New Roman" w:eastAsia="Times New Roman" w:hAnsi="Times New Roman" w:cs="Times New Roman"/>
                <w:sz w:val="20"/>
                <w:szCs w:val="20"/>
              </w:rPr>
            </w:pPr>
            <w:r w:rsidRPr="00657CE5">
              <w:rPr>
                <w:rFonts w:ascii="Times New Roman" w:eastAsia="Times New Roman" w:hAnsi="Times New Roman" w:cs="Times New Roman"/>
                <w:sz w:val="20"/>
                <w:szCs w:val="20"/>
              </w:rPr>
              <w:t>11,3</w:t>
            </w:r>
          </w:p>
        </w:tc>
      </w:tr>
    </w:tbl>
    <w:p w:rsidR="006012F6" w:rsidRPr="00657CE5" w:rsidRDefault="006012F6" w:rsidP="006012F6">
      <w:pPr>
        <w:spacing w:after="0" w:line="240" w:lineRule="auto"/>
        <w:ind w:firstLine="709"/>
        <w:jc w:val="both"/>
        <w:rPr>
          <w:rFonts w:ascii="Times New Roman" w:eastAsia="Times New Roman" w:hAnsi="Times New Roman" w:cs="Times New Roman"/>
          <w:kern w:val="24"/>
          <w:sz w:val="24"/>
          <w:szCs w:val="24"/>
          <w:lang w:eastAsia="ru-RU"/>
        </w:rPr>
      </w:pPr>
    </w:p>
    <w:p w:rsidR="006012F6" w:rsidRPr="00657CE5" w:rsidRDefault="006012F6" w:rsidP="006012F6">
      <w:pPr>
        <w:shd w:val="clear" w:color="auto" w:fill="FFFFFF"/>
        <w:spacing w:after="0" w:line="240" w:lineRule="auto"/>
        <w:jc w:val="center"/>
        <w:outlineLvl w:val="1"/>
        <w:rPr>
          <w:rFonts w:ascii="Times New Roman" w:eastAsia="Times New Roman" w:hAnsi="Times New Roman" w:cs="Times New Roman"/>
          <w:i/>
          <w:spacing w:val="8"/>
          <w:sz w:val="24"/>
          <w:szCs w:val="24"/>
          <w:lang w:eastAsia="ru-RU"/>
        </w:rPr>
      </w:pPr>
      <w:bookmarkStart w:id="5" w:name="_Toc534877739"/>
      <w:r w:rsidRPr="00657CE5">
        <w:rPr>
          <w:rFonts w:ascii="Times New Roman" w:eastAsia="Times New Roman" w:hAnsi="Times New Roman" w:cs="Times New Roman"/>
          <w:i/>
          <w:spacing w:val="5"/>
          <w:sz w:val="24"/>
          <w:szCs w:val="24"/>
          <w:lang w:eastAsia="ru-RU"/>
        </w:rPr>
        <w:t>2.5. Краткая характеристика фонда скважин ООО «Татнефть-Самара</w:t>
      </w:r>
      <w:bookmarkEnd w:id="5"/>
      <w:r w:rsidR="00E4143D" w:rsidRPr="00657CE5">
        <w:rPr>
          <w:rFonts w:ascii="Times New Roman" w:eastAsia="Times New Roman" w:hAnsi="Times New Roman" w:cs="Times New Roman"/>
          <w:i/>
          <w:spacing w:val="5"/>
          <w:sz w:val="24"/>
          <w:szCs w:val="24"/>
          <w:lang w:eastAsia="ru-RU"/>
        </w:rPr>
        <w:t>».</w:t>
      </w:r>
    </w:p>
    <w:p w:rsidR="00E4143D" w:rsidRPr="00657CE5" w:rsidRDefault="00E4143D" w:rsidP="006012F6">
      <w:pPr>
        <w:spacing w:after="0" w:line="240" w:lineRule="auto"/>
        <w:jc w:val="both"/>
        <w:rPr>
          <w:rFonts w:ascii="Times New Roman" w:eastAsia="Times New Roman" w:hAnsi="Times New Roman" w:cs="Times New Roman"/>
          <w:kern w:val="24"/>
          <w:sz w:val="24"/>
          <w:szCs w:val="24"/>
          <w:lang w:eastAsia="ru-RU"/>
        </w:rPr>
      </w:pPr>
    </w:p>
    <w:p w:rsidR="006012F6" w:rsidRPr="00657CE5" w:rsidRDefault="006012F6" w:rsidP="00E4143D">
      <w:pPr>
        <w:spacing w:after="0" w:line="240" w:lineRule="auto"/>
        <w:ind w:firstLine="708"/>
        <w:jc w:val="both"/>
        <w:rPr>
          <w:rFonts w:ascii="Times New Roman" w:eastAsia="Times New Roman" w:hAnsi="Times New Roman" w:cs="Times New Roman"/>
          <w:kern w:val="24"/>
          <w:sz w:val="24"/>
          <w:szCs w:val="24"/>
          <w:lang w:eastAsia="ru-RU"/>
        </w:rPr>
      </w:pPr>
      <w:r w:rsidRPr="00657CE5">
        <w:rPr>
          <w:rFonts w:ascii="Times New Roman" w:eastAsia="Times New Roman" w:hAnsi="Times New Roman" w:cs="Times New Roman"/>
          <w:kern w:val="24"/>
          <w:sz w:val="24"/>
          <w:szCs w:val="24"/>
          <w:lang w:eastAsia="ru-RU"/>
        </w:rPr>
        <w:t>ООО «Татнефть-Самара» разрабатывает 19 месторождений. Среднесуточная добыча составила по нефти - 933 т/сут, по жидкости - 1654т/сут.</w:t>
      </w:r>
    </w:p>
    <w:p w:rsidR="006012F6" w:rsidRPr="00657CE5" w:rsidRDefault="006012F6" w:rsidP="006012F6">
      <w:pPr>
        <w:spacing w:after="0" w:line="240" w:lineRule="auto"/>
        <w:ind w:firstLine="708"/>
        <w:jc w:val="both"/>
        <w:rPr>
          <w:rFonts w:ascii="Times New Roman" w:eastAsia="Times New Roman" w:hAnsi="Times New Roman" w:cs="Times New Roman"/>
          <w:kern w:val="24"/>
          <w:sz w:val="24"/>
          <w:szCs w:val="24"/>
          <w:lang w:eastAsia="ru-RU"/>
        </w:rPr>
      </w:pPr>
      <w:r w:rsidRPr="00657CE5">
        <w:rPr>
          <w:rFonts w:ascii="Times New Roman" w:eastAsia="Times New Roman" w:hAnsi="Times New Roman" w:cs="Times New Roman"/>
          <w:kern w:val="24"/>
          <w:sz w:val="24"/>
          <w:szCs w:val="24"/>
          <w:lang w:eastAsia="ru-RU"/>
        </w:rPr>
        <w:t>По состоянию на 31.12.2018 года ожидаемые показатели по: эксплуатационному фонду добывающих скважин составят - 154 скважины, действующему фонду – 128 скважин, бездействующему фонду – 26 скважин (что составляет 16,8% от эксплуатационного фонда).</w:t>
      </w:r>
    </w:p>
    <w:p w:rsidR="006012F6" w:rsidRPr="00657CE5" w:rsidRDefault="006012F6" w:rsidP="006012F6">
      <w:pPr>
        <w:spacing w:after="0" w:line="240" w:lineRule="auto"/>
        <w:ind w:firstLine="708"/>
        <w:jc w:val="both"/>
        <w:rPr>
          <w:rFonts w:ascii="Times New Roman" w:eastAsia="Times New Roman" w:hAnsi="Times New Roman" w:cs="Times New Roman"/>
          <w:kern w:val="24"/>
          <w:sz w:val="24"/>
          <w:szCs w:val="24"/>
          <w:lang w:eastAsia="ru-RU"/>
        </w:rPr>
      </w:pPr>
      <w:r w:rsidRPr="00657CE5">
        <w:rPr>
          <w:rFonts w:ascii="Times New Roman" w:eastAsia="Times New Roman" w:hAnsi="Times New Roman" w:cs="Times New Roman"/>
          <w:kern w:val="24"/>
          <w:sz w:val="24"/>
          <w:szCs w:val="24"/>
          <w:lang w:eastAsia="ru-RU"/>
        </w:rPr>
        <w:t>Разработка месторождений с поддержанием пластового давления осуществляется на 5 месторождениях ООО «Татнефть-Самара». Ожидаемый эксплуатационный нагнетательный фонд на 31.12.2018 года составит 16 скважин, действующий фонд - 16 скважин.</w:t>
      </w:r>
    </w:p>
    <w:p w:rsidR="006012F6" w:rsidRPr="00657CE5" w:rsidRDefault="006012F6" w:rsidP="006012F6">
      <w:pPr>
        <w:spacing w:after="0" w:line="240" w:lineRule="auto"/>
        <w:ind w:firstLine="708"/>
        <w:jc w:val="both"/>
        <w:rPr>
          <w:rFonts w:ascii="Times New Roman" w:eastAsia="Times New Roman" w:hAnsi="Times New Roman" w:cs="Times New Roman"/>
          <w:kern w:val="24"/>
          <w:sz w:val="24"/>
          <w:szCs w:val="24"/>
          <w:lang w:eastAsia="ru-RU"/>
        </w:rPr>
      </w:pPr>
      <w:r w:rsidRPr="00657CE5">
        <w:rPr>
          <w:rFonts w:ascii="Times New Roman" w:eastAsia="Times New Roman" w:hAnsi="Times New Roman" w:cs="Times New Roman"/>
          <w:kern w:val="24"/>
          <w:sz w:val="24"/>
          <w:szCs w:val="24"/>
          <w:lang w:eastAsia="ru-RU"/>
        </w:rPr>
        <w:t>Забор воды для целей ППД на месторождениях осуществляется из 0 водозаборных скважин.</w:t>
      </w:r>
    </w:p>
    <w:p w:rsidR="006012F6" w:rsidRPr="00657CE5" w:rsidRDefault="006012F6" w:rsidP="006012F6">
      <w:pPr>
        <w:spacing w:after="0" w:line="240" w:lineRule="auto"/>
        <w:ind w:firstLine="708"/>
        <w:jc w:val="both"/>
        <w:rPr>
          <w:rFonts w:ascii="Times New Roman" w:eastAsia="Times New Roman" w:hAnsi="Times New Roman" w:cs="Times New Roman"/>
          <w:kern w:val="24"/>
          <w:sz w:val="24"/>
          <w:szCs w:val="24"/>
          <w:lang w:eastAsia="ru-RU"/>
        </w:rPr>
      </w:pPr>
      <w:r w:rsidRPr="00657CE5">
        <w:rPr>
          <w:rFonts w:ascii="Times New Roman" w:eastAsia="Times New Roman" w:hAnsi="Times New Roman" w:cs="Times New Roman"/>
          <w:kern w:val="24"/>
          <w:sz w:val="24"/>
          <w:szCs w:val="24"/>
          <w:lang w:eastAsia="ru-RU"/>
        </w:rPr>
        <w:t>Поглощающий фонд для сброса сточных вод составляет 0 скважин, из которых действующий фонд - 0 скважин.</w:t>
      </w:r>
    </w:p>
    <w:p w:rsidR="006012F6" w:rsidRPr="00657CE5" w:rsidRDefault="006012F6" w:rsidP="006012F6">
      <w:pPr>
        <w:spacing w:after="0" w:line="240" w:lineRule="auto"/>
        <w:ind w:firstLine="708"/>
        <w:jc w:val="both"/>
        <w:rPr>
          <w:rFonts w:ascii="Times New Roman" w:eastAsia="Times New Roman" w:hAnsi="Times New Roman" w:cs="Times New Roman"/>
          <w:kern w:val="24"/>
          <w:sz w:val="24"/>
          <w:szCs w:val="24"/>
          <w:lang w:eastAsia="ru-RU"/>
        </w:rPr>
      </w:pPr>
      <w:r w:rsidRPr="00657CE5">
        <w:rPr>
          <w:rFonts w:ascii="Times New Roman" w:eastAsia="Times New Roman" w:hAnsi="Times New Roman" w:cs="Times New Roman"/>
          <w:kern w:val="24"/>
          <w:sz w:val="24"/>
          <w:szCs w:val="24"/>
          <w:lang w:eastAsia="ru-RU"/>
        </w:rPr>
        <w:t>По состоянию на 31.12.2018 года контроль за разработкой месторождений будет проводиться 13 эксплуатационными скважинами.</w:t>
      </w:r>
    </w:p>
    <w:p w:rsidR="006012F6" w:rsidRPr="00657CE5" w:rsidRDefault="006012F6" w:rsidP="006012F6">
      <w:pPr>
        <w:spacing w:after="0" w:line="240" w:lineRule="auto"/>
        <w:ind w:firstLine="708"/>
        <w:jc w:val="both"/>
        <w:rPr>
          <w:rFonts w:ascii="Times New Roman" w:eastAsia="Times New Roman" w:hAnsi="Times New Roman" w:cs="Times New Roman"/>
          <w:kern w:val="24"/>
          <w:sz w:val="24"/>
          <w:szCs w:val="24"/>
          <w:lang w:eastAsia="ru-RU"/>
        </w:rPr>
      </w:pPr>
      <w:r w:rsidRPr="00657CE5">
        <w:rPr>
          <w:rFonts w:ascii="Times New Roman" w:eastAsia="Times New Roman" w:hAnsi="Times New Roman" w:cs="Times New Roman"/>
          <w:kern w:val="24"/>
          <w:sz w:val="24"/>
          <w:szCs w:val="24"/>
          <w:lang w:eastAsia="ru-RU"/>
        </w:rPr>
        <w:t>За 2018 год на балансе ООО «Татнефть-Самара» будет 1 законсервированная скважина, из которых 1 скважина расположена на нераспределенном фонде недр. Ликвидированный фонд составляет 7 скважин.</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 xml:space="preserve">Добыча нефти за </w:t>
      </w:r>
      <w:r w:rsidRPr="00657CE5">
        <w:rPr>
          <w:rFonts w:ascii="Times New Roman" w:eastAsia="Times New Roman" w:hAnsi="Times New Roman" w:cs="Times New Roman"/>
          <w:kern w:val="24"/>
          <w:sz w:val="24"/>
          <w:szCs w:val="24"/>
          <w:lang w:eastAsia="ru-RU"/>
        </w:rPr>
        <w:t>2018</w:t>
      </w:r>
      <w:r w:rsidRPr="00657CE5">
        <w:rPr>
          <w:rFonts w:ascii="Times New Roman" w:eastAsia="Times New Roman" w:hAnsi="Times New Roman" w:cs="Times New Roman"/>
          <w:sz w:val="24"/>
          <w:szCs w:val="24"/>
          <w:lang w:eastAsia="ru-RU"/>
        </w:rPr>
        <w:t xml:space="preserve"> год составит 341,2</w:t>
      </w:r>
      <w:r w:rsidRPr="00657CE5">
        <w:rPr>
          <w:rFonts w:ascii="Times New Roman" w:eastAsia="Times New Roman" w:hAnsi="Times New Roman" w:cs="Times New Roman"/>
          <w:kern w:val="24"/>
          <w:sz w:val="24"/>
          <w:szCs w:val="24"/>
          <w:lang w:eastAsia="ru-RU"/>
        </w:rPr>
        <w:t xml:space="preserve"> </w:t>
      </w:r>
      <w:r w:rsidRPr="00657CE5">
        <w:rPr>
          <w:rFonts w:ascii="Times New Roman" w:eastAsia="Times New Roman" w:hAnsi="Times New Roman" w:cs="Times New Roman"/>
          <w:sz w:val="24"/>
          <w:szCs w:val="24"/>
          <w:lang w:eastAsia="ru-RU"/>
        </w:rPr>
        <w:t>тыс. тонн.</w:t>
      </w:r>
    </w:p>
    <w:p w:rsidR="00E4143D" w:rsidRPr="00657CE5" w:rsidRDefault="00E4143D" w:rsidP="006012F6">
      <w:pPr>
        <w:spacing w:after="0" w:line="240" w:lineRule="auto"/>
        <w:ind w:firstLine="709"/>
        <w:jc w:val="both"/>
        <w:rPr>
          <w:rFonts w:ascii="Times New Roman" w:eastAsia="Times New Roman" w:hAnsi="Times New Roman" w:cs="Times New Roman"/>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6"/>
        <w:gridCol w:w="1407"/>
        <w:gridCol w:w="1409"/>
        <w:gridCol w:w="1409"/>
        <w:gridCol w:w="1409"/>
        <w:gridCol w:w="1405"/>
      </w:tblGrid>
      <w:tr w:rsidR="006012F6" w:rsidRPr="00657CE5" w:rsidTr="006012F6">
        <w:trPr>
          <w:trHeight w:val="20"/>
          <w:jc w:val="center"/>
        </w:trPr>
        <w:tc>
          <w:tcPr>
            <w:tcW w:w="1428" w:type="pct"/>
            <w:tcBorders>
              <w:top w:val="single" w:sz="4" w:space="0" w:color="auto"/>
              <w:left w:val="single" w:sz="4" w:space="0" w:color="auto"/>
              <w:bottom w:val="single" w:sz="4" w:space="0" w:color="auto"/>
              <w:right w:val="single" w:sz="4" w:space="0" w:color="auto"/>
            </w:tcBorders>
            <w:vAlign w:val="center"/>
            <w:hideMark/>
          </w:tcPr>
          <w:p w:rsidR="006012F6" w:rsidRPr="00657CE5" w:rsidRDefault="006012F6" w:rsidP="006012F6">
            <w:pPr>
              <w:spacing w:after="0" w:line="240" w:lineRule="auto"/>
              <w:jc w:val="center"/>
              <w:rPr>
                <w:rFonts w:ascii="Times New Roman" w:eastAsia="Times New Roman" w:hAnsi="Times New Roman" w:cs="Times New Roman"/>
                <w:sz w:val="20"/>
                <w:szCs w:val="20"/>
              </w:rPr>
            </w:pPr>
            <w:r w:rsidRPr="00657CE5">
              <w:rPr>
                <w:rFonts w:ascii="Times New Roman" w:eastAsia="Times New Roman" w:hAnsi="Times New Roman" w:cs="Times New Roman"/>
                <w:sz w:val="20"/>
                <w:szCs w:val="20"/>
              </w:rPr>
              <w:t>Показатели</w:t>
            </w:r>
          </w:p>
        </w:tc>
        <w:tc>
          <w:tcPr>
            <w:tcW w:w="714" w:type="pct"/>
            <w:tcBorders>
              <w:top w:val="single" w:sz="4" w:space="0" w:color="auto"/>
              <w:left w:val="single" w:sz="4" w:space="0" w:color="auto"/>
              <w:bottom w:val="single" w:sz="4" w:space="0" w:color="auto"/>
              <w:right w:val="single" w:sz="4" w:space="0" w:color="auto"/>
            </w:tcBorders>
            <w:vAlign w:val="center"/>
            <w:hideMark/>
          </w:tcPr>
          <w:p w:rsidR="006012F6" w:rsidRPr="00657CE5" w:rsidRDefault="006012F6" w:rsidP="006012F6">
            <w:pPr>
              <w:spacing w:after="0" w:line="240" w:lineRule="auto"/>
              <w:jc w:val="center"/>
              <w:rPr>
                <w:rFonts w:ascii="Times New Roman" w:eastAsia="Times New Roman" w:hAnsi="Times New Roman" w:cs="Times New Roman"/>
                <w:sz w:val="20"/>
                <w:szCs w:val="20"/>
              </w:rPr>
            </w:pPr>
            <w:r w:rsidRPr="00657CE5">
              <w:rPr>
                <w:rFonts w:ascii="Times New Roman" w:eastAsia="Times New Roman" w:hAnsi="Times New Roman" w:cs="Times New Roman"/>
                <w:sz w:val="20"/>
                <w:szCs w:val="20"/>
              </w:rPr>
              <w:t>На</w:t>
            </w:r>
          </w:p>
          <w:p w:rsidR="006012F6" w:rsidRPr="00657CE5" w:rsidRDefault="006012F6" w:rsidP="006012F6">
            <w:pPr>
              <w:spacing w:after="0" w:line="240" w:lineRule="auto"/>
              <w:jc w:val="center"/>
              <w:rPr>
                <w:rFonts w:ascii="Times New Roman" w:eastAsia="Times New Roman" w:hAnsi="Times New Roman" w:cs="Times New Roman"/>
                <w:sz w:val="20"/>
                <w:szCs w:val="20"/>
              </w:rPr>
            </w:pPr>
            <w:r w:rsidRPr="00657CE5">
              <w:rPr>
                <w:rFonts w:ascii="Times New Roman" w:eastAsia="Times New Roman" w:hAnsi="Times New Roman" w:cs="Times New Roman"/>
                <w:sz w:val="20"/>
                <w:szCs w:val="20"/>
              </w:rPr>
              <w:t>01.01.2014</w:t>
            </w:r>
          </w:p>
        </w:tc>
        <w:tc>
          <w:tcPr>
            <w:tcW w:w="715" w:type="pct"/>
            <w:tcBorders>
              <w:top w:val="single" w:sz="4" w:space="0" w:color="auto"/>
              <w:left w:val="single" w:sz="4" w:space="0" w:color="auto"/>
              <w:bottom w:val="single" w:sz="4" w:space="0" w:color="auto"/>
              <w:right w:val="single" w:sz="4" w:space="0" w:color="auto"/>
            </w:tcBorders>
            <w:vAlign w:val="center"/>
            <w:hideMark/>
          </w:tcPr>
          <w:p w:rsidR="006012F6" w:rsidRPr="00657CE5" w:rsidRDefault="006012F6" w:rsidP="006012F6">
            <w:pPr>
              <w:spacing w:after="0" w:line="240" w:lineRule="auto"/>
              <w:jc w:val="center"/>
              <w:rPr>
                <w:rFonts w:ascii="Times New Roman" w:eastAsia="Times New Roman" w:hAnsi="Times New Roman" w:cs="Times New Roman"/>
                <w:sz w:val="20"/>
                <w:szCs w:val="20"/>
              </w:rPr>
            </w:pPr>
            <w:r w:rsidRPr="00657CE5">
              <w:rPr>
                <w:rFonts w:ascii="Times New Roman" w:eastAsia="Times New Roman" w:hAnsi="Times New Roman" w:cs="Times New Roman"/>
                <w:sz w:val="20"/>
                <w:szCs w:val="20"/>
              </w:rPr>
              <w:t>На</w:t>
            </w:r>
          </w:p>
          <w:p w:rsidR="006012F6" w:rsidRPr="00657CE5" w:rsidRDefault="006012F6" w:rsidP="006012F6">
            <w:pPr>
              <w:spacing w:after="0" w:line="240" w:lineRule="auto"/>
              <w:jc w:val="center"/>
              <w:rPr>
                <w:rFonts w:ascii="Times New Roman" w:eastAsia="Times New Roman" w:hAnsi="Times New Roman" w:cs="Times New Roman"/>
                <w:sz w:val="20"/>
                <w:szCs w:val="20"/>
              </w:rPr>
            </w:pPr>
            <w:r w:rsidRPr="00657CE5">
              <w:rPr>
                <w:rFonts w:ascii="Times New Roman" w:eastAsia="Times New Roman" w:hAnsi="Times New Roman" w:cs="Times New Roman"/>
                <w:sz w:val="20"/>
                <w:szCs w:val="20"/>
              </w:rPr>
              <w:t>01.01.2015</w:t>
            </w:r>
          </w:p>
        </w:tc>
        <w:tc>
          <w:tcPr>
            <w:tcW w:w="715" w:type="pct"/>
            <w:tcBorders>
              <w:top w:val="single" w:sz="4" w:space="0" w:color="auto"/>
              <w:left w:val="single" w:sz="4" w:space="0" w:color="auto"/>
              <w:bottom w:val="single" w:sz="4" w:space="0" w:color="auto"/>
              <w:right w:val="single" w:sz="4" w:space="0" w:color="auto"/>
            </w:tcBorders>
            <w:vAlign w:val="center"/>
            <w:hideMark/>
          </w:tcPr>
          <w:p w:rsidR="006012F6" w:rsidRPr="00657CE5" w:rsidRDefault="006012F6" w:rsidP="006012F6">
            <w:pPr>
              <w:spacing w:after="0" w:line="240" w:lineRule="auto"/>
              <w:jc w:val="center"/>
              <w:rPr>
                <w:rFonts w:ascii="Times New Roman" w:eastAsia="Times New Roman" w:hAnsi="Times New Roman" w:cs="Times New Roman"/>
                <w:sz w:val="20"/>
                <w:szCs w:val="20"/>
              </w:rPr>
            </w:pPr>
            <w:r w:rsidRPr="00657CE5">
              <w:rPr>
                <w:rFonts w:ascii="Times New Roman" w:eastAsia="Times New Roman" w:hAnsi="Times New Roman" w:cs="Times New Roman"/>
                <w:sz w:val="20"/>
                <w:szCs w:val="20"/>
              </w:rPr>
              <w:t>На</w:t>
            </w:r>
          </w:p>
          <w:p w:rsidR="006012F6" w:rsidRPr="00657CE5" w:rsidRDefault="006012F6" w:rsidP="006012F6">
            <w:pPr>
              <w:spacing w:after="0" w:line="240" w:lineRule="auto"/>
              <w:jc w:val="center"/>
              <w:rPr>
                <w:rFonts w:ascii="Times New Roman" w:eastAsia="Times New Roman" w:hAnsi="Times New Roman" w:cs="Times New Roman"/>
                <w:sz w:val="20"/>
                <w:szCs w:val="20"/>
              </w:rPr>
            </w:pPr>
            <w:r w:rsidRPr="00657CE5">
              <w:rPr>
                <w:rFonts w:ascii="Times New Roman" w:eastAsia="Times New Roman" w:hAnsi="Times New Roman" w:cs="Times New Roman"/>
                <w:sz w:val="20"/>
                <w:szCs w:val="20"/>
              </w:rPr>
              <w:t>01.01.2016</w:t>
            </w:r>
          </w:p>
        </w:tc>
        <w:tc>
          <w:tcPr>
            <w:tcW w:w="715" w:type="pct"/>
            <w:tcBorders>
              <w:top w:val="single" w:sz="4" w:space="0" w:color="auto"/>
              <w:left w:val="single" w:sz="4" w:space="0" w:color="auto"/>
              <w:bottom w:val="single" w:sz="4" w:space="0" w:color="auto"/>
              <w:right w:val="single" w:sz="4" w:space="0" w:color="auto"/>
            </w:tcBorders>
            <w:vAlign w:val="center"/>
            <w:hideMark/>
          </w:tcPr>
          <w:p w:rsidR="006012F6" w:rsidRPr="00657CE5" w:rsidRDefault="006012F6" w:rsidP="006012F6">
            <w:pPr>
              <w:spacing w:after="0" w:line="240" w:lineRule="auto"/>
              <w:jc w:val="center"/>
              <w:rPr>
                <w:rFonts w:ascii="Times New Roman" w:eastAsia="Times New Roman" w:hAnsi="Times New Roman" w:cs="Times New Roman"/>
                <w:sz w:val="20"/>
                <w:szCs w:val="20"/>
              </w:rPr>
            </w:pPr>
            <w:r w:rsidRPr="00657CE5">
              <w:rPr>
                <w:rFonts w:ascii="Times New Roman" w:eastAsia="Times New Roman" w:hAnsi="Times New Roman" w:cs="Times New Roman"/>
                <w:sz w:val="20"/>
                <w:szCs w:val="20"/>
              </w:rPr>
              <w:t>На 01.01.2017</w:t>
            </w:r>
          </w:p>
        </w:tc>
        <w:tc>
          <w:tcPr>
            <w:tcW w:w="715" w:type="pct"/>
            <w:tcBorders>
              <w:top w:val="single" w:sz="4" w:space="0" w:color="auto"/>
              <w:left w:val="single" w:sz="4" w:space="0" w:color="auto"/>
              <w:bottom w:val="single" w:sz="4" w:space="0" w:color="auto"/>
              <w:right w:val="single" w:sz="4" w:space="0" w:color="auto"/>
            </w:tcBorders>
            <w:vAlign w:val="center"/>
            <w:hideMark/>
          </w:tcPr>
          <w:p w:rsidR="006012F6" w:rsidRPr="00657CE5" w:rsidRDefault="006012F6" w:rsidP="006012F6">
            <w:pPr>
              <w:spacing w:after="0" w:line="240" w:lineRule="auto"/>
              <w:jc w:val="center"/>
              <w:rPr>
                <w:rFonts w:ascii="Times New Roman" w:eastAsia="Times New Roman" w:hAnsi="Times New Roman" w:cs="Times New Roman"/>
                <w:sz w:val="20"/>
                <w:szCs w:val="20"/>
              </w:rPr>
            </w:pPr>
            <w:r w:rsidRPr="00657CE5">
              <w:rPr>
                <w:rFonts w:ascii="Times New Roman" w:eastAsia="Times New Roman" w:hAnsi="Times New Roman" w:cs="Times New Roman"/>
                <w:sz w:val="20"/>
                <w:szCs w:val="20"/>
              </w:rPr>
              <w:t>На 01.01.2019</w:t>
            </w:r>
          </w:p>
        </w:tc>
      </w:tr>
      <w:tr w:rsidR="006012F6" w:rsidRPr="00657CE5" w:rsidTr="006012F6">
        <w:trPr>
          <w:trHeight w:val="20"/>
          <w:jc w:val="center"/>
        </w:trPr>
        <w:tc>
          <w:tcPr>
            <w:tcW w:w="1428" w:type="pct"/>
            <w:tcBorders>
              <w:top w:val="single" w:sz="4" w:space="0" w:color="auto"/>
              <w:left w:val="single" w:sz="4" w:space="0" w:color="auto"/>
              <w:bottom w:val="single" w:sz="4" w:space="0" w:color="auto"/>
              <w:right w:val="single" w:sz="4" w:space="0" w:color="auto"/>
            </w:tcBorders>
            <w:vAlign w:val="center"/>
            <w:hideMark/>
          </w:tcPr>
          <w:p w:rsidR="006012F6" w:rsidRPr="00657CE5" w:rsidRDefault="006012F6" w:rsidP="006012F6">
            <w:pPr>
              <w:spacing w:after="0" w:line="240" w:lineRule="auto"/>
              <w:rPr>
                <w:rFonts w:ascii="Times New Roman" w:eastAsia="Times New Roman" w:hAnsi="Times New Roman" w:cs="Times New Roman"/>
                <w:sz w:val="20"/>
                <w:szCs w:val="20"/>
              </w:rPr>
            </w:pPr>
            <w:r w:rsidRPr="00657CE5">
              <w:rPr>
                <w:rFonts w:ascii="Times New Roman" w:eastAsia="Times New Roman" w:hAnsi="Times New Roman" w:cs="Times New Roman"/>
                <w:sz w:val="20"/>
                <w:szCs w:val="20"/>
              </w:rPr>
              <w:lastRenderedPageBreak/>
              <w:t>Эксплуатационный фонд</w:t>
            </w:r>
          </w:p>
          <w:p w:rsidR="006012F6" w:rsidRPr="00657CE5" w:rsidRDefault="006012F6" w:rsidP="006012F6">
            <w:pPr>
              <w:spacing w:after="0" w:line="240" w:lineRule="auto"/>
              <w:rPr>
                <w:rFonts w:ascii="Times New Roman" w:eastAsia="Times New Roman" w:hAnsi="Times New Roman" w:cs="Times New Roman"/>
                <w:sz w:val="20"/>
                <w:szCs w:val="20"/>
              </w:rPr>
            </w:pPr>
            <w:r w:rsidRPr="00657CE5">
              <w:rPr>
                <w:rFonts w:ascii="Times New Roman" w:eastAsia="Times New Roman" w:hAnsi="Times New Roman" w:cs="Times New Roman"/>
                <w:sz w:val="20"/>
                <w:szCs w:val="20"/>
              </w:rPr>
              <w:t>добывающих скважин</w:t>
            </w:r>
          </w:p>
        </w:tc>
        <w:tc>
          <w:tcPr>
            <w:tcW w:w="714" w:type="pct"/>
            <w:tcBorders>
              <w:top w:val="single" w:sz="4" w:space="0" w:color="auto"/>
              <w:left w:val="single" w:sz="4" w:space="0" w:color="auto"/>
              <w:bottom w:val="single" w:sz="4" w:space="0" w:color="auto"/>
              <w:right w:val="single" w:sz="4" w:space="0" w:color="auto"/>
            </w:tcBorders>
            <w:vAlign w:val="center"/>
            <w:hideMark/>
          </w:tcPr>
          <w:p w:rsidR="006012F6" w:rsidRPr="00657CE5" w:rsidRDefault="006012F6" w:rsidP="006012F6">
            <w:pPr>
              <w:spacing w:after="0" w:line="240" w:lineRule="auto"/>
              <w:jc w:val="center"/>
              <w:rPr>
                <w:rFonts w:ascii="Times New Roman" w:eastAsia="Times New Roman" w:hAnsi="Times New Roman" w:cs="Times New Roman"/>
                <w:sz w:val="20"/>
                <w:szCs w:val="20"/>
              </w:rPr>
            </w:pPr>
            <w:r w:rsidRPr="00657CE5">
              <w:rPr>
                <w:rFonts w:ascii="Times New Roman" w:eastAsia="Times New Roman" w:hAnsi="Times New Roman" w:cs="Times New Roman"/>
                <w:sz w:val="20"/>
                <w:szCs w:val="20"/>
              </w:rPr>
              <w:t>124</w:t>
            </w:r>
          </w:p>
        </w:tc>
        <w:tc>
          <w:tcPr>
            <w:tcW w:w="715" w:type="pct"/>
            <w:tcBorders>
              <w:top w:val="single" w:sz="4" w:space="0" w:color="auto"/>
              <w:left w:val="single" w:sz="4" w:space="0" w:color="auto"/>
              <w:bottom w:val="single" w:sz="4" w:space="0" w:color="auto"/>
              <w:right w:val="single" w:sz="4" w:space="0" w:color="auto"/>
            </w:tcBorders>
            <w:vAlign w:val="center"/>
            <w:hideMark/>
          </w:tcPr>
          <w:p w:rsidR="006012F6" w:rsidRPr="00657CE5" w:rsidRDefault="006012F6" w:rsidP="006012F6">
            <w:pPr>
              <w:spacing w:after="0" w:line="240" w:lineRule="auto"/>
              <w:jc w:val="center"/>
              <w:rPr>
                <w:rFonts w:ascii="Times New Roman" w:eastAsia="Times New Roman" w:hAnsi="Times New Roman" w:cs="Times New Roman"/>
                <w:sz w:val="20"/>
                <w:szCs w:val="20"/>
              </w:rPr>
            </w:pPr>
            <w:r w:rsidRPr="00657CE5">
              <w:rPr>
                <w:rFonts w:ascii="Times New Roman" w:eastAsia="Times New Roman" w:hAnsi="Times New Roman" w:cs="Times New Roman"/>
                <w:sz w:val="20"/>
                <w:szCs w:val="20"/>
              </w:rPr>
              <w:t>127</w:t>
            </w:r>
          </w:p>
        </w:tc>
        <w:tc>
          <w:tcPr>
            <w:tcW w:w="715" w:type="pct"/>
            <w:tcBorders>
              <w:top w:val="single" w:sz="4" w:space="0" w:color="auto"/>
              <w:left w:val="single" w:sz="4" w:space="0" w:color="auto"/>
              <w:bottom w:val="single" w:sz="4" w:space="0" w:color="auto"/>
              <w:right w:val="single" w:sz="4" w:space="0" w:color="auto"/>
            </w:tcBorders>
            <w:vAlign w:val="center"/>
            <w:hideMark/>
          </w:tcPr>
          <w:p w:rsidR="006012F6" w:rsidRPr="00657CE5" w:rsidRDefault="006012F6" w:rsidP="006012F6">
            <w:pPr>
              <w:spacing w:after="0" w:line="240" w:lineRule="auto"/>
              <w:jc w:val="center"/>
              <w:rPr>
                <w:rFonts w:ascii="Times New Roman" w:eastAsia="Times New Roman" w:hAnsi="Times New Roman" w:cs="Times New Roman"/>
                <w:sz w:val="20"/>
                <w:szCs w:val="20"/>
              </w:rPr>
            </w:pPr>
            <w:r w:rsidRPr="00657CE5">
              <w:rPr>
                <w:rFonts w:ascii="Times New Roman" w:eastAsia="Times New Roman" w:hAnsi="Times New Roman" w:cs="Times New Roman"/>
                <w:sz w:val="20"/>
                <w:szCs w:val="20"/>
              </w:rPr>
              <w:t>129</w:t>
            </w:r>
          </w:p>
        </w:tc>
        <w:tc>
          <w:tcPr>
            <w:tcW w:w="715" w:type="pct"/>
            <w:tcBorders>
              <w:top w:val="single" w:sz="4" w:space="0" w:color="auto"/>
              <w:left w:val="single" w:sz="4" w:space="0" w:color="auto"/>
              <w:bottom w:val="single" w:sz="4" w:space="0" w:color="auto"/>
              <w:right w:val="single" w:sz="4" w:space="0" w:color="auto"/>
            </w:tcBorders>
          </w:tcPr>
          <w:p w:rsidR="006012F6" w:rsidRPr="00657CE5" w:rsidRDefault="006012F6" w:rsidP="006012F6">
            <w:pPr>
              <w:spacing w:after="0" w:line="240" w:lineRule="auto"/>
              <w:jc w:val="center"/>
              <w:rPr>
                <w:rFonts w:ascii="Times New Roman" w:eastAsia="Times New Roman" w:hAnsi="Times New Roman" w:cs="Times New Roman"/>
                <w:sz w:val="20"/>
                <w:szCs w:val="20"/>
              </w:rPr>
            </w:pPr>
          </w:p>
          <w:p w:rsidR="006012F6" w:rsidRPr="00657CE5" w:rsidRDefault="006012F6" w:rsidP="006012F6">
            <w:pPr>
              <w:spacing w:after="0" w:line="240" w:lineRule="auto"/>
              <w:jc w:val="center"/>
              <w:rPr>
                <w:rFonts w:ascii="Times New Roman" w:eastAsia="Times New Roman" w:hAnsi="Times New Roman" w:cs="Times New Roman"/>
                <w:sz w:val="20"/>
                <w:szCs w:val="20"/>
              </w:rPr>
            </w:pPr>
            <w:r w:rsidRPr="00657CE5">
              <w:rPr>
                <w:rFonts w:ascii="Times New Roman" w:eastAsia="Times New Roman" w:hAnsi="Times New Roman" w:cs="Times New Roman"/>
                <w:sz w:val="20"/>
                <w:szCs w:val="20"/>
              </w:rPr>
              <w:t>129</w:t>
            </w:r>
          </w:p>
        </w:tc>
        <w:tc>
          <w:tcPr>
            <w:tcW w:w="715" w:type="pct"/>
            <w:tcBorders>
              <w:top w:val="single" w:sz="4" w:space="0" w:color="auto"/>
              <w:left w:val="single" w:sz="4" w:space="0" w:color="auto"/>
              <w:bottom w:val="single" w:sz="4" w:space="0" w:color="auto"/>
              <w:right w:val="single" w:sz="4" w:space="0" w:color="auto"/>
            </w:tcBorders>
            <w:vAlign w:val="center"/>
            <w:hideMark/>
          </w:tcPr>
          <w:p w:rsidR="006012F6" w:rsidRPr="00657CE5" w:rsidRDefault="006012F6" w:rsidP="006012F6">
            <w:pPr>
              <w:spacing w:after="0" w:line="240" w:lineRule="auto"/>
              <w:jc w:val="center"/>
              <w:rPr>
                <w:rFonts w:ascii="Times New Roman" w:eastAsia="Times New Roman" w:hAnsi="Times New Roman" w:cs="Times New Roman"/>
                <w:sz w:val="20"/>
                <w:szCs w:val="20"/>
              </w:rPr>
            </w:pPr>
            <w:r w:rsidRPr="00657CE5">
              <w:rPr>
                <w:rFonts w:ascii="Times New Roman" w:eastAsia="Times New Roman" w:hAnsi="Times New Roman" w:cs="Times New Roman"/>
                <w:sz w:val="20"/>
                <w:szCs w:val="20"/>
              </w:rPr>
              <w:t>154</w:t>
            </w:r>
          </w:p>
        </w:tc>
      </w:tr>
      <w:tr w:rsidR="006012F6" w:rsidRPr="00657CE5" w:rsidTr="006012F6">
        <w:trPr>
          <w:trHeight w:val="20"/>
          <w:jc w:val="center"/>
        </w:trPr>
        <w:tc>
          <w:tcPr>
            <w:tcW w:w="1428" w:type="pct"/>
            <w:tcBorders>
              <w:top w:val="single" w:sz="4" w:space="0" w:color="auto"/>
              <w:left w:val="single" w:sz="4" w:space="0" w:color="auto"/>
              <w:bottom w:val="single" w:sz="4" w:space="0" w:color="auto"/>
              <w:right w:val="single" w:sz="4" w:space="0" w:color="auto"/>
            </w:tcBorders>
            <w:vAlign w:val="center"/>
            <w:hideMark/>
          </w:tcPr>
          <w:p w:rsidR="006012F6" w:rsidRPr="00657CE5" w:rsidRDefault="006012F6" w:rsidP="006012F6">
            <w:pPr>
              <w:spacing w:after="0" w:line="240" w:lineRule="auto"/>
              <w:rPr>
                <w:rFonts w:ascii="Times New Roman" w:eastAsia="Times New Roman" w:hAnsi="Times New Roman" w:cs="Times New Roman"/>
                <w:sz w:val="20"/>
                <w:szCs w:val="20"/>
              </w:rPr>
            </w:pPr>
            <w:r w:rsidRPr="00657CE5">
              <w:rPr>
                <w:rFonts w:ascii="Times New Roman" w:eastAsia="Times New Roman" w:hAnsi="Times New Roman" w:cs="Times New Roman"/>
                <w:sz w:val="20"/>
                <w:szCs w:val="20"/>
              </w:rPr>
              <w:t>Действующий фонд</w:t>
            </w:r>
          </w:p>
          <w:p w:rsidR="006012F6" w:rsidRPr="00657CE5" w:rsidRDefault="006012F6" w:rsidP="006012F6">
            <w:pPr>
              <w:spacing w:after="0" w:line="240" w:lineRule="auto"/>
              <w:rPr>
                <w:rFonts w:ascii="Times New Roman" w:eastAsia="Times New Roman" w:hAnsi="Times New Roman" w:cs="Times New Roman"/>
                <w:sz w:val="20"/>
                <w:szCs w:val="20"/>
              </w:rPr>
            </w:pPr>
            <w:r w:rsidRPr="00657CE5">
              <w:rPr>
                <w:rFonts w:ascii="Times New Roman" w:eastAsia="Times New Roman" w:hAnsi="Times New Roman" w:cs="Times New Roman"/>
                <w:sz w:val="20"/>
                <w:szCs w:val="20"/>
              </w:rPr>
              <w:t>добывающих скважин</w:t>
            </w:r>
          </w:p>
        </w:tc>
        <w:tc>
          <w:tcPr>
            <w:tcW w:w="714" w:type="pct"/>
            <w:tcBorders>
              <w:top w:val="single" w:sz="4" w:space="0" w:color="auto"/>
              <w:left w:val="single" w:sz="4" w:space="0" w:color="auto"/>
              <w:bottom w:val="single" w:sz="4" w:space="0" w:color="auto"/>
              <w:right w:val="single" w:sz="4" w:space="0" w:color="auto"/>
            </w:tcBorders>
            <w:vAlign w:val="center"/>
            <w:hideMark/>
          </w:tcPr>
          <w:p w:rsidR="006012F6" w:rsidRPr="00657CE5" w:rsidRDefault="006012F6" w:rsidP="006012F6">
            <w:pPr>
              <w:spacing w:after="0" w:line="240" w:lineRule="auto"/>
              <w:jc w:val="center"/>
              <w:rPr>
                <w:rFonts w:ascii="Times New Roman" w:eastAsia="Times New Roman" w:hAnsi="Times New Roman" w:cs="Times New Roman"/>
                <w:sz w:val="20"/>
                <w:szCs w:val="20"/>
              </w:rPr>
            </w:pPr>
            <w:r w:rsidRPr="00657CE5">
              <w:rPr>
                <w:rFonts w:ascii="Times New Roman" w:eastAsia="Times New Roman" w:hAnsi="Times New Roman" w:cs="Times New Roman"/>
                <w:sz w:val="20"/>
                <w:szCs w:val="20"/>
              </w:rPr>
              <w:t>98</w:t>
            </w:r>
          </w:p>
        </w:tc>
        <w:tc>
          <w:tcPr>
            <w:tcW w:w="715" w:type="pct"/>
            <w:tcBorders>
              <w:top w:val="single" w:sz="4" w:space="0" w:color="auto"/>
              <w:left w:val="single" w:sz="4" w:space="0" w:color="auto"/>
              <w:bottom w:val="single" w:sz="4" w:space="0" w:color="auto"/>
              <w:right w:val="single" w:sz="4" w:space="0" w:color="auto"/>
            </w:tcBorders>
            <w:vAlign w:val="center"/>
            <w:hideMark/>
          </w:tcPr>
          <w:p w:rsidR="006012F6" w:rsidRPr="00657CE5" w:rsidRDefault="006012F6" w:rsidP="006012F6">
            <w:pPr>
              <w:spacing w:after="0" w:line="240" w:lineRule="auto"/>
              <w:jc w:val="center"/>
              <w:rPr>
                <w:rFonts w:ascii="Times New Roman" w:eastAsia="Times New Roman" w:hAnsi="Times New Roman" w:cs="Times New Roman"/>
                <w:sz w:val="20"/>
                <w:szCs w:val="20"/>
              </w:rPr>
            </w:pPr>
            <w:r w:rsidRPr="00657CE5">
              <w:rPr>
                <w:rFonts w:ascii="Times New Roman" w:eastAsia="Times New Roman" w:hAnsi="Times New Roman" w:cs="Times New Roman"/>
                <w:sz w:val="20"/>
                <w:szCs w:val="20"/>
              </w:rPr>
              <w:t>106</w:t>
            </w:r>
          </w:p>
        </w:tc>
        <w:tc>
          <w:tcPr>
            <w:tcW w:w="715" w:type="pct"/>
            <w:tcBorders>
              <w:top w:val="single" w:sz="4" w:space="0" w:color="auto"/>
              <w:left w:val="single" w:sz="4" w:space="0" w:color="auto"/>
              <w:bottom w:val="single" w:sz="4" w:space="0" w:color="auto"/>
              <w:right w:val="single" w:sz="4" w:space="0" w:color="auto"/>
            </w:tcBorders>
            <w:vAlign w:val="center"/>
            <w:hideMark/>
          </w:tcPr>
          <w:p w:rsidR="006012F6" w:rsidRPr="00657CE5" w:rsidRDefault="006012F6" w:rsidP="006012F6">
            <w:pPr>
              <w:spacing w:after="0" w:line="240" w:lineRule="auto"/>
              <w:jc w:val="center"/>
              <w:rPr>
                <w:rFonts w:ascii="Times New Roman" w:eastAsia="Times New Roman" w:hAnsi="Times New Roman" w:cs="Times New Roman"/>
                <w:sz w:val="20"/>
                <w:szCs w:val="20"/>
              </w:rPr>
            </w:pPr>
            <w:r w:rsidRPr="00657CE5">
              <w:rPr>
                <w:rFonts w:ascii="Times New Roman" w:eastAsia="Times New Roman" w:hAnsi="Times New Roman" w:cs="Times New Roman"/>
                <w:sz w:val="20"/>
                <w:szCs w:val="20"/>
              </w:rPr>
              <w:t>118</w:t>
            </w:r>
          </w:p>
        </w:tc>
        <w:tc>
          <w:tcPr>
            <w:tcW w:w="715" w:type="pct"/>
            <w:tcBorders>
              <w:top w:val="single" w:sz="4" w:space="0" w:color="auto"/>
              <w:left w:val="single" w:sz="4" w:space="0" w:color="auto"/>
              <w:bottom w:val="single" w:sz="4" w:space="0" w:color="auto"/>
              <w:right w:val="single" w:sz="4" w:space="0" w:color="auto"/>
            </w:tcBorders>
            <w:vAlign w:val="center"/>
            <w:hideMark/>
          </w:tcPr>
          <w:p w:rsidR="006012F6" w:rsidRPr="00657CE5" w:rsidRDefault="006012F6" w:rsidP="006012F6">
            <w:pPr>
              <w:spacing w:after="0" w:line="240" w:lineRule="auto"/>
              <w:jc w:val="center"/>
              <w:rPr>
                <w:rFonts w:ascii="Times New Roman" w:eastAsia="Times New Roman" w:hAnsi="Times New Roman" w:cs="Times New Roman"/>
                <w:sz w:val="20"/>
                <w:szCs w:val="20"/>
              </w:rPr>
            </w:pPr>
            <w:r w:rsidRPr="00657CE5">
              <w:rPr>
                <w:rFonts w:ascii="Times New Roman" w:eastAsia="Times New Roman" w:hAnsi="Times New Roman" w:cs="Times New Roman"/>
                <w:sz w:val="20"/>
                <w:szCs w:val="20"/>
              </w:rPr>
              <w:t>116</w:t>
            </w:r>
          </w:p>
        </w:tc>
        <w:tc>
          <w:tcPr>
            <w:tcW w:w="715" w:type="pct"/>
            <w:tcBorders>
              <w:top w:val="single" w:sz="4" w:space="0" w:color="auto"/>
              <w:left w:val="single" w:sz="4" w:space="0" w:color="auto"/>
              <w:bottom w:val="single" w:sz="4" w:space="0" w:color="auto"/>
              <w:right w:val="single" w:sz="4" w:space="0" w:color="auto"/>
            </w:tcBorders>
            <w:vAlign w:val="center"/>
            <w:hideMark/>
          </w:tcPr>
          <w:p w:rsidR="006012F6" w:rsidRPr="00657CE5" w:rsidRDefault="006012F6" w:rsidP="006012F6">
            <w:pPr>
              <w:spacing w:after="0" w:line="240" w:lineRule="auto"/>
              <w:jc w:val="center"/>
              <w:rPr>
                <w:rFonts w:ascii="Times New Roman" w:eastAsia="Times New Roman" w:hAnsi="Times New Roman" w:cs="Times New Roman"/>
                <w:sz w:val="20"/>
                <w:szCs w:val="20"/>
              </w:rPr>
            </w:pPr>
            <w:r w:rsidRPr="00657CE5">
              <w:rPr>
                <w:rFonts w:ascii="Times New Roman" w:eastAsia="Times New Roman" w:hAnsi="Times New Roman" w:cs="Times New Roman"/>
                <w:sz w:val="20"/>
                <w:szCs w:val="20"/>
              </w:rPr>
              <w:t>128</w:t>
            </w:r>
          </w:p>
        </w:tc>
      </w:tr>
      <w:tr w:rsidR="006012F6" w:rsidRPr="00657CE5" w:rsidTr="006012F6">
        <w:trPr>
          <w:trHeight w:val="20"/>
          <w:jc w:val="center"/>
        </w:trPr>
        <w:tc>
          <w:tcPr>
            <w:tcW w:w="1428" w:type="pct"/>
            <w:tcBorders>
              <w:top w:val="single" w:sz="4" w:space="0" w:color="auto"/>
              <w:left w:val="single" w:sz="4" w:space="0" w:color="auto"/>
              <w:bottom w:val="single" w:sz="4" w:space="0" w:color="auto"/>
              <w:right w:val="single" w:sz="4" w:space="0" w:color="auto"/>
            </w:tcBorders>
            <w:vAlign w:val="center"/>
            <w:hideMark/>
          </w:tcPr>
          <w:p w:rsidR="006012F6" w:rsidRPr="00657CE5" w:rsidRDefault="006012F6" w:rsidP="006012F6">
            <w:pPr>
              <w:spacing w:after="0" w:line="240" w:lineRule="auto"/>
              <w:rPr>
                <w:rFonts w:ascii="Times New Roman" w:eastAsia="Times New Roman" w:hAnsi="Times New Roman" w:cs="Times New Roman"/>
                <w:sz w:val="20"/>
                <w:szCs w:val="20"/>
              </w:rPr>
            </w:pPr>
            <w:r w:rsidRPr="00657CE5">
              <w:rPr>
                <w:rFonts w:ascii="Times New Roman" w:eastAsia="Times New Roman" w:hAnsi="Times New Roman" w:cs="Times New Roman"/>
                <w:sz w:val="20"/>
                <w:szCs w:val="20"/>
              </w:rPr>
              <w:t>Бездействующий фонд</w:t>
            </w:r>
          </w:p>
          <w:p w:rsidR="006012F6" w:rsidRPr="00657CE5" w:rsidRDefault="006012F6" w:rsidP="006012F6">
            <w:pPr>
              <w:spacing w:after="0" w:line="240" w:lineRule="auto"/>
              <w:rPr>
                <w:rFonts w:ascii="Times New Roman" w:eastAsia="Times New Roman" w:hAnsi="Times New Roman" w:cs="Times New Roman"/>
                <w:sz w:val="20"/>
                <w:szCs w:val="20"/>
              </w:rPr>
            </w:pPr>
            <w:r w:rsidRPr="00657CE5">
              <w:rPr>
                <w:rFonts w:ascii="Times New Roman" w:eastAsia="Times New Roman" w:hAnsi="Times New Roman" w:cs="Times New Roman"/>
                <w:sz w:val="20"/>
                <w:szCs w:val="20"/>
              </w:rPr>
              <w:t>добывающих скважин</w:t>
            </w:r>
          </w:p>
        </w:tc>
        <w:tc>
          <w:tcPr>
            <w:tcW w:w="714" w:type="pct"/>
            <w:tcBorders>
              <w:top w:val="single" w:sz="4" w:space="0" w:color="auto"/>
              <w:left w:val="single" w:sz="4" w:space="0" w:color="auto"/>
              <w:bottom w:val="single" w:sz="4" w:space="0" w:color="auto"/>
              <w:right w:val="single" w:sz="4" w:space="0" w:color="auto"/>
            </w:tcBorders>
            <w:vAlign w:val="center"/>
            <w:hideMark/>
          </w:tcPr>
          <w:p w:rsidR="006012F6" w:rsidRPr="00657CE5" w:rsidRDefault="006012F6" w:rsidP="006012F6">
            <w:pPr>
              <w:spacing w:after="0" w:line="240" w:lineRule="auto"/>
              <w:jc w:val="center"/>
              <w:rPr>
                <w:rFonts w:ascii="Times New Roman" w:eastAsia="Times New Roman" w:hAnsi="Times New Roman" w:cs="Times New Roman"/>
                <w:sz w:val="20"/>
                <w:szCs w:val="20"/>
              </w:rPr>
            </w:pPr>
            <w:r w:rsidRPr="00657CE5">
              <w:rPr>
                <w:rFonts w:ascii="Times New Roman" w:eastAsia="Times New Roman" w:hAnsi="Times New Roman" w:cs="Times New Roman"/>
                <w:sz w:val="20"/>
                <w:szCs w:val="20"/>
              </w:rPr>
              <w:t>26</w:t>
            </w:r>
          </w:p>
        </w:tc>
        <w:tc>
          <w:tcPr>
            <w:tcW w:w="715" w:type="pct"/>
            <w:tcBorders>
              <w:top w:val="single" w:sz="4" w:space="0" w:color="auto"/>
              <w:left w:val="single" w:sz="4" w:space="0" w:color="auto"/>
              <w:bottom w:val="single" w:sz="4" w:space="0" w:color="auto"/>
              <w:right w:val="single" w:sz="4" w:space="0" w:color="auto"/>
            </w:tcBorders>
            <w:vAlign w:val="center"/>
            <w:hideMark/>
          </w:tcPr>
          <w:p w:rsidR="006012F6" w:rsidRPr="00657CE5" w:rsidRDefault="006012F6" w:rsidP="006012F6">
            <w:pPr>
              <w:spacing w:after="0" w:line="240" w:lineRule="auto"/>
              <w:jc w:val="center"/>
              <w:rPr>
                <w:rFonts w:ascii="Times New Roman" w:eastAsia="Times New Roman" w:hAnsi="Times New Roman" w:cs="Times New Roman"/>
                <w:sz w:val="20"/>
                <w:szCs w:val="20"/>
              </w:rPr>
            </w:pPr>
            <w:r w:rsidRPr="00657CE5">
              <w:rPr>
                <w:rFonts w:ascii="Times New Roman" w:eastAsia="Times New Roman" w:hAnsi="Times New Roman" w:cs="Times New Roman"/>
                <w:sz w:val="20"/>
                <w:szCs w:val="20"/>
              </w:rPr>
              <w:t>21</w:t>
            </w:r>
          </w:p>
        </w:tc>
        <w:tc>
          <w:tcPr>
            <w:tcW w:w="715" w:type="pct"/>
            <w:tcBorders>
              <w:top w:val="single" w:sz="4" w:space="0" w:color="auto"/>
              <w:left w:val="single" w:sz="4" w:space="0" w:color="auto"/>
              <w:bottom w:val="single" w:sz="4" w:space="0" w:color="auto"/>
              <w:right w:val="single" w:sz="4" w:space="0" w:color="auto"/>
            </w:tcBorders>
            <w:vAlign w:val="center"/>
            <w:hideMark/>
          </w:tcPr>
          <w:p w:rsidR="006012F6" w:rsidRPr="00657CE5" w:rsidRDefault="006012F6" w:rsidP="006012F6">
            <w:pPr>
              <w:spacing w:after="0" w:line="240" w:lineRule="auto"/>
              <w:jc w:val="center"/>
              <w:rPr>
                <w:rFonts w:ascii="Times New Roman" w:eastAsia="Times New Roman" w:hAnsi="Times New Roman" w:cs="Times New Roman"/>
                <w:sz w:val="20"/>
                <w:szCs w:val="20"/>
              </w:rPr>
            </w:pPr>
            <w:r w:rsidRPr="00657CE5">
              <w:rPr>
                <w:rFonts w:ascii="Times New Roman" w:eastAsia="Times New Roman" w:hAnsi="Times New Roman" w:cs="Times New Roman"/>
                <w:sz w:val="20"/>
                <w:szCs w:val="20"/>
              </w:rPr>
              <w:t>11</w:t>
            </w:r>
          </w:p>
        </w:tc>
        <w:tc>
          <w:tcPr>
            <w:tcW w:w="715" w:type="pct"/>
            <w:tcBorders>
              <w:top w:val="single" w:sz="4" w:space="0" w:color="auto"/>
              <w:left w:val="single" w:sz="4" w:space="0" w:color="auto"/>
              <w:bottom w:val="single" w:sz="4" w:space="0" w:color="auto"/>
              <w:right w:val="single" w:sz="4" w:space="0" w:color="auto"/>
            </w:tcBorders>
            <w:vAlign w:val="center"/>
            <w:hideMark/>
          </w:tcPr>
          <w:p w:rsidR="006012F6" w:rsidRPr="00657CE5" w:rsidRDefault="006012F6" w:rsidP="006012F6">
            <w:pPr>
              <w:spacing w:after="0" w:line="240" w:lineRule="auto"/>
              <w:jc w:val="center"/>
              <w:rPr>
                <w:rFonts w:ascii="Times New Roman" w:eastAsia="Times New Roman" w:hAnsi="Times New Roman" w:cs="Times New Roman"/>
                <w:sz w:val="20"/>
                <w:szCs w:val="20"/>
              </w:rPr>
            </w:pPr>
            <w:r w:rsidRPr="00657CE5">
              <w:rPr>
                <w:rFonts w:ascii="Times New Roman" w:eastAsia="Times New Roman" w:hAnsi="Times New Roman" w:cs="Times New Roman"/>
                <w:sz w:val="20"/>
                <w:szCs w:val="20"/>
              </w:rPr>
              <w:t>13</w:t>
            </w:r>
          </w:p>
        </w:tc>
        <w:tc>
          <w:tcPr>
            <w:tcW w:w="715" w:type="pct"/>
            <w:tcBorders>
              <w:top w:val="single" w:sz="4" w:space="0" w:color="auto"/>
              <w:left w:val="single" w:sz="4" w:space="0" w:color="auto"/>
              <w:bottom w:val="single" w:sz="4" w:space="0" w:color="auto"/>
              <w:right w:val="single" w:sz="4" w:space="0" w:color="auto"/>
            </w:tcBorders>
            <w:vAlign w:val="center"/>
            <w:hideMark/>
          </w:tcPr>
          <w:p w:rsidR="006012F6" w:rsidRPr="00657CE5" w:rsidRDefault="006012F6" w:rsidP="006012F6">
            <w:pPr>
              <w:spacing w:after="0" w:line="240" w:lineRule="auto"/>
              <w:jc w:val="center"/>
              <w:rPr>
                <w:rFonts w:ascii="Times New Roman" w:eastAsia="Times New Roman" w:hAnsi="Times New Roman" w:cs="Times New Roman"/>
                <w:sz w:val="20"/>
                <w:szCs w:val="20"/>
              </w:rPr>
            </w:pPr>
            <w:r w:rsidRPr="00657CE5">
              <w:rPr>
                <w:rFonts w:ascii="Times New Roman" w:eastAsia="Times New Roman" w:hAnsi="Times New Roman" w:cs="Times New Roman"/>
                <w:sz w:val="20"/>
                <w:szCs w:val="20"/>
              </w:rPr>
              <w:t>26</w:t>
            </w:r>
          </w:p>
        </w:tc>
      </w:tr>
      <w:tr w:rsidR="006012F6" w:rsidRPr="00657CE5" w:rsidTr="006012F6">
        <w:trPr>
          <w:trHeight w:val="20"/>
          <w:jc w:val="center"/>
        </w:trPr>
        <w:tc>
          <w:tcPr>
            <w:tcW w:w="1428" w:type="pct"/>
            <w:tcBorders>
              <w:top w:val="single" w:sz="4" w:space="0" w:color="auto"/>
              <w:left w:val="single" w:sz="4" w:space="0" w:color="auto"/>
              <w:bottom w:val="single" w:sz="4" w:space="0" w:color="auto"/>
              <w:right w:val="single" w:sz="4" w:space="0" w:color="auto"/>
            </w:tcBorders>
            <w:vAlign w:val="center"/>
            <w:hideMark/>
          </w:tcPr>
          <w:p w:rsidR="006012F6" w:rsidRPr="00657CE5" w:rsidRDefault="006012F6" w:rsidP="006012F6">
            <w:pPr>
              <w:spacing w:after="0" w:line="240" w:lineRule="auto"/>
              <w:rPr>
                <w:rFonts w:ascii="Times New Roman" w:eastAsia="Times New Roman" w:hAnsi="Times New Roman" w:cs="Times New Roman"/>
                <w:sz w:val="20"/>
                <w:szCs w:val="20"/>
              </w:rPr>
            </w:pPr>
            <w:r w:rsidRPr="00657CE5">
              <w:rPr>
                <w:rFonts w:ascii="Times New Roman" w:eastAsia="Times New Roman" w:hAnsi="Times New Roman" w:cs="Times New Roman"/>
                <w:sz w:val="20"/>
                <w:szCs w:val="20"/>
              </w:rPr>
              <w:t>% бездействия</w:t>
            </w:r>
          </w:p>
        </w:tc>
        <w:tc>
          <w:tcPr>
            <w:tcW w:w="714" w:type="pct"/>
            <w:tcBorders>
              <w:top w:val="single" w:sz="4" w:space="0" w:color="auto"/>
              <w:left w:val="single" w:sz="4" w:space="0" w:color="auto"/>
              <w:bottom w:val="single" w:sz="4" w:space="0" w:color="auto"/>
              <w:right w:val="single" w:sz="4" w:space="0" w:color="auto"/>
            </w:tcBorders>
            <w:vAlign w:val="center"/>
            <w:hideMark/>
          </w:tcPr>
          <w:p w:rsidR="006012F6" w:rsidRPr="00657CE5" w:rsidRDefault="006012F6" w:rsidP="006012F6">
            <w:pPr>
              <w:spacing w:after="0" w:line="240" w:lineRule="auto"/>
              <w:jc w:val="center"/>
              <w:rPr>
                <w:rFonts w:ascii="Times New Roman" w:eastAsia="Times New Roman" w:hAnsi="Times New Roman" w:cs="Times New Roman"/>
                <w:sz w:val="20"/>
                <w:szCs w:val="20"/>
              </w:rPr>
            </w:pPr>
            <w:r w:rsidRPr="00657CE5">
              <w:rPr>
                <w:rFonts w:ascii="Times New Roman" w:eastAsia="Times New Roman" w:hAnsi="Times New Roman" w:cs="Times New Roman"/>
                <w:sz w:val="20"/>
                <w:szCs w:val="20"/>
              </w:rPr>
              <w:t>21</w:t>
            </w:r>
          </w:p>
        </w:tc>
        <w:tc>
          <w:tcPr>
            <w:tcW w:w="715" w:type="pct"/>
            <w:tcBorders>
              <w:top w:val="single" w:sz="4" w:space="0" w:color="auto"/>
              <w:left w:val="single" w:sz="4" w:space="0" w:color="auto"/>
              <w:bottom w:val="single" w:sz="4" w:space="0" w:color="auto"/>
              <w:right w:val="single" w:sz="4" w:space="0" w:color="auto"/>
            </w:tcBorders>
            <w:vAlign w:val="center"/>
            <w:hideMark/>
          </w:tcPr>
          <w:p w:rsidR="006012F6" w:rsidRPr="00657CE5" w:rsidRDefault="006012F6" w:rsidP="006012F6">
            <w:pPr>
              <w:spacing w:after="0" w:line="240" w:lineRule="auto"/>
              <w:jc w:val="center"/>
              <w:rPr>
                <w:rFonts w:ascii="Times New Roman" w:eastAsia="Times New Roman" w:hAnsi="Times New Roman" w:cs="Times New Roman"/>
                <w:sz w:val="20"/>
                <w:szCs w:val="20"/>
              </w:rPr>
            </w:pPr>
            <w:r w:rsidRPr="00657CE5">
              <w:rPr>
                <w:rFonts w:ascii="Times New Roman" w:eastAsia="Times New Roman" w:hAnsi="Times New Roman" w:cs="Times New Roman"/>
                <w:sz w:val="20"/>
                <w:szCs w:val="20"/>
              </w:rPr>
              <w:t>16,5</w:t>
            </w:r>
          </w:p>
        </w:tc>
        <w:tc>
          <w:tcPr>
            <w:tcW w:w="715" w:type="pct"/>
            <w:tcBorders>
              <w:top w:val="single" w:sz="4" w:space="0" w:color="auto"/>
              <w:left w:val="single" w:sz="4" w:space="0" w:color="auto"/>
              <w:bottom w:val="single" w:sz="4" w:space="0" w:color="auto"/>
              <w:right w:val="single" w:sz="4" w:space="0" w:color="auto"/>
            </w:tcBorders>
            <w:vAlign w:val="center"/>
            <w:hideMark/>
          </w:tcPr>
          <w:p w:rsidR="006012F6" w:rsidRPr="00657CE5" w:rsidRDefault="006012F6" w:rsidP="006012F6">
            <w:pPr>
              <w:spacing w:after="0" w:line="240" w:lineRule="auto"/>
              <w:jc w:val="center"/>
              <w:rPr>
                <w:rFonts w:ascii="Times New Roman" w:eastAsia="Times New Roman" w:hAnsi="Times New Roman" w:cs="Times New Roman"/>
                <w:sz w:val="20"/>
                <w:szCs w:val="20"/>
              </w:rPr>
            </w:pPr>
            <w:r w:rsidRPr="00657CE5">
              <w:rPr>
                <w:rFonts w:ascii="Times New Roman" w:eastAsia="Times New Roman" w:hAnsi="Times New Roman" w:cs="Times New Roman"/>
                <w:sz w:val="20"/>
                <w:szCs w:val="20"/>
              </w:rPr>
              <w:t>8,5</w:t>
            </w:r>
          </w:p>
        </w:tc>
        <w:tc>
          <w:tcPr>
            <w:tcW w:w="715" w:type="pct"/>
            <w:tcBorders>
              <w:top w:val="single" w:sz="4" w:space="0" w:color="auto"/>
              <w:left w:val="single" w:sz="4" w:space="0" w:color="auto"/>
              <w:bottom w:val="single" w:sz="4" w:space="0" w:color="auto"/>
              <w:right w:val="single" w:sz="4" w:space="0" w:color="auto"/>
            </w:tcBorders>
            <w:vAlign w:val="center"/>
            <w:hideMark/>
          </w:tcPr>
          <w:p w:rsidR="006012F6" w:rsidRPr="00657CE5" w:rsidRDefault="006012F6" w:rsidP="006012F6">
            <w:pPr>
              <w:spacing w:after="0" w:line="240" w:lineRule="auto"/>
              <w:jc w:val="center"/>
              <w:rPr>
                <w:rFonts w:ascii="Times New Roman" w:eastAsia="Times New Roman" w:hAnsi="Times New Roman" w:cs="Times New Roman"/>
                <w:sz w:val="20"/>
                <w:szCs w:val="20"/>
              </w:rPr>
            </w:pPr>
            <w:r w:rsidRPr="00657CE5">
              <w:rPr>
                <w:rFonts w:ascii="Times New Roman" w:eastAsia="Times New Roman" w:hAnsi="Times New Roman" w:cs="Times New Roman"/>
                <w:sz w:val="20"/>
                <w:szCs w:val="20"/>
              </w:rPr>
              <w:t>10,1</w:t>
            </w:r>
          </w:p>
        </w:tc>
        <w:tc>
          <w:tcPr>
            <w:tcW w:w="715" w:type="pct"/>
            <w:tcBorders>
              <w:top w:val="single" w:sz="4" w:space="0" w:color="auto"/>
              <w:left w:val="single" w:sz="4" w:space="0" w:color="auto"/>
              <w:bottom w:val="single" w:sz="4" w:space="0" w:color="auto"/>
              <w:right w:val="single" w:sz="4" w:space="0" w:color="auto"/>
            </w:tcBorders>
            <w:vAlign w:val="center"/>
            <w:hideMark/>
          </w:tcPr>
          <w:p w:rsidR="006012F6" w:rsidRPr="00657CE5" w:rsidRDefault="006012F6" w:rsidP="006012F6">
            <w:pPr>
              <w:spacing w:after="0" w:line="240" w:lineRule="auto"/>
              <w:jc w:val="center"/>
              <w:rPr>
                <w:rFonts w:ascii="Times New Roman" w:eastAsia="Times New Roman" w:hAnsi="Times New Roman" w:cs="Times New Roman"/>
                <w:sz w:val="20"/>
                <w:szCs w:val="20"/>
              </w:rPr>
            </w:pPr>
            <w:r w:rsidRPr="00657CE5">
              <w:rPr>
                <w:rFonts w:ascii="Times New Roman" w:eastAsia="Times New Roman" w:hAnsi="Times New Roman" w:cs="Times New Roman"/>
                <w:sz w:val="20"/>
                <w:szCs w:val="20"/>
              </w:rPr>
              <w:t>16,8</w:t>
            </w:r>
          </w:p>
        </w:tc>
      </w:tr>
    </w:tbl>
    <w:p w:rsidR="006012F6" w:rsidRPr="00657CE5" w:rsidRDefault="006012F6" w:rsidP="006012F6">
      <w:pPr>
        <w:shd w:val="clear" w:color="auto" w:fill="FFFFFF"/>
        <w:spacing w:after="0" w:line="240" w:lineRule="auto"/>
        <w:rPr>
          <w:rFonts w:ascii="Times New Roman" w:eastAsia="Times New Roman" w:hAnsi="Times New Roman" w:cs="Times New Roman"/>
          <w:b/>
          <w:sz w:val="24"/>
          <w:szCs w:val="24"/>
          <w:lang w:eastAsia="ru-RU"/>
        </w:rPr>
      </w:pPr>
    </w:p>
    <w:p w:rsidR="006012F6" w:rsidRPr="00657CE5" w:rsidRDefault="006012F6" w:rsidP="006012F6">
      <w:pPr>
        <w:shd w:val="clear" w:color="auto" w:fill="FFFFFF"/>
        <w:spacing w:after="0" w:line="240" w:lineRule="auto"/>
        <w:jc w:val="center"/>
        <w:outlineLvl w:val="1"/>
        <w:rPr>
          <w:rFonts w:ascii="Times New Roman" w:eastAsia="Times New Roman" w:hAnsi="Times New Roman" w:cs="Times New Roman"/>
          <w:i/>
          <w:spacing w:val="-2"/>
          <w:sz w:val="24"/>
          <w:szCs w:val="24"/>
          <w:lang w:eastAsia="ru-RU"/>
        </w:rPr>
      </w:pPr>
      <w:bookmarkStart w:id="6" w:name="_Toc534877740"/>
      <w:r w:rsidRPr="00657CE5">
        <w:rPr>
          <w:rFonts w:ascii="Times New Roman" w:eastAsia="Times New Roman" w:hAnsi="Times New Roman" w:cs="Times New Roman"/>
          <w:i/>
          <w:sz w:val="24"/>
          <w:szCs w:val="24"/>
          <w:lang w:eastAsia="ru-RU"/>
        </w:rPr>
        <w:t xml:space="preserve">2.6. </w:t>
      </w:r>
      <w:r w:rsidRPr="00657CE5">
        <w:rPr>
          <w:rFonts w:ascii="Times New Roman" w:eastAsia="Times New Roman" w:hAnsi="Times New Roman" w:cs="Times New Roman"/>
          <w:i/>
          <w:spacing w:val="-2"/>
          <w:sz w:val="24"/>
          <w:szCs w:val="24"/>
          <w:lang w:eastAsia="ru-RU"/>
        </w:rPr>
        <w:t>Краткая характеристика фонда скважин АО «РЕИМПЭКС-САМАРА-НЕФТЕПРОМЫСЕЛ»</w:t>
      </w:r>
      <w:bookmarkEnd w:id="6"/>
      <w:r w:rsidR="00E4143D" w:rsidRPr="00657CE5">
        <w:rPr>
          <w:rFonts w:ascii="Times New Roman" w:eastAsia="Times New Roman" w:hAnsi="Times New Roman" w:cs="Times New Roman"/>
          <w:i/>
          <w:spacing w:val="-2"/>
          <w:sz w:val="24"/>
          <w:szCs w:val="24"/>
          <w:lang w:eastAsia="ru-RU"/>
        </w:rPr>
        <w:t>.</w:t>
      </w:r>
    </w:p>
    <w:p w:rsidR="00E4143D" w:rsidRPr="00657CE5" w:rsidRDefault="00E4143D" w:rsidP="006012F6">
      <w:pPr>
        <w:shd w:val="clear" w:color="auto" w:fill="FFFFFF"/>
        <w:spacing w:after="0" w:line="240" w:lineRule="auto"/>
        <w:jc w:val="center"/>
        <w:outlineLvl w:val="1"/>
        <w:rPr>
          <w:rFonts w:ascii="Times New Roman" w:eastAsia="Times New Roman" w:hAnsi="Times New Roman" w:cs="Times New Roman"/>
          <w:i/>
          <w:spacing w:val="-2"/>
          <w:sz w:val="24"/>
          <w:szCs w:val="24"/>
          <w:lang w:eastAsia="ru-RU"/>
        </w:rPr>
      </w:pPr>
    </w:p>
    <w:p w:rsidR="006012F6" w:rsidRPr="00657CE5" w:rsidRDefault="006012F6" w:rsidP="006012F6">
      <w:pPr>
        <w:spacing w:after="0" w:line="240" w:lineRule="auto"/>
        <w:ind w:firstLine="708"/>
        <w:jc w:val="both"/>
        <w:rPr>
          <w:rFonts w:ascii="Times New Roman" w:eastAsia="Times New Roman" w:hAnsi="Times New Roman" w:cs="Times New Roman"/>
          <w:kern w:val="24"/>
          <w:sz w:val="24"/>
          <w:szCs w:val="24"/>
          <w:lang w:eastAsia="ru-RU"/>
        </w:rPr>
      </w:pPr>
      <w:r w:rsidRPr="00657CE5">
        <w:rPr>
          <w:rFonts w:ascii="Times New Roman" w:eastAsia="Times New Roman" w:hAnsi="Times New Roman" w:cs="Times New Roman"/>
          <w:kern w:val="24"/>
          <w:sz w:val="24"/>
          <w:szCs w:val="24"/>
          <w:lang w:eastAsia="ru-RU"/>
        </w:rPr>
        <w:t>АО «РЕИМПЭКС» разрабатывает 1 месторождение (Емельяновское месторождение).</w:t>
      </w:r>
      <w:r w:rsidR="00E4143D" w:rsidRPr="00657CE5">
        <w:rPr>
          <w:rFonts w:ascii="Times New Roman" w:eastAsia="Times New Roman" w:hAnsi="Times New Roman" w:cs="Times New Roman"/>
          <w:kern w:val="24"/>
          <w:sz w:val="24"/>
          <w:szCs w:val="24"/>
          <w:lang w:eastAsia="ru-RU"/>
        </w:rPr>
        <w:t xml:space="preserve"> </w:t>
      </w:r>
      <w:r w:rsidRPr="00657CE5">
        <w:rPr>
          <w:rFonts w:ascii="Times New Roman" w:eastAsia="Times New Roman" w:hAnsi="Times New Roman" w:cs="Times New Roman"/>
          <w:kern w:val="24"/>
          <w:sz w:val="24"/>
          <w:szCs w:val="24"/>
          <w:lang w:eastAsia="ru-RU"/>
        </w:rPr>
        <w:t>Среднесуточная добыча составила по нефти – 89,414 т/сут, по жидкости – 334,042 т/сут.</w:t>
      </w:r>
    </w:p>
    <w:p w:rsidR="006012F6" w:rsidRPr="00657CE5" w:rsidRDefault="006012F6" w:rsidP="006012F6">
      <w:pPr>
        <w:spacing w:after="0" w:line="240" w:lineRule="auto"/>
        <w:ind w:firstLine="708"/>
        <w:jc w:val="both"/>
        <w:rPr>
          <w:rFonts w:ascii="Times New Roman" w:eastAsia="Times New Roman" w:hAnsi="Times New Roman" w:cs="Times New Roman"/>
          <w:kern w:val="24"/>
          <w:sz w:val="24"/>
          <w:szCs w:val="24"/>
          <w:lang w:eastAsia="ru-RU"/>
        </w:rPr>
      </w:pPr>
      <w:r w:rsidRPr="00657CE5">
        <w:rPr>
          <w:rFonts w:ascii="Times New Roman" w:eastAsia="Times New Roman" w:hAnsi="Times New Roman" w:cs="Times New Roman"/>
          <w:kern w:val="24"/>
          <w:sz w:val="24"/>
          <w:szCs w:val="24"/>
          <w:lang w:eastAsia="ru-RU"/>
        </w:rPr>
        <w:t>По состоянию на 18.12.2018 года ожидаемые показатели по: эксплуатационному фонду добывающих скважин составят – 8 скважин, действующему фонду – 8 скважин, бездействующему фонду – 0 скважин.</w:t>
      </w:r>
    </w:p>
    <w:p w:rsidR="006012F6" w:rsidRPr="00657CE5" w:rsidRDefault="006012F6" w:rsidP="006012F6">
      <w:pPr>
        <w:spacing w:after="0" w:line="240" w:lineRule="auto"/>
        <w:ind w:firstLine="708"/>
        <w:jc w:val="both"/>
        <w:rPr>
          <w:rFonts w:ascii="Times New Roman" w:eastAsia="Times New Roman" w:hAnsi="Times New Roman" w:cs="Times New Roman"/>
          <w:kern w:val="24"/>
          <w:sz w:val="24"/>
          <w:szCs w:val="24"/>
          <w:lang w:eastAsia="ru-RU"/>
        </w:rPr>
      </w:pPr>
      <w:r w:rsidRPr="00657CE5">
        <w:rPr>
          <w:rFonts w:ascii="Times New Roman" w:eastAsia="Times New Roman" w:hAnsi="Times New Roman" w:cs="Times New Roman"/>
          <w:kern w:val="24"/>
          <w:sz w:val="24"/>
          <w:szCs w:val="24"/>
          <w:lang w:eastAsia="ru-RU"/>
        </w:rPr>
        <w:t>Поглощающий фонд скважин Емельяновского месторождения АО «РЕИМПЭКС» для сброса сточных вод составляет одну действующую скважину.</w:t>
      </w:r>
    </w:p>
    <w:p w:rsidR="006012F6" w:rsidRPr="00657CE5" w:rsidRDefault="006012F6" w:rsidP="006012F6">
      <w:pPr>
        <w:spacing w:after="0" w:line="240" w:lineRule="auto"/>
        <w:ind w:firstLine="708"/>
        <w:jc w:val="both"/>
        <w:rPr>
          <w:rFonts w:ascii="Times New Roman" w:eastAsia="Times New Roman" w:hAnsi="Times New Roman" w:cs="Times New Roman"/>
          <w:kern w:val="24"/>
          <w:sz w:val="24"/>
          <w:szCs w:val="24"/>
          <w:lang w:eastAsia="ru-RU"/>
        </w:rPr>
      </w:pPr>
      <w:r w:rsidRPr="00657CE5">
        <w:rPr>
          <w:rFonts w:ascii="Times New Roman" w:eastAsia="Times New Roman" w:hAnsi="Times New Roman" w:cs="Times New Roman"/>
          <w:kern w:val="24"/>
          <w:sz w:val="24"/>
          <w:szCs w:val="24"/>
          <w:lang w:eastAsia="ru-RU"/>
        </w:rPr>
        <w:t>Ожидаемый эксплуатационный нагнетательный фонд на 31.12.2018 года составит 1 скважину, действующий фонд - 1 скважину.</w:t>
      </w:r>
    </w:p>
    <w:p w:rsidR="006012F6" w:rsidRPr="00657CE5" w:rsidRDefault="006012F6" w:rsidP="006012F6">
      <w:pPr>
        <w:spacing w:after="0" w:line="240" w:lineRule="auto"/>
        <w:ind w:firstLine="708"/>
        <w:jc w:val="both"/>
        <w:rPr>
          <w:rFonts w:ascii="Times New Roman" w:eastAsia="Times New Roman" w:hAnsi="Times New Roman" w:cs="Times New Roman"/>
          <w:kern w:val="24"/>
          <w:sz w:val="24"/>
          <w:szCs w:val="24"/>
          <w:lang w:eastAsia="ru-RU"/>
        </w:rPr>
      </w:pPr>
      <w:r w:rsidRPr="00657CE5">
        <w:rPr>
          <w:rFonts w:ascii="Times New Roman" w:eastAsia="Times New Roman" w:hAnsi="Times New Roman" w:cs="Times New Roman"/>
          <w:kern w:val="24"/>
          <w:sz w:val="24"/>
          <w:szCs w:val="24"/>
          <w:lang w:eastAsia="ru-RU"/>
        </w:rPr>
        <w:t>Забор воды для целей ППД на Емельяновском месторождении не осуществляется . (ППД отсутствует).</w:t>
      </w:r>
    </w:p>
    <w:p w:rsidR="006012F6" w:rsidRPr="00657CE5" w:rsidRDefault="006012F6" w:rsidP="006012F6">
      <w:pPr>
        <w:spacing w:after="0" w:line="240" w:lineRule="auto"/>
        <w:ind w:firstLine="708"/>
        <w:jc w:val="both"/>
        <w:rPr>
          <w:rFonts w:ascii="Times New Roman" w:eastAsia="Times New Roman" w:hAnsi="Times New Roman" w:cs="Times New Roman"/>
          <w:kern w:val="24"/>
          <w:sz w:val="24"/>
          <w:szCs w:val="24"/>
          <w:lang w:eastAsia="ru-RU"/>
        </w:rPr>
      </w:pPr>
      <w:r w:rsidRPr="00657CE5">
        <w:rPr>
          <w:rFonts w:ascii="Times New Roman" w:eastAsia="Times New Roman" w:hAnsi="Times New Roman" w:cs="Times New Roman"/>
          <w:kern w:val="24"/>
          <w:sz w:val="24"/>
          <w:szCs w:val="24"/>
          <w:lang w:eastAsia="ru-RU"/>
        </w:rPr>
        <w:t>Поглощающий фонд для сброса сточных вод составляет 1 скважину, из которых действующий фонд - 1 скважина.</w:t>
      </w:r>
    </w:p>
    <w:p w:rsidR="006012F6" w:rsidRPr="00657CE5" w:rsidRDefault="006012F6" w:rsidP="006012F6">
      <w:pPr>
        <w:spacing w:after="0" w:line="240" w:lineRule="auto"/>
        <w:ind w:firstLine="708"/>
        <w:jc w:val="both"/>
        <w:rPr>
          <w:rFonts w:ascii="Times New Roman" w:eastAsia="Times New Roman" w:hAnsi="Times New Roman" w:cs="Times New Roman"/>
          <w:kern w:val="24"/>
          <w:sz w:val="24"/>
          <w:szCs w:val="24"/>
          <w:lang w:eastAsia="ru-RU"/>
        </w:rPr>
      </w:pPr>
      <w:r w:rsidRPr="00657CE5">
        <w:rPr>
          <w:rFonts w:ascii="Times New Roman" w:eastAsia="Times New Roman" w:hAnsi="Times New Roman" w:cs="Times New Roman"/>
          <w:kern w:val="24"/>
          <w:sz w:val="24"/>
          <w:szCs w:val="24"/>
          <w:lang w:eastAsia="ru-RU"/>
        </w:rPr>
        <w:t>По состоянию на 31.12.2018 года контроль за разработкой месторождений будет проводиться 8 эксплуатационными скважинами.</w:t>
      </w:r>
    </w:p>
    <w:p w:rsidR="006012F6" w:rsidRPr="00657CE5" w:rsidRDefault="006012F6" w:rsidP="006012F6">
      <w:pPr>
        <w:spacing w:after="0" w:line="240" w:lineRule="auto"/>
        <w:ind w:firstLine="708"/>
        <w:jc w:val="both"/>
        <w:rPr>
          <w:rFonts w:ascii="Times New Roman" w:eastAsia="Times New Roman" w:hAnsi="Times New Roman" w:cs="Times New Roman"/>
          <w:kern w:val="24"/>
          <w:sz w:val="24"/>
          <w:szCs w:val="24"/>
          <w:lang w:eastAsia="ru-RU"/>
        </w:rPr>
      </w:pPr>
      <w:r w:rsidRPr="00657CE5">
        <w:rPr>
          <w:rFonts w:ascii="Times New Roman" w:eastAsia="Times New Roman" w:hAnsi="Times New Roman" w:cs="Times New Roman"/>
          <w:kern w:val="24"/>
          <w:sz w:val="24"/>
          <w:szCs w:val="24"/>
          <w:lang w:eastAsia="ru-RU"/>
        </w:rPr>
        <w:t>За 2018 год на балансе АО «РЕИМПЭКС» не будет законсервированных сква</w:t>
      </w:r>
      <w:r w:rsidR="00561637" w:rsidRPr="00657CE5">
        <w:rPr>
          <w:rFonts w:ascii="Times New Roman" w:eastAsia="Times New Roman" w:hAnsi="Times New Roman" w:cs="Times New Roman"/>
          <w:kern w:val="24"/>
          <w:sz w:val="24"/>
          <w:szCs w:val="24"/>
          <w:lang w:eastAsia="ru-RU"/>
        </w:rPr>
        <w:t xml:space="preserve">жин. </w:t>
      </w:r>
      <w:r w:rsidRPr="00657CE5">
        <w:rPr>
          <w:rFonts w:ascii="Times New Roman" w:eastAsia="Times New Roman" w:hAnsi="Times New Roman" w:cs="Times New Roman"/>
          <w:kern w:val="24"/>
          <w:sz w:val="24"/>
          <w:szCs w:val="24"/>
          <w:lang w:eastAsia="ru-RU"/>
        </w:rPr>
        <w:t>Ликвидированный фонд составляет 2 скважины.</w:t>
      </w:r>
    </w:p>
    <w:p w:rsidR="006012F6" w:rsidRPr="00657CE5" w:rsidRDefault="006012F6" w:rsidP="006012F6">
      <w:pPr>
        <w:spacing w:after="0" w:line="240" w:lineRule="auto"/>
        <w:ind w:firstLine="708"/>
        <w:jc w:val="both"/>
        <w:rPr>
          <w:rFonts w:ascii="Times New Roman" w:eastAsia="Times New Roman" w:hAnsi="Times New Roman" w:cs="Times New Roman"/>
          <w:kern w:val="24"/>
          <w:sz w:val="24"/>
          <w:szCs w:val="24"/>
          <w:lang w:eastAsia="ru-RU"/>
        </w:rPr>
      </w:pPr>
      <w:r w:rsidRPr="00657CE5">
        <w:rPr>
          <w:rFonts w:ascii="Times New Roman" w:eastAsia="Times New Roman" w:hAnsi="Times New Roman" w:cs="Times New Roman"/>
          <w:kern w:val="24"/>
          <w:sz w:val="24"/>
          <w:szCs w:val="24"/>
          <w:lang w:eastAsia="ru-RU"/>
        </w:rPr>
        <w:t>Добыча нефти за 2018 год составит 55,9 тыс. тонн.</w:t>
      </w:r>
    </w:p>
    <w:p w:rsidR="00E4143D" w:rsidRPr="00657CE5" w:rsidRDefault="00E4143D" w:rsidP="006012F6">
      <w:pPr>
        <w:spacing w:after="0" w:line="240" w:lineRule="auto"/>
        <w:ind w:firstLine="708"/>
        <w:jc w:val="both"/>
        <w:rPr>
          <w:rFonts w:ascii="Times New Roman" w:eastAsia="Times New Roman" w:hAnsi="Times New Roman" w:cs="Times New Roman"/>
          <w:kern w:val="24"/>
          <w:sz w:val="24"/>
          <w:szCs w:val="24"/>
          <w:lang w:eastAsia="ru-RU"/>
        </w:rPr>
      </w:pPr>
    </w:p>
    <w:tbl>
      <w:tblPr>
        <w:tblW w:w="4945"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9"/>
        <w:gridCol w:w="1407"/>
        <w:gridCol w:w="1409"/>
        <w:gridCol w:w="1409"/>
        <w:gridCol w:w="1409"/>
        <w:gridCol w:w="1404"/>
      </w:tblGrid>
      <w:tr w:rsidR="006012F6" w:rsidRPr="00657CE5" w:rsidTr="00E4143D">
        <w:trPr>
          <w:trHeight w:val="20"/>
          <w:jc w:val="center"/>
        </w:trPr>
        <w:tc>
          <w:tcPr>
            <w:tcW w:w="1389" w:type="pct"/>
            <w:tcBorders>
              <w:top w:val="single" w:sz="4" w:space="0" w:color="auto"/>
              <w:left w:val="single" w:sz="4" w:space="0" w:color="auto"/>
              <w:bottom w:val="single" w:sz="4" w:space="0" w:color="auto"/>
              <w:right w:val="single" w:sz="4" w:space="0" w:color="auto"/>
            </w:tcBorders>
            <w:vAlign w:val="center"/>
            <w:hideMark/>
          </w:tcPr>
          <w:p w:rsidR="006012F6" w:rsidRPr="00657CE5" w:rsidRDefault="006012F6" w:rsidP="006012F6">
            <w:pPr>
              <w:suppressAutoHyphens/>
              <w:spacing w:after="0" w:line="240" w:lineRule="auto"/>
              <w:jc w:val="center"/>
              <w:rPr>
                <w:rFonts w:ascii="Times New Roman" w:eastAsia="Times New Roman" w:hAnsi="Times New Roman" w:cs="Times New Roman"/>
                <w:sz w:val="20"/>
                <w:szCs w:val="20"/>
                <w:lang w:eastAsia="ar-SA"/>
              </w:rPr>
            </w:pPr>
            <w:r w:rsidRPr="00657CE5">
              <w:rPr>
                <w:rFonts w:ascii="Times New Roman" w:eastAsia="Times New Roman" w:hAnsi="Times New Roman" w:cs="Times New Roman"/>
                <w:sz w:val="20"/>
                <w:szCs w:val="20"/>
                <w:lang w:eastAsia="ru-RU"/>
              </w:rPr>
              <w:t>Показатели</w:t>
            </w:r>
          </w:p>
        </w:tc>
        <w:tc>
          <w:tcPr>
            <w:tcW w:w="722" w:type="pct"/>
            <w:tcBorders>
              <w:top w:val="single" w:sz="4" w:space="0" w:color="auto"/>
              <w:left w:val="single" w:sz="4" w:space="0" w:color="auto"/>
              <w:bottom w:val="single" w:sz="4" w:space="0" w:color="auto"/>
              <w:right w:val="single" w:sz="4" w:space="0" w:color="auto"/>
            </w:tcBorders>
            <w:vAlign w:val="center"/>
            <w:hideMark/>
          </w:tcPr>
          <w:p w:rsidR="006012F6" w:rsidRPr="00657CE5" w:rsidRDefault="006012F6" w:rsidP="006012F6">
            <w:pPr>
              <w:spacing w:after="0" w:line="240" w:lineRule="auto"/>
              <w:jc w:val="center"/>
              <w:rPr>
                <w:rFonts w:ascii="Times New Roman" w:eastAsia="Times New Roman" w:hAnsi="Times New Roman" w:cs="Times New Roman"/>
                <w:sz w:val="20"/>
                <w:szCs w:val="20"/>
                <w:lang w:eastAsia="ar-SA"/>
              </w:rPr>
            </w:pPr>
            <w:r w:rsidRPr="00657CE5">
              <w:rPr>
                <w:rFonts w:ascii="Times New Roman" w:eastAsia="Times New Roman" w:hAnsi="Times New Roman" w:cs="Times New Roman"/>
                <w:sz w:val="20"/>
                <w:szCs w:val="20"/>
                <w:lang w:eastAsia="ru-RU"/>
              </w:rPr>
              <w:t>На</w:t>
            </w:r>
          </w:p>
          <w:p w:rsidR="006012F6" w:rsidRPr="00657CE5" w:rsidRDefault="006012F6" w:rsidP="006012F6">
            <w:pPr>
              <w:suppressAutoHyphens/>
              <w:spacing w:after="0" w:line="240" w:lineRule="auto"/>
              <w:jc w:val="center"/>
              <w:rPr>
                <w:rFonts w:ascii="Times New Roman" w:eastAsia="Times New Roman" w:hAnsi="Times New Roman" w:cs="Times New Roman"/>
                <w:sz w:val="20"/>
                <w:szCs w:val="20"/>
                <w:lang w:eastAsia="ar-SA"/>
              </w:rPr>
            </w:pPr>
            <w:r w:rsidRPr="00657CE5">
              <w:rPr>
                <w:rFonts w:ascii="Times New Roman" w:eastAsia="Times New Roman" w:hAnsi="Times New Roman" w:cs="Times New Roman"/>
                <w:sz w:val="20"/>
                <w:szCs w:val="20"/>
                <w:lang w:eastAsia="ru-RU"/>
              </w:rPr>
              <w:t>01.01.2014</w:t>
            </w:r>
          </w:p>
        </w:tc>
        <w:tc>
          <w:tcPr>
            <w:tcW w:w="723" w:type="pct"/>
            <w:tcBorders>
              <w:top w:val="single" w:sz="4" w:space="0" w:color="auto"/>
              <w:left w:val="single" w:sz="4" w:space="0" w:color="auto"/>
              <w:bottom w:val="single" w:sz="4" w:space="0" w:color="auto"/>
              <w:right w:val="single" w:sz="4" w:space="0" w:color="auto"/>
            </w:tcBorders>
            <w:vAlign w:val="center"/>
            <w:hideMark/>
          </w:tcPr>
          <w:p w:rsidR="006012F6" w:rsidRPr="00657CE5" w:rsidRDefault="006012F6" w:rsidP="006012F6">
            <w:pPr>
              <w:spacing w:after="0" w:line="240" w:lineRule="auto"/>
              <w:jc w:val="center"/>
              <w:rPr>
                <w:rFonts w:ascii="Times New Roman" w:eastAsia="Times New Roman" w:hAnsi="Times New Roman" w:cs="Times New Roman"/>
                <w:sz w:val="20"/>
                <w:szCs w:val="20"/>
                <w:lang w:eastAsia="ar-SA"/>
              </w:rPr>
            </w:pPr>
            <w:r w:rsidRPr="00657CE5">
              <w:rPr>
                <w:rFonts w:ascii="Times New Roman" w:eastAsia="Times New Roman" w:hAnsi="Times New Roman" w:cs="Times New Roman"/>
                <w:sz w:val="20"/>
                <w:szCs w:val="20"/>
                <w:lang w:eastAsia="ru-RU"/>
              </w:rPr>
              <w:t>На</w:t>
            </w:r>
          </w:p>
          <w:p w:rsidR="006012F6" w:rsidRPr="00657CE5" w:rsidRDefault="006012F6" w:rsidP="006012F6">
            <w:pPr>
              <w:suppressAutoHyphens/>
              <w:spacing w:after="0" w:line="240" w:lineRule="auto"/>
              <w:jc w:val="center"/>
              <w:rPr>
                <w:rFonts w:ascii="Times New Roman" w:eastAsia="Times New Roman" w:hAnsi="Times New Roman" w:cs="Times New Roman"/>
                <w:sz w:val="20"/>
                <w:szCs w:val="20"/>
                <w:lang w:eastAsia="ar-SA"/>
              </w:rPr>
            </w:pPr>
            <w:r w:rsidRPr="00657CE5">
              <w:rPr>
                <w:rFonts w:ascii="Times New Roman" w:eastAsia="Times New Roman" w:hAnsi="Times New Roman" w:cs="Times New Roman"/>
                <w:sz w:val="20"/>
                <w:szCs w:val="20"/>
                <w:lang w:eastAsia="ru-RU"/>
              </w:rPr>
              <w:t>01.01.2015</w:t>
            </w:r>
          </w:p>
        </w:tc>
        <w:tc>
          <w:tcPr>
            <w:tcW w:w="723" w:type="pct"/>
            <w:tcBorders>
              <w:top w:val="single" w:sz="4" w:space="0" w:color="auto"/>
              <w:left w:val="single" w:sz="4" w:space="0" w:color="auto"/>
              <w:bottom w:val="single" w:sz="4" w:space="0" w:color="auto"/>
              <w:right w:val="single" w:sz="4" w:space="0" w:color="auto"/>
            </w:tcBorders>
            <w:vAlign w:val="center"/>
            <w:hideMark/>
          </w:tcPr>
          <w:p w:rsidR="006012F6" w:rsidRPr="00657CE5" w:rsidRDefault="006012F6" w:rsidP="006012F6">
            <w:pPr>
              <w:spacing w:after="0" w:line="240" w:lineRule="auto"/>
              <w:jc w:val="center"/>
              <w:rPr>
                <w:rFonts w:ascii="Times New Roman" w:eastAsia="Times New Roman" w:hAnsi="Times New Roman" w:cs="Times New Roman"/>
                <w:sz w:val="20"/>
                <w:szCs w:val="20"/>
                <w:lang w:eastAsia="ar-SA"/>
              </w:rPr>
            </w:pPr>
            <w:r w:rsidRPr="00657CE5">
              <w:rPr>
                <w:rFonts w:ascii="Times New Roman" w:eastAsia="Times New Roman" w:hAnsi="Times New Roman" w:cs="Times New Roman"/>
                <w:sz w:val="20"/>
                <w:szCs w:val="20"/>
                <w:lang w:eastAsia="ru-RU"/>
              </w:rPr>
              <w:t>На</w:t>
            </w:r>
          </w:p>
          <w:p w:rsidR="006012F6" w:rsidRPr="00657CE5" w:rsidRDefault="006012F6" w:rsidP="006012F6">
            <w:pPr>
              <w:suppressAutoHyphens/>
              <w:spacing w:after="0" w:line="240" w:lineRule="auto"/>
              <w:jc w:val="center"/>
              <w:rPr>
                <w:rFonts w:ascii="Times New Roman" w:eastAsia="Times New Roman" w:hAnsi="Times New Roman" w:cs="Times New Roman"/>
                <w:sz w:val="20"/>
                <w:szCs w:val="20"/>
                <w:lang w:eastAsia="ar-SA"/>
              </w:rPr>
            </w:pPr>
            <w:r w:rsidRPr="00657CE5">
              <w:rPr>
                <w:rFonts w:ascii="Times New Roman" w:eastAsia="Times New Roman" w:hAnsi="Times New Roman" w:cs="Times New Roman"/>
                <w:sz w:val="20"/>
                <w:szCs w:val="20"/>
                <w:lang w:eastAsia="ru-RU"/>
              </w:rPr>
              <w:t>01.01.2016</w:t>
            </w:r>
          </w:p>
        </w:tc>
        <w:tc>
          <w:tcPr>
            <w:tcW w:w="723" w:type="pct"/>
            <w:tcBorders>
              <w:top w:val="single" w:sz="4" w:space="0" w:color="auto"/>
              <w:left w:val="single" w:sz="4" w:space="0" w:color="auto"/>
              <w:bottom w:val="single" w:sz="4" w:space="0" w:color="auto"/>
              <w:right w:val="single" w:sz="4" w:space="0" w:color="auto"/>
            </w:tcBorders>
            <w:vAlign w:val="center"/>
            <w:hideMark/>
          </w:tcPr>
          <w:p w:rsidR="006012F6" w:rsidRPr="00657CE5" w:rsidRDefault="006012F6" w:rsidP="006012F6">
            <w:pPr>
              <w:suppressAutoHyphens/>
              <w:spacing w:after="0" w:line="240" w:lineRule="auto"/>
              <w:jc w:val="center"/>
              <w:rPr>
                <w:rFonts w:ascii="Times New Roman" w:eastAsia="Times New Roman" w:hAnsi="Times New Roman" w:cs="Times New Roman"/>
                <w:sz w:val="20"/>
                <w:szCs w:val="20"/>
                <w:lang w:eastAsia="ar-SA"/>
              </w:rPr>
            </w:pPr>
            <w:r w:rsidRPr="00657CE5">
              <w:rPr>
                <w:rFonts w:ascii="Times New Roman" w:eastAsia="Times New Roman" w:hAnsi="Times New Roman" w:cs="Times New Roman"/>
                <w:sz w:val="20"/>
                <w:szCs w:val="20"/>
                <w:lang w:eastAsia="ru-RU"/>
              </w:rPr>
              <w:t>На 01.01.2017</w:t>
            </w:r>
          </w:p>
        </w:tc>
        <w:tc>
          <w:tcPr>
            <w:tcW w:w="721" w:type="pct"/>
            <w:tcBorders>
              <w:top w:val="single" w:sz="4" w:space="0" w:color="auto"/>
              <w:left w:val="single" w:sz="4" w:space="0" w:color="auto"/>
              <w:bottom w:val="single" w:sz="4" w:space="0" w:color="auto"/>
              <w:right w:val="single" w:sz="4" w:space="0" w:color="auto"/>
            </w:tcBorders>
            <w:vAlign w:val="center"/>
            <w:hideMark/>
          </w:tcPr>
          <w:p w:rsidR="006012F6" w:rsidRPr="00657CE5" w:rsidRDefault="006012F6" w:rsidP="006012F6">
            <w:pPr>
              <w:suppressAutoHyphens/>
              <w:spacing w:after="0" w:line="240" w:lineRule="auto"/>
              <w:jc w:val="center"/>
              <w:rPr>
                <w:rFonts w:ascii="Times New Roman" w:eastAsia="Times New Roman" w:hAnsi="Times New Roman" w:cs="Times New Roman"/>
                <w:sz w:val="20"/>
                <w:szCs w:val="20"/>
                <w:lang w:eastAsia="ar-SA"/>
              </w:rPr>
            </w:pPr>
            <w:r w:rsidRPr="00657CE5">
              <w:rPr>
                <w:rFonts w:ascii="Times New Roman" w:eastAsia="Times New Roman" w:hAnsi="Times New Roman" w:cs="Times New Roman"/>
                <w:sz w:val="20"/>
                <w:szCs w:val="20"/>
                <w:lang w:eastAsia="ru-RU"/>
              </w:rPr>
              <w:t>На 31.12.2018</w:t>
            </w:r>
          </w:p>
        </w:tc>
      </w:tr>
      <w:tr w:rsidR="006012F6" w:rsidRPr="00657CE5" w:rsidTr="00E4143D">
        <w:trPr>
          <w:trHeight w:val="20"/>
          <w:jc w:val="center"/>
        </w:trPr>
        <w:tc>
          <w:tcPr>
            <w:tcW w:w="1389" w:type="pct"/>
            <w:tcBorders>
              <w:top w:val="single" w:sz="4" w:space="0" w:color="auto"/>
              <w:left w:val="single" w:sz="4" w:space="0" w:color="auto"/>
              <w:bottom w:val="single" w:sz="4" w:space="0" w:color="auto"/>
              <w:right w:val="single" w:sz="4" w:space="0" w:color="auto"/>
            </w:tcBorders>
            <w:vAlign w:val="center"/>
            <w:hideMark/>
          </w:tcPr>
          <w:p w:rsidR="006012F6" w:rsidRPr="00657CE5" w:rsidRDefault="006012F6" w:rsidP="006012F6">
            <w:pPr>
              <w:spacing w:after="0" w:line="240" w:lineRule="auto"/>
              <w:rPr>
                <w:rFonts w:ascii="Times New Roman" w:eastAsia="Times New Roman" w:hAnsi="Times New Roman" w:cs="Times New Roman"/>
                <w:sz w:val="20"/>
                <w:szCs w:val="20"/>
                <w:lang w:eastAsia="ar-SA"/>
              </w:rPr>
            </w:pPr>
            <w:r w:rsidRPr="00657CE5">
              <w:rPr>
                <w:rFonts w:ascii="Times New Roman" w:eastAsia="Times New Roman" w:hAnsi="Times New Roman" w:cs="Times New Roman"/>
                <w:sz w:val="20"/>
                <w:szCs w:val="20"/>
                <w:lang w:eastAsia="ru-RU"/>
              </w:rPr>
              <w:t>Эксплуатационный фонд</w:t>
            </w:r>
          </w:p>
          <w:p w:rsidR="006012F6" w:rsidRPr="00657CE5" w:rsidRDefault="006012F6" w:rsidP="006012F6">
            <w:pPr>
              <w:suppressAutoHyphens/>
              <w:spacing w:after="0" w:line="240" w:lineRule="auto"/>
              <w:rPr>
                <w:rFonts w:ascii="Times New Roman" w:eastAsia="Times New Roman" w:hAnsi="Times New Roman" w:cs="Times New Roman"/>
                <w:sz w:val="20"/>
                <w:szCs w:val="20"/>
                <w:lang w:eastAsia="ar-SA"/>
              </w:rPr>
            </w:pPr>
            <w:r w:rsidRPr="00657CE5">
              <w:rPr>
                <w:rFonts w:ascii="Times New Roman" w:eastAsia="Times New Roman" w:hAnsi="Times New Roman" w:cs="Times New Roman"/>
                <w:sz w:val="20"/>
                <w:szCs w:val="20"/>
                <w:lang w:eastAsia="ru-RU"/>
              </w:rPr>
              <w:t>добывающих скважин</w:t>
            </w:r>
          </w:p>
        </w:tc>
        <w:tc>
          <w:tcPr>
            <w:tcW w:w="722" w:type="pct"/>
            <w:tcBorders>
              <w:top w:val="single" w:sz="4" w:space="0" w:color="auto"/>
              <w:left w:val="single" w:sz="4" w:space="0" w:color="auto"/>
              <w:bottom w:val="single" w:sz="4" w:space="0" w:color="auto"/>
              <w:right w:val="single" w:sz="4" w:space="0" w:color="auto"/>
            </w:tcBorders>
            <w:vAlign w:val="center"/>
            <w:hideMark/>
          </w:tcPr>
          <w:p w:rsidR="006012F6" w:rsidRPr="00657CE5" w:rsidRDefault="006012F6" w:rsidP="006012F6">
            <w:pPr>
              <w:suppressAutoHyphens/>
              <w:spacing w:after="0" w:line="240" w:lineRule="auto"/>
              <w:jc w:val="center"/>
              <w:rPr>
                <w:rFonts w:ascii="Times New Roman" w:eastAsia="Times New Roman" w:hAnsi="Times New Roman" w:cs="Times New Roman"/>
                <w:sz w:val="20"/>
                <w:szCs w:val="20"/>
                <w:lang w:eastAsia="ar-SA"/>
              </w:rPr>
            </w:pPr>
            <w:r w:rsidRPr="00657CE5">
              <w:rPr>
                <w:rFonts w:ascii="Times New Roman" w:eastAsia="Times New Roman" w:hAnsi="Times New Roman" w:cs="Times New Roman"/>
                <w:sz w:val="20"/>
                <w:szCs w:val="20"/>
                <w:lang w:eastAsia="ru-RU"/>
              </w:rPr>
              <w:t>3</w:t>
            </w:r>
          </w:p>
        </w:tc>
        <w:tc>
          <w:tcPr>
            <w:tcW w:w="723" w:type="pct"/>
            <w:tcBorders>
              <w:top w:val="single" w:sz="4" w:space="0" w:color="auto"/>
              <w:left w:val="single" w:sz="4" w:space="0" w:color="auto"/>
              <w:bottom w:val="single" w:sz="4" w:space="0" w:color="auto"/>
              <w:right w:val="single" w:sz="4" w:space="0" w:color="auto"/>
            </w:tcBorders>
            <w:vAlign w:val="center"/>
            <w:hideMark/>
          </w:tcPr>
          <w:p w:rsidR="006012F6" w:rsidRPr="00657CE5" w:rsidRDefault="006012F6" w:rsidP="006012F6">
            <w:pPr>
              <w:suppressAutoHyphens/>
              <w:spacing w:after="0" w:line="240" w:lineRule="auto"/>
              <w:jc w:val="center"/>
              <w:rPr>
                <w:rFonts w:ascii="Times New Roman" w:eastAsia="Times New Roman" w:hAnsi="Times New Roman" w:cs="Times New Roman"/>
                <w:sz w:val="20"/>
                <w:szCs w:val="20"/>
                <w:lang w:eastAsia="ar-SA"/>
              </w:rPr>
            </w:pPr>
            <w:r w:rsidRPr="00657CE5">
              <w:rPr>
                <w:rFonts w:ascii="Times New Roman" w:eastAsia="Times New Roman" w:hAnsi="Times New Roman" w:cs="Times New Roman"/>
                <w:sz w:val="20"/>
                <w:szCs w:val="20"/>
                <w:lang w:eastAsia="ru-RU"/>
              </w:rPr>
              <w:t>5</w:t>
            </w:r>
          </w:p>
        </w:tc>
        <w:tc>
          <w:tcPr>
            <w:tcW w:w="723" w:type="pct"/>
            <w:tcBorders>
              <w:top w:val="single" w:sz="4" w:space="0" w:color="auto"/>
              <w:left w:val="single" w:sz="4" w:space="0" w:color="auto"/>
              <w:bottom w:val="single" w:sz="4" w:space="0" w:color="auto"/>
              <w:right w:val="single" w:sz="4" w:space="0" w:color="auto"/>
            </w:tcBorders>
            <w:vAlign w:val="center"/>
            <w:hideMark/>
          </w:tcPr>
          <w:p w:rsidR="006012F6" w:rsidRPr="00657CE5" w:rsidRDefault="006012F6" w:rsidP="006012F6">
            <w:pPr>
              <w:suppressAutoHyphens/>
              <w:spacing w:after="0" w:line="240" w:lineRule="auto"/>
              <w:jc w:val="center"/>
              <w:rPr>
                <w:rFonts w:ascii="Times New Roman" w:eastAsia="Times New Roman" w:hAnsi="Times New Roman" w:cs="Times New Roman"/>
                <w:sz w:val="20"/>
                <w:szCs w:val="20"/>
                <w:lang w:eastAsia="ar-SA"/>
              </w:rPr>
            </w:pPr>
            <w:r w:rsidRPr="00657CE5">
              <w:rPr>
                <w:rFonts w:ascii="Times New Roman" w:eastAsia="Times New Roman" w:hAnsi="Times New Roman" w:cs="Times New Roman"/>
                <w:sz w:val="20"/>
                <w:szCs w:val="20"/>
                <w:lang w:eastAsia="ru-RU"/>
              </w:rPr>
              <w:t>5</w:t>
            </w:r>
          </w:p>
        </w:tc>
        <w:tc>
          <w:tcPr>
            <w:tcW w:w="723" w:type="pct"/>
            <w:tcBorders>
              <w:top w:val="single" w:sz="4" w:space="0" w:color="auto"/>
              <w:left w:val="single" w:sz="4" w:space="0" w:color="auto"/>
              <w:bottom w:val="single" w:sz="4" w:space="0" w:color="auto"/>
              <w:right w:val="single" w:sz="4" w:space="0" w:color="auto"/>
            </w:tcBorders>
            <w:vAlign w:val="center"/>
            <w:hideMark/>
          </w:tcPr>
          <w:p w:rsidR="006012F6" w:rsidRPr="00657CE5" w:rsidRDefault="006012F6" w:rsidP="006012F6">
            <w:pPr>
              <w:suppressAutoHyphens/>
              <w:spacing w:after="0" w:line="240" w:lineRule="auto"/>
              <w:jc w:val="center"/>
              <w:rPr>
                <w:rFonts w:ascii="Times New Roman" w:eastAsia="Times New Roman" w:hAnsi="Times New Roman" w:cs="Times New Roman"/>
                <w:sz w:val="20"/>
                <w:szCs w:val="20"/>
                <w:lang w:eastAsia="ar-SA"/>
              </w:rPr>
            </w:pPr>
            <w:r w:rsidRPr="00657CE5">
              <w:rPr>
                <w:rFonts w:ascii="Times New Roman" w:eastAsia="Times New Roman" w:hAnsi="Times New Roman" w:cs="Times New Roman"/>
                <w:sz w:val="20"/>
                <w:szCs w:val="20"/>
                <w:lang w:eastAsia="ru-RU"/>
              </w:rPr>
              <w:t>7</w:t>
            </w:r>
          </w:p>
        </w:tc>
        <w:tc>
          <w:tcPr>
            <w:tcW w:w="721" w:type="pct"/>
            <w:tcBorders>
              <w:top w:val="single" w:sz="4" w:space="0" w:color="auto"/>
              <w:left w:val="single" w:sz="4" w:space="0" w:color="auto"/>
              <w:bottom w:val="single" w:sz="4" w:space="0" w:color="auto"/>
              <w:right w:val="single" w:sz="4" w:space="0" w:color="auto"/>
            </w:tcBorders>
            <w:vAlign w:val="center"/>
            <w:hideMark/>
          </w:tcPr>
          <w:p w:rsidR="006012F6" w:rsidRPr="00657CE5" w:rsidRDefault="006012F6" w:rsidP="006012F6">
            <w:pPr>
              <w:suppressAutoHyphens/>
              <w:spacing w:after="0" w:line="240" w:lineRule="auto"/>
              <w:jc w:val="center"/>
              <w:rPr>
                <w:rFonts w:ascii="Times New Roman" w:eastAsia="Times New Roman" w:hAnsi="Times New Roman" w:cs="Times New Roman"/>
                <w:sz w:val="20"/>
                <w:szCs w:val="20"/>
                <w:lang w:eastAsia="ar-SA"/>
              </w:rPr>
            </w:pPr>
            <w:r w:rsidRPr="00657CE5">
              <w:rPr>
                <w:rFonts w:ascii="Times New Roman" w:eastAsia="Times New Roman" w:hAnsi="Times New Roman" w:cs="Times New Roman"/>
                <w:sz w:val="20"/>
                <w:szCs w:val="20"/>
                <w:lang w:eastAsia="ru-RU"/>
              </w:rPr>
              <w:t>8</w:t>
            </w:r>
          </w:p>
        </w:tc>
      </w:tr>
      <w:tr w:rsidR="006012F6" w:rsidRPr="00657CE5" w:rsidTr="00E4143D">
        <w:trPr>
          <w:trHeight w:val="20"/>
          <w:jc w:val="center"/>
        </w:trPr>
        <w:tc>
          <w:tcPr>
            <w:tcW w:w="1389" w:type="pct"/>
            <w:tcBorders>
              <w:top w:val="single" w:sz="4" w:space="0" w:color="auto"/>
              <w:left w:val="single" w:sz="4" w:space="0" w:color="auto"/>
              <w:bottom w:val="single" w:sz="4" w:space="0" w:color="auto"/>
              <w:right w:val="single" w:sz="4" w:space="0" w:color="auto"/>
            </w:tcBorders>
            <w:vAlign w:val="center"/>
            <w:hideMark/>
          </w:tcPr>
          <w:p w:rsidR="006012F6" w:rsidRPr="00657CE5" w:rsidRDefault="006012F6" w:rsidP="006012F6">
            <w:pPr>
              <w:spacing w:after="0" w:line="240" w:lineRule="auto"/>
              <w:rPr>
                <w:rFonts w:ascii="Times New Roman" w:eastAsia="Times New Roman" w:hAnsi="Times New Roman" w:cs="Times New Roman"/>
                <w:sz w:val="20"/>
                <w:szCs w:val="20"/>
                <w:lang w:eastAsia="ar-SA"/>
              </w:rPr>
            </w:pPr>
            <w:r w:rsidRPr="00657CE5">
              <w:rPr>
                <w:rFonts w:ascii="Times New Roman" w:eastAsia="Times New Roman" w:hAnsi="Times New Roman" w:cs="Times New Roman"/>
                <w:sz w:val="20"/>
                <w:szCs w:val="20"/>
                <w:lang w:eastAsia="ru-RU"/>
              </w:rPr>
              <w:t>Действующий фонд</w:t>
            </w:r>
          </w:p>
          <w:p w:rsidR="006012F6" w:rsidRPr="00657CE5" w:rsidRDefault="006012F6" w:rsidP="006012F6">
            <w:pPr>
              <w:suppressAutoHyphens/>
              <w:spacing w:after="0" w:line="240" w:lineRule="auto"/>
              <w:rPr>
                <w:rFonts w:ascii="Times New Roman" w:eastAsia="Times New Roman" w:hAnsi="Times New Roman" w:cs="Times New Roman"/>
                <w:sz w:val="20"/>
                <w:szCs w:val="20"/>
                <w:lang w:eastAsia="ar-SA"/>
              </w:rPr>
            </w:pPr>
            <w:r w:rsidRPr="00657CE5">
              <w:rPr>
                <w:rFonts w:ascii="Times New Roman" w:eastAsia="Times New Roman" w:hAnsi="Times New Roman" w:cs="Times New Roman"/>
                <w:sz w:val="20"/>
                <w:szCs w:val="20"/>
                <w:lang w:eastAsia="ru-RU"/>
              </w:rPr>
              <w:t>добывающих скважин</w:t>
            </w:r>
          </w:p>
        </w:tc>
        <w:tc>
          <w:tcPr>
            <w:tcW w:w="722" w:type="pct"/>
            <w:tcBorders>
              <w:top w:val="single" w:sz="4" w:space="0" w:color="auto"/>
              <w:left w:val="single" w:sz="4" w:space="0" w:color="auto"/>
              <w:bottom w:val="single" w:sz="4" w:space="0" w:color="auto"/>
              <w:right w:val="single" w:sz="4" w:space="0" w:color="auto"/>
            </w:tcBorders>
            <w:vAlign w:val="center"/>
            <w:hideMark/>
          </w:tcPr>
          <w:p w:rsidR="006012F6" w:rsidRPr="00657CE5" w:rsidRDefault="006012F6" w:rsidP="006012F6">
            <w:pPr>
              <w:suppressAutoHyphens/>
              <w:spacing w:after="0" w:line="240" w:lineRule="auto"/>
              <w:jc w:val="center"/>
              <w:rPr>
                <w:rFonts w:ascii="Times New Roman" w:eastAsia="Times New Roman" w:hAnsi="Times New Roman" w:cs="Times New Roman"/>
                <w:sz w:val="20"/>
                <w:szCs w:val="20"/>
                <w:lang w:eastAsia="ar-SA"/>
              </w:rPr>
            </w:pPr>
            <w:r w:rsidRPr="00657CE5">
              <w:rPr>
                <w:rFonts w:ascii="Times New Roman" w:eastAsia="Times New Roman" w:hAnsi="Times New Roman" w:cs="Times New Roman"/>
                <w:sz w:val="20"/>
                <w:szCs w:val="20"/>
                <w:lang w:eastAsia="ru-RU"/>
              </w:rPr>
              <w:t>2</w:t>
            </w:r>
          </w:p>
        </w:tc>
        <w:tc>
          <w:tcPr>
            <w:tcW w:w="723" w:type="pct"/>
            <w:tcBorders>
              <w:top w:val="single" w:sz="4" w:space="0" w:color="auto"/>
              <w:left w:val="single" w:sz="4" w:space="0" w:color="auto"/>
              <w:bottom w:val="single" w:sz="4" w:space="0" w:color="auto"/>
              <w:right w:val="single" w:sz="4" w:space="0" w:color="auto"/>
            </w:tcBorders>
            <w:vAlign w:val="center"/>
            <w:hideMark/>
          </w:tcPr>
          <w:p w:rsidR="006012F6" w:rsidRPr="00657CE5" w:rsidRDefault="006012F6" w:rsidP="006012F6">
            <w:pPr>
              <w:suppressAutoHyphens/>
              <w:spacing w:after="0" w:line="240" w:lineRule="auto"/>
              <w:jc w:val="center"/>
              <w:rPr>
                <w:rFonts w:ascii="Times New Roman" w:eastAsia="Times New Roman" w:hAnsi="Times New Roman" w:cs="Times New Roman"/>
                <w:sz w:val="20"/>
                <w:szCs w:val="20"/>
                <w:lang w:eastAsia="ar-SA"/>
              </w:rPr>
            </w:pPr>
            <w:r w:rsidRPr="00657CE5">
              <w:rPr>
                <w:rFonts w:ascii="Times New Roman" w:eastAsia="Times New Roman" w:hAnsi="Times New Roman" w:cs="Times New Roman"/>
                <w:sz w:val="20"/>
                <w:szCs w:val="20"/>
                <w:lang w:eastAsia="ru-RU"/>
              </w:rPr>
              <w:t>0</w:t>
            </w:r>
          </w:p>
        </w:tc>
        <w:tc>
          <w:tcPr>
            <w:tcW w:w="723" w:type="pct"/>
            <w:tcBorders>
              <w:top w:val="single" w:sz="4" w:space="0" w:color="auto"/>
              <w:left w:val="single" w:sz="4" w:space="0" w:color="auto"/>
              <w:bottom w:val="single" w:sz="4" w:space="0" w:color="auto"/>
              <w:right w:val="single" w:sz="4" w:space="0" w:color="auto"/>
            </w:tcBorders>
            <w:vAlign w:val="center"/>
            <w:hideMark/>
          </w:tcPr>
          <w:p w:rsidR="006012F6" w:rsidRPr="00657CE5" w:rsidRDefault="006012F6" w:rsidP="006012F6">
            <w:pPr>
              <w:suppressAutoHyphens/>
              <w:spacing w:after="0" w:line="240" w:lineRule="auto"/>
              <w:jc w:val="center"/>
              <w:rPr>
                <w:rFonts w:ascii="Times New Roman" w:eastAsia="Times New Roman" w:hAnsi="Times New Roman" w:cs="Times New Roman"/>
                <w:sz w:val="20"/>
                <w:szCs w:val="20"/>
                <w:lang w:eastAsia="ar-SA"/>
              </w:rPr>
            </w:pPr>
            <w:r w:rsidRPr="00657CE5">
              <w:rPr>
                <w:rFonts w:ascii="Times New Roman" w:eastAsia="Times New Roman" w:hAnsi="Times New Roman" w:cs="Times New Roman"/>
                <w:sz w:val="20"/>
                <w:szCs w:val="20"/>
                <w:lang w:eastAsia="ru-RU"/>
              </w:rPr>
              <w:t>0</w:t>
            </w:r>
          </w:p>
        </w:tc>
        <w:tc>
          <w:tcPr>
            <w:tcW w:w="723" w:type="pct"/>
            <w:tcBorders>
              <w:top w:val="single" w:sz="4" w:space="0" w:color="auto"/>
              <w:left w:val="single" w:sz="4" w:space="0" w:color="auto"/>
              <w:bottom w:val="single" w:sz="4" w:space="0" w:color="auto"/>
              <w:right w:val="single" w:sz="4" w:space="0" w:color="auto"/>
            </w:tcBorders>
            <w:vAlign w:val="center"/>
            <w:hideMark/>
          </w:tcPr>
          <w:p w:rsidR="006012F6" w:rsidRPr="00657CE5" w:rsidRDefault="006012F6" w:rsidP="006012F6">
            <w:pPr>
              <w:suppressAutoHyphens/>
              <w:spacing w:after="0" w:line="240" w:lineRule="auto"/>
              <w:jc w:val="center"/>
              <w:rPr>
                <w:rFonts w:ascii="Times New Roman" w:eastAsia="Times New Roman" w:hAnsi="Times New Roman" w:cs="Times New Roman"/>
                <w:sz w:val="20"/>
                <w:szCs w:val="20"/>
                <w:lang w:eastAsia="ar-SA"/>
              </w:rPr>
            </w:pPr>
            <w:r w:rsidRPr="00657CE5">
              <w:rPr>
                <w:rFonts w:ascii="Times New Roman" w:eastAsia="Times New Roman" w:hAnsi="Times New Roman" w:cs="Times New Roman"/>
                <w:sz w:val="20"/>
                <w:szCs w:val="20"/>
                <w:lang w:eastAsia="ru-RU"/>
              </w:rPr>
              <w:t>0</w:t>
            </w:r>
          </w:p>
        </w:tc>
        <w:tc>
          <w:tcPr>
            <w:tcW w:w="721" w:type="pct"/>
            <w:tcBorders>
              <w:top w:val="single" w:sz="4" w:space="0" w:color="auto"/>
              <w:left w:val="single" w:sz="4" w:space="0" w:color="auto"/>
              <w:bottom w:val="single" w:sz="4" w:space="0" w:color="auto"/>
              <w:right w:val="single" w:sz="4" w:space="0" w:color="auto"/>
            </w:tcBorders>
            <w:vAlign w:val="center"/>
            <w:hideMark/>
          </w:tcPr>
          <w:p w:rsidR="006012F6" w:rsidRPr="00657CE5" w:rsidRDefault="006012F6" w:rsidP="006012F6">
            <w:pPr>
              <w:suppressAutoHyphens/>
              <w:spacing w:after="0" w:line="240" w:lineRule="auto"/>
              <w:jc w:val="center"/>
              <w:rPr>
                <w:rFonts w:ascii="Times New Roman" w:eastAsia="Times New Roman" w:hAnsi="Times New Roman" w:cs="Times New Roman"/>
                <w:sz w:val="20"/>
                <w:szCs w:val="20"/>
                <w:lang w:eastAsia="ar-SA"/>
              </w:rPr>
            </w:pPr>
            <w:r w:rsidRPr="00657CE5">
              <w:rPr>
                <w:rFonts w:ascii="Times New Roman" w:eastAsia="Times New Roman" w:hAnsi="Times New Roman" w:cs="Times New Roman"/>
                <w:sz w:val="20"/>
                <w:szCs w:val="20"/>
                <w:lang w:eastAsia="ru-RU"/>
              </w:rPr>
              <w:t>8</w:t>
            </w:r>
          </w:p>
        </w:tc>
      </w:tr>
      <w:tr w:rsidR="006012F6" w:rsidRPr="00657CE5" w:rsidTr="00E4143D">
        <w:trPr>
          <w:trHeight w:val="20"/>
          <w:jc w:val="center"/>
        </w:trPr>
        <w:tc>
          <w:tcPr>
            <w:tcW w:w="1389" w:type="pct"/>
            <w:tcBorders>
              <w:top w:val="single" w:sz="4" w:space="0" w:color="auto"/>
              <w:left w:val="single" w:sz="4" w:space="0" w:color="auto"/>
              <w:bottom w:val="single" w:sz="4" w:space="0" w:color="auto"/>
              <w:right w:val="single" w:sz="4" w:space="0" w:color="auto"/>
            </w:tcBorders>
            <w:vAlign w:val="center"/>
            <w:hideMark/>
          </w:tcPr>
          <w:p w:rsidR="006012F6" w:rsidRPr="00657CE5" w:rsidRDefault="006012F6" w:rsidP="006012F6">
            <w:pPr>
              <w:spacing w:after="0" w:line="240" w:lineRule="auto"/>
              <w:rPr>
                <w:rFonts w:ascii="Times New Roman" w:eastAsia="Times New Roman" w:hAnsi="Times New Roman" w:cs="Times New Roman"/>
                <w:sz w:val="20"/>
                <w:szCs w:val="20"/>
                <w:lang w:eastAsia="ar-SA"/>
              </w:rPr>
            </w:pPr>
            <w:r w:rsidRPr="00657CE5">
              <w:rPr>
                <w:rFonts w:ascii="Times New Roman" w:eastAsia="Times New Roman" w:hAnsi="Times New Roman" w:cs="Times New Roman"/>
                <w:sz w:val="20"/>
                <w:szCs w:val="20"/>
                <w:lang w:eastAsia="ru-RU"/>
              </w:rPr>
              <w:t>Бездействующий фонд</w:t>
            </w:r>
          </w:p>
          <w:p w:rsidR="006012F6" w:rsidRPr="00657CE5" w:rsidRDefault="006012F6" w:rsidP="006012F6">
            <w:pPr>
              <w:suppressAutoHyphens/>
              <w:spacing w:after="0" w:line="240" w:lineRule="auto"/>
              <w:rPr>
                <w:rFonts w:ascii="Times New Roman" w:eastAsia="Times New Roman" w:hAnsi="Times New Roman" w:cs="Times New Roman"/>
                <w:sz w:val="20"/>
                <w:szCs w:val="20"/>
                <w:lang w:eastAsia="ar-SA"/>
              </w:rPr>
            </w:pPr>
            <w:r w:rsidRPr="00657CE5">
              <w:rPr>
                <w:rFonts w:ascii="Times New Roman" w:eastAsia="Times New Roman" w:hAnsi="Times New Roman" w:cs="Times New Roman"/>
                <w:sz w:val="20"/>
                <w:szCs w:val="20"/>
                <w:lang w:eastAsia="ru-RU"/>
              </w:rPr>
              <w:t>добывающих скважин</w:t>
            </w:r>
          </w:p>
        </w:tc>
        <w:tc>
          <w:tcPr>
            <w:tcW w:w="722" w:type="pct"/>
            <w:tcBorders>
              <w:top w:val="single" w:sz="4" w:space="0" w:color="auto"/>
              <w:left w:val="single" w:sz="4" w:space="0" w:color="auto"/>
              <w:bottom w:val="single" w:sz="4" w:space="0" w:color="auto"/>
              <w:right w:val="single" w:sz="4" w:space="0" w:color="auto"/>
            </w:tcBorders>
            <w:vAlign w:val="center"/>
            <w:hideMark/>
          </w:tcPr>
          <w:p w:rsidR="006012F6" w:rsidRPr="00657CE5" w:rsidRDefault="006012F6" w:rsidP="006012F6">
            <w:pPr>
              <w:suppressAutoHyphens/>
              <w:spacing w:after="0" w:line="240" w:lineRule="auto"/>
              <w:jc w:val="center"/>
              <w:rPr>
                <w:rFonts w:ascii="Times New Roman" w:eastAsia="Times New Roman" w:hAnsi="Times New Roman" w:cs="Times New Roman"/>
                <w:sz w:val="20"/>
                <w:szCs w:val="20"/>
                <w:lang w:eastAsia="ar-SA"/>
              </w:rPr>
            </w:pPr>
            <w:r w:rsidRPr="00657CE5">
              <w:rPr>
                <w:rFonts w:ascii="Times New Roman" w:eastAsia="Times New Roman" w:hAnsi="Times New Roman" w:cs="Times New Roman"/>
                <w:sz w:val="20"/>
                <w:szCs w:val="20"/>
                <w:lang w:eastAsia="ru-RU"/>
              </w:rPr>
              <w:t>1</w:t>
            </w:r>
          </w:p>
        </w:tc>
        <w:tc>
          <w:tcPr>
            <w:tcW w:w="723" w:type="pct"/>
            <w:tcBorders>
              <w:top w:val="single" w:sz="4" w:space="0" w:color="auto"/>
              <w:left w:val="single" w:sz="4" w:space="0" w:color="auto"/>
              <w:bottom w:val="single" w:sz="4" w:space="0" w:color="auto"/>
              <w:right w:val="single" w:sz="4" w:space="0" w:color="auto"/>
            </w:tcBorders>
            <w:vAlign w:val="center"/>
            <w:hideMark/>
          </w:tcPr>
          <w:p w:rsidR="006012F6" w:rsidRPr="00657CE5" w:rsidRDefault="006012F6" w:rsidP="006012F6">
            <w:pPr>
              <w:suppressAutoHyphens/>
              <w:spacing w:after="0" w:line="240" w:lineRule="auto"/>
              <w:jc w:val="center"/>
              <w:rPr>
                <w:rFonts w:ascii="Times New Roman" w:eastAsia="Times New Roman" w:hAnsi="Times New Roman" w:cs="Times New Roman"/>
                <w:sz w:val="20"/>
                <w:szCs w:val="20"/>
                <w:lang w:eastAsia="ar-SA"/>
              </w:rPr>
            </w:pPr>
            <w:r w:rsidRPr="00657CE5">
              <w:rPr>
                <w:rFonts w:ascii="Times New Roman" w:eastAsia="Times New Roman" w:hAnsi="Times New Roman" w:cs="Times New Roman"/>
                <w:sz w:val="20"/>
                <w:szCs w:val="20"/>
                <w:lang w:eastAsia="ru-RU"/>
              </w:rPr>
              <w:t>0</w:t>
            </w:r>
          </w:p>
        </w:tc>
        <w:tc>
          <w:tcPr>
            <w:tcW w:w="723" w:type="pct"/>
            <w:tcBorders>
              <w:top w:val="single" w:sz="4" w:space="0" w:color="auto"/>
              <w:left w:val="single" w:sz="4" w:space="0" w:color="auto"/>
              <w:bottom w:val="single" w:sz="4" w:space="0" w:color="auto"/>
              <w:right w:val="single" w:sz="4" w:space="0" w:color="auto"/>
            </w:tcBorders>
            <w:vAlign w:val="center"/>
            <w:hideMark/>
          </w:tcPr>
          <w:p w:rsidR="006012F6" w:rsidRPr="00657CE5" w:rsidRDefault="006012F6" w:rsidP="006012F6">
            <w:pPr>
              <w:suppressAutoHyphens/>
              <w:spacing w:after="0" w:line="240" w:lineRule="auto"/>
              <w:jc w:val="center"/>
              <w:rPr>
                <w:rFonts w:ascii="Times New Roman" w:eastAsia="Times New Roman" w:hAnsi="Times New Roman" w:cs="Times New Roman"/>
                <w:sz w:val="20"/>
                <w:szCs w:val="20"/>
                <w:lang w:eastAsia="ar-SA"/>
              </w:rPr>
            </w:pPr>
            <w:r w:rsidRPr="00657CE5">
              <w:rPr>
                <w:rFonts w:ascii="Times New Roman" w:eastAsia="Times New Roman" w:hAnsi="Times New Roman" w:cs="Times New Roman"/>
                <w:sz w:val="20"/>
                <w:szCs w:val="20"/>
                <w:lang w:eastAsia="ru-RU"/>
              </w:rPr>
              <w:t>0</w:t>
            </w:r>
          </w:p>
        </w:tc>
        <w:tc>
          <w:tcPr>
            <w:tcW w:w="723" w:type="pct"/>
            <w:tcBorders>
              <w:top w:val="single" w:sz="4" w:space="0" w:color="auto"/>
              <w:left w:val="single" w:sz="4" w:space="0" w:color="auto"/>
              <w:bottom w:val="single" w:sz="4" w:space="0" w:color="auto"/>
              <w:right w:val="single" w:sz="4" w:space="0" w:color="auto"/>
            </w:tcBorders>
            <w:vAlign w:val="center"/>
            <w:hideMark/>
          </w:tcPr>
          <w:p w:rsidR="006012F6" w:rsidRPr="00657CE5" w:rsidRDefault="006012F6" w:rsidP="006012F6">
            <w:pPr>
              <w:suppressAutoHyphens/>
              <w:spacing w:after="0" w:line="240" w:lineRule="auto"/>
              <w:jc w:val="center"/>
              <w:rPr>
                <w:rFonts w:ascii="Times New Roman" w:eastAsia="Times New Roman" w:hAnsi="Times New Roman" w:cs="Times New Roman"/>
                <w:sz w:val="20"/>
                <w:szCs w:val="20"/>
                <w:lang w:eastAsia="ar-SA"/>
              </w:rPr>
            </w:pPr>
            <w:r w:rsidRPr="00657CE5">
              <w:rPr>
                <w:rFonts w:ascii="Times New Roman" w:eastAsia="Times New Roman" w:hAnsi="Times New Roman" w:cs="Times New Roman"/>
                <w:sz w:val="20"/>
                <w:szCs w:val="20"/>
                <w:lang w:eastAsia="ru-RU"/>
              </w:rPr>
              <w:t>0</w:t>
            </w:r>
          </w:p>
        </w:tc>
        <w:tc>
          <w:tcPr>
            <w:tcW w:w="721" w:type="pct"/>
            <w:tcBorders>
              <w:top w:val="single" w:sz="4" w:space="0" w:color="auto"/>
              <w:left w:val="single" w:sz="4" w:space="0" w:color="auto"/>
              <w:bottom w:val="single" w:sz="4" w:space="0" w:color="auto"/>
              <w:right w:val="single" w:sz="4" w:space="0" w:color="auto"/>
            </w:tcBorders>
            <w:vAlign w:val="center"/>
            <w:hideMark/>
          </w:tcPr>
          <w:p w:rsidR="006012F6" w:rsidRPr="00657CE5" w:rsidRDefault="006012F6" w:rsidP="006012F6">
            <w:pPr>
              <w:suppressAutoHyphens/>
              <w:spacing w:after="0" w:line="240" w:lineRule="auto"/>
              <w:jc w:val="center"/>
              <w:rPr>
                <w:rFonts w:ascii="Times New Roman" w:eastAsia="Times New Roman" w:hAnsi="Times New Roman" w:cs="Times New Roman"/>
                <w:sz w:val="20"/>
                <w:szCs w:val="20"/>
                <w:lang w:eastAsia="ar-SA"/>
              </w:rPr>
            </w:pPr>
            <w:r w:rsidRPr="00657CE5">
              <w:rPr>
                <w:rFonts w:ascii="Times New Roman" w:eastAsia="Times New Roman" w:hAnsi="Times New Roman" w:cs="Times New Roman"/>
                <w:sz w:val="20"/>
                <w:szCs w:val="20"/>
                <w:lang w:eastAsia="ru-RU"/>
              </w:rPr>
              <w:t>0</w:t>
            </w:r>
          </w:p>
        </w:tc>
      </w:tr>
      <w:tr w:rsidR="006012F6" w:rsidRPr="00657CE5" w:rsidTr="00E4143D">
        <w:trPr>
          <w:trHeight w:val="20"/>
          <w:jc w:val="center"/>
        </w:trPr>
        <w:tc>
          <w:tcPr>
            <w:tcW w:w="1389" w:type="pct"/>
            <w:tcBorders>
              <w:top w:val="single" w:sz="4" w:space="0" w:color="auto"/>
              <w:left w:val="single" w:sz="4" w:space="0" w:color="auto"/>
              <w:bottom w:val="single" w:sz="4" w:space="0" w:color="auto"/>
              <w:right w:val="single" w:sz="4" w:space="0" w:color="auto"/>
            </w:tcBorders>
            <w:vAlign w:val="center"/>
            <w:hideMark/>
          </w:tcPr>
          <w:p w:rsidR="006012F6" w:rsidRPr="00657CE5" w:rsidRDefault="006012F6" w:rsidP="006012F6">
            <w:pPr>
              <w:suppressAutoHyphens/>
              <w:spacing w:after="0" w:line="240" w:lineRule="auto"/>
              <w:rPr>
                <w:rFonts w:ascii="Times New Roman" w:eastAsia="Times New Roman" w:hAnsi="Times New Roman" w:cs="Times New Roman"/>
                <w:sz w:val="20"/>
                <w:szCs w:val="20"/>
                <w:lang w:eastAsia="ar-SA"/>
              </w:rPr>
            </w:pPr>
            <w:r w:rsidRPr="00657CE5">
              <w:rPr>
                <w:rFonts w:ascii="Times New Roman" w:eastAsia="Times New Roman" w:hAnsi="Times New Roman" w:cs="Times New Roman"/>
                <w:sz w:val="20"/>
                <w:szCs w:val="20"/>
                <w:lang w:eastAsia="ru-RU"/>
              </w:rPr>
              <w:t>% бездействия</w:t>
            </w:r>
          </w:p>
        </w:tc>
        <w:tc>
          <w:tcPr>
            <w:tcW w:w="722" w:type="pct"/>
            <w:tcBorders>
              <w:top w:val="single" w:sz="4" w:space="0" w:color="auto"/>
              <w:left w:val="single" w:sz="4" w:space="0" w:color="auto"/>
              <w:bottom w:val="single" w:sz="4" w:space="0" w:color="auto"/>
              <w:right w:val="single" w:sz="4" w:space="0" w:color="auto"/>
            </w:tcBorders>
            <w:vAlign w:val="center"/>
            <w:hideMark/>
          </w:tcPr>
          <w:p w:rsidR="006012F6" w:rsidRPr="00657CE5" w:rsidRDefault="006012F6" w:rsidP="006012F6">
            <w:pPr>
              <w:suppressAutoHyphens/>
              <w:spacing w:after="0" w:line="240" w:lineRule="auto"/>
              <w:jc w:val="center"/>
              <w:rPr>
                <w:rFonts w:ascii="Times New Roman" w:eastAsia="Times New Roman" w:hAnsi="Times New Roman" w:cs="Times New Roman"/>
                <w:sz w:val="20"/>
                <w:szCs w:val="20"/>
                <w:lang w:eastAsia="ar-SA"/>
              </w:rPr>
            </w:pPr>
            <w:r w:rsidRPr="00657CE5">
              <w:rPr>
                <w:rFonts w:ascii="Times New Roman" w:eastAsia="Times New Roman" w:hAnsi="Times New Roman" w:cs="Times New Roman"/>
                <w:sz w:val="20"/>
                <w:szCs w:val="20"/>
                <w:lang w:eastAsia="ru-RU"/>
              </w:rPr>
              <w:t>33</w:t>
            </w:r>
          </w:p>
        </w:tc>
        <w:tc>
          <w:tcPr>
            <w:tcW w:w="723" w:type="pct"/>
            <w:tcBorders>
              <w:top w:val="single" w:sz="4" w:space="0" w:color="auto"/>
              <w:left w:val="single" w:sz="4" w:space="0" w:color="auto"/>
              <w:bottom w:val="single" w:sz="4" w:space="0" w:color="auto"/>
              <w:right w:val="single" w:sz="4" w:space="0" w:color="auto"/>
            </w:tcBorders>
            <w:vAlign w:val="center"/>
            <w:hideMark/>
          </w:tcPr>
          <w:p w:rsidR="006012F6" w:rsidRPr="00657CE5" w:rsidRDefault="006012F6" w:rsidP="006012F6">
            <w:pPr>
              <w:suppressAutoHyphens/>
              <w:spacing w:after="0" w:line="240" w:lineRule="auto"/>
              <w:jc w:val="center"/>
              <w:rPr>
                <w:rFonts w:ascii="Times New Roman" w:eastAsia="Times New Roman" w:hAnsi="Times New Roman" w:cs="Times New Roman"/>
                <w:sz w:val="20"/>
                <w:szCs w:val="20"/>
                <w:lang w:eastAsia="ar-SA"/>
              </w:rPr>
            </w:pPr>
            <w:r w:rsidRPr="00657CE5">
              <w:rPr>
                <w:rFonts w:ascii="Times New Roman" w:eastAsia="Times New Roman" w:hAnsi="Times New Roman" w:cs="Times New Roman"/>
                <w:sz w:val="20"/>
                <w:szCs w:val="20"/>
                <w:lang w:eastAsia="ru-RU"/>
              </w:rPr>
              <w:t>0</w:t>
            </w:r>
          </w:p>
        </w:tc>
        <w:tc>
          <w:tcPr>
            <w:tcW w:w="723" w:type="pct"/>
            <w:tcBorders>
              <w:top w:val="single" w:sz="4" w:space="0" w:color="auto"/>
              <w:left w:val="single" w:sz="4" w:space="0" w:color="auto"/>
              <w:bottom w:val="single" w:sz="4" w:space="0" w:color="auto"/>
              <w:right w:val="single" w:sz="4" w:space="0" w:color="auto"/>
            </w:tcBorders>
            <w:vAlign w:val="center"/>
            <w:hideMark/>
          </w:tcPr>
          <w:p w:rsidR="006012F6" w:rsidRPr="00657CE5" w:rsidRDefault="006012F6" w:rsidP="006012F6">
            <w:pPr>
              <w:suppressAutoHyphens/>
              <w:spacing w:after="0" w:line="240" w:lineRule="auto"/>
              <w:jc w:val="center"/>
              <w:rPr>
                <w:rFonts w:ascii="Times New Roman" w:eastAsia="Times New Roman" w:hAnsi="Times New Roman" w:cs="Times New Roman"/>
                <w:sz w:val="20"/>
                <w:szCs w:val="20"/>
                <w:lang w:eastAsia="ar-SA"/>
              </w:rPr>
            </w:pPr>
            <w:r w:rsidRPr="00657CE5">
              <w:rPr>
                <w:rFonts w:ascii="Times New Roman" w:eastAsia="Times New Roman" w:hAnsi="Times New Roman" w:cs="Times New Roman"/>
                <w:sz w:val="20"/>
                <w:szCs w:val="20"/>
                <w:lang w:eastAsia="ru-RU"/>
              </w:rPr>
              <w:t>0</w:t>
            </w:r>
          </w:p>
        </w:tc>
        <w:tc>
          <w:tcPr>
            <w:tcW w:w="723" w:type="pct"/>
            <w:tcBorders>
              <w:top w:val="single" w:sz="4" w:space="0" w:color="auto"/>
              <w:left w:val="single" w:sz="4" w:space="0" w:color="auto"/>
              <w:bottom w:val="single" w:sz="4" w:space="0" w:color="auto"/>
              <w:right w:val="single" w:sz="4" w:space="0" w:color="auto"/>
            </w:tcBorders>
            <w:vAlign w:val="center"/>
            <w:hideMark/>
          </w:tcPr>
          <w:p w:rsidR="006012F6" w:rsidRPr="00657CE5" w:rsidRDefault="006012F6" w:rsidP="006012F6">
            <w:pPr>
              <w:suppressAutoHyphens/>
              <w:spacing w:after="0" w:line="240" w:lineRule="auto"/>
              <w:jc w:val="center"/>
              <w:rPr>
                <w:rFonts w:ascii="Times New Roman" w:eastAsia="Times New Roman" w:hAnsi="Times New Roman" w:cs="Times New Roman"/>
                <w:sz w:val="20"/>
                <w:szCs w:val="20"/>
                <w:lang w:eastAsia="ar-SA"/>
              </w:rPr>
            </w:pPr>
            <w:r w:rsidRPr="00657CE5">
              <w:rPr>
                <w:rFonts w:ascii="Times New Roman" w:eastAsia="Times New Roman" w:hAnsi="Times New Roman" w:cs="Times New Roman"/>
                <w:sz w:val="20"/>
                <w:szCs w:val="20"/>
                <w:lang w:eastAsia="ru-RU"/>
              </w:rPr>
              <w:t>0</w:t>
            </w:r>
          </w:p>
        </w:tc>
        <w:tc>
          <w:tcPr>
            <w:tcW w:w="721" w:type="pct"/>
            <w:tcBorders>
              <w:top w:val="single" w:sz="4" w:space="0" w:color="auto"/>
              <w:left w:val="single" w:sz="4" w:space="0" w:color="auto"/>
              <w:bottom w:val="single" w:sz="4" w:space="0" w:color="auto"/>
              <w:right w:val="single" w:sz="4" w:space="0" w:color="auto"/>
            </w:tcBorders>
            <w:vAlign w:val="center"/>
            <w:hideMark/>
          </w:tcPr>
          <w:p w:rsidR="006012F6" w:rsidRPr="00657CE5" w:rsidRDefault="006012F6" w:rsidP="006012F6">
            <w:pPr>
              <w:suppressAutoHyphens/>
              <w:spacing w:after="0" w:line="240" w:lineRule="auto"/>
              <w:jc w:val="center"/>
              <w:rPr>
                <w:rFonts w:ascii="Times New Roman" w:eastAsia="Times New Roman" w:hAnsi="Times New Roman" w:cs="Times New Roman"/>
                <w:sz w:val="20"/>
                <w:szCs w:val="20"/>
                <w:lang w:eastAsia="ar-SA"/>
              </w:rPr>
            </w:pPr>
            <w:r w:rsidRPr="00657CE5">
              <w:rPr>
                <w:rFonts w:ascii="Times New Roman" w:eastAsia="Times New Roman" w:hAnsi="Times New Roman" w:cs="Times New Roman"/>
                <w:sz w:val="20"/>
                <w:szCs w:val="20"/>
                <w:lang w:eastAsia="ru-RU"/>
              </w:rPr>
              <w:t>0</w:t>
            </w:r>
          </w:p>
        </w:tc>
      </w:tr>
    </w:tbl>
    <w:p w:rsidR="006012F6" w:rsidRPr="00657CE5" w:rsidRDefault="006012F6" w:rsidP="006012F6">
      <w:pPr>
        <w:spacing w:after="0" w:line="240" w:lineRule="auto"/>
        <w:ind w:firstLine="708"/>
        <w:jc w:val="both"/>
        <w:rPr>
          <w:rFonts w:ascii="Times New Roman" w:eastAsia="Times New Roman" w:hAnsi="Times New Roman" w:cs="Times New Roman"/>
          <w:kern w:val="24"/>
          <w:sz w:val="24"/>
          <w:szCs w:val="24"/>
          <w:lang w:eastAsia="ru-RU"/>
        </w:rPr>
      </w:pPr>
    </w:p>
    <w:p w:rsidR="006012F6" w:rsidRPr="00657CE5" w:rsidRDefault="006012F6" w:rsidP="006012F6">
      <w:pPr>
        <w:spacing w:after="0" w:line="240" w:lineRule="auto"/>
        <w:jc w:val="center"/>
        <w:outlineLvl w:val="1"/>
        <w:rPr>
          <w:rFonts w:ascii="Times New Roman" w:eastAsia="Times New Roman" w:hAnsi="Times New Roman" w:cs="Times New Roman"/>
          <w:i/>
          <w:sz w:val="24"/>
          <w:szCs w:val="24"/>
          <w:lang w:eastAsia="ru-RU"/>
        </w:rPr>
      </w:pPr>
      <w:bookmarkStart w:id="7" w:name="_Toc534877741"/>
      <w:r w:rsidRPr="00657CE5">
        <w:rPr>
          <w:rFonts w:ascii="Times New Roman" w:eastAsia="Times New Roman" w:hAnsi="Times New Roman" w:cs="Times New Roman"/>
          <w:i/>
          <w:sz w:val="24"/>
          <w:szCs w:val="24"/>
          <w:lang w:eastAsia="ru-RU"/>
        </w:rPr>
        <w:t>2.7. Краткая характеристика фонда скважин ООО «ТНС-Развитие»</w:t>
      </w:r>
      <w:bookmarkEnd w:id="7"/>
      <w:r w:rsidR="00E4143D" w:rsidRPr="00657CE5">
        <w:rPr>
          <w:rFonts w:ascii="Times New Roman" w:eastAsia="Times New Roman" w:hAnsi="Times New Roman" w:cs="Times New Roman"/>
          <w:i/>
          <w:sz w:val="24"/>
          <w:szCs w:val="24"/>
          <w:lang w:eastAsia="ru-RU"/>
        </w:rPr>
        <w:t>.</w:t>
      </w:r>
    </w:p>
    <w:p w:rsidR="00E4143D" w:rsidRPr="00657CE5" w:rsidRDefault="00E4143D" w:rsidP="006012F6">
      <w:pPr>
        <w:spacing w:after="0" w:line="240" w:lineRule="auto"/>
        <w:jc w:val="center"/>
        <w:outlineLvl w:val="1"/>
        <w:rPr>
          <w:rFonts w:ascii="Times New Roman" w:eastAsia="Times New Roman" w:hAnsi="Times New Roman" w:cs="Times New Roman"/>
          <w:i/>
          <w:sz w:val="24"/>
          <w:szCs w:val="24"/>
          <w:lang w:eastAsia="ru-RU"/>
        </w:rPr>
      </w:pPr>
    </w:p>
    <w:p w:rsidR="006012F6" w:rsidRPr="00657CE5" w:rsidRDefault="006012F6" w:rsidP="006012F6">
      <w:pPr>
        <w:spacing w:after="0" w:line="240" w:lineRule="auto"/>
        <w:ind w:firstLine="720"/>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В настоящее время ООО «ТНС-Развитие» разрабатывает одно месторождение (Студенцовское нефтяное месторождение).</w:t>
      </w:r>
    </w:p>
    <w:p w:rsidR="006012F6" w:rsidRPr="00657CE5" w:rsidRDefault="006012F6" w:rsidP="006012F6">
      <w:pPr>
        <w:spacing w:after="0" w:line="240" w:lineRule="auto"/>
        <w:ind w:firstLine="720"/>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Среднесуточная добыча составила:</w:t>
      </w:r>
    </w:p>
    <w:p w:rsidR="006012F6" w:rsidRPr="00657CE5" w:rsidRDefault="006012F6" w:rsidP="006012F6">
      <w:pPr>
        <w:spacing w:after="0" w:line="240" w:lineRule="auto"/>
        <w:ind w:firstLine="720"/>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по нефти – 162т/сут;</w:t>
      </w:r>
    </w:p>
    <w:p w:rsidR="006012F6" w:rsidRPr="00657CE5" w:rsidRDefault="006012F6" w:rsidP="006012F6">
      <w:pPr>
        <w:spacing w:after="0" w:line="240" w:lineRule="auto"/>
        <w:ind w:firstLine="720"/>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по жидкости – 1394т/сут.</w:t>
      </w:r>
    </w:p>
    <w:p w:rsidR="006012F6" w:rsidRPr="00657CE5" w:rsidRDefault="006012F6" w:rsidP="006012F6">
      <w:pPr>
        <w:spacing w:after="0" w:line="240" w:lineRule="auto"/>
        <w:ind w:firstLine="720"/>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По состоянию на 20.12.2018 года эксплуатационный фонд добывающих скважин составляет 13 скважин, действующий фонд – 11 скважин, бездействующий фонд – 2 скважины.</w:t>
      </w:r>
    </w:p>
    <w:p w:rsidR="006012F6" w:rsidRPr="00657CE5" w:rsidRDefault="006012F6" w:rsidP="006012F6">
      <w:pPr>
        <w:spacing w:after="0" w:line="240" w:lineRule="auto"/>
        <w:ind w:firstLine="720"/>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Разработка месторождений с поддержанием пластового давления на Студенцовском месторождении не осуществляется. Эксплуатационный нагнетательный фонд отсутствует.</w:t>
      </w:r>
    </w:p>
    <w:p w:rsidR="006012F6" w:rsidRPr="00657CE5" w:rsidRDefault="006012F6" w:rsidP="006012F6">
      <w:pPr>
        <w:spacing w:after="0" w:line="240" w:lineRule="auto"/>
        <w:ind w:firstLine="720"/>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Забор воды для целей ППД на месторождении не осуществляется.</w:t>
      </w:r>
    </w:p>
    <w:p w:rsidR="006012F6" w:rsidRPr="00657CE5" w:rsidRDefault="006012F6" w:rsidP="006012F6">
      <w:pPr>
        <w:spacing w:after="0" w:line="240" w:lineRule="auto"/>
        <w:ind w:firstLine="720"/>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Поглощающий фонд для сброса сточных вод составляют 2 скважины, действующий фонд – 2 скважины.</w:t>
      </w:r>
    </w:p>
    <w:p w:rsidR="006012F6" w:rsidRPr="00657CE5" w:rsidRDefault="006012F6" w:rsidP="006012F6">
      <w:pPr>
        <w:spacing w:after="0" w:line="240" w:lineRule="auto"/>
        <w:ind w:firstLine="720"/>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lastRenderedPageBreak/>
        <w:t>Контрольный фонд – 1 скважина.</w:t>
      </w:r>
    </w:p>
    <w:p w:rsidR="006012F6" w:rsidRPr="00657CE5" w:rsidRDefault="006012F6" w:rsidP="006012F6">
      <w:pPr>
        <w:spacing w:after="0" w:line="240" w:lineRule="auto"/>
        <w:ind w:firstLine="720"/>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В 2018 году на балансе ООО «ТНС-Развитие» находится 1 ликвидированная скважина. Законсервированные скважины отсутствуют.</w:t>
      </w:r>
    </w:p>
    <w:p w:rsidR="006012F6" w:rsidRPr="00657CE5" w:rsidRDefault="006012F6" w:rsidP="006012F6">
      <w:pPr>
        <w:spacing w:after="0" w:line="240" w:lineRule="auto"/>
        <w:ind w:firstLine="720"/>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Добыча нефти на 20.12.2018 года составляет 58,0 тыс. тонн.</w:t>
      </w:r>
    </w:p>
    <w:p w:rsidR="00E4143D" w:rsidRPr="00657CE5" w:rsidRDefault="00E4143D" w:rsidP="006012F6">
      <w:pPr>
        <w:spacing w:after="0" w:line="240" w:lineRule="auto"/>
        <w:ind w:firstLine="720"/>
        <w:jc w:val="both"/>
        <w:rPr>
          <w:rFonts w:ascii="Times New Roman" w:eastAsia="Times New Roman" w:hAnsi="Times New Roman" w:cs="Times New Roman"/>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7"/>
        <w:gridCol w:w="1374"/>
        <w:gridCol w:w="1374"/>
        <w:gridCol w:w="1374"/>
        <w:gridCol w:w="1374"/>
        <w:gridCol w:w="1372"/>
      </w:tblGrid>
      <w:tr w:rsidR="006012F6" w:rsidRPr="00657CE5" w:rsidTr="00E4143D">
        <w:trPr>
          <w:trHeight w:val="528"/>
          <w:jc w:val="center"/>
        </w:trPr>
        <w:tc>
          <w:tcPr>
            <w:tcW w:w="1515" w:type="pct"/>
            <w:tcBorders>
              <w:top w:val="single" w:sz="4" w:space="0" w:color="auto"/>
              <w:left w:val="single" w:sz="4" w:space="0" w:color="auto"/>
              <w:bottom w:val="single" w:sz="4" w:space="0" w:color="auto"/>
              <w:right w:val="single" w:sz="4" w:space="0" w:color="auto"/>
            </w:tcBorders>
            <w:hideMark/>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Показатели</w:t>
            </w:r>
          </w:p>
        </w:tc>
        <w:tc>
          <w:tcPr>
            <w:tcW w:w="697" w:type="pct"/>
            <w:tcBorders>
              <w:top w:val="single" w:sz="4" w:space="0" w:color="auto"/>
              <w:left w:val="single" w:sz="4" w:space="0" w:color="auto"/>
              <w:bottom w:val="single" w:sz="4" w:space="0" w:color="auto"/>
              <w:right w:val="single" w:sz="4" w:space="0" w:color="auto"/>
            </w:tcBorders>
            <w:hideMark/>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на 01.01.2015</w:t>
            </w:r>
          </w:p>
        </w:tc>
        <w:tc>
          <w:tcPr>
            <w:tcW w:w="697" w:type="pct"/>
            <w:tcBorders>
              <w:top w:val="single" w:sz="4" w:space="0" w:color="auto"/>
              <w:left w:val="single" w:sz="4" w:space="0" w:color="auto"/>
              <w:bottom w:val="single" w:sz="4" w:space="0" w:color="auto"/>
              <w:right w:val="single" w:sz="4" w:space="0" w:color="auto"/>
            </w:tcBorders>
            <w:hideMark/>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на 01.01.2016</w:t>
            </w:r>
          </w:p>
        </w:tc>
        <w:tc>
          <w:tcPr>
            <w:tcW w:w="697" w:type="pct"/>
            <w:tcBorders>
              <w:top w:val="single" w:sz="4" w:space="0" w:color="auto"/>
              <w:left w:val="single" w:sz="4" w:space="0" w:color="auto"/>
              <w:bottom w:val="single" w:sz="4" w:space="0" w:color="auto"/>
              <w:right w:val="single" w:sz="4" w:space="0" w:color="auto"/>
            </w:tcBorders>
            <w:hideMark/>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на 01.01.2017</w:t>
            </w:r>
          </w:p>
        </w:tc>
        <w:tc>
          <w:tcPr>
            <w:tcW w:w="697" w:type="pct"/>
            <w:tcBorders>
              <w:top w:val="single" w:sz="4" w:space="0" w:color="auto"/>
              <w:left w:val="single" w:sz="4" w:space="0" w:color="auto"/>
              <w:bottom w:val="single" w:sz="4" w:space="0" w:color="auto"/>
              <w:right w:val="single" w:sz="4" w:space="0" w:color="auto"/>
            </w:tcBorders>
            <w:hideMark/>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на 01.01.2018</w:t>
            </w:r>
          </w:p>
        </w:tc>
        <w:tc>
          <w:tcPr>
            <w:tcW w:w="696" w:type="pct"/>
            <w:tcBorders>
              <w:top w:val="single" w:sz="4" w:space="0" w:color="auto"/>
              <w:left w:val="single" w:sz="4" w:space="0" w:color="auto"/>
              <w:bottom w:val="single" w:sz="4" w:space="0" w:color="auto"/>
              <w:right w:val="single" w:sz="4" w:space="0" w:color="auto"/>
            </w:tcBorders>
            <w:hideMark/>
          </w:tcPr>
          <w:p w:rsidR="006012F6" w:rsidRPr="00657CE5" w:rsidRDefault="006012F6" w:rsidP="00E4143D">
            <w:pPr>
              <w:spacing w:after="0" w:line="240" w:lineRule="auto"/>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на 01.12.2018</w:t>
            </w:r>
          </w:p>
        </w:tc>
      </w:tr>
      <w:tr w:rsidR="006012F6" w:rsidRPr="00657CE5" w:rsidTr="00E4143D">
        <w:trPr>
          <w:trHeight w:val="513"/>
          <w:jc w:val="center"/>
        </w:trPr>
        <w:tc>
          <w:tcPr>
            <w:tcW w:w="1515" w:type="pct"/>
            <w:tcBorders>
              <w:top w:val="single" w:sz="4" w:space="0" w:color="auto"/>
              <w:left w:val="single" w:sz="4" w:space="0" w:color="auto"/>
              <w:bottom w:val="single" w:sz="4" w:space="0" w:color="auto"/>
              <w:right w:val="single" w:sz="4" w:space="0" w:color="auto"/>
            </w:tcBorders>
            <w:hideMark/>
          </w:tcPr>
          <w:p w:rsidR="006012F6" w:rsidRPr="00657CE5" w:rsidRDefault="006012F6" w:rsidP="006012F6">
            <w:pPr>
              <w:spacing w:after="0" w:line="240" w:lineRule="auto"/>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Эксплуатационный фонд добывающих скважин</w:t>
            </w:r>
          </w:p>
        </w:tc>
        <w:tc>
          <w:tcPr>
            <w:tcW w:w="697" w:type="pct"/>
            <w:tcBorders>
              <w:top w:val="single" w:sz="4" w:space="0" w:color="auto"/>
              <w:left w:val="single" w:sz="4" w:space="0" w:color="auto"/>
              <w:bottom w:val="single" w:sz="4" w:space="0" w:color="auto"/>
              <w:right w:val="single" w:sz="4" w:space="0" w:color="auto"/>
            </w:tcBorders>
            <w:vAlign w:val="center"/>
            <w:hideMark/>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10</w:t>
            </w:r>
          </w:p>
        </w:tc>
        <w:tc>
          <w:tcPr>
            <w:tcW w:w="697" w:type="pct"/>
            <w:tcBorders>
              <w:top w:val="single" w:sz="4" w:space="0" w:color="auto"/>
              <w:left w:val="single" w:sz="4" w:space="0" w:color="auto"/>
              <w:bottom w:val="single" w:sz="4" w:space="0" w:color="auto"/>
              <w:right w:val="single" w:sz="4" w:space="0" w:color="auto"/>
            </w:tcBorders>
            <w:vAlign w:val="center"/>
            <w:hideMark/>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12</w:t>
            </w:r>
          </w:p>
        </w:tc>
        <w:tc>
          <w:tcPr>
            <w:tcW w:w="697" w:type="pct"/>
            <w:tcBorders>
              <w:top w:val="single" w:sz="4" w:space="0" w:color="auto"/>
              <w:left w:val="single" w:sz="4" w:space="0" w:color="auto"/>
              <w:bottom w:val="single" w:sz="4" w:space="0" w:color="auto"/>
              <w:right w:val="single" w:sz="4" w:space="0" w:color="auto"/>
            </w:tcBorders>
            <w:vAlign w:val="center"/>
            <w:hideMark/>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13</w:t>
            </w:r>
          </w:p>
        </w:tc>
        <w:tc>
          <w:tcPr>
            <w:tcW w:w="697" w:type="pct"/>
            <w:tcBorders>
              <w:top w:val="single" w:sz="4" w:space="0" w:color="auto"/>
              <w:left w:val="single" w:sz="4" w:space="0" w:color="auto"/>
              <w:bottom w:val="single" w:sz="4" w:space="0" w:color="auto"/>
              <w:right w:val="single" w:sz="4" w:space="0" w:color="auto"/>
            </w:tcBorders>
            <w:vAlign w:val="center"/>
            <w:hideMark/>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13</w:t>
            </w:r>
          </w:p>
        </w:tc>
        <w:tc>
          <w:tcPr>
            <w:tcW w:w="696" w:type="pct"/>
            <w:tcBorders>
              <w:top w:val="single" w:sz="4" w:space="0" w:color="auto"/>
              <w:left w:val="single" w:sz="4" w:space="0" w:color="auto"/>
              <w:bottom w:val="single" w:sz="4" w:space="0" w:color="auto"/>
              <w:right w:val="single" w:sz="4" w:space="0" w:color="auto"/>
            </w:tcBorders>
            <w:vAlign w:val="center"/>
            <w:hideMark/>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13</w:t>
            </w:r>
          </w:p>
        </w:tc>
      </w:tr>
      <w:tr w:rsidR="006012F6" w:rsidRPr="00657CE5" w:rsidTr="00E4143D">
        <w:trPr>
          <w:trHeight w:val="563"/>
          <w:jc w:val="center"/>
        </w:trPr>
        <w:tc>
          <w:tcPr>
            <w:tcW w:w="1515" w:type="pct"/>
            <w:tcBorders>
              <w:top w:val="single" w:sz="4" w:space="0" w:color="auto"/>
              <w:left w:val="single" w:sz="4" w:space="0" w:color="auto"/>
              <w:bottom w:val="single" w:sz="4" w:space="0" w:color="auto"/>
              <w:right w:val="single" w:sz="4" w:space="0" w:color="auto"/>
            </w:tcBorders>
            <w:hideMark/>
          </w:tcPr>
          <w:p w:rsidR="006012F6" w:rsidRPr="00657CE5" w:rsidRDefault="006012F6" w:rsidP="006012F6">
            <w:pPr>
              <w:spacing w:after="0" w:line="240" w:lineRule="auto"/>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Действующий фонд добывающих скважин</w:t>
            </w:r>
          </w:p>
        </w:tc>
        <w:tc>
          <w:tcPr>
            <w:tcW w:w="697" w:type="pct"/>
            <w:tcBorders>
              <w:top w:val="single" w:sz="4" w:space="0" w:color="auto"/>
              <w:left w:val="single" w:sz="4" w:space="0" w:color="auto"/>
              <w:bottom w:val="single" w:sz="4" w:space="0" w:color="auto"/>
              <w:right w:val="single" w:sz="4" w:space="0" w:color="auto"/>
            </w:tcBorders>
            <w:vAlign w:val="center"/>
            <w:hideMark/>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10</w:t>
            </w:r>
          </w:p>
        </w:tc>
        <w:tc>
          <w:tcPr>
            <w:tcW w:w="697" w:type="pct"/>
            <w:tcBorders>
              <w:top w:val="single" w:sz="4" w:space="0" w:color="auto"/>
              <w:left w:val="single" w:sz="4" w:space="0" w:color="auto"/>
              <w:bottom w:val="single" w:sz="4" w:space="0" w:color="auto"/>
              <w:right w:val="single" w:sz="4" w:space="0" w:color="auto"/>
            </w:tcBorders>
            <w:vAlign w:val="center"/>
            <w:hideMark/>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12</w:t>
            </w:r>
          </w:p>
        </w:tc>
        <w:tc>
          <w:tcPr>
            <w:tcW w:w="697" w:type="pct"/>
            <w:tcBorders>
              <w:top w:val="single" w:sz="4" w:space="0" w:color="auto"/>
              <w:left w:val="single" w:sz="4" w:space="0" w:color="auto"/>
              <w:bottom w:val="single" w:sz="4" w:space="0" w:color="auto"/>
              <w:right w:val="single" w:sz="4" w:space="0" w:color="auto"/>
            </w:tcBorders>
            <w:vAlign w:val="center"/>
            <w:hideMark/>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13</w:t>
            </w:r>
          </w:p>
        </w:tc>
        <w:tc>
          <w:tcPr>
            <w:tcW w:w="697" w:type="pct"/>
            <w:tcBorders>
              <w:top w:val="single" w:sz="4" w:space="0" w:color="auto"/>
              <w:left w:val="single" w:sz="4" w:space="0" w:color="auto"/>
              <w:bottom w:val="single" w:sz="4" w:space="0" w:color="auto"/>
              <w:right w:val="single" w:sz="4" w:space="0" w:color="auto"/>
            </w:tcBorders>
            <w:vAlign w:val="center"/>
            <w:hideMark/>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13</w:t>
            </w:r>
          </w:p>
        </w:tc>
        <w:tc>
          <w:tcPr>
            <w:tcW w:w="696" w:type="pct"/>
            <w:tcBorders>
              <w:top w:val="single" w:sz="4" w:space="0" w:color="auto"/>
              <w:left w:val="single" w:sz="4" w:space="0" w:color="auto"/>
              <w:bottom w:val="single" w:sz="4" w:space="0" w:color="auto"/>
              <w:right w:val="single" w:sz="4" w:space="0" w:color="auto"/>
            </w:tcBorders>
            <w:vAlign w:val="center"/>
            <w:hideMark/>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13</w:t>
            </w:r>
          </w:p>
        </w:tc>
      </w:tr>
      <w:tr w:rsidR="006012F6" w:rsidRPr="00657CE5" w:rsidTr="00E4143D">
        <w:trPr>
          <w:trHeight w:val="543"/>
          <w:jc w:val="center"/>
        </w:trPr>
        <w:tc>
          <w:tcPr>
            <w:tcW w:w="1515" w:type="pct"/>
            <w:tcBorders>
              <w:top w:val="single" w:sz="4" w:space="0" w:color="auto"/>
              <w:left w:val="single" w:sz="4" w:space="0" w:color="auto"/>
              <w:bottom w:val="single" w:sz="4" w:space="0" w:color="auto"/>
              <w:right w:val="single" w:sz="4" w:space="0" w:color="auto"/>
            </w:tcBorders>
            <w:hideMark/>
          </w:tcPr>
          <w:p w:rsidR="006012F6" w:rsidRPr="00657CE5" w:rsidRDefault="006012F6" w:rsidP="006012F6">
            <w:pPr>
              <w:spacing w:after="0" w:line="240" w:lineRule="auto"/>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Бездействующий фонд добывающих скважин</w:t>
            </w:r>
          </w:p>
        </w:tc>
        <w:tc>
          <w:tcPr>
            <w:tcW w:w="697" w:type="pct"/>
            <w:tcBorders>
              <w:top w:val="single" w:sz="4" w:space="0" w:color="auto"/>
              <w:left w:val="single" w:sz="4" w:space="0" w:color="auto"/>
              <w:bottom w:val="single" w:sz="4" w:space="0" w:color="auto"/>
              <w:right w:val="single" w:sz="4" w:space="0" w:color="auto"/>
            </w:tcBorders>
            <w:vAlign w:val="center"/>
            <w:hideMark/>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0</w:t>
            </w:r>
          </w:p>
        </w:tc>
        <w:tc>
          <w:tcPr>
            <w:tcW w:w="697" w:type="pct"/>
            <w:tcBorders>
              <w:top w:val="single" w:sz="4" w:space="0" w:color="auto"/>
              <w:left w:val="single" w:sz="4" w:space="0" w:color="auto"/>
              <w:bottom w:val="single" w:sz="4" w:space="0" w:color="auto"/>
              <w:right w:val="single" w:sz="4" w:space="0" w:color="auto"/>
            </w:tcBorders>
            <w:vAlign w:val="center"/>
            <w:hideMark/>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0</w:t>
            </w:r>
          </w:p>
        </w:tc>
        <w:tc>
          <w:tcPr>
            <w:tcW w:w="697" w:type="pct"/>
            <w:tcBorders>
              <w:top w:val="single" w:sz="4" w:space="0" w:color="auto"/>
              <w:left w:val="single" w:sz="4" w:space="0" w:color="auto"/>
              <w:bottom w:val="single" w:sz="4" w:space="0" w:color="auto"/>
              <w:right w:val="single" w:sz="4" w:space="0" w:color="auto"/>
            </w:tcBorders>
            <w:vAlign w:val="center"/>
            <w:hideMark/>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1</w:t>
            </w:r>
          </w:p>
        </w:tc>
        <w:tc>
          <w:tcPr>
            <w:tcW w:w="697" w:type="pct"/>
            <w:tcBorders>
              <w:top w:val="single" w:sz="4" w:space="0" w:color="auto"/>
              <w:left w:val="single" w:sz="4" w:space="0" w:color="auto"/>
              <w:bottom w:val="single" w:sz="4" w:space="0" w:color="auto"/>
              <w:right w:val="single" w:sz="4" w:space="0" w:color="auto"/>
            </w:tcBorders>
            <w:vAlign w:val="center"/>
            <w:hideMark/>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0</w:t>
            </w:r>
          </w:p>
        </w:tc>
        <w:tc>
          <w:tcPr>
            <w:tcW w:w="696" w:type="pct"/>
            <w:tcBorders>
              <w:top w:val="single" w:sz="4" w:space="0" w:color="auto"/>
              <w:left w:val="single" w:sz="4" w:space="0" w:color="auto"/>
              <w:bottom w:val="single" w:sz="4" w:space="0" w:color="auto"/>
              <w:right w:val="single" w:sz="4" w:space="0" w:color="auto"/>
            </w:tcBorders>
            <w:vAlign w:val="center"/>
            <w:hideMark/>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2</w:t>
            </w:r>
          </w:p>
        </w:tc>
      </w:tr>
      <w:tr w:rsidR="006012F6" w:rsidRPr="00657CE5" w:rsidTr="00E4143D">
        <w:trPr>
          <w:trHeight w:val="295"/>
          <w:jc w:val="center"/>
        </w:trPr>
        <w:tc>
          <w:tcPr>
            <w:tcW w:w="1515" w:type="pct"/>
            <w:tcBorders>
              <w:top w:val="single" w:sz="4" w:space="0" w:color="auto"/>
              <w:left w:val="single" w:sz="4" w:space="0" w:color="auto"/>
              <w:bottom w:val="single" w:sz="4" w:space="0" w:color="auto"/>
              <w:right w:val="single" w:sz="4" w:space="0" w:color="auto"/>
            </w:tcBorders>
            <w:hideMark/>
          </w:tcPr>
          <w:p w:rsidR="006012F6" w:rsidRPr="00657CE5" w:rsidRDefault="006012F6" w:rsidP="006012F6">
            <w:pPr>
              <w:spacing w:after="0" w:line="240" w:lineRule="auto"/>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 бездействия</w:t>
            </w:r>
          </w:p>
        </w:tc>
        <w:tc>
          <w:tcPr>
            <w:tcW w:w="697" w:type="pct"/>
            <w:tcBorders>
              <w:top w:val="single" w:sz="4" w:space="0" w:color="auto"/>
              <w:left w:val="single" w:sz="4" w:space="0" w:color="auto"/>
              <w:bottom w:val="single" w:sz="4" w:space="0" w:color="auto"/>
              <w:right w:val="single" w:sz="4" w:space="0" w:color="auto"/>
            </w:tcBorders>
            <w:hideMark/>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0</w:t>
            </w:r>
          </w:p>
        </w:tc>
        <w:tc>
          <w:tcPr>
            <w:tcW w:w="697" w:type="pct"/>
            <w:tcBorders>
              <w:top w:val="single" w:sz="4" w:space="0" w:color="auto"/>
              <w:left w:val="single" w:sz="4" w:space="0" w:color="auto"/>
              <w:bottom w:val="single" w:sz="4" w:space="0" w:color="auto"/>
              <w:right w:val="single" w:sz="4" w:space="0" w:color="auto"/>
            </w:tcBorders>
            <w:hideMark/>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0</w:t>
            </w:r>
          </w:p>
        </w:tc>
        <w:tc>
          <w:tcPr>
            <w:tcW w:w="697" w:type="pct"/>
            <w:tcBorders>
              <w:top w:val="single" w:sz="4" w:space="0" w:color="auto"/>
              <w:left w:val="single" w:sz="4" w:space="0" w:color="auto"/>
              <w:bottom w:val="single" w:sz="4" w:space="0" w:color="auto"/>
              <w:right w:val="single" w:sz="4" w:space="0" w:color="auto"/>
            </w:tcBorders>
            <w:hideMark/>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7,7%</w:t>
            </w:r>
          </w:p>
        </w:tc>
        <w:tc>
          <w:tcPr>
            <w:tcW w:w="697" w:type="pct"/>
            <w:tcBorders>
              <w:top w:val="single" w:sz="4" w:space="0" w:color="auto"/>
              <w:left w:val="single" w:sz="4" w:space="0" w:color="auto"/>
              <w:bottom w:val="single" w:sz="4" w:space="0" w:color="auto"/>
              <w:right w:val="single" w:sz="4" w:space="0" w:color="auto"/>
            </w:tcBorders>
            <w:hideMark/>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0</w:t>
            </w:r>
          </w:p>
        </w:tc>
        <w:tc>
          <w:tcPr>
            <w:tcW w:w="696" w:type="pct"/>
            <w:tcBorders>
              <w:top w:val="single" w:sz="4" w:space="0" w:color="auto"/>
              <w:left w:val="single" w:sz="4" w:space="0" w:color="auto"/>
              <w:bottom w:val="single" w:sz="4" w:space="0" w:color="auto"/>
              <w:right w:val="single" w:sz="4" w:space="0" w:color="auto"/>
            </w:tcBorders>
            <w:hideMark/>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15%</w:t>
            </w:r>
          </w:p>
        </w:tc>
      </w:tr>
    </w:tbl>
    <w:p w:rsidR="006012F6" w:rsidRPr="00657CE5" w:rsidRDefault="006012F6" w:rsidP="006012F6">
      <w:pPr>
        <w:shd w:val="clear" w:color="auto" w:fill="FFFFFF"/>
        <w:spacing w:after="0" w:line="240" w:lineRule="auto"/>
        <w:rPr>
          <w:rFonts w:ascii="Times New Roman" w:eastAsia="Times New Roman" w:hAnsi="Times New Roman" w:cs="Times New Roman"/>
          <w:b/>
          <w:sz w:val="24"/>
          <w:szCs w:val="24"/>
          <w:lang w:eastAsia="ru-RU"/>
        </w:rPr>
      </w:pPr>
    </w:p>
    <w:p w:rsidR="006012F6" w:rsidRPr="00657CE5" w:rsidRDefault="006012F6" w:rsidP="006012F6">
      <w:pPr>
        <w:shd w:val="clear" w:color="auto" w:fill="FFFFFF"/>
        <w:spacing w:after="0" w:line="240" w:lineRule="auto"/>
        <w:jc w:val="center"/>
        <w:outlineLvl w:val="1"/>
        <w:rPr>
          <w:rFonts w:ascii="Times New Roman" w:eastAsia="Times New Roman" w:hAnsi="Times New Roman" w:cs="Times New Roman"/>
          <w:i/>
          <w:sz w:val="24"/>
          <w:szCs w:val="24"/>
          <w:lang w:eastAsia="ru-RU"/>
        </w:rPr>
      </w:pPr>
      <w:bookmarkStart w:id="8" w:name="_Toc534877742"/>
      <w:r w:rsidRPr="00657CE5">
        <w:rPr>
          <w:rFonts w:ascii="Times New Roman" w:eastAsia="Times New Roman" w:hAnsi="Times New Roman" w:cs="Times New Roman"/>
          <w:i/>
          <w:sz w:val="24"/>
          <w:szCs w:val="24"/>
          <w:lang w:eastAsia="ru-RU"/>
        </w:rPr>
        <w:t>2.8. Краткая характеристика фонда скважин ООО «Регион-нефть»</w:t>
      </w:r>
      <w:bookmarkEnd w:id="8"/>
      <w:r w:rsidR="00E4143D" w:rsidRPr="00657CE5">
        <w:rPr>
          <w:rFonts w:ascii="Times New Roman" w:eastAsia="Times New Roman" w:hAnsi="Times New Roman" w:cs="Times New Roman"/>
          <w:i/>
          <w:sz w:val="24"/>
          <w:szCs w:val="24"/>
          <w:lang w:eastAsia="ru-RU"/>
        </w:rPr>
        <w:t>.</w:t>
      </w:r>
    </w:p>
    <w:p w:rsidR="00E4143D" w:rsidRPr="00657CE5" w:rsidRDefault="00E4143D" w:rsidP="006012F6">
      <w:pPr>
        <w:spacing w:after="0" w:line="240" w:lineRule="auto"/>
        <w:ind w:firstLine="708"/>
        <w:jc w:val="both"/>
        <w:rPr>
          <w:rFonts w:ascii="Times New Roman" w:eastAsia="Times New Roman" w:hAnsi="Times New Roman" w:cs="Times New Roman"/>
          <w:sz w:val="24"/>
          <w:szCs w:val="24"/>
          <w:lang w:eastAsia="ru-RU"/>
        </w:rPr>
      </w:pPr>
    </w:p>
    <w:p w:rsidR="006012F6" w:rsidRPr="00657CE5" w:rsidRDefault="006012F6" w:rsidP="006012F6">
      <w:pPr>
        <w:spacing w:after="0" w:line="240" w:lineRule="auto"/>
        <w:ind w:firstLine="708"/>
        <w:jc w:val="both"/>
        <w:rPr>
          <w:rFonts w:ascii="Times New Roman" w:eastAsia="Times New Roman" w:hAnsi="Times New Roman" w:cs="Times New Roman"/>
          <w:kern w:val="24"/>
          <w:sz w:val="24"/>
          <w:szCs w:val="24"/>
          <w:lang w:eastAsia="ru-RU"/>
        </w:rPr>
      </w:pPr>
      <w:r w:rsidRPr="00657CE5">
        <w:rPr>
          <w:rFonts w:ascii="Times New Roman" w:eastAsia="Times New Roman" w:hAnsi="Times New Roman" w:cs="Times New Roman"/>
          <w:sz w:val="24"/>
          <w:szCs w:val="24"/>
          <w:lang w:eastAsia="ru-RU"/>
        </w:rPr>
        <w:t>ООО «Регион-нефть»</w:t>
      </w:r>
      <w:r w:rsidRPr="00657CE5">
        <w:rPr>
          <w:rFonts w:ascii="Times New Roman" w:eastAsia="Times New Roman" w:hAnsi="Times New Roman" w:cs="Times New Roman"/>
          <w:kern w:val="24"/>
          <w:sz w:val="24"/>
          <w:szCs w:val="24"/>
          <w:lang w:eastAsia="ru-RU"/>
        </w:rPr>
        <w:t xml:space="preserve"> разрабатывает 6 месторождений.</w:t>
      </w:r>
    </w:p>
    <w:p w:rsidR="006012F6" w:rsidRPr="00657CE5" w:rsidRDefault="006012F6" w:rsidP="006012F6">
      <w:pPr>
        <w:spacing w:after="0" w:line="240" w:lineRule="auto"/>
        <w:ind w:firstLine="709"/>
        <w:jc w:val="both"/>
        <w:rPr>
          <w:rFonts w:ascii="Times New Roman" w:eastAsia="Times New Roman" w:hAnsi="Times New Roman" w:cs="Times New Roman"/>
          <w:kern w:val="24"/>
          <w:sz w:val="24"/>
          <w:szCs w:val="24"/>
          <w:lang w:eastAsia="ru-RU"/>
        </w:rPr>
      </w:pPr>
      <w:r w:rsidRPr="00657CE5">
        <w:rPr>
          <w:rFonts w:ascii="Times New Roman" w:eastAsia="Times New Roman" w:hAnsi="Times New Roman" w:cs="Times New Roman"/>
          <w:kern w:val="24"/>
          <w:sz w:val="24"/>
          <w:szCs w:val="24"/>
          <w:lang w:eastAsia="ru-RU"/>
        </w:rPr>
        <w:t>Среднесуточная добыча составила по нефти – 1101,4 т/сут, по жидкости – 2739,7 т/сут.</w:t>
      </w:r>
    </w:p>
    <w:p w:rsidR="006012F6" w:rsidRPr="00657CE5" w:rsidRDefault="006012F6" w:rsidP="006012F6">
      <w:pPr>
        <w:spacing w:after="0" w:line="240" w:lineRule="auto"/>
        <w:ind w:firstLine="708"/>
        <w:jc w:val="both"/>
        <w:rPr>
          <w:rFonts w:ascii="Times New Roman" w:eastAsia="Times New Roman" w:hAnsi="Times New Roman" w:cs="Times New Roman"/>
          <w:kern w:val="24"/>
          <w:sz w:val="24"/>
          <w:szCs w:val="24"/>
          <w:lang w:eastAsia="ru-RU"/>
        </w:rPr>
      </w:pPr>
      <w:r w:rsidRPr="00657CE5">
        <w:rPr>
          <w:rFonts w:ascii="Times New Roman" w:eastAsia="Times New Roman" w:hAnsi="Times New Roman" w:cs="Times New Roman"/>
          <w:kern w:val="24"/>
          <w:sz w:val="24"/>
          <w:szCs w:val="24"/>
          <w:lang w:eastAsia="ru-RU"/>
        </w:rPr>
        <w:t>По состоянию на 31.12.2018 года ожидаемые показатели по: эксплуатационному фонду добывающих скважин составят - 28 скважин, действующему фонду – 30 скважины, бездействующему фонду – 2 скважины (что составляет 6,6 % от эксплуатационного фонда).</w:t>
      </w:r>
    </w:p>
    <w:p w:rsidR="006012F6" w:rsidRPr="00657CE5" w:rsidRDefault="006012F6" w:rsidP="006012F6">
      <w:pPr>
        <w:spacing w:after="0" w:line="240" w:lineRule="auto"/>
        <w:ind w:firstLine="708"/>
        <w:jc w:val="both"/>
        <w:rPr>
          <w:rFonts w:ascii="Times New Roman" w:eastAsia="Times New Roman" w:hAnsi="Times New Roman" w:cs="Times New Roman"/>
          <w:kern w:val="24"/>
          <w:sz w:val="24"/>
          <w:szCs w:val="24"/>
          <w:lang w:eastAsia="ru-RU"/>
        </w:rPr>
      </w:pPr>
      <w:r w:rsidRPr="00657CE5">
        <w:rPr>
          <w:rFonts w:ascii="Times New Roman" w:eastAsia="Times New Roman" w:hAnsi="Times New Roman" w:cs="Times New Roman"/>
          <w:kern w:val="24"/>
          <w:sz w:val="24"/>
          <w:szCs w:val="24"/>
          <w:lang w:eastAsia="ru-RU"/>
        </w:rPr>
        <w:t xml:space="preserve">Разработка месторождений с поддержанием пластового давления осуществляется на 1 месторождении </w:t>
      </w:r>
      <w:r w:rsidRPr="00657CE5">
        <w:rPr>
          <w:rFonts w:ascii="Times New Roman" w:eastAsia="Times New Roman" w:hAnsi="Times New Roman" w:cs="Times New Roman"/>
          <w:sz w:val="24"/>
          <w:szCs w:val="24"/>
          <w:lang w:eastAsia="ru-RU"/>
        </w:rPr>
        <w:t>ООО «Регион-нефть»</w:t>
      </w:r>
      <w:r w:rsidRPr="00657CE5">
        <w:rPr>
          <w:rFonts w:ascii="Times New Roman" w:eastAsia="Times New Roman" w:hAnsi="Times New Roman" w:cs="Times New Roman"/>
          <w:kern w:val="24"/>
          <w:sz w:val="24"/>
          <w:szCs w:val="24"/>
          <w:lang w:eastAsia="ru-RU"/>
        </w:rPr>
        <w:t>. Ожидаемый эксплуатационный нагнетательный фонд на 31.12.2018 года составит 4 скважины, действующий фонд – 4 скважины.</w:t>
      </w:r>
    </w:p>
    <w:p w:rsidR="006012F6" w:rsidRPr="00657CE5" w:rsidRDefault="006012F6" w:rsidP="006012F6">
      <w:pPr>
        <w:spacing w:after="0" w:line="240" w:lineRule="auto"/>
        <w:ind w:firstLine="708"/>
        <w:jc w:val="both"/>
        <w:rPr>
          <w:rFonts w:ascii="Times New Roman" w:eastAsia="Times New Roman" w:hAnsi="Times New Roman" w:cs="Times New Roman"/>
          <w:kern w:val="24"/>
          <w:sz w:val="24"/>
          <w:szCs w:val="24"/>
          <w:lang w:eastAsia="ru-RU"/>
        </w:rPr>
      </w:pPr>
      <w:r w:rsidRPr="00657CE5">
        <w:rPr>
          <w:rFonts w:ascii="Times New Roman" w:eastAsia="Times New Roman" w:hAnsi="Times New Roman" w:cs="Times New Roman"/>
          <w:kern w:val="24"/>
          <w:sz w:val="24"/>
          <w:szCs w:val="24"/>
          <w:lang w:eastAsia="ru-RU"/>
        </w:rPr>
        <w:t>Забор воды для целей ППД на месторождениях не осуществляется.</w:t>
      </w:r>
    </w:p>
    <w:p w:rsidR="006012F6" w:rsidRPr="00657CE5" w:rsidRDefault="006012F6" w:rsidP="006012F6">
      <w:pPr>
        <w:spacing w:after="0" w:line="240" w:lineRule="auto"/>
        <w:ind w:firstLine="708"/>
        <w:jc w:val="both"/>
        <w:rPr>
          <w:rFonts w:ascii="Times New Roman" w:eastAsia="Times New Roman" w:hAnsi="Times New Roman" w:cs="Times New Roman"/>
          <w:kern w:val="24"/>
          <w:sz w:val="24"/>
          <w:szCs w:val="24"/>
          <w:lang w:eastAsia="ru-RU"/>
        </w:rPr>
      </w:pPr>
      <w:r w:rsidRPr="00657CE5">
        <w:rPr>
          <w:rFonts w:ascii="Times New Roman" w:eastAsia="Times New Roman" w:hAnsi="Times New Roman" w:cs="Times New Roman"/>
          <w:kern w:val="24"/>
          <w:sz w:val="24"/>
          <w:szCs w:val="24"/>
          <w:lang w:eastAsia="ru-RU"/>
        </w:rPr>
        <w:t>Поглощающий фонд для сброса сточных вод составляет 1 скважина, из которых действующий фонд - 1 скважина.</w:t>
      </w:r>
    </w:p>
    <w:p w:rsidR="006012F6" w:rsidRPr="00657CE5" w:rsidRDefault="006012F6" w:rsidP="006012F6">
      <w:pPr>
        <w:spacing w:after="0" w:line="240" w:lineRule="auto"/>
        <w:ind w:firstLine="708"/>
        <w:jc w:val="both"/>
        <w:rPr>
          <w:rFonts w:ascii="Times New Roman" w:eastAsia="Times New Roman" w:hAnsi="Times New Roman" w:cs="Times New Roman"/>
          <w:kern w:val="24"/>
          <w:sz w:val="24"/>
          <w:szCs w:val="24"/>
          <w:lang w:eastAsia="ru-RU"/>
        </w:rPr>
      </w:pPr>
      <w:r w:rsidRPr="00657CE5">
        <w:rPr>
          <w:rFonts w:ascii="Times New Roman" w:eastAsia="Times New Roman" w:hAnsi="Times New Roman" w:cs="Times New Roman"/>
          <w:kern w:val="24"/>
          <w:sz w:val="24"/>
          <w:szCs w:val="24"/>
          <w:lang w:eastAsia="ru-RU"/>
        </w:rPr>
        <w:t>По состоянию на 31.12.2018 года контроль за разработкой месторождений будет проводиться 30 эксплуатационной скважиной.</w:t>
      </w:r>
    </w:p>
    <w:p w:rsidR="006012F6" w:rsidRPr="00657CE5" w:rsidRDefault="006012F6" w:rsidP="006012F6">
      <w:pPr>
        <w:spacing w:after="0" w:line="240" w:lineRule="auto"/>
        <w:ind w:firstLine="708"/>
        <w:jc w:val="both"/>
        <w:rPr>
          <w:rFonts w:ascii="Times New Roman" w:eastAsia="Times New Roman" w:hAnsi="Times New Roman" w:cs="Times New Roman"/>
          <w:kern w:val="24"/>
          <w:sz w:val="24"/>
          <w:szCs w:val="24"/>
          <w:lang w:eastAsia="ru-RU"/>
        </w:rPr>
      </w:pPr>
      <w:r w:rsidRPr="00657CE5">
        <w:rPr>
          <w:rFonts w:ascii="Times New Roman" w:eastAsia="Times New Roman" w:hAnsi="Times New Roman" w:cs="Times New Roman"/>
          <w:kern w:val="24"/>
          <w:sz w:val="24"/>
          <w:szCs w:val="24"/>
          <w:lang w:eastAsia="ru-RU"/>
        </w:rPr>
        <w:t xml:space="preserve">За 2018 год на балансе </w:t>
      </w:r>
      <w:r w:rsidRPr="00657CE5">
        <w:rPr>
          <w:rFonts w:ascii="Times New Roman" w:eastAsia="Times New Roman" w:hAnsi="Times New Roman" w:cs="Times New Roman"/>
          <w:sz w:val="24"/>
          <w:szCs w:val="24"/>
          <w:lang w:eastAsia="ru-RU"/>
        </w:rPr>
        <w:t xml:space="preserve">ООО «Регион-нефть» </w:t>
      </w:r>
      <w:r w:rsidRPr="00657CE5">
        <w:rPr>
          <w:rFonts w:ascii="Times New Roman" w:eastAsia="Times New Roman" w:hAnsi="Times New Roman" w:cs="Times New Roman"/>
          <w:kern w:val="24"/>
          <w:sz w:val="24"/>
          <w:szCs w:val="24"/>
          <w:lang w:eastAsia="ru-RU"/>
        </w:rPr>
        <w:t>будет 2 законсервированные скважины, из которых 2 скважины расположены на нераспределенном фонде недр. Ликвидированный фонд составляет 32 скважины.</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 xml:space="preserve">Добыча нефти за </w:t>
      </w:r>
      <w:r w:rsidRPr="00657CE5">
        <w:rPr>
          <w:rFonts w:ascii="Times New Roman" w:eastAsia="Times New Roman" w:hAnsi="Times New Roman" w:cs="Times New Roman"/>
          <w:kern w:val="24"/>
          <w:sz w:val="24"/>
          <w:szCs w:val="24"/>
          <w:lang w:eastAsia="ru-RU"/>
        </w:rPr>
        <w:t xml:space="preserve">2018 </w:t>
      </w:r>
      <w:r w:rsidRPr="00657CE5">
        <w:rPr>
          <w:rFonts w:ascii="Times New Roman" w:eastAsia="Times New Roman" w:hAnsi="Times New Roman" w:cs="Times New Roman"/>
          <w:sz w:val="24"/>
          <w:szCs w:val="24"/>
          <w:lang w:eastAsia="ru-RU"/>
        </w:rPr>
        <w:t xml:space="preserve">год составит </w:t>
      </w:r>
      <w:r w:rsidRPr="00657CE5">
        <w:rPr>
          <w:rFonts w:ascii="Times New Roman" w:eastAsia="Times New Roman" w:hAnsi="Times New Roman" w:cs="Times New Roman"/>
          <w:kern w:val="24"/>
          <w:sz w:val="24"/>
          <w:szCs w:val="24"/>
          <w:lang w:eastAsia="ru-RU"/>
        </w:rPr>
        <w:t xml:space="preserve">402 </w:t>
      </w:r>
      <w:r w:rsidRPr="00657CE5">
        <w:rPr>
          <w:rFonts w:ascii="Times New Roman" w:eastAsia="Times New Roman" w:hAnsi="Times New Roman" w:cs="Times New Roman"/>
          <w:sz w:val="24"/>
          <w:szCs w:val="24"/>
          <w:lang w:eastAsia="ru-RU"/>
        </w:rPr>
        <w:t>тыс. тонн.</w:t>
      </w:r>
    </w:p>
    <w:p w:rsidR="00E4143D" w:rsidRPr="00657CE5" w:rsidRDefault="00E4143D" w:rsidP="006012F6">
      <w:pPr>
        <w:spacing w:after="0" w:line="240" w:lineRule="auto"/>
        <w:ind w:firstLine="709"/>
        <w:jc w:val="both"/>
        <w:rPr>
          <w:rFonts w:ascii="Times New Roman" w:eastAsia="Times New Roman" w:hAnsi="Times New Roman" w:cs="Times New Roman"/>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6"/>
        <w:gridCol w:w="1407"/>
        <w:gridCol w:w="1409"/>
        <w:gridCol w:w="1409"/>
        <w:gridCol w:w="1409"/>
        <w:gridCol w:w="1405"/>
      </w:tblGrid>
      <w:tr w:rsidR="006012F6" w:rsidRPr="00657CE5" w:rsidTr="006012F6">
        <w:trPr>
          <w:trHeight w:val="20"/>
          <w:jc w:val="center"/>
        </w:trPr>
        <w:tc>
          <w:tcPr>
            <w:tcW w:w="1428" w:type="pct"/>
            <w:tcBorders>
              <w:top w:val="single" w:sz="4" w:space="0" w:color="auto"/>
              <w:left w:val="single" w:sz="4" w:space="0" w:color="auto"/>
              <w:bottom w:val="single" w:sz="4" w:space="0" w:color="auto"/>
              <w:right w:val="single" w:sz="4" w:space="0" w:color="auto"/>
            </w:tcBorders>
            <w:vAlign w:val="center"/>
            <w:hideMark/>
          </w:tcPr>
          <w:p w:rsidR="006012F6" w:rsidRPr="00657CE5" w:rsidRDefault="006012F6" w:rsidP="006012F6">
            <w:pPr>
              <w:spacing w:after="0" w:line="240" w:lineRule="auto"/>
              <w:jc w:val="center"/>
              <w:rPr>
                <w:rFonts w:ascii="Times New Roman" w:eastAsia="Times New Roman" w:hAnsi="Times New Roman" w:cs="Times New Roman"/>
                <w:sz w:val="20"/>
                <w:szCs w:val="20"/>
              </w:rPr>
            </w:pPr>
            <w:r w:rsidRPr="00657CE5">
              <w:rPr>
                <w:rFonts w:ascii="Times New Roman" w:eastAsia="Times New Roman" w:hAnsi="Times New Roman" w:cs="Times New Roman"/>
                <w:sz w:val="20"/>
                <w:szCs w:val="20"/>
              </w:rPr>
              <w:t>Показатели</w:t>
            </w:r>
          </w:p>
        </w:tc>
        <w:tc>
          <w:tcPr>
            <w:tcW w:w="714" w:type="pct"/>
            <w:tcBorders>
              <w:top w:val="single" w:sz="4" w:space="0" w:color="auto"/>
              <w:left w:val="single" w:sz="4" w:space="0" w:color="auto"/>
              <w:bottom w:val="single" w:sz="4" w:space="0" w:color="auto"/>
              <w:right w:val="single" w:sz="4" w:space="0" w:color="auto"/>
            </w:tcBorders>
            <w:vAlign w:val="center"/>
            <w:hideMark/>
          </w:tcPr>
          <w:p w:rsidR="006012F6" w:rsidRPr="00657CE5" w:rsidRDefault="006012F6" w:rsidP="00E4143D">
            <w:pPr>
              <w:spacing w:after="0" w:line="240" w:lineRule="auto"/>
              <w:jc w:val="center"/>
              <w:rPr>
                <w:rFonts w:ascii="Times New Roman" w:eastAsia="Times New Roman" w:hAnsi="Times New Roman" w:cs="Times New Roman"/>
                <w:sz w:val="20"/>
                <w:szCs w:val="20"/>
              </w:rPr>
            </w:pPr>
            <w:r w:rsidRPr="00657CE5">
              <w:rPr>
                <w:rFonts w:ascii="Times New Roman" w:eastAsia="Times New Roman" w:hAnsi="Times New Roman" w:cs="Times New Roman"/>
                <w:sz w:val="20"/>
                <w:szCs w:val="20"/>
              </w:rPr>
              <w:t>На</w:t>
            </w:r>
            <w:r w:rsidR="00E4143D" w:rsidRPr="00657CE5">
              <w:rPr>
                <w:rFonts w:ascii="Times New Roman" w:eastAsia="Times New Roman" w:hAnsi="Times New Roman" w:cs="Times New Roman"/>
                <w:sz w:val="20"/>
                <w:szCs w:val="20"/>
              </w:rPr>
              <w:t xml:space="preserve"> </w:t>
            </w:r>
            <w:r w:rsidRPr="00657CE5">
              <w:rPr>
                <w:rFonts w:ascii="Times New Roman" w:eastAsia="Times New Roman" w:hAnsi="Times New Roman" w:cs="Times New Roman"/>
                <w:sz w:val="20"/>
                <w:szCs w:val="20"/>
              </w:rPr>
              <w:t>01.01.2014</w:t>
            </w:r>
          </w:p>
        </w:tc>
        <w:tc>
          <w:tcPr>
            <w:tcW w:w="715" w:type="pct"/>
            <w:tcBorders>
              <w:top w:val="single" w:sz="4" w:space="0" w:color="auto"/>
              <w:left w:val="single" w:sz="4" w:space="0" w:color="auto"/>
              <w:bottom w:val="single" w:sz="4" w:space="0" w:color="auto"/>
              <w:right w:val="single" w:sz="4" w:space="0" w:color="auto"/>
            </w:tcBorders>
            <w:vAlign w:val="center"/>
            <w:hideMark/>
          </w:tcPr>
          <w:p w:rsidR="006012F6" w:rsidRPr="00657CE5" w:rsidRDefault="006012F6" w:rsidP="00E4143D">
            <w:pPr>
              <w:spacing w:after="0" w:line="240" w:lineRule="auto"/>
              <w:jc w:val="center"/>
              <w:rPr>
                <w:rFonts w:ascii="Times New Roman" w:eastAsia="Times New Roman" w:hAnsi="Times New Roman" w:cs="Times New Roman"/>
                <w:sz w:val="20"/>
                <w:szCs w:val="20"/>
              </w:rPr>
            </w:pPr>
            <w:r w:rsidRPr="00657CE5">
              <w:rPr>
                <w:rFonts w:ascii="Times New Roman" w:eastAsia="Times New Roman" w:hAnsi="Times New Roman" w:cs="Times New Roman"/>
                <w:sz w:val="20"/>
                <w:szCs w:val="20"/>
              </w:rPr>
              <w:t>На</w:t>
            </w:r>
            <w:r w:rsidR="00E4143D" w:rsidRPr="00657CE5">
              <w:rPr>
                <w:rFonts w:ascii="Times New Roman" w:eastAsia="Times New Roman" w:hAnsi="Times New Roman" w:cs="Times New Roman"/>
                <w:sz w:val="20"/>
                <w:szCs w:val="20"/>
              </w:rPr>
              <w:t xml:space="preserve"> </w:t>
            </w:r>
            <w:r w:rsidRPr="00657CE5">
              <w:rPr>
                <w:rFonts w:ascii="Times New Roman" w:eastAsia="Times New Roman" w:hAnsi="Times New Roman" w:cs="Times New Roman"/>
                <w:sz w:val="20"/>
                <w:szCs w:val="20"/>
              </w:rPr>
              <w:t>01.01.2015</w:t>
            </w:r>
          </w:p>
        </w:tc>
        <w:tc>
          <w:tcPr>
            <w:tcW w:w="715" w:type="pct"/>
            <w:tcBorders>
              <w:top w:val="single" w:sz="4" w:space="0" w:color="auto"/>
              <w:left w:val="single" w:sz="4" w:space="0" w:color="auto"/>
              <w:bottom w:val="single" w:sz="4" w:space="0" w:color="auto"/>
              <w:right w:val="single" w:sz="4" w:space="0" w:color="auto"/>
            </w:tcBorders>
            <w:vAlign w:val="center"/>
            <w:hideMark/>
          </w:tcPr>
          <w:p w:rsidR="006012F6" w:rsidRPr="00657CE5" w:rsidRDefault="006012F6" w:rsidP="00E4143D">
            <w:pPr>
              <w:spacing w:after="0" w:line="240" w:lineRule="auto"/>
              <w:rPr>
                <w:rFonts w:ascii="Times New Roman" w:eastAsia="Times New Roman" w:hAnsi="Times New Roman" w:cs="Times New Roman"/>
                <w:sz w:val="20"/>
                <w:szCs w:val="20"/>
              </w:rPr>
            </w:pPr>
            <w:r w:rsidRPr="00657CE5">
              <w:rPr>
                <w:rFonts w:ascii="Times New Roman" w:eastAsia="Times New Roman" w:hAnsi="Times New Roman" w:cs="Times New Roman"/>
                <w:sz w:val="20"/>
                <w:szCs w:val="20"/>
              </w:rPr>
              <w:t>На</w:t>
            </w:r>
            <w:r w:rsidR="00E4143D" w:rsidRPr="00657CE5">
              <w:rPr>
                <w:rFonts w:ascii="Times New Roman" w:eastAsia="Times New Roman" w:hAnsi="Times New Roman" w:cs="Times New Roman"/>
                <w:sz w:val="20"/>
                <w:szCs w:val="20"/>
              </w:rPr>
              <w:t xml:space="preserve"> </w:t>
            </w:r>
            <w:r w:rsidRPr="00657CE5">
              <w:rPr>
                <w:rFonts w:ascii="Times New Roman" w:eastAsia="Times New Roman" w:hAnsi="Times New Roman" w:cs="Times New Roman"/>
                <w:sz w:val="20"/>
                <w:szCs w:val="20"/>
              </w:rPr>
              <w:t>01.01.2016</w:t>
            </w:r>
          </w:p>
        </w:tc>
        <w:tc>
          <w:tcPr>
            <w:tcW w:w="715" w:type="pct"/>
            <w:tcBorders>
              <w:top w:val="single" w:sz="4" w:space="0" w:color="auto"/>
              <w:left w:val="single" w:sz="4" w:space="0" w:color="auto"/>
              <w:bottom w:val="single" w:sz="4" w:space="0" w:color="auto"/>
              <w:right w:val="single" w:sz="4" w:space="0" w:color="auto"/>
            </w:tcBorders>
            <w:vAlign w:val="center"/>
            <w:hideMark/>
          </w:tcPr>
          <w:p w:rsidR="006012F6" w:rsidRPr="00657CE5" w:rsidRDefault="006012F6" w:rsidP="006012F6">
            <w:pPr>
              <w:spacing w:after="0" w:line="240" w:lineRule="auto"/>
              <w:jc w:val="center"/>
              <w:rPr>
                <w:rFonts w:ascii="Times New Roman" w:eastAsia="Times New Roman" w:hAnsi="Times New Roman" w:cs="Times New Roman"/>
                <w:sz w:val="20"/>
                <w:szCs w:val="20"/>
              </w:rPr>
            </w:pPr>
            <w:r w:rsidRPr="00657CE5">
              <w:rPr>
                <w:rFonts w:ascii="Times New Roman" w:eastAsia="Times New Roman" w:hAnsi="Times New Roman" w:cs="Times New Roman"/>
                <w:sz w:val="20"/>
                <w:szCs w:val="20"/>
              </w:rPr>
              <w:t>На 01.01.2017</w:t>
            </w:r>
          </w:p>
        </w:tc>
        <w:tc>
          <w:tcPr>
            <w:tcW w:w="715" w:type="pct"/>
            <w:tcBorders>
              <w:top w:val="single" w:sz="4" w:space="0" w:color="auto"/>
              <w:left w:val="single" w:sz="4" w:space="0" w:color="auto"/>
              <w:bottom w:val="single" w:sz="4" w:space="0" w:color="auto"/>
              <w:right w:val="single" w:sz="4" w:space="0" w:color="auto"/>
            </w:tcBorders>
            <w:vAlign w:val="center"/>
            <w:hideMark/>
          </w:tcPr>
          <w:p w:rsidR="006012F6" w:rsidRPr="00657CE5" w:rsidRDefault="006012F6" w:rsidP="006012F6">
            <w:pPr>
              <w:spacing w:after="0" w:line="240" w:lineRule="auto"/>
              <w:jc w:val="center"/>
              <w:rPr>
                <w:rFonts w:ascii="Times New Roman" w:eastAsia="Times New Roman" w:hAnsi="Times New Roman" w:cs="Times New Roman"/>
                <w:sz w:val="20"/>
                <w:szCs w:val="20"/>
              </w:rPr>
            </w:pPr>
            <w:r w:rsidRPr="00657CE5">
              <w:rPr>
                <w:rFonts w:ascii="Times New Roman" w:eastAsia="Times New Roman" w:hAnsi="Times New Roman" w:cs="Times New Roman"/>
                <w:sz w:val="20"/>
                <w:szCs w:val="20"/>
              </w:rPr>
              <w:t>На 31.12.2018</w:t>
            </w:r>
          </w:p>
        </w:tc>
      </w:tr>
      <w:tr w:rsidR="006012F6" w:rsidRPr="00657CE5" w:rsidTr="006012F6">
        <w:trPr>
          <w:trHeight w:val="20"/>
          <w:jc w:val="center"/>
        </w:trPr>
        <w:tc>
          <w:tcPr>
            <w:tcW w:w="1428" w:type="pct"/>
            <w:tcBorders>
              <w:top w:val="single" w:sz="4" w:space="0" w:color="auto"/>
              <w:left w:val="single" w:sz="4" w:space="0" w:color="auto"/>
              <w:bottom w:val="single" w:sz="4" w:space="0" w:color="auto"/>
              <w:right w:val="single" w:sz="4" w:space="0" w:color="auto"/>
            </w:tcBorders>
            <w:vAlign w:val="center"/>
            <w:hideMark/>
          </w:tcPr>
          <w:p w:rsidR="006012F6" w:rsidRPr="00657CE5" w:rsidRDefault="006012F6" w:rsidP="006012F6">
            <w:pPr>
              <w:spacing w:after="0" w:line="240" w:lineRule="auto"/>
              <w:jc w:val="center"/>
              <w:rPr>
                <w:rFonts w:ascii="Times New Roman" w:eastAsia="Times New Roman" w:hAnsi="Times New Roman" w:cs="Times New Roman"/>
                <w:sz w:val="20"/>
                <w:szCs w:val="20"/>
              </w:rPr>
            </w:pPr>
            <w:r w:rsidRPr="00657CE5">
              <w:rPr>
                <w:rFonts w:ascii="Times New Roman" w:eastAsia="Times New Roman" w:hAnsi="Times New Roman" w:cs="Times New Roman"/>
                <w:sz w:val="20"/>
                <w:szCs w:val="20"/>
              </w:rPr>
              <w:t>Эксплуатационный фонд</w:t>
            </w:r>
          </w:p>
          <w:p w:rsidR="006012F6" w:rsidRPr="00657CE5" w:rsidRDefault="006012F6" w:rsidP="006012F6">
            <w:pPr>
              <w:spacing w:after="0" w:line="240" w:lineRule="auto"/>
              <w:jc w:val="center"/>
              <w:rPr>
                <w:rFonts w:ascii="Times New Roman" w:eastAsia="Times New Roman" w:hAnsi="Times New Roman" w:cs="Times New Roman"/>
                <w:sz w:val="20"/>
                <w:szCs w:val="20"/>
              </w:rPr>
            </w:pPr>
            <w:r w:rsidRPr="00657CE5">
              <w:rPr>
                <w:rFonts w:ascii="Times New Roman" w:eastAsia="Times New Roman" w:hAnsi="Times New Roman" w:cs="Times New Roman"/>
                <w:sz w:val="20"/>
                <w:szCs w:val="20"/>
              </w:rPr>
              <w:t>добывающих скважин</w:t>
            </w:r>
          </w:p>
        </w:tc>
        <w:tc>
          <w:tcPr>
            <w:tcW w:w="714" w:type="pct"/>
            <w:tcBorders>
              <w:top w:val="single" w:sz="4" w:space="0" w:color="auto"/>
              <w:left w:val="single" w:sz="4" w:space="0" w:color="auto"/>
              <w:bottom w:val="single" w:sz="4" w:space="0" w:color="auto"/>
              <w:right w:val="single" w:sz="4" w:space="0" w:color="auto"/>
            </w:tcBorders>
            <w:vAlign w:val="center"/>
            <w:hideMark/>
          </w:tcPr>
          <w:p w:rsidR="006012F6" w:rsidRPr="00657CE5" w:rsidRDefault="006012F6" w:rsidP="006012F6">
            <w:pPr>
              <w:spacing w:after="0" w:line="240" w:lineRule="auto"/>
              <w:jc w:val="center"/>
              <w:rPr>
                <w:rFonts w:ascii="Times New Roman" w:eastAsia="Times New Roman" w:hAnsi="Times New Roman" w:cs="Times New Roman"/>
                <w:sz w:val="20"/>
                <w:szCs w:val="20"/>
              </w:rPr>
            </w:pPr>
            <w:r w:rsidRPr="00657CE5">
              <w:rPr>
                <w:rFonts w:ascii="Times New Roman" w:eastAsia="Times New Roman" w:hAnsi="Times New Roman" w:cs="Times New Roman"/>
                <w:sz w:val="20"/>
                <w:szCs w:val="20"/>
              </w:rPr>
              <w:t>10</w:t>
            </w:r>
          </w:p>
        </w:tc>
        <w:tc>
          <w:tcPr>
            <w:tcW w:w="715" w:type="pct"/>
            <w:tcBorders>
              <w:top w:val="single" w:sz="4" w:space="0" w:color="auto"/>
              <w:left w:val="single" w:sz="4" w:space="0" w:color="auto"/>
              <w:bottom w:val="single" w:sz="4" w:space="0" w:color="auto"/>
              <w:right w:val="single" w:sz="4" w:space="0" w:color="auto"/>
            </w:tcBorders>
            <w:vAlign w:val="center"/>
            <w:hideMark/>
          </w:tcPr>
          <w:p w:rsidR="006012F6" w:rsidRPr="00657CE5" w:rsidRDefault="006012F6" w:rsidP="006012F6">
            <w:pPr>
              <w:spacing w:after="0" w:line="240" w:lineRule="auto"/>
              <w:jc w:val="center"/>
              <w:rPr>
                <w:rFonts w:ascii="Times New Roman" w:eastAsia="Times New Roman" w:hAnsi="Times New Roman" w:cs="Times New Roman"/>
                <w:sz w:val="20"/>
                <w:szCs w:val="20"/>
              </w:rPr>
            </w:pPr>
            <w:r w:rsidRPr="00657CE5">
              <w:rPr>
                <w:rFonts w:ascii="Times New Roman" w:eastAsia="Times New Roman" w:hAnsi="Times New Roman" w:cs="Times New Roman"/>
                <w:sz w:val="20"/>
                <w:szCs w:val="20"/>
              </w:rPr>
              <w:t>15</w:t>
            </w:r>
          </w:p>
        </w:tc>
        <w:tc>
          <w:tcPr>
            <w:tcW w:w="715" w:type="pct"/>
            <w:tcBorders>
              <w:top w:val="single" w:sz="4" w:space="0" w:color="auto"/>
              <w:left w:val="single" w:sz="4" w:space="0" w:color="auto"/>
              <w:bottom w:val="single" w:sz="4" w:space="0" w:color="auto"/>
              <w:right w:val="single" w:sz="4" w:space="0" w:color="auto"/>
            </w:tcBorders>
            <w:vAlign w:val="center"/>
            <w:hideMark/>
          </w:tcPr>
          <w:p w:rsidR="006012F6" w:rsidRPr="00657CE5" w:rsidRDefault="006012F6" w:rsidP="006012F6">
            <w:pPr>
              <w:spacing w:after="0" w:line="240" w:lineRule="auto"/>
              <w:jc w:val="center"/>
              <w:rPr>
                <w:rFonts w:ascii="Times New Roman" w:eastAsia="Times New Roman" w:hAnsi="Times New Roman" w:cs="Times New Roman"/>
                <w:sz w:val="20"/>
                <w:szCs w:val="20"/>
              </w:rPr>
            </w:pPr>
            <w:r w:rsidRPr="00657CE5">
              <w:rPr>
                <w:rFonts w:ascii="Times New Roman" w:eastAsia="Times New Roman" w:hAnsi="Times New Roman" w:cs="Times New Roman"/>
                <w:sz w:val="20"/>
                <w:szCs w:val="20"/>
              </w:rPr>
              <w:t>21</w:t>
            </w:r>
          </w:p>
        </w:tc>
        <w:tc>
          <w:tcPr>
            <w:tcW w:w="715" w:type="pct"/>
            <w:tcBorders>
              <w:top w:val="single" w:sz="4" w:space="0" w:color="auto"/>
              <w:left w:val="single" w:sz="4" w:space="0" w:color="auto"/>
              <w:bottom w:val="single" w:sz="4" w:space="0" w:color="auto"/>
              <w:right w:val="single" w:sz="4" w:space="0" w:color="auto"/>
            </w:tcBorders>
            <w:vAlign w:val="center"/>
            <w:hideMark/>
          </w:tcPr>
          <w:p w:rsidR="006012F6" w:rsidRPr="00657CE5" w:rsidRDefault="006012F6" w:rsidP="006012F6">
            <w:pPr>
              <w:spacing w:after="0" w:line="240" w:lineRule="auto"/>
              <w:jc w:val="center"/>
              <w:rPr>
                <w:rFonts w:ascii="Times New Roman" w:eastAsia="Times New Roman" w:hAnsi="Times New Roman" w:cs="Times New Roman"/>
                <w:sz w:val="20"/>
                <w:szCs w:val="20"/>
              </w:rPr>
            </w:pPr>
            <w:r w:rsidRPr="00657CE5">
              <w:rPr>
                <w:rFonts w:ascii="Times New Roman" w:eastAsia="Times New Roman" w:hAnsi="Times New Roman" w:cs="Times New Roman"/>
                <w:sz w:val="20"/>
                <w:szCs w:val="20"/>
              </w:rPr>
              <w:t>25</w:t>
            </w:r>
          </w:p>
        </w:tc>
        <w:tc>
          <w:tcPr>
            <w:tcW w:w="715" w:type="pct"/>
            <w:tcBorders>
              <w:top w:val="single" w:sz="4" w:space="0" w:color="auto"/>
              <w:left w:val="single" w:sz="4" w:space="0" w:color="auto"/>
              <w:bottom w:val="single" w:sz="4" w:space="0" w:color="auto"/>
              <w:right w:val="single" w:sz="4" w:space="0" w:color="auto"/>
            </w:tcBorders>
            <w:vAlign w:val="center"/>
            <w:hideMark/>
          </w:tcPr>
          <w:p w:rsidR="006012F6" w:rsidRPr="00657CE5" w:rsidRDefault="006012F6" w:rsidP="006012F6">
            <w:pPr>
              <w:spacing w:after="0" w:line="240" w:lineRule="auto"/>
              <w:jc w:val="center"/>
              <w:rPr>
                <w:rFonts w:ascii="Times New Roman" w:eastAsia="Times New Roman" w:hAnsi="Times New Roman" w:cs="Times New Roman"/>
                <w:sz w:val="20"/>
                <w:szCs w:val="20"/>
              </w:rPr>
            </w:pPr>
            <w:r w:rsidRPr="00657CE5">
              <w:rPr>
                <w:rFonts w:ascii="Times New Roman" w:eastAsia="Times New Roman" w:hAnsi="Times New Roman" w:cs="Times New Roman"/>
                <w:sz w:val="20"/>
                <w:szCs w:val="20"/>
              </w:rPr>
              <w:t>30</w:t>
            </w:r>
          </w:p>
        </w:tc>
      </w:tr>
      <w:tr w:rsidR="006012F6" w:rsidRPr="00657CE5" w:rsidTr="006012F6">
        <w:trPr>
          <w:trHeight w:val="20"/>
          <w:jc w:val="center"/>
        </w:trPr>
        <w:tc>
          <w:tcPr>
            <w:tcW w:w="1428" w:type="pct"/>
            <w:tcBorders>
              <w:top w:val="single" w:sz="4" w:space="0" w:color="auto"/>
              <w:left w:val="single" w:sz="4" w:space="0" w:color="auto"/>
              <w:bottom w:val="single" w:sz="4" w:space="0" w:color="auto"/>
              <w:right w:val="single" w:sz="4" w:space="0" w:color="auto"/>
            </w:tcBorders>
            <w:vAlign w:val="center"/>
            <w:hideMark/>
          </w:tcPr>
          <w:p w:rsidR="006012F6" w:rsidRPr="00657CE5" w:rsidRDefault="006012F6" w:rsidP="006012F6">
            <w:pPr>
              <w:spacing w:after="0" w:line="240" w:lineRule="auto"/>
              <w:jc w:val="center"/>
              <w:rPr>
                <w:rFonts w:ascii="Times New Roman" w:eastAsia="Times New Roman" w:hAnsi="Times New Roman" w:cs="Times New Roman"/>
                <w:sz w:val="20"/>
                <w:szCs w:val="20"/>
              </w:rPr>
            </w:pPr>
            <w:r w:rsidRPr="00657CE5">
              <w:rPr>
                <w:rFonts w:ascii="Times New Roman" w:eastAsia="Times New Roman" w:hAnsi="Times New Roman" w:cs="Times New Roman"/>
                <w:sz w:val="20"/>
                <w:szCs w:val="20"/>
              </w:rPr>
              <w:t>Действующий фонд</w:t>
            </w:r>
          </w:p>
          <w:p w:rsidR="006012F6" w:rsidRPr="00657CE5" w:rsidRDefault="006012F6" w:rsidP="006012F6">
            <w:pPr>
              <w:spacing w:after="0" w:line="240" w:lineRule="auto"/>
              <w:jc w:val="center"/>
              <w:rPr>
                <w:rFonts w:ascii="Times New Roman" w:eastAsia="Times New Roman" w:hAnsi="Times New Roman" w:cs="Times New Roman"/>
                <w:sz w:val="20"/>
                <w:szCs w:val="20"/>
              </w:rPr>
            </w:pPr>
            <w:r w:rsidRPr="00657CE5">
              <w:rPr>
                <w:rFonts w:ascii="Times New Roman" w:eastAsia="Times New Roman" w:hAnsi="Times New Roman" w:cs="Times New Roman"/>
                <w:sz w:val="20"/>
                <w:szCs w:val="20"/>
              </w:rPr>
              <w:t>добывающих скважин</w:t>
            </w:r>
          </w:p>
        </w:tc>
        <w:tc>
          <w:tcPr>
            <w:tcW w:w="714" w:type="pct"/>
            <w:tcBorders>
              <w:top w:val="single" w:sz="4" w:space="0" w:color="auto"/>
              <w:left w:val="single" w:sz="4" w:space="0" w:color="auto"/>
              <w:bottom w:val="single" w:sz="4" w:space="0" w:color="auto"/>
              <w:right w:val="single" w:sz="4" w:space="0" w:color="auto"/>
            </w:tcBorders>
            <w:vAlign w:val="center"/>
            <w:hideMark/>
          </w:tcPr>
          <w:p w:rsidR="006012F6" w:rsidRPr="00657CE5" w:rsidRDefault="006012F6" w:rsidP="006012F6">
            <w:pPr>
              <w:spacing w:after="0" w:line="240" w:lineRule="auto"/>
              <w:jc w:val="center"/>
              <w:rPr>
                <w:rFonts w:ascii="Times New Roman" w:eastAsia="Times New Roman" w:hAnsi="Times New Roman" w:cs="Times New Roman"/>
                <w:sz w:val="20"/>
                <w:szCs w:val="20"/>
              </w:rPr>
            </w:pPr>
            <w:r w:rsidRPr="00657CE5">
              <w:rPr>
                <w:rFonts w:ascii="Times New Roman" w:eastAsia="Times New Roman" w:hAnsi="Times New Roman" w:cs="Times New Roman"/>
                <w:sz w:val="20"/>
                <w:szCs w:val="20"/>
              </w:rPr>
              <w:t>8</w:t>
            </w:r>
          </w:p>
        </w:tc>
        <w:tc>
          <w:tcPr>
            <w:tcW w:w="715" w:type="pct"/>
            <w:tcBorders>
              <w:top w:val="single" w:sz="4" w:space="0" w:color="auto"/>
              <w:left w:val="single" w:sz="4" w:space="0" w:color="auto"/>
              <w:bottom w:val="single" w:sz="4" w:space="0" w:color="auto"/>
              <w:right w:val="single" w:sz="4" w:space="0" w:color="auto"/>
            </w:tcBorders>
            <w:vAlign w:val="center"/>
            <w:hideMark/>
          </w:tcPr>
          <w:p w:rsidR="006012F6" w:rsidRPr="00657CE5" w:rsidRDefault="006012F6" w:rsidP="006012F6">
            <w:pPr>
              <w:spacing w:after="0" w:line="240" w:lineRule="auto"/>
              <w:jc w:val="center"/>
              <w:rPr>
                <w:rFonts w:ascii="Times New Roman" w:eastAsia="Times New Roman" w:hAnsi="Times New Roman" w:cs="Times New Roman"/>
                <w:sz w:val="20"/>
                <w:szCs w:val="20"/>
              </w:rPr>
            </w:pPr>
            <w:r w:rsidRPr="00657CE5">
              <w:rPr>
                <w:rFonts w:ascii="Times New Roman" w:eastAsia="Times New Roman" w:hAnsi="Times New Roman" w:cs="Times New Roman"/>
                <w:sz w:val="20"/>
                <w:szCs w:val="20"/>
              </w:rPr>
              <w:t>11</w:t>
            </w:r>
          </w:p>
        </w:tc>
        <w:tc>
          <w:tcPr>
            <w:tcW w:w="715" w:type="pct"/>
            <w:tcBorders>
              <w:top w:val="single" w:sz="4" w:space="0" w:color="auto"/>
              <w:left w:val="single" w:sz="4" w:space="0" w:color="auto"/>
              <w:bottom w:val="single" w:sz="4" w:space="0" w:color="auto"/>
              <w:right w:val="single" w:sz="4" w:space="0" w:color="auto"/>
            </w:tcBorders>
            <w:vAlign w:val="center"/>
            <w:hideMark/>
          </w:tcPr>
          <w:p w:rsidR="006012F6" w:rsidRPr="00657CE5" w:rsidRDefault="006012F6" w:rsidP="006012F6">
            <w:pPr>
              <w:spacing w:after="0" w:line="240" w:lineRule="auto"/>
              <w:jc w:val="center"/>
              <w:rPr>
                <w:rFonts w:ascii="Times New Roman" w:eastAsia="Times New Roman" w:hAnsi="Times New Roman" w:cs="Times New Roman"/>
                <w:sz w:val="20"/>
                <w:szCs w:val="20"/>
              </w:rPr>
            </w:pPr>
            <w:r w:rsidRPr="00657CE5">
              <w:rPr>
                <w:rFonts w:ascii="Times New Roman" w:eastAsia="Times New Roman" w:hAnsi="Times New Roman" w:cs="Times New Roman"/>
                <w:sz w:val="20"/>
                <w:szCs w:val="20"/>
              </w:rPr>
              <w:t>20</w:t>
            </w:r>
          </w:p>
        </w:tc>
        <w:tc>
          <w:tcPr>
            <w:tcW w:w="715" w:type="pct"/>
            <w:tcBorders>
              <w:top w:val="single" w:sz="4" w:space="0" w:color="auto"/>
              <w:left w:val="single" w:sz="4" w:space="0" w:color="auto"/>
              <w:bottom w:val="single" w:sz="4" w:space="0" w:color="auto"/>
              <w:right w:val="single" w:sz="4" w:space="0" w:color="auto"/>
            </w:tcBorders>
            <w:vAlign w:val="center"/>
            <w:hideMark/>
          </w:tcPr>
          <w:p w:rsidR="006012F6" w:rsidRPr="00657CE5" w:rsidRDefault="006012F6" w:rsidP="006012F6">
            <w:pPr>
              <w:spacing w:after="0" w:line="240" w:lineRule="auto"/>
              <w:jc w:val="center"/>
              <w:rPr>
                <w:rFonts w:ascii="Times New Roman" w:eastAsia="Times New Roman" w:hAnsi="Times New Roman" w:cs="Times New Roman"/>
                <w:sz w:val="20"/>
                <w:szCs w:val="20"/>
              </w:rPr>
            </w:pPr>
            <w:r w:rsidRPr="00657CE5">
              <w:rPr>
                <w:rFonts w:ascii="Times New Roman" w:eastAsia="Times New Roman" w:hAnsi="Times New Roman" w:cs="Times New Roman"/>
                <w:sz w:val="20"/>
                <w:szCs w:val="20"/>
              </w:rPr>
              <w:t>17</w:t>
            </w:r>
          </w:p>
        </w:tc>
        <w:tc>
          <w:tcPr>
            <w:tcW w:w="715" w:type="pct"/>
            <w:tcBorders>
              <w:top w:val="single" w:sz="4" w:space="0" w:color="auto"/>
              <w:left w:val="single" w:sz="4" w:space="0" w:color="auto"/>
              <w:bottom w:val="single" w:sz="4" w:space="0" w:color="auto"/>
              <w:right w:val="single" w:sz="4" w:space="0" w:color="auto"/>
            </w:tcBorders>
            <w:vAlign w:val="center"/>
            <w:hideMark/>
          </w:tcPr>
          <w:p w:rsidR="006012F6" w:rsidRPr="00657CE5" w:rsidRDefault="006012F6" w:rsidP="006012F6">
            <w:pPr>
              <w:spacing w:after="0" w:line="240" w:lineRule="auto"/>
              <w:jc w:val="center"/>
              <w:rPr>
                <w:rFonts w:ascii="Times New Roman" w:eastAsia="Times New Roman" w:hAnsi="Times New Roman" w:cs="Times New Roman"/>
                <w:sz w:val="20"/>
                <w:szCs w:val="20"/>
              </w:rPr>
            </w:pPr>
            <w:r w:rsidRPr="00657CE5">
              <w:rPr>
                <w:rFonts w:ascii="Times New Roman" w:eastAsia="Times New Roman" w:hAnsi="Times New Roman" w:cs="Times New Roman"/>
                <w:sz w:val="20"/>
                <w:szCs w:val="20"/>
              </w:rPr>
              <w:t>28</w:t>
            </w:r>
          </w:p>
        </w:tc>
      </w:tr>
      <w:tr w:rsidR="006012F6" w:rsidRPr="00657CE5" w:rsidTr="006012F6">
        <w:trPr>
          <w:trHeight w:val="20"/>
          <w:jc w:val="center"/>
        </w:trPr>
        <w:tc>
          <w:tcPr>
            <w:tcW w:w="1428" w:type="pct"/>
            <w:tcBorders>
              <w:top w:val="single" w:sz="4" w:space="0" w:color="auto"/>
              <w:left w:val="single" w:sz="4" w:space="0" w:color="auto"/>
              <w:bottom w:val="single" w:sz="4" w:space="0" w:color="auto"/>
              <w:right w:val="single" w:sz="4" w:space="0" w:color="auto"/>
            </w:tcBorders>
            <w:vAlign w:val="center"/>
            <w:hideMark/>
          </w:tcPr>
          <w:p w:rsidR="006012F6" w:rsidRPr="00657CE5" w:rsidRDefault="006012F6" w:rsidP="006012F6">
            <w:pPr>
              <w:spacing w:after="0" w:line="240" w:lineRule="auto"/>
              <w:jc w:val="center"/>
              <w:rPr>
                <w:rFonts w:ascii="Times New Roman" w:eastAsia="Times New Roman" w:hAnsi="Times New Roman" w:cs="Times New Roman"/>
                <w:sz w:val="20"/>
                <w:szCs w:val="20"/>
              </w:rPr>
            </w:pPr>
            <w:r w:rsidRPr="00657CE5">
              <w:rPr>
                <w:rFonts w:ascii="Times New Roman" w:eastAsia="Times New Roman" w:hAnsi="Times New Roman" w:cs="Times New Roman"/>
                <w:sz w:val="20"/>
                <w:szCs w:val="20"/>
              </w:rPr>
              <w:t>Бездействующий фонд</w:t>
            </w:r>
          </w:p>
          <w:p w:rsidR="006012F6" w:rsidRPr="00657CE5" w:rsidRDefault="006012F6" w:rsidP="006012F6">
            <w:pPr>
              <w:spacing w:after="0" w:line="240" w:lineRule="auto"/>
              <w:jc w:val="center"/>
              <w:rPr>
                <w:rFonts w:ascii="Times New Roman" w:eastAsia="Times New Roman" w:hAnsi="Times New Roman" w:cs="Times New Roman"/>
                <w:sz w:val="20"/>
                <w:szCs w:val="20"/>
              </w:rPr>
            </w:pPr>
            <w:r w:rsidRPr="00657CE5">
              <w:rPr>
                <w:rFonts w:ascii="Times New Roman" w:eastAsia="Times New Roman" w:hAnsi="Times New Roman" w:cs="Times New Roman"/>
                <w:sz w:val="20"/>
                <w:szCs w:val="20"/>
              </w:rPr>
              <w:t>добывающих скважин</w:t>
            </w:r>
          </w:p>
        </w:tc>
        <w:tc>
          <w:tcPr>
            <w:tcW w:w="714" w:type="pct"/>
            <w:tcBorders>
              <w:top w:val="single" w:sz="4" w:space="0" w:color="auto"/>
              <w:left w:val="single" w:sz="4" w:space="0" w:color="auto"/>
              <w:bottom w:val="single" w:sz="4" w:space="0" w:color="auto"/>
              <w:right w:val="single" w:sz="4" w:space="0" w:color="auto"/>
            </w:tcBorders>
            <w:vAlign w:val="center"/>
            <w:hideMark/>
          </w:tcPr>
          <w:p w:rsidR="006012F6" w:rsidRPr="00657CE5" w:rsidRDefault="006012F6" w:rsidP="006012F6">
            <w:pPr>
              <w:spacing w:after="0" w:line="240" w:lineRule="auto"/>
              <w:jc w:val="center"/>
              <w:rPr>
                <w:rFonts w:ascii="Times New Roman" w:eastAsia="Times New Roman" w:hAnsi="Times New Roman" w:cs="Times New Roman"/>
                <w:sz w:val="20"/>
                <w:szCs w:val="20"/>
              </w:rPr>
            </w:pPr>
            <w:r w:rsidRPr="00657CE5">
              <w:rPr>
                <w:rFonts w:ascii="Times New Roman" w:eastAsia="Times New Roman" w:hAnsi="Times New Roman" w:cs="Times New Roman"/>
                <w:sz w:val="20"/>
                <w:szCs w:val="20"/>
              </w:rPr>
              <w:t>2</w:t>
            </w:r>
          </w:p>
        </w:tc>
        <w:tc>
          <w:tcPr>
            <w:tcW w:w="715" w:type="pct"/>
            <w:tcBorders>
              <w:top w:val="single" w:sz="4" w:space="0" w:color="auto"/>
              <w:left w:val="single" w:sz="4" w:space="0" w:color="auto"/>
              <w:bottom w:val="single" w:sz="4" w:space="0" w:color="auto"/>
              <w:right w:val="single" w:sz="4" w:space="0" w:color="auto"/>
            </w:tcBorders>
            <w:vAlign w:val="center"/>
            <w:hideMark/>
          </w:tcPr>
          <w:p w:rsidR="006012F6" w:rsidRPr="00657CE5" w:rsidRDefault="006012F6" w:rsidP="006012F6">
            <w:pPr>
              <w:spacing w:after="0" w:line="240" w:lineRule="auto"/>
              <w:jc w:val="center"/>
              <w:rPr>
                <w:rFonts w:ascii="Times New Roman" w:eastAsia="Times New Roman" w:hAnsi="Times New Roman" w:cs="Times New Roman"/>
                <w:sz w:val="20"/>
                <w:szCs w:val="20"/>
              </w:rPr>
            </w:pPr>
            <w:r w:rsidRPr="00657CE5">
              <w:rPr>
                <w:rFonts w:ascii="Times New Roman" w:eastAsia="Times New Roman" w:hAnsi="Times New Roman" w:cs="Times New Roman"/>
                <w:sz w:val="20"/>
                <w:szCs w:val="20"/>
              </w:rPr>
              <w:t>4</w:t>
            </w:r>
          </w:p>
        </w:tc>
        <w:tc>
          <w:tcPr>
            <w:tcW w:w="715" w:type="pct"/>
            <w:tcBorders>
              <w:top w:val="single" w:sz="4" w:space="0" w:color="auto"/>
              <w:left w:val="single" w:sz="4" w:space="0" w:color="auto"/>
              <w:bottom w:val="single" w:sz="4" w:space="0" w:color="auto"/>
              <w:right w:val="single" w:sz="4" w:space="0" w:color="auto"/>
            </w:tcBorders>
            <w:vAlign w:val="center"/>
            <w:hideMark/>
          </w:tcPr>
          <w:p w:rsidR="006012F6" w:rsidRPr="00657CE5" w:rsidRDefault="006012F6" w:rsidP="006012F6">
            <w:pPr>
              <w:spacing w:after="0" w:line="240" w:lineRule="auto"/>
              <w:jc w:val="center"/>
              <w:rPr>
                <w:rFonts w:ascii="Times New Roman" w:eastAsia="Times New Roman" w:hAnsi="Times New Roman" w:cs="Times New Roman"/>
                <w:sz w:val="20"/>
                <w:szCs w:val="20"/>
              </w:rPr>
            </w:pPr>
            <w:r w:rsidRPr="00657CE5">
              <w:rPr>
                <w:rFonts w:ascii="Times New Roman" w:eastAsia="Times New Roman" w:hAnsi="Times New Roman" w:cs="Times New Roman"/>
                <w:sz w:val="20"/>
                <w:szCs w:val="20"/>
              </w:rPr>
              <w:t>1</w:t>
            </w:r>
          </w:p>
        </w:tc>
        <w:tc>
          <w:tcPr>
            <w:tcW w:w="715" w:type="pct"/>
            <w:tcBorders>
              <w:top w:val="single" w:sz="4" w:space="0" w:color="auto"/>
              <w:left w:val="single" w:sz="4" w:space="0" w:color="auto"/>
              <w:bottom w:val="single" w:sz="4" w:space="0" w:color="auto"/>
              <w:right w:val="single" w:sz="4" w:space="0" w:color="auto"/>
            </w:tcBorders>
            <w:vAlign w:val="center"/>
            <w:hideMark/>
          </w:tcPr>
          <w:p w:rsidR="006012F6" w:rsidRPr="00657CE5" w:rsidRDefault="006012F6" w:rsidP="006012F6">
            <w:pPr>
              <w:spacing w:after="0" w:line="240" w:lineRule="auto"/>
              <w:jc w:val="center"/>
              <w:rPr>
                <w:rFonts w:ascii="Times New Roman" w:eastAsia="Times New Roman" w:hAnsi="Times New Roman" w:cs="Times New Roman"/>
                <w:sz w:val="20"/>
                <w:szCs w:val="20"/>
              </w:rPr>
            </w:pPr>
            <w:r w:rsidRPr="00657CE5">
              <w:rPr>
                <w:rFonts w:ascii="Times New Roman" w:eastAsia="Times New Roman" w:hAnsi="Times New Roman" w:cs="Times New Roman"/>
                <w:sz w:val="20"/>
                <w:szCs w:val="20"/>
              </w:rPr>
              <w:t>8</w:t>
            </w:r>
          </w:p>
        </w:tc>
        <w:tc>
          <w:tcPr>
            <w:tcW w:w="715" w:type="pct"/>
            <w:tcBorders>
              <w:top w:val="single" w:sz="4" w:space="0" w:color="auto"/>
              <w:left w:val="single" w:sz="4" w:space="0" w:color="auto"/>
              <w:bottom w:val="single" w:sz="4" w:space="0" w:color="auto"/>
              <w:right w:val="single" w:sz="4" w:space="0" w:color="auto"/>
            </w:tcBorders>
            <w:vAlign w:val="center"/>
            <w:hideMark/>
          </w:tcPr>
          <w:p w:rsidR="006012F6" w:rsidRPr="00657CE5" w:rsidRDefault="006012F6" w:rsidP="006012F6">
            <w:pPr>
              <w:spacing w:after="0" w:line="240" w:lineRule="auto"/>
              <w:jc w:val="center"/>
              <w:rPr>
                <w:rFonts w:ascii="Times New Roman" w:eastAsia="Times New Roman" w:hAnsi="Times New Roman" w:cs="Times New Roman"/>
                <w:sz w:val="20"/>
                <w:szCs w:val="20"/>
              </w:rPr>
            </w:pPr>
            <w:r w:rsidRPr="00657CE5">
              <w:rPr>
                <w:rFonts w:ascii="Times New Roman" w:eastAsia="Times New Roman" w:hAnsi="Times New Roman" w:cs="Times New Roman"/>
                <w:sz w:val="20"/>
                <w:szCs w:val="20"/>
              </w:rPr>
              <w:t>2</w:t>
            </w:r>
          </w:p>
        </w:tc>
      </w:tr>
      <w:tr w:rsidR="006012F6" w:rsidRPr="00657CE5" w:rsidTr="006012F6">
        <w:trPr>
          <w:trHeight w:val="20"/>
          <w:jc w:val="center"/>
        </w:trPr>
        <w:tc>
          <w:tcPr>
            <w:tcW w:w="1428" w:type="pct"/>
            <w:tcBorders>
              <w:top w:val="single" w:sz="4" w:space="0" w:color="auto"/>
              <w:left w:val="single" w:sz="4" w:space="0" w:color="auto"/>
              <w:bottom w:val="single" w:sz="4" w:space="0" w:color="auto"/>
              <w:right w:val="single" w:sz="4" w:space="0" w:color="auto"/>
            </w:tcBorders>
            <w:vAlign w:val="center"/>
            <w:hideMark/>
          </w:tcPr>
          <w:p w:rsidR="006012F6" w:rsidRPr="00657CE5" w:rsidRDefault="006012F6" w:rsidP="006012F6">
            <w:pPr>
              <w:spacing w:after="0" w:line="240" w:lineRule="auto"/>
              <w:jc w:val="center"/>
              <w:rPr>
                <w:rFonts w:ascii="Times New Roman" w:eastAsia="Times New Roman" w:hAnsi="Times New Roman" w:cs="Times New Roman"/>
                <w:sz w:val="20"/>
                <w:szCs w:val="20"/>
              </w:rPr>
            </w:pPr>
            <w:r w:rsidRPr="00657CE5">
              <w:rPr>
                <w:rFonts w:ascii="Times New Roman" w:eastAsia="Times New Roman" w:hAnsi="Times New Roman" w:cs="Times New Roman"/>
                <w:sz w:val="20"/>
                <w:szCs w:val="20"/>
              </w:rPr>
              <w:t>% бездействия</w:t>
            </w:r>
          </w:p>
        </w:tc>
        <w:tc>
          <w:tcPr>
            <w:tcW w:w="714" w:type="pct"/>
            <w:tcBorders>
              <w:top w:val="single" w:sz="4" w:space="0" w:color="auto"/>
              <w:left w:val="single" w:sz="4" w:space="0" w:color="auto"/>
              <w:bottom w:val="single" w:sz="4" w:space="0" w:color="auto"/>
              <w:right w:val="single" w:sz="4" w:space="0" w:color="auto"/>
            </w:tcBorders>
            <w:vAlign w:val="center"/>
            <w:hideMark/>
          </w:tcPr>
          <w:p w:rsidR="006012F6" w:rsidRPr="00657CE5" w:rsidRDefault="006012F6" w:rsidP="006012F6">
            <w:pPr>
              <w:spacing w:after="0" w:line="240" w:lineRule="auto"/>
              <w:jc w:val="center"/>
              <w:rPr>
                <w:rFonts w:ascii="Times New Roman" w:eastAsia="Times New Roman" w:hAnsi="Times New Roman" w:cs="Times New Roman"/>
                <w:sz w:val="20"/>
                <w:szCs w:val="20"/>
              </w:rPr>
            </w:pPr>
            <w:r w:rsidRPr="00657CE5">
              <w:rPr>
                <w:rFonts w:ascii="Times New Roman" w:eastAsia="Times New Roman" w:hAnsi="Times New Roman" w:cs="Times New Roman"/>
                <w:sz w:val="20"/>
                <w:szCs w:val="20"/>
              </w:rPr>
              <w:t>20</w:t>
            </w:r>
          </w:p>
        </w:tc>
        <w:tc>
          <w:tcPr>
            <w:tcW w:w="715" w:type="pct"/>
            <w:tcBorders>
              <w:top w:val="single" w:sz="4" w:space="0" w:color="auto"/>
              <w:left w:val="single" w:sz="4" w:space="0" w:color="auto"/>
              <w:bottom w:val="single" w:sz="4" w:space="0" w:color="auto"/>
              <w:right w:val="single" w:sz="4" w:space="0" w:color="auto"/>
            </w:tcBorders>
            <w:vAlign w:val="center"/>
            <w:hideMark/>
          </w:tcPr>
          <w:p w:rsidR="006012F6" w:rsidRPr="00657CE5" w:rsidRDefault="006012F6" w:rsidP="006012F6">
            <w:pPr>
              <w:spacing w:after="0" w:line="240" w:lineRule="auto"/>
              <w:jc w:val="center"/>
              <w:rPr>
                <w:rFonts w:ascii="Times New Roman" w:eastAsia="Times New Roman" w:hAnsi="Times New Roman" w:cs="Times New Roman"/>
                <w:sz w:val="20"/>
                <w:szCs w:val="20"/>
              </w:rPr>
            </w:pPr>
            <w:r w:rsidRPr="00657CE5">
              <w:rPr>
                <w:rFonts w:ascii="Times New Roman" w:eastAsia="Times New Roman" w:hAnsi="Times New Roman" w:cs="Times New Roman"/>
                <w:sz w:val="20"/>
                <w:szCs w:val="20"/>
              </w:rPr>
              <w:t>26,7</w:t>
            </w:r>
          </w:p>
        </w:tc>
        <w:tc>
          <w:tcPr>
            <w:tcW w:w="715" w:type="pct"/>
            <w:tcBorders>
              <w:top w:val="single" w:sz="4" w:space="0" w:color="auto"/>
              <w:left w:val="single" w:sz="4" w:space="0" w:color="auto"/>
              <w:bottom w:val="single" w:sz="4" w:space="0" w:color="auto"/>
              <w:right w:val="single" w:sz="4" w:space="0" w:color="auto"/>
            </w:tcBorders>
            <w:vAlign w:val="center"/>
            <w:hideMark/>
          </w:tcPr>
          <w:p w:rsidR="006012F6" w:rsidRPr="00657CE5" w:rsidRDefault="006012F6" w:rsidP="006012F6">
            <w:pPr>
              <w:spacing w:after="0" w:line="240" w:lineRule="auto"/>
              <w:jc w:val="center"/>
              <w:rPr>
                <w:rFonts w:ascii="Times New Roman" w:eastAsia="Times New Roman" w:hAnsi="Times New Roman" w:cs="Times New Roman"/>
                <w:sz w:val="20"/>
                <w:szCs w:val="20"/>
              </w:rPr>
            </w:pPr>
            <w:r w:rsidRPr="00657CE5">
              <w:rPr>
                <w:rFonts w:ascii="Times New Roman" w:eastAsia="Times New Roman" w:hAnsi="Times New Roman" w:cs="Times New Roman"/>
                <w:sz w:val="20"/>
                <w:szCs w:val="20"/>
              </w:rPr>
              <w:t>4,7</w:t>
            </w:r>
          </w:p>
        </w:tc>
        <w:tc>
          <w:tcPr>
            <w:tcW w:w="715" w:type="pct"/>
            <w:tcBorders>
              <w:top w:val="single" w:sz="4" w:space="0" w:color="auto"/>
              <w:left w:val="single" w:sz="4" w:space="0" w:color="auto"/>
              <w:bottom w:val="single" w:sz="4" w:space="0" w:color="auto"/>
              <w:right w:val="single" w:sz="4" w:space="0" w:color="auto"/>
            </w:tcBorders>
            <w:vAlign w:val="center"/>
            <w:hideMark/>
          </w:tcPr>
          <w:p w:rsidR="006012F6" w:rsidRPr="00657CE5" w:rsidRDefault="006012F6" w:rsidP="006012F6">
            <w:pPr>
              <w:spacing w:after="0" w:line="240" w:lineRule="auto"/>
              <w:jc w:val="center"/>
              <w:rPr>
                <w:rFonts w:ascii="Times New Roman" w:eastAsia="Times New Roman" w:hAnsi="Times New Roman" w:cs="Times New Roman"/>
                <w:sz w:val="20"/>
                <w:szCs w:val="20"/>
              </w:rPr>
            </w:pPr>
            <w:r w:rsidRPr="00657CE5">
              <w:rPr>
                <w:rFonts w:ascii="Times New Roman" w:eastAsia="Times New Roman" w:hAnsi="Times New Roman" w:cs="Times New Roman"/>
                <w:sz w:val="20"/>
                <w:szCs w:val="20"/>
              </w:rPr>
              <w:t>32</w:t>
            </w:r>
          </w:p>
        </w:tc>
        <w:tc>
          <w:tcPr>
            <w:tcW w:w="715" w:type="pct"/>
            <w:tcBorders>
              <w:top w:val="single" w:sz="4" w:space="0" w:color="auto"/>
              <w:left w:val="single" w:sz="4" w:space="0" w:color="auto"/>
              <w:bottom w:val="single" w:sz="4" w:space="0" w:color="auto"/>
              <w:right w:val="single" w:sz="4" w:space="0" w:color="auto"/>
            </w:tcBorders>
            <w:vAlign w:val="center"/>
            <w:hideMark/>
          </w:tcPr>
          <w:p w:rsidR="006012F6" w:rsidRPr="00657CE5" w:rsidRDefault="006012F6" w:rsidP="006012F6">
            <w:pPr>
              <w:spacing w:after="0" w:line="240" w:lineRule="auto"/>
              <w:jc w:val="center"/>
              <w:rPr>
                <w:rFonts w:ascii="Times New Roman" w:eastAsia="Times New Roman" w:hAnsi="Times New Roman" w:cs="Times New Roman"/>
                <w:sz w:val="20"/>
                <w:szCs w:val="20"/>
              </w:rPr>
            </w:pPr>
            <w:r w:rsidRPr="00657CE5">
              <w:rPr>
                <w:rFonts w:ascii="Times New Roman" w:eastAsia="Times New Roman" w:hAnsi="Times New Roman" w:cs="Times New Roman"/>
                <w:sz w:val="20"/>
                <w:szCs w:val="20"/>
              </w:rPr>
              <w:t>6,9</w:t>
            </w:r>
          </w:p>
        </w:tc>
      </w:tr>
    </w:tbl>
    <w:p w:rsidR="006012F6" w:rsidRPr="00657CE5" w:rsidRDefault="006012F6" w:rsidP="006012F6">
      <w:pPr>
        <w:spacing w:after="0" w:line="240" w:lineRule="auto"/>
        <w:jc w:val="both"/>
        <w:rPr>
          <w:rFonts w:ascii="Times New Roman" w:eastAsia="Times New Roman" w:hAnsi="Times New Roman" w:cs="Times New Roman"/>
          <w:sz w:val="24"/>
          <w:szCs w:val="24"/>
          <w:lang w:eastAsia="ru-RU"/>
        </w:rPr>
      </w:pPr>
    </w:p>
    <w:p w:rsidR="006012F6" w:rsidRPr="00657CE5" w:rsidRDefault="006012F6" w:rsidP="006012F6">
      <w:pPr>
        <w:spacing w:after="0" w:line="240" w:lineRule="auto"/>
        <w:jc w:val="center"/>
        <w:outlineLvl w:val="1"/>
        <w:rPr>
          <w:rFonts w:ascii="Times New Roman" w:eastAsia="Times New Roman" w:hAnsi="Times New Roman" w:cs="Times New Roman"/>
          <w:i/>
          <w:sz w:val="24"/>
          <w:szCs w:val="24"/>
          <w:lang w:eastAsia="ru-RU"/>
        </w:rPr>
      </w:pPr>
      <w:bookmarkStart w:id="9" w:name="_Toc534877743"/>
      <w:r w:rsidRPr="00657CE5">
        <w:rPr>
          <w:rFonts w:ascii="Times New Roman" w:eastAsia="Times New Roman" w:hAnsi="Times New Roman" w:cs="Times New Roman"/>
          <w:i/>
          <w:sz w:val="24"/>
          <w:szCs w:val="24"/>
          <w:lang w:eastAsia="ru-RU"/>
        </w:rPr>
        <w:t>2.9. Краткая характеристика фонда скважин АО «Оренбургнефть».</w:t>
      </w:r>
      <w:bookmarkEnd w:id="9"/>
    </w:p>
    <w:p w:rsidR="00E4143D" w:rsidRPr="00657CE5" w:rsidRDefault="00E4143D" w:rsidP="006012F6">
      <w:pPr>
        <w:spacing w:after="0" w:line="240" w:lineRule="auto"/>
        <w:jc w:val="center"/>
        <w:outlineLvl w:val="1"/>
        <w:rPr>
          <w:rFonts w:ascii="Times New Roman" w:eastAsia="Times New Roman" w:hAnsi="Times New Roman" w:cs="Times New Roman"/>
          <w:i/>
          <w:sz w:val="24"/>
          <w:szCs w:val="24"/>
          <w:lang w:eastAsia="ru-RU"/>
        </w:rPr>
      </w:pPr>
    </w:p>
    <w:p w:rsidR="006012F6" w:rsidRPr="00657CE5" w:rsidRDefault="006012F6" w:rsidP="00E4143D">
      <w:pPr>
        <w:spacing w:after="0" w:line="240" w:lineRule="auto"/>
        <w:ind w:firstLine="708"/>
        <w:jc w:val="both"/>
        <w:rPr>
          <w:rFonts w:ascii="Times New Roman" w:eastAsia="Times New Roman" w:hAnsi="Times New Roman" w:cs="Times New Roman"/>
          <w:kern w:val="24"/>
          <w:sz w:val="24"/>
          <w:szCs w:val="24"/>
          <w:lang w:eastAsia="ru-RU"/>
        </w:rPr>
      </w:pPr>
      <w:r w:rsidRPr="00657CE5">
        <w:rPr>
          <w:rFonts w:ascii="Times New Roman" w:eastAsia="Times New Roman" w:hAnsi="Times New Roman" w:cs="Times New Roman"/>
          <w:kern w:val="24"/>
          <w:sz w:val="24"/>
          <w:szCs w:val="24"/>
          <w:lang w:eastAsia="ru-RU"/>
        </w:rPr>
        <w:t>АО «Оренбургнефть» разрабатывает на территории Самарской области 4 месторождения (Пешковское, Бугринское, Саврушинское, Ишуевское).</w:t>
      </w:r>
    </w:p>
    <w:p w:rsidR="006012F6" w:rsidRPr="00657CE5" w:rsidRDefault="006012F6" w:rsidP="006012F6">
      <w:pPr>
        <w:spacing w:after="0" w:line="240" w:lineRule="auto"/>
        <w:jc w:val="both"/>
        <w:rPr>
          <w:rFonts w:ascii="Times New Roman" w:eastAsia="Times New Roman" w:hAnsi="Times New Roman" w:cs="Times New Roman"/>
          <w:kern w:val="24"/>
          <w:sz w:val="24"/>
          <w:szCs w:val="24"/>
          <w:lang w:eastAsia="ru-RU"/>
        </w:rPr>
      </w:pPr>
      <w:r w:rsidRPr="00657CE5">
        <w:rPr>
          <w:rFonts w:ascii="Times New Roman" w:eastAsia="Times New Roman" w:hAnsi="Times New Roman" w:cs="Times New Roman"/>
          <w:kern w:val="24"/>
          <w:sz w:val="24"/>
          <w:szCs w:val="24"/>
          <w:lang w:eastAsia="ru-RU"/>
        </w:rPr>
        <w:t>Среднесуточная добыча составила по нефти – 347,4 т/сут, по жидкости – 1104,5 т/сут.</w:t>
      </w:r>
    </w:p>
    <w:p w:rsidR="006012F6" w:rsidRPr="00657CE5" w:rsidRDefault="006012F6" w:rsidP="006012F6">
      <w:pPr>
        <w:spacing w:after="0" w:line="240" w:lineRule="auto"/>
        <w:ind w:firstLine="708"/>
        <w:jc w:val="both"/>
        <w:rPr>
          <w:rFonts w:ascii="Times New Roman" w:eastAsia="Times New Roman" w:hAnsi="Times New Roman" w:cs="Times New Roman"/>
          <w:kern w:val="24"/>
          <w:sz w:val="24"/>
          <w:szCs w:val="24"/>
          <w:lang w:eastAsia="ru-RU"/>
        </w:rPr>
      </w:pPr>
      <w:r w:rsidRPr="00657CE5">
        <w:rPr>
          <w:rFonts w:ascii="Times New Roman" w:eastAsia="Times New Roman" w:hAnsi="Times New Roman" w:cs="Times New Roman"/>
          <w:kern w:val="24"/>
          <w:sz w:val="24"/>
          <w:szCs w:val="24"/>
          <w:lang w:eastAsia="ru-RU"/>
        </w:rPr>
        <w:t>По состоянию на 20.12.2018 года ожидаемые показатели по: эксплуатационному фонду добывающих скважин составят - 21 скважину, действующему фонду – 21 скважину, бездействующему фонду - 0скважин (что составляет 0% от эксплуатационного фонда).</w:t>
      </w:r>
    </w:p>
    <w:p w:rsidR="006012F6" w:rsidRPr="00657CE5" w:rsidRDefault="006012F6" w:rsidP="006012F6">
      <w:pPr>
        <w:spacing w:after="0" w:line="240" w:lineRule="auto"/>
        <w:ind w:firstLine="708"/>
        <w:jc w:val="both"/>
        <w:rPr>
          <w:rFonts w:ascii="Times New Roman" w:eastAsia="Times New Roman" w:hAnsi="Times New Roman" w:cs="Times New Roman"/>
          <w:kern w:val="24"/>
          <w:sz w:val="24"/>
          <w:szCs w:val="24"/>
          <w:lang w:eastAsia="ru-RU"/>
        </w:rPr>
      </w:pPr>
      <w:r w:rsidRPr="00657CE5">
        <w:rPr>
          <w:rFonts w:ascii="Times New Roman" w:eastAsia="Times New Roman" w:hAnsi="Times New Roman" w:cs="Times New Roman"/>
          <w:kern w:val="24"/>
          <w:sz w:val="24"/>
          <w:szCs w:val="24"/>
          <w:lang w:eastAsia="ru-RU"/>
        </w:rPr>
        <w:lastRenderedPageBreak/>
        <w:t>Разработка месторождений с поддержанием пластового давления осуществляется на 3 месторождениях АО «Оренбургнефть». Ожидаемый эксплуатационный нагнетательный фонд на 20.12.2018 года составит 12 скважин, действующий фонд - 12 скважин.</w:t>
      </w:r>
    </w:p>
    <w:p w:rsidR="006012F6" w:rsidRPr="00657CE5" w:rsidRDefault="006012F6" w:rsidP="006012F6">
      <w:pPr>
        <w:spacing w:after="0" w:line="240" w:lineRule="auto"/>
        <w:ind w:firstLine="708"/>
        <w:jc w:val="both"/>
        <w:rPr>
          <w:rFonts w:ascii="Times New Roman" w:eastAsia="Times New Roman" w:hAnsi="Times New Roman" w:cs="Times New Roman"/>
          <w:kern w:val="24"/>
          <w:sz w:val="24"/>
          <w:szCs w:val="24"/>
          <w:lang w:eastAsia="ru-RU"/>
        </w:rPr>
      </w:pPr>
      <w:r w:rsidRPr="00657CE5">
        <w:rPr>
          <w:rFonts w:ascii="Times New Roman" w:eastAsia="Times New Roman" w:hAnsi="Times New Roman" w:cs="Times New Roman"/>
          <w:kern w:val="24"/>
          <w:sz w:val="24"/>
          <w:szCs w:val="24"/>
          <w:lang w:eastAsia="ru-RU"/>
        </w:rPr>
        <w:t>Забор воды для целей ППД на месторождениях осуществляется из 9 водозаборных скважин.</w:t>
      </w:r>
    </w:p>
    <w:p w:rsidR="006012F6" w:rsidRPr="00657CE5" w:rsidRDefault="006012F6" w:rsidP="006012F6">
      <w:pPr>
        <w:spacing w:after="0" w:line="240" w:lineRule="auto"/>
        <w:ind w:firstLine="708"/>
        <w:jc w:val="both"/>
        <w:rPr>
          <w:rFonts w:ascii="Times New Roman" w:eastAsia="Times New Roman" w:hAnsi="Times New Roman" w:cs="Times New Roman"/>
          <w:kern w:val="24"/>
          <w:sz w:val="24"/>
          <w:szCs w:val="24"/>
          <w:lang w:eastAsia="ru-RU"/>
        </w:rPr>
      </w:pPr>
      <w:r w:rsidRPr="00657CE5">
        <w:rPr>
          <w:rFonts w:ascii="Times New Roman" w:eastAsia="Times New Roman" w:hAnsi="Times New Roman" w:cs="Times New Roman"/>
          <w:kern w:val="24"/>
          <w:sz w:val="24"/>
          <w:szCs w:val="24"/>
          <w:lang w:eastAsia="ru-RU"/>
        </w:rPr>
        <w:t>Поглощающий фонд для сброса сточных вод составляет 0 скважин, из которых действующий фонд - 0 скважин.</w:t>
      </w:r>
    </w:p>
    <w:p w:rsidR="006012F6" w:rsidRPr="00657CE5" w:rsidRDefault="006012F6" w:rsidP="006012F6">
      <w:pPr>
        <w:spacing w:after="0" w:line="240" w:lineRule="auto"/>
        <w:ind w:firstLine="708"/>
        <w:jc w:val="both"/>
        <w:rPr>
          <w:rFonts w:ascii="Times New Roman" w:eastAsia="Times New Roman" w:hAnsi="Times New Roman" w:cs="Times New Roman"/>
          <w:kern w:val="24"/>
          <w:sz w:val="24"/>
          <w:szCs w:val="24"/>
          <w:lang w:eastAsia="ru-RU"/>
        </w:rPr>
      </w:pPr>
      <w:r w:rsidRPr="00657CE5">
        <w:rPr>
          <w:rFonts w:ascii="Times New Roman" w:eastAsia="Times New Roman" w:hAnsi="Times New Roman" w:cs="Times New Roman"/>
          <w:kern w:val="24"/>
          <w:sz w:val="24"/>
          <w:szCs w:val="24"/>
          <w:lang w:eastAsia="ru-RU"/>
        </w:rPr>
        <w:t>По состоянию на 01.10.2018 года контроль за разработкой месторождений будет проводиться 29 скважинами.</w:t>
      </w:r>
    </w:p>
    <w:p w:rsidR="006012F6" w:rsidRPr="00657CE5" w:rsidRDefault="006012F6" w:rsidP="006012F6">
      <w:pPr>
        <w:spacing w:after="0" w:line="240" w:lineRule="auto"/>
        <w:ind w:firstLine="708"/>
        <w:jc w:val="both"/>
        <w:rPr>
          <w:rFonts w:ascii="Times New Roman" w:eastAsia="Times New Roman" w:hAnsi="Times New Roman" w:cs="Times New Roman"/>
          <w:kern w:val="24"/>
          <w:sz w:val="24"/>
          <w:szCs w:val="24"/>
          <w:lang w:eastAsia="ru-RU"/>
        </w:rPr>
      </w:pPr>
      <w:r w:rsidRPr="00657CE5">
        <w:rPr>
          <w:rFonts w:ascii="Times New Roman" w:eastAsia="Times New Roman" w:hAnsi="Times New Roman" w:cs="Times New Roman"/>
          <w:kern w:val="24"/>
          <w:sz w:val="24"/>
          <w:szCs w:val="24"/>
          <w:lang w:eastAsia="ru-RU"/>
        </w:rPr>
        <w:t>За 2018 год на балансе АО «Оренбургнефть» будет 1 (скв.40 Пешковская) законсервированная скважина, из которых 0 скважин расположены на нераспределенном фонде недр. Ликвидированный фонд составляет 2 скважины.</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 xml:space="preserve">Добыча нефти за </w:t>
      </w:r>
      <w:r w:rsidRPr="00657CE5">
        <w:rPr>
          <w:rFonts w:ascii="Times New Roman" w:eastAsia="Times New Roman" w:hAnsi="Times New Roman" w:cs="Times New Roman"/>
          <w:kern w:val="24"/>
          <w:sz w:val="24"/>
          <w:szCs w:val="24"/>
          <w:lang w:eastAsia="ru-RU"/>
        </w:rPr>
        <w:t xml:space="preserve">2018 </w:t>
      </w:r>
      <w:r w:rsidRPr="00657CE5">
        <w:rPr>
          <w:rFonts w:ascii="Times New Roman" w:eastAsia="Times New Roman" w:hAnsi="Times New Roman" w:cs="Times New Roman"/>
          <w:sz w:val="24"/>
          <w:szCs w:val="24"/>
          <w:lang w:eastAsia="ru-RU"/>
        </w:rPr>
        <w:t xml:space="preserve">год составит </w:t>
      </w:r>
      <w:r w:rsidRPr="00657CE5">
        <w:rPr>
          <w:rFonts w:ascii="Times New Roman" w:eastAsia="Times New Roman" w:hAnsi="Times New Roman" w:cs="Times New Roman"/>
          <w:kern w:val="24"/>
          <w:sz w:val="24"/>
          <w:szCs w:val="24"/>
          <w:lang w:eastAsia="ru-RU"/>
        </w:rPr>
        <w:t xml:space="preserve">122,119 </w:t>
      </w:r>
      <w:r w:rsidRPr="00657CE5">
        <w:rPr>
          <w:rFonts w:ascii="Times New Roman" w:eastAsia="Times New Roman" w:hAnsi="Times New Roman" w:cs="Times New Roman"/>
          <w:sz w:val="24"/>
          <w:szCs w:val="24"/>
          <w:lang w:eastAsia="ru-RU"/>
        </w:rPr>
        <w:t>тыс. тонн.</w:t>
      </w:r>
    </w:p>
    <w:p w:rsidR="00E4143D" w:rsidRPr="00657CE5" w:rsidRDefault="00E4143D" w:rsidP="006012F6">
      <w:pPr>
        <w:spacing w:after="0" w:line="240" w:lineRule="auto"/>
        <w:ind w:firstLine="709"/>
        <w:jc w:val="both"/>
        <w:rPr>
          <w:rFonts w:ascii="Times New Roman" w:eastAsia="Times New Roman" w:hAnsi="Times New Roman" w:cs="Times New Roman"/>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3"/>
        <w:gridCol w:w="1232"/>
        <w:gridCol w:w="1232"/>
        <w:gridCol w:w="1232"/>
        <w:gridCol w:w="1232"/>
        <w:gridCol w:w="1232"/>
        <w:gridCol w:w="1232"/>
      </w:tblGrid>
      <w:tr w:rsidR="006012F6" w:rsidRPr="00657CE5" w:rsidTr="006012F6">
        <w:trPr>
          <w:cantSplit/>
          <w:trHeight w:val="20"/>
          <w:tblHeader/>
          <w:jc w:val="center"/>
        </w:trPr>
        <w:tc>
          <w:tcPr>
            <w:tcW w:w="1250" w:type="pct"/>
            <w:vAlign w:val="center"/>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Показатели</w:t>
            </w:r>
          </w:p>
        </w:tc>
        <w:tc>
          <w:tcPr>
            <w:tcW w:w="625" w:type="pct"/>
            <w:vAlign w:val="center"/>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На</w:t>
            </w:r>
          </w:p>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01.01.2014</w:t>
            </w:r>
          </w:p>
        </w:tc>
        <w:tc>
          <w:tcPr>
            <w:tcW w:w="625" w:type="pct"/>
            <w:vAlign w:val="center"/>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На</w:t>
            </w:r>
          </w:p>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01.01.2015</w:t>
            </w:r>
          </w:p>
        </w:tc>
        <w:tc>
          <w:tcPr>
            <w:tcW w:w="625" w:type="pct"/>
            <w:vAlign w:val="center"/>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На</w:t>
            </w:r>
          </w:p>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01.01.2016</w:t>
            </w:r>
          </w:p>
        </w:tc>
        <w:tc>
          <w:tcPr>
            <w:tcW w:w="625" w:type="pct"/>
            <w:vAlign w:val="center"/>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На 01.01.2017</w:t>
            </w:r>
          </w:p>
        </w:tc>
        <w:tc>
          <w:tcPr>
            <w:tcW w:w="625" w:type="pct"/>
            <w:vAlign w:val="center"/>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На 01.01.2018</w:t>
            </w:r>
          </w:p>
        </w:tc>
        <w:tc>
          <w:tcPr>
            <w:tcW w:w="625" w:type="pct"/>
            <w:vAlign w:val="center"/>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На 01.1</w:t>
            </w:r>
            <w:r w:rsidRPr="00657CE5">
              <w:rPr>
                <w:rFonts w:ascii="Times New Roman" w:eastAsia="Times New Roman" w:hAnsi="Times New Roman" w:cs="Times New Roman"/>
                <w:sz w:val="20"/>
                <w:szCs w:val="20"/>
                <w:lang w:val="en-US" w:eastAsia="ru-RU"/>
              </w:rPr>
              <w:t>2</w:t>
            </w:r>
            <w:r w:rsidRPr="00657CE5">
              <w:rPr>
                <w:rFonts w:ascii="Times New Roman" w:eastAsia="Times New Roman" w:hAnsi="Times New Roman" w:cs="Times New Roman"/>
                <w:sz w:val="20"/>
                <w:szCs w:val="20"/>
                <w:lang w:eastAsia="ru-RU"/>
              </w:rPr>
              <w:t>.2018</w:t>
            </w:r>
          </w:p>
        </w:tc>
      </w:tr>
      <w:tr w:rsidR="006012F6" w:rsidRPr="00657CE5" w:rsidTr="006012F6">
        <w:trPr>
          <w:cantSplit/>
          <w:trHeight w:val="20"/>
          <w:jc w:val="center"/>
        </w:trPr>
        <w:tc>
          <w:tcPr>
            <w:tcW w:w="1250" w:type="pct"/>
            <w:vAlign w:val="center"/>
          </w:tcPr>
          <w:p w:rsidR="006012F6" w:rsidRPr="00657CE5" w:rsidRDefault="006012F6" w:rsidP="006012F6">
            <w:pPr>
              <w:spacing w:after="0" w:line="240" w:lineRule="auto"/>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Эксплуатационный фонд</w:t>
            </w:r>
          </w:p>
          <w:p w:rsidR="006012F6" w:rsidRPr="00657CE5" w:rsidRDefault="006012F6" w:rsidP="006012F6">
            <w:pPr>
              <w:spacing w:after="0" w:line="240" w:lineRule="auto"/>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добывающих скважин</w:t>
            </w:r>
          </w:p>
        </w:tc>
        <w:tc>
          <w:tcPr>
            <w:tcW w:w="625" w:type="pct"/>
            <w:vAlign w:val="center"/>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8</w:t>
            </w:r>
          </w:p>
        </w:tc>
        <w:tc>
          <w:tcPr>
            <w:tcW w:w="625" w:type="pct"/>
            <w:vAlign w:val="center"/>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8</w:t>
            </w:r>
          </w:p>
        </w:tc>
        <w:tc>
          <w:tcPr>
            <w:tcW w:w="625" w:type="pct"/>
            <w:vAlign w:val="center"/>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8</w:t>
            </w:r>
          </w:p>
        </w:tc>
        <w:tc>
          <w:tcPr>
            <w:tcW w:w="625" w:type="pct"/>
            <w:vAlign w:val="center"/>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7</w:t>
            </w:r>
          </w:p>
        </w:tc>
        <w:tc>
          <w:tcPr>
            <w:tcW w:w="625" w:type="pct"/>
            <w:vAlign w:val="center"/>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16</w:t>
            </w:r>
          </w:p>
        </w:tc>
        <w:tc>
          <w:tcPr>
            <w:tcW w:w="625" w:type="pct"/>
            <w:vAlign w:val="center"/>
          </w:tcPr>
          <w:p w:rsidR="006012F6" w:rsidRPr="00657CE5" w:rsidRDefault="006012F6" w:rsidP="006012F6">
            <w:pPr>
              <w:spacing w:after="0" w:line="240" w:lineRule="auto"/>
              <w:jc w:val="center"/>
              <w:rPr>
                <w:rFonts w:ascii="Times New Roman" w:eastAsia="Times New Roman" w:hAnsi="Times New Roman" w:cs="Times New Roman"/>
                <w:sz w:val="20"/>
                <w:szCs w:val="20"/>
                <w:lang w:val="en-US" w:eastAsia="ru-RU"/>
              </w:rPr>
            </w:pPr>
          </w:p>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21</w:t>
            </w:r>
          </w:p>
        </w:tc>
      </w:tr>
      <w:tr w:rsidR="006012F6" w:rsidRPr="00657CE5" w:rsidTr="006012F6">
        <w:trPr>
          <w:cantSplit/>
          <w:trHeight w:val="20"/>
          <w:jc w:val="center"/>
        </w:trPr>
        <w:tc>
          <w:tcPr>
            <w:tcW w:w="1250" w:type="pct"/>
            <w:vAlign w:val="center"/>
          </w:tcPr>
          <w:p w:rsidR="006012F6" w:rsidRPr="00657CE5" w:rsidRDefault="006012F6" w:rsidP="006012F6">
            <w:pPr>
              <w:spacing w:after="0" w:line="240" w:lineRule="auto"/>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Действующий фонд</w:t>
            </w:r>
          </w:p>
          <w:p w:rsidR="006012F6" w:rsidRPr="00657CE5" w:rsidRDefault="006012F6" w:rsidP="006012F6">
            <w:pPr>
              <w:spacing w:after="0" w:line="240" w:lineRule="auto"/>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добывающих скважин</w:t>
            </w:r>
          </w:p>
        </w:tc>
        <w:tc>
          <w:tcPr>
            <w:tcW w:w="625" w:type="pct"/>
            <w:vAlign w:val="center"/>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6</w:t>
            </w:r>
          </w:p>
        </w:tc>
        <w:tc>
          <w:tcPr>
            <w:tcW w:w="625" w:type="pct"/>
            <w:vAlign w:val="center"/>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6</w:t>
            </w:r>
          </w:p>
        </w:tc>
        <w:tc>
          <w:tcPr>
            <w:tcW w:w="625" w:type="pct"/>
            <w:vAlign w:val="center"/>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6</w:t>
            </w:r>
          </w:p>
        </w:tc>
        <w:tc>
          <w:tcPr>
            <w:tcW w:w="625" w:type="pct"/>
            <w:vAlign w:val="center"/>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7</w:t>
            </w:r>
          </w:p>
        </w:tc>
        <w:tc>
          <w:tcPr>
            <w:tcW w:w="625" w:type="pct"/>
            <w:vAlign w:val="center"/>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16</w:t>
            </w:r>
          </w:p>
        </w:tc>
        <w:tc>
          <w:tcPr>
            <w:tcW w:w="625" w:type="pct"/>
            <w:vAlign w:val="center"/>
          </w:tcPr>
          <w:p w:rsidR="006012F6" w:rsidRPr="00657CE5" w:rsidRDefault="006012F6" w:rsidP="006012F6">
            <w:pPr>
              <w:spacing w:after="0" w:line="240" w:lineRule="auto"/>
              <w:jc w:val="center"/>
              <w:rPr>
                <w:rFonts w:ascii="Times New Roman" w:eastAsia="Times New Roman" w:hAnsi="Times New Roman" w:cs="Times New Roman"/>
                <w:sz w:val="20"/>
                <w:szCs w:val="20"/>
                <w:lang w:val="en-US" w:eastAsia="ru-RU"/>
              </w:rPr>
            </w:pPr>
          </w:p>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21</w:t>
            </w:r>
          </w:p>
          <w:p w:rsidR="006012F6" w:rsidRPr="00657CE5" w:rsidRDefault="006012F6" w:rsidP="006012F6">
            <w:pPr>
              <w:spacing w:after="0" w:line="240" w:lineRule="auto"/>
              <w:jc w:val="center"/>
              <w:rPr>
                <w:rFonts w:ascii="Times New Roman" w:eastAsia="Times New Roman" w:hAnsi="Times New Roman" w:cs="Times New Roman"/>
                <w:sz w:val="20"/>
                <w:szCs w:val="20"/>
                <w:lang w:val="en-US" w:eastAsia="ru-RU"/>
              </w:rPr>
            </w:pPr>
          </w:p>
        </w:tc>
      </w:tr>
      <w:tr w:rsidR="006012F6" w:rsidRPr="00657CE5" w:rsidTr="006012F6">
        <w:trPr>
          <w:cantSplit/>
          <w:trHeight w:val="20"/>
          <w:jc w:val="center"/>
        </w:trPr>
        <w:tc>
          <w:tcPr>
            <w:tcW w:w="1250" w:type="pct"/>
            <w:vAlign w:val="center"/>
          </w:tcPr>
          <w:p w:rsidR="006012F6" w:rsidRPr="00657CE5" w:rsidRDefault="006012F6" w:rsidP="006012F6">
            <w:pPr>
              <w:spacing w:after="0" w:line="240" w:lineRule="auto"/>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Бездействующий фонд</w:t>
            </w:r>
          </w:p>
          <w:p w:rsidR="006012F6" w:rsidRPr="00657CE5" w:rsidRDefault="006012F6" w:rsidP="006012F6">
            <w:pPr>
              <w:spacing w:after="0" w:line="240" w:lineRule="auto"/>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добывающих скважин</w:t>
            </w:r>
          </w:p>
        </w:tc>
        <w:tc>
          <w:tcPr>
            <w:tcW w:w="625" w:type="pct"/>
            <w:vAlign w:val="center"/>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2</w:t>
            </w:r>
          </w:p>
        </w:tc>
        <w:tc>
          <w:tcPr>
            <w:tcW w:w="625" w:type="pct"/>
            <w:vAlign w:val="center"/>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2</w:t>
            </w:r>
          </w:p>
        </w:tc>
        <w:tc>
          <w:tcPr>
            <w:tcW w:w="625" w:type="pct"/>
            <w:vAlign w:val="center"/>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2</w:t>
            </w:r>
          </w:p>
        </w:tc>
        <w:tc>
          <w:tcPr>
            <w:tcW w:w="625" w:type="pct"/>
            <w:vAlign w:val="center"/>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0</w:t>
            </w:r>
          </w:p>
        </w:tc>
        <w:tc>
          <w:tcPr>
            <w:tcW w:w="625" w:type="pct"/>
            <w:vAlign w:val="center"/>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0</w:t>
            </w:r>
          </w:p>
        </w:tc>
        <w:tc>
          <w:tcPr>
            <w:tcW w:w="625" w:type="pct"/>
            <w:vAlign w:val="center"/>
          </w:tcPr>
          <w:p w:rsidR="006012F6" w:rsidRPr="00657CE5" w:rsidRDefault="006012F6" w:rsidP="006012F6">
            <w:pPr>
              <w:spacing w:after="0" w:line="240" w:lineRule="auto"/>
              <w:jc w:val="center"/>
              <w:rPr>
                <w:rFonts w:ascii="Times New Roman" w:eastAsia="Times New Roman" w:hAnsi="Times New Roman" w:cs="Times New Roman"/>
                <w:sz w:val="20"/>
                <w:szCs w:val="20"/>
                <w:lang w:val="en-US" w:eastAsia="ru-RU"/>
              </w:rPr>
            </w:pPr>
          </w:p>
          <w:p w:rsidR="006012F6" w:rsidRPr="00657CE5" w:rsidRDefault="006012F6" w:rsidP="006012F6">
            <w:pPr>
              <w:spacing w:after="0" w:line="240" w:lineRule="auto"/>
              <w:jc w:val="center"/>
              <w:rPr>
                <w:rFonts w:ascii="Times New Roman" w:eastAsia="Times New Roman" w:hAnsi="Times New Roman" w:cs="Times New Roman"/>
                <w:sz w:val="20"/>
                <w:szCs w:val="20"/>
                <w:lang w:val="en-US" w:eastAsia="ru-RU"/>
              </w:rPr>
            </w:pPr>
            <w:r w:rsidRPr="00657CE5">
              <w:rPr>
                <w:rFonts w:ascii="Times New Roman" w:eastAsia="Times New Roman" w:hAnsi="Times New Roman" w:cs="Times New Roman"/>
                <w:sz w:val="20"/>
                <w:szCs w:val="20"/>
                <w:lang w:val="en-US" w:eastAsia="ru-RU"/>
              </w:rPr>
              <w:t>0</w:t>
            </w:r>
          </w:p>
        </w:tc>
      </w:tr>
      <w:tr w:rsidR="006012F6" w:rsidRPr="00657CE5" w:rsidTr="006012F6">
        <w:trPr>
          <w:cantSplit/>
          <w:trHeight w:val="20"/>
          <w:jc w:val="center"/>
        </w:trPr>
        <w:tc>
          <w:tcPr>
            <w:tcW w:w="1250" w:type="pct"/>
            <w:vAlign w:val="center"/>
          </w:tcPr>
          <w:p w:rsidR="006012F6" w:rsidRPr="00657CE5" w:rsidRDefault="006012F6" w:rsidP="006012F6">
            <w:pPr>
              <w:spacing w:after="0" w:line="240" w:lineRule="auto"/>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 бездействия</w:t>
            </w:r>
          </w:p>
        </w:tc>
        <w:tc>
          <w:tcPr>
            <w:tcW w:w="625" w:type="pct"/>
            <w:vAlign w:val="center"/>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25</w:t>
            </w:r>
          </w:p>
        </w:tc>
        <w:tc>
          <w:tcPr>
            <w:tcW w:w="625" w:type="pct"/>
            <w:vAlign w:val="center"/>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25</w:t>
            </w:r>
          </w:p>
        </w:tc>
        <w:tc>
          <w:tcPr>
            <w:tcW w:w="625" w:type="pct"/>
            <w:vAlign w:val="center"/>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25</w:t>
            </w:r>
          </w:p>
        </w:tc>
        <w:tc>
          <w:tcPr>
            <w:tcW w:w="625" w:type="pct"/>
            <w:vAlign w:val="center"/>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0</w:t>
            </w:r>
          </w:p>
        </w:tc>
        <w:tc>
          <w:tcPr>
            <w:tcW w:w="625" w:type="pct"/>
            <w:vAlign w:val="center"/>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0</w:t>
            </w:r>
          </w:p>
        </w:tc>
        <w:tc>
          <w:tcPr>
            <w:tcW w:w="625" w:type="pct"/>
            <w:vAlign w:val="center"/>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0</w:t>
            </w:r>
          </w:p>
        </w:tc>
      </w:tr>
    </w:tbl>
    <w:p w:rsidR="006012F6" w:rsidRPr="00657CE5" w:rsidRDefault="006012F6" w:rsidP="006012F6">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6012F6" w:rsidRPr="00657CE5" w:rsidRDefault="006012F6" w:rsidP="006012F6">
      <w:pPr>
        <w:spacing w:after="0" w:line="240" w:lineRule="auto"/>
        <w:jc w:val="center"/>
        <w:outlineLvl w:val="1"/>
        <w:rPr>
          <w:rFonts w:ascii="Times New Roman" w:eastAsia="Times New Roman" w:hAnsi="Times New Roman" w:cs="Times New Roman"/>
          <w:i/>
          <w:sz w:val="24"/>
          <w:szCs w:val="24"/>
          <w:lang w:eastAsia="ru-RU"/>
        </w:rPr>
      </w:pPr>
      <w:bookmarkStart w:id="10" w:name="_Toc534877744"/>
      <w:r w:rsidRPr="00657CE5">
        <w:rPr>
          <w:rFonts w:ascii="Times New Roman" w:eastAsia="Times New Roman" w:hAnsi="Times New Roman" w:cs="Times New Roman"/>
          <w:i/>
          <w:sz w:val="24"/>
          <w:szCs w:val="24"/>
          <w:lang w:eastAsia="ru-RU"/>
        </w:rPr>
        <w:t>2.10. Краткая характеристика фонда скважин ООО «Яр-Ойл»</w:t>
      </w:r>
      <w:bookmarkEnd w:id="10"/>
      <w:r w:rsidR="00E4143D" w:rsidRPr="00657CE5">
        <w:rPr>
          <w:rFonts w:ascii="Times New Roman" w:eastAsia="Times New Roman" w:hAnsi="Times New Roman" w:cs="Times New Roman"/>
          <w:i/>
          <w:sz w:val="24"/>
          <w:szCs w:val="24"/>
          <w:lang w:eastAsia="ru-RU"/>
        </w:rPr>
        <w:t>.</w:t>
      </w:r>
    </w:p>
    <w:p w:rsidR="00E4143D" w:rsidRPr="00657CE5" w:rsidRDefault="00E4143D" w:rsidP="006012F6">
      <w:pPr>
        <w:spacing w:after="0" w:line="240" w:lineRule="auto"/>
        <w:jc w:val="center"/>
        <w:outlineLvl w:val="1"/>
        <w:rPr>
          <w:rFonts w:ascii="Times New Roman" w:eastAsia="Times New Roman" w:hAnsi="Times New Roman" w:cs="Times New Roman"/>
          <w:i/>
          <w:sz w:val="24"/>
          <w:szCs w:val="24"/>
          <w:lang w:eastAsia="ru-RU"/>
        </w:rPr>
      </w:pP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В настоящее время ООО «Яр-Ойл» разрабатывает одно месторождение (Восточно-Нероновское нефтяное месторождение).</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Добыча нефти, ввиду отсутствия рентабельности, на месторождении не ведётся</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Среднесуточная добыча составила:</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по нефти – 2,7т/сут;</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по жидкости – 2,9т/сут.</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По состоянию на 01.09.2018 года эксплуатационный фонд добывающих скважин -2.</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Разработка месторождений с поддержанием пластового давления на Восточно-Нероновском месторождении не осуществляется. Эксплуатационный нагнетательный фонд отсутствует.</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Забор воды для целей ППД на месторождении не осуществляется.</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Контрольный фонд отсутствует.</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Ликвидированные скважины на балансе ООО «Яр-Ойл» отсутствуют.</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Добыча нефти за 2018 года составит 200 тонн.</w:t>
      </w:r>
    </w:p>
    <w:p w:rsidR="00E4143D" w:rsidRPr="00657CE5" w:rsidRDefault="00E4143D" w:rsidP="006012F6">
      <w:pPr>
        <w:spacing w:after="0" w:line="240" w:lineRule="auto"/>
        <w:ind w:firstLine="709"/>
        <w:jc w:val="both"/>
        <w:rPr>
          <w:rFonts w:ascii="Times New Roman" w:eastAsia="Times New Roman" w:hAnsi="Times New Roman" w:cs="Times New Roman"/>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7"/>
        <w:gridCol w:w="1374"/>
        <w:gridCol w:w="1374"/>
        <w:gridCol w:w="1374"/>
        <w:gridCol w:w="1374"/>
        <w:gridCol w:w="1372"/>
      </w:tblGrid>
      <w:tr w:rsidR="006012F6" w:rsidRPr="00657CE5" w:rsidTr="006012F6">
        <w:trPr>
          <w:trHeight w:val="528"/>
          <w:jc w:val="center"/>
        </w:trPr>
        <w:tc>
          <w:tcPr>
            <w:tcW w:w="1516" w:type="pct"/>
            <w:tcBorders>
              <w:top w:val="single" w:sz="4" w:space="0" w:color="auto"/>
              <w:left w:val="single" w:sz="4" w:space="0" w:color="auto"/>
              <w:bottom w:val="single" w:sz="4" w:space="0" w:color="auto"/>
              <w:right w:val="single" w:sz="4" w:space="0" w:color="auto"/>
            </w:tcBorders>
            <w:hideMark/>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Показатели</w:t>
            </w:r>
          </w:p>
        </w:tc>
        <w:tc>
          <w:tcPr>
            <w:tcW w:w="697" w:type="pct"/>
            <w:tcBorders>
              <w:top w:val="single" w:sz="4" w:space="0" w:color="auto"/>
              <w:left w:val="single" w:sz="4" w:space="0" w:color="auto"/>
              <w:bottom w:val="single" w:sz="4" w:space="0" w:color="auto"/>
              <w:right w:val="single" w:sz="4" w:space="0" w:color="auto"/>
            </w:tcBorders>
            <w:hideMark/>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на 01.01.2014</w:t>
            </w:r>
          </w:p>
        </w:tc>
        <w:tc>
          <w:tcPr>
            <w:tcW w:w="697" w:type="pct"/>
            <w:tcBorders>
              <w:top w:val="single" w:sz="4" w:space="0" w:color="auto"/>
              <w:left w:val="single" w:sz="4" w:space="0" w:color="auto"/>
              <w:bottom w:val="single" w:sz="4" w:space="0" w:color="auto"/>
              <w:right w:val="single" w:sz="4" w:space="0" w:color="auto"/>
            </w:tcBorders>
            <w:hideMark/>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на 01.01.2015</w:t>
            </w:r>
          </w:p>
        </w:tc>
        <w:tc>
          <w:tcPr>
            <w:tcW w:w="697" w:type="pct"/>
            <w:tcBorders>
              <w:top w:val="single" w:sz="4" w:space="0" w:color="auto"/>
              <w:left w:val="single" w:sz="4" w:space="0" w:color="auto"/>
              <w:bottom w:val="single" w:sz="4" w:space="0" w:color="auto"/>
              <w:right w:val="single" w:sz="4" w:space="0" w:color="auto"/>
            </w:tcBorders>
            <w:hideMark/>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на 01.01.2016</w:t>
            </w:r>
          </w:p>
        </w:tc>
        <w:tc>
          <w:tcPr>
            <w:tcW w:w="697" w:type="pct"/>
            <w:tcBorders>
              <w:top w:val="single" w:sz="4" w:space="0" w:color="auto"/>
              <w:left w:val="single" w:sz="4" w:space="0" w:color="auto"/>
              <w:bottom w:val="single" w:sz="4" w:space="0" w:color="auto"/>
              <w:right w:val="single" w:sz="4" w:space="0" w:color="auto"/>
            </w:tcBorders>
            <w:hideMark/>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на 01.01.2017</w:t>
            </w:r>
          </w:p>
        </w:tc>
        <w:tc>
          <w:tcPr>
            <w:tcW w:w="697" w:type="pct"/>
            <w:tcBorders>
              <w:top w:val="single" w:sz="4" w:space="0" w:color="auto"/>
              <w:left w:val="single" w:sz="4" w:space="0" w:color="auto"/>
              <w:bottom w:val="single" w:sz="4" w:space="0" w:color="auto"/>
              <w:right w:val="single" w:sz="4" w:space="0" w:color="auto"/>
            </w:tcBorders>
            <w:hideMark/>
          </w:tcPr>
          <w:p w:rsidR="006012F6" w:rsidRPr="00657CE5" w:rsidRDefault="006012F6" w:rsidP="00E4143D">
            <w:pPr>
              <w:spacing w:after="0" w:line="240" w:lineRule="auto"/>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на 20.12.2018</w:t>
            </w:r>
          </w:p>
        </w:tc>
      </w:tr>
      <w:tr w:rsidR="006012F6" w:rsidRPr="00657CE5" w:rsidTr="006012F6">
        <w:trPr>
          <w:trHeight w:val="513"/>
          <w:jc w:val="center"/>
        </w:trPr>
        <w:tc>
          <w:tcPr>
            <w:tcW w:w="1516" w:type="pct"/>
            <w:tcBorders>
              <w:top w:val="single" w:sz="4" w:space="0" w:color="auto"/>
              <w:left w:val="single" w:sz="4" w:space="0" w:color="auto"/>
              <w:bottom w:val="single" w:sz="4" w:space="0" w:color="auto"/>
              <w:right w:val="single" w:sz="4" w:space="0" w:color="auto"/>
            </w:tcBorders>
            <w:hideMark/>
          </w:tcPr>
          <w:p w:rsidR="006012F6" w:rsidRPr="00657CE5" w:rsidRDefault="006012F6" w:rsidP="006012F6">
            <w:pPr>
              <w:spacing w:after="0" w:line="240" w:lineRule="auto"/>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Эксплуатационный фонд добывающих скважин</w:t>
            </w:r>
          </w:p>
        </w:tc>
        <w:tc>
          <w:tcPr>
            <w:tcW w:w="697" w:type="pct"/>
            <w:tcBorders>
              <w:top w:val="single" w:sz="4" w:space="0" w:color="auto"/>
              <w:left w:val="single" w:sz="4" w:space="0" w:color="auto"/>
              <w:bottom w:val="single" w:sz="4" w:space="0" w:color="auto"/>
              <w:right w:val="single" w:sz="4" w:space="0" w:color="auto"/>
            </w:tcBorders>
            <w:vAlign w:val="center"/>
            <w:hideMark/>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2</w:t>
            </w:r>
          </w:p>
        </w:tc>
        <w:tc>
          <w:tcPr>
            <w:tcW w:w="697" w:type="pct"/>
            <w:tcBorders>
              <w:top w:val="single" w:sz="4" w:space="0" w:color="auto"/>
              <w:left w:val="single" w:sz="4" w:space="0" w:color="auto"/>
              <w:bottom w:val="single" w:sz="4" w:space="0" w:color="auto"/>
              <w:right w:val="single" w:sz="4" w:space="0" w:color="auto"/>
            </w:tcBorders>
            <w:vAlign w:val="center"/>
            <w:hideMark/>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2</w:t>
            </w:r>
          </w:p>
        </w:tc>
        <w:tc>
          <w:tcPr>
            <w:tcW w:w="697" w:type="pct"/>
            <w:tcBorders>
              <w:top w:val="single" w:sz="4" w:space="0" w:color="auto"/>
              <w:left w:val="single" w:sz="4" w:space="0" w:color="auto"/>
              <w:bottom w:val="single" w:sz="4" w:space="0" w:color="auto"/>
              <w:right w:val="single" w:sz="4" w:space="0" w:color="auto"/>
            </w:tcBorders>
            <w:vAlign w:val="center"/>
            <w:hideMark/>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2</w:t>
            </w:r>
          </w:p>
        </w:tc>
        <w:tc>
          <w:tcPr>
            <w:tcW w:w="697" w:type="pct"/>
            <w:tcBorders>
              <w:top w:val="single" w:sz="4" w:space="0" w:color="auto"/>
              <w:left w:val="single" w:sz="4" w:space="0" w:color="auto"/>
              <w:bottom w:val="single" w:sz="4" w:space="0" w:color="auto"/>
              <w:right w:val="single" w:sz="4" w:space="0" w:color="auto"/>
            </w:tcBorders>
            <w:vAlign w:val="center"/>
            <w:hideMark/>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0</w:t>
            </w:r>
          </w:p>
        </w:tc>
        <w:tc>
          <w:tcPr>
            <w:tcW w:w="697" w:type="pct"/>
            <w:tcBorders>
              <w:top w:val="single" w:sz="4" w:space="0" w:color="auto"/>
              <w:left w:val="single" w:sz="4" w:space="0" w:color="auto"/>
              <w:bottom w:val="single" w:sz="4" w:space="0" w:color="auto"/>
              <w:right w:val="single" w:sz="4" w:space="0" w:color="auto"/>
            </w:tcBorders>
            <w:vAlign w:val="center"/>
            <w:hideMark/>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2</w:t>
            </w:r>
          </w:p>
        </w:tc>
      </w:tr>
      <w:tr w:rsidR="006012F6" w:rsidRPr="00657CE5" w:rsidTr="006012F6">
        <w:trPr>
          <w:trHeight w:val="563"/>
          <w:jc w:val="center"/>
        </w:trPr>
        <w:tc>
          <w:tcPr>
            <w:tcW w:w="1516" w:type="pct"/>
            <w:tcBorders>
              <w:top w:val="single" w:sz="4" w:space="0" w:color="auto"/>
              <w:left w:val="single" w:sz="4" w:space="0" w:color="auto"/>
              <w:bottom w:val="single" w:sz="4" w:space="0" w:color="auto"/>
              <w:right w:val="single" w:sz="4" w:space="0" w:color="auto"/>
            </w:tcBorders>
            <w:hideMark/>
          </w:tcPr>
          <w:p w:rsidR="006012F6" w:rsidRPr="00657CE5" w:rsidRDefault="006012F6" w:rsidP="006012F6">
            <w:pPr>
              <w:spacing w:after="0" w:line="240" w:lineRule="auto"/>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Действующий фонд добывающих скважин</w:t>
            </w:r>
          </w:p>
        </w:tc>
        <w:tc>
          <w:tcPr>
            <w:tcW w:w="697" w:type="pct"/>
            <w:tcBorders>
              <w:top w:val="single" w:sz="4" w:space="0" w:color="auto"/>
              <w:left w:val="single" w:sz="4" w:space="0" w:color="auto"/>
              <w:bottom w:val="single" w:sz="4" w:space="0" w:color="auto"/>
              <w:right w:val="single" w:sz="4" w:space="0" w:color="auto"/>
            </w:tcBorders>
            <w:vAlign w:val="center"/>
            <w:hideMark/>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2</w:t>
            </w:r>
          </w:p>
        </w:tc>
        <w:tc>
          <w:tcPr>
            <w:tcW w:w="697" w:type="pct"/>
            <w:tcBorders>
              <w:top w:val="single" w:sz="4" w:space="0" w:color="auto"/>
              <w:left w:val="single" w:sz="4" w:space="0" w:color="auto"/>
              <w:bottom w:val="single" w:sz="4" w:space="0" w:color="auto"/>
              <w:right w:val="single" w:sz="4" w:space="0" w:color="auto"/>
            </w:tcBorders>
            <w:vAlign w:val="center"/>
            <w:hideMark/>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2</w:t>
            </w:r>
          </w:p>
        </w:tc>
        <w:tc>
          <w:tcPr>
            <w:tcW w:w="697" w:type="pct"/>
            <w:tcBorders>
              <w:top w:val="single" w:sz="4" w:space="0" w:color="auto"/>
              <w:left w:val="single" w:sz="4" w:space="0" w:color="auto"/>
              <w:bottom w:val="single" w:sz="4" w:space="0" w:color="auto"/>
              <w:right w:val="single" w:sz="4" w:space="0" w:color="auto"/>
            </w:tcBorders>
            <w:vAlign w:val="center"/>
            <w:hideMark/>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2</w:t>
            </w:r>
          </w:p>
        </w:tc>
        <w:tc>
          <w:tcPr>
            <w:tcW w:w="697" w:type="pct"/>
            <w:tcBorders>
              <w:top w:val="single" w:sz="4" w:space="0" w:color="auto"/>
              <w:left w:val="single" w:sz="4" w:space="0" w:color="auto"/>
              <w:bottom w:val="single" w:sz="4" w:space="0" w:color="auto"/>
              <w:right w:val="single" w:sz="4" w:space="0" w:color="auto"/>
            </w:tcBorders>
            <w:vAlign w:val="center"/>
            <w:hideMark/>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0</w:t>
            </w:r>
          </w:p>
        </w:tc>
        <w:tc>
          <w:tcPr>
            <w:tcW w:w="697" w:type="pct"/>
            <w:tcBorders>
              <w:top w:val="single" w:sz="4" w:space="0" w:color="auto"/>
              <w:left w:val="single" w:sz="4" w:space="0" w:color="auto"/>
              <w:bottom w:val="single" w:sz="4" w:space="0" w:color="auto"/>
              <w:right w:val="single" w:sz="4" w:space="0" w:color="auto"/>
            </w:tcBorders>
            <w:vAlign w:val="center"/>
            <w:hideMark/>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2</w:t>
            </w:r>
          </w:p>
        </w:tc>
      </w:tr>
      <w:tr w:rsidR="006012F6" w:rsidRPr="00657CE5" w:rsidTr="006012F6">
        <w:trPr>
          <w:trHeight w:val="543"/>
          <w:jc w:val="center"/>
        </w:trPr>
        <w:tc>
          <w:tcPr>
            <w:tcW w:w="1516" w:type="pct"/>
            <w:tcBorders>
              <w:top w:val="single" w:sz="4" w:space="0" w:color="auto"/>
              <w:left w:val="single" w:sz="4" w:space="0" w:color="auto"/>
              <w:bottom w:val="single" w:sz="4" w:space="0" w:color="auto"/>
              <w:right w:val="single" w:sz="4" w:space="0" w:color="auto"/>
            </w:tcBorders>
            <w:hideMark/>
          </w:tcPr>
          <w:p w:rsidR="006012F6" w:rsidRPr="00657CE5" w:rsidRDefault="006012F6" w:rsidP="006012F6">
            <w:pPr>
              <w:spacing w:after="0" w:line="240" w:lineRule="auto"/>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Бездействующий фонд добывающих скважин</w:t>
            </w:r>
          </w:p>
        </w:tc>
        <w:tc>
          <w:tcPr>
            <w:tcW w:w="697" w:type="pct"/>
            <w:tcBorders>
              <w:top w:val="single" w:sz="4" w:space="0" w:color="auto"/>
              <w:left w:val="single" w:sz="4" w:space="0" w:color="auto"/>
              <w:bottom w:val="single" w:sz="4" w:space="0" w:color="auto"/>
              <w:right w:val="single" w:sz="4" w:space="0" w:color="auto"/>
            </w:tcBorders>
            <w:vAlign w:val="center"/>
            <w:hideMark/>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0</w:t>
            </w:r>
          </w:p>
        </w:tc>
        <w:tc>
          <w:tcPr>
            <w:tcW w:w="697" w:type="pct"/>
            <w:tcBorders>
              <w:top w:val="single" w:sz="4" w:space="0" w:color="auto"/>
              <w:left w:val="single" w:sz="4" w:space="0" w:color="auto"/>
              <w:bottom w:val="single" w:sz="4" w:space="0" w:color="auto"/>
              <w:right w:val="single" w:sz="4" w:space="0" w:color="auto"/>
            </w:tcBorders>
            <w:vAlign w:val="center"/>
            <w:hideMark/>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0</w:t>
            </w:r>
          </w:p>
        </w:tc>
        <w:tc>
          <w:tcPr>
            <w:tcW w:w="697" w:type="pct"/>
            <w:tcBorders>
              <w:top w:val="single" w:sz="4" w:space="0" w:color="auto"/>
              <w:left w:val="single" w:sz="4" w:space="0" w:color="auto"/>
              <w:bottom w:val="single" w:sz="4" w:space="0" w:color="auto"/>
              <w:right w:val="single" w:sz="4" w:space="0" w:color="auto"/>
            </w:tcBorders>
            <w:vAlign w:val="center"/>
            <w:hideMark/>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0</w:t>
            </w:r>
          </w:p>
        </w:tc>
        <w:tc>
          <w:tcPr>
            <w:tcW w:w="697" w:type="pct"/>
            <w:tcBorders>
              <w:top w:val="single" w:sz="4" w:space="0" w:color="auto"/>
              <w:left w:val="single" w:sz="4" w:space="0" w:color="auto"/>
              <w:bottom w:val="single" w:sz="4" w:space="0" w:color="auto"/>
              <w:right w:val="single" w:sz="4" w:space="0" w:color="auto"/>
            </w:tcBorders>
            <w:vAlign w:val="center"/>
            <w:hideMark/>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0</w:t>
            </w:r>
          </w:p>
        </w:tc>
        <w:tc>
          <w:tcPr>
            <w:tcW w:w="697" w:type="pct"/>
            <w:tcBorders>
              <w:top w:val="single" w:sz="4" w:space="0" w:color="auto"/>
              <w:left w:val="single" w:sz="4" w:space="0" w:color="auto"/>
              <w:bottom w:val="single" w:sz="4" w:space="0" w:color="auto"/>
              <w:right w:val="single" w:sz="4" w:space="0" w:color="auto"/>
            </w:tcBorders>
            <w:vAlign w:val="center"/>
            <w:hideMark/>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0</w:t>
            </w:r>
          </w:p>
        </w:tc>
      </w:tr>
      <w:tr w:rsidR="006012F6" w:rsidRPr="00657CE5" w:rsidTr="006012F6">
        <w:trPr>
          <w:trHeight w:val="295"/>
          <w:jc w:val="center"/>
        </w:trPr>
        <w:tc>
          <w:tcPr>
            <w:tcW w:w="1516" w:type="pct"/>
            <w:tcBorders>
              <w:top w:val="single" w:sz="4" w:space="0" w:color="auto"/>
              <w:left w:val="single" w:sz="4" w:space="0" w:color="auto"/>
              <w:bottom w:val="single" w:sz="4" w:space="0" w:color="auto"/>
              <w:right w:val="single" w:sz="4" w:space="0" w:color="auto"/>
            </w:tcBorders>
            <w:hideMark/>
          </w:tcPr>
          <w:p w:rsidR="006012F6" w:rsidRPr="00657CE5" w:rsidRDefault="006012F6" w:rsidP="006012F6">
            <w:pPr>
              <w:spacing w:after="0" w:line="240" w:lineRule="auto"/>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 бездействия</w:t>
            </w:r>
          </w:p>
        </w:tc>
        <w:tc>
          <w:tcPr>
            <w:tcW w:w="697" w:type="pct"/>
            <w:tcBorders>
              <w:top w:val="single" w:sz="4" w:space="0" w:color="auto"/>
              <w:left w:val="single" w:sz="4" w:space="0" w:color="auto"/>
              <w:bottom w:val="single" w:sz="4" w:space="0" w:color="auto"/>
              <w:right w:val="single" w:sz="4" w:space="0" w:color="auto"/>
            </w:tcBorders>
            <w:vAlign w:val="center"/>
            <w:hideMark/>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0</w:t>
            </w:r>
          </w:p>
        </w:tc>
        <w:tc>
          <w:tcPr>
            <w:tcW w:w="697" w:type="pct"/>
            <w:tcBorders>
              <w:top w:val="single" w:sz="4" w:space="0" w:color="auto"/>
              <w:left w:val="single" w:sz="4" w:space="0" w:color="auto"/>
              <w:bottom w:val="single" w:sz="4" w:space="0" w:color="auto"/>
              <w:right w:val="single" w:sz="4" w:space="0" w:color="auto"/>
            </w:tcBorders>
            <w:vAlign w:val="center"/>
            <w:hideMark/>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0</w:t>
            </w:r>
          </w:p>
        </w:tc>
        <w:tc>
          <w:tcPr>
            <w:tcW w:w="697" w:type="pct"/>
            <w:tcBorders>
              <w:top w:val="single" w:sz="4" w:space="0" w:color="auto"/>
              <w:left w:val="single" w:sz="4" w:space="0" w:color="auto"/>
              <w:bottom w:val="single" w:sz="4" w:space="0" w:color="auto"/>
              <w:right w:val="single" w:sz="4" w:space="0" w:color="auto"/>
            </w:tcBorders>
            <w:vAlign w:val="center"/>
            <w:hideMark/>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0</w:t>
            </w:r>
          </w:p>
        </w:tc>
        <w:tc>
          <w:tcPr>
            <w:tcW w:w="697" w:type="pct"/>
            <w:tcBorders>
              <w:top w:val="single" w:sz="4" w:space="0" w:color="auto"/>
              <w:left w:val="single" w:sz="4" w:space="0" w:color="auto"/>
              <w:bottom w:val="single" w:sz="4" w:space="0" w:color="auto"/>
              <w:right w:val="single" w:sz="4" w:space="0" w:color="auto"/>
            </w:tcBorders>
            <w:vAlign w:val="center"/>
            <w:hideMark/>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0</w:t>
            </w:r>
          </w:p>
        </w:tc>
        <w:tc>
          <w:tcPr>
            <w:tcW w:w="697" w:type="pct"/>
            <w:tcBorders>
              <w:top w:val="single" w:sz="4" w:space="0" w:color="auto"/>
              <w:left w:val="single" w:sz="4" w:space="0" w:color="auto"/>
              <w:bottom w:val="single" w:sz="4" w:space="0" w:color="auto"/>
              <w:right w:val="single" w:sz="4" w:space="0" w:color="auto"/>
            </w:tcBorders>
            <w:vAlign w:val="center"/>
            <w:hideMark/>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0</w:t>
            </w:r>
          </w:p>
        </w:tc>
      </w:tr>
    </w:tbl>
    <w:p w:rsidR="006012F6" w:rsidRPr="00657CE5" w:rsidRDefault="006012F6" w:rsidP="006012F6">
      <w:pPr>
        <w:spacing w:after="0" w:line="240" w:lineRule="auto"/>
        <w:jc w:val="center"/>
        <w:rPr>
          <w:rFonts w:ascii="Times New Roman" w:eastAsia="Times New Roman" w:hAnsi="Times New Roman" w:cs="Times New Roman"/>
          <w:b/>
          <w:sz w:val="24"/>
          <w:szCs w:val="24"/>
          <w:lang w:eastAsia="ru-RU"/>
        </w:rPr>
      </w:pPr>
    </w:p>
    <w:p w:rsidR="006012F6" w:rsidRPr="00657CE5" w:rsidRDefault="006012F6" w:rsidP="006012F6">
      <w:pPr>
        <w:spacing w:after="0" w:line="240" w:lineRule="auto"/>
        <w:jc w:val="center"/>
        <w:outlineLvl w:val="1"/>
        <w:rPr>
          <w:rFonts w:ascii="Times New Roman" w:eastAsia="Times New Roman" w:hAnsi="Times New Roman" w:cs="Times New Roman"/>
          <w:i/>
          <w:sz w:val="24"/>
          <w:szCs w:val="24"/>
          <w:lang w:eastAsia="ru-RU"/>
        </w:rPr>
      </w:pPr>
      <w:bookmarkStart w:id="11" w:name="_Toc534877745"/>
      <w:r w:rsidRPr="00657CE5">
        <w:rPr>
          <w:rFonts w:ascii="Times New Roman" w:eastAsia="Times New Roman" w:hAnsi="Times New Roman" w:cs="Times New Roman"/>
          <w:i/>
          <w:sz w:val="24"/>
          <w:szCs w:val="24"/>
          <w:lang w:eastAsia="ru-RU"/>
        </w:rPr>
        <w:t>2.11. Краткая характеристика фонда скважин ООО «Регион-сириус»</w:t>
      </w:r>
      <w:bookmarkEnd w:id="11"/>
      <w:r w:rsidR="00E4143D" w:rsidRPr="00657CE5">
        <w:rPr>
          <w:rFonts w:ascii="Times New Roman" w:eastAsia="Times New Roman" w:hAnsi="Times New Roman" w:cs="Times New Roman"/>
          <w:i/>
          <w:sz w:val="24"/>
          <w:szCs w:val="24"/>
          <w:lang w:eastAsia="ru-RU"/>
        </w:rPr>
        <w:t>.</w:t>
      </w:r>
    </w:p>
    <w:p w:rsidR="00E4143D" w:rsidRPr="00657CE5" w:rsidRDefault="00E4143D" w:rsidP="006012F6">
      <w:pPr>
        <w:spacing w:after="0" w:line="240" w:lineRule="auto"/>
        <w:jc w:val="center"/>
        <w:outlineLvl w:val="1"/>
        <w:rPr>
          <w:rFonts w:ascii="Times New Roman" w:eastAsia="Times New Roman" w:hAnsi="Times New Roman" w:cs="Times New Roman"/>
          <w:i/>
          <w:sz w:val="24"/>
          <w:szCs w:val="24"/>
          <w:lang w:eastAsia="ru-RU"/>
        </w:rPr>
      </w:pPr>
    </w:p>
    <w:p w:rsidR="006012F6" w:rsidRPr="00657CE5" w:rsidRDefault="006012F6" w:rsidP="006012F6">
      <w:pPr>
        <w:spacing w:after="0" w:line="240" w:lineRule="auto"/>
        <w:ind w:firstLine="720"/>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lastRenderedPageBreak/>
        <w:t>В настоящее время ООО «Регион-сириус» разрабатывает одно месторождение (Нероновское нефтяное месторождение).</w:t>
      </w:r>
      <w:r w:rsidR="00E4143D" w:rsidRPr="00657CE5">
        <w:rPr>
          <w:rFonts w:ascii="Times New Roman" w:eastAsia="Times New Roman" w:hAnsi="Times New Roman" w:cs="Times New Roman"/>
          <w:sz w:val="24"/>
          <w:szCs w:val="24"/>
          <w:lang w:eastAsia="ru-RU"/>
        </w:rPr>
        <w:t xml:space="preserve"> </w:t>
      </w:r>
      <w:r w:rsidRPr="00657CE5">
        <w:rPr>
          <w:rFonts w:ascii="Times New Roman" w:eastAsia="Times New Roman" w:hAnsi="Times New Roman" w:cs="Times New Roman"/>
          <w:sz w:val="24"/>
          <w:szCs w:val="24"/>
          <w:lang w:eastAsia="ru-RU"/>
        </w:rPr>
        <w:t>Добыча нефти, ввиду отсутствия рентабельности, на месторождении не ведётся</w:t>
      </w:r>
    </w:p>
    <w:p w:rsidR="006012F6" w:rsidRPr="00657CE5" w:rsidRDefault="006012F6" w:rsidP="006012F6">
      <w:pPr>
        <w:spacing w:after="0" w:line="240" w:lineRule="auto"/>
        <w:ind w:firstLine="720"/>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Среднесуточная добыча составила:</w:t>
      </w:r>
    </w:p>
    <w:p w:rsidR="006012F6" w:rsidRPr="00657CE5" w:rsidRDefault="006012F6" w:rsidP="006012F6">
      <w:pPr>
        <w:spacing w:after="0" w:line="240" w:lineRule="auto"/>
        <w:ind w:firstLine="720"/>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по нефти – 7,2 т/сут;</w:t>
      </w:r>
    </w:p>
    <w:p w:rsidR="006012F6" w:rsidRPr="00657CE5" w:rsidRDefault="006012F6" w:rsidP="006012F6">
      <w:pPr>
        <w:spacing w:after="0" w:line="240" w:lineRule="auto"/>
        <w:ind w:firstLine="720"/>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по жидкости – 8,4 т/сут.</w:t>
      </w:r>
    </w:p>
    <w:p w:rsidR="006012F6" w:rsidRPr="00657CE5" w:rsidRDefault="006012F6" w:rsidP="006012F6">
      <w:pPr>
        <w:spacing w:after="0" w:line="240" w:lineRule="auto"/>
        <w:ind w:firstLine="720"/>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По состоянию на 20.12.2018 года эксплуатационный фонд добывающих скважин – 4 ед.</w:t>
      </w:r>
    </w:p>
    <w:p w:rsidR="006012F6" w:rsidRPr="00657CE5" w:rsidRDefault="006012F6" w:rsidP="006012F6">
      <w:pPr>
        <w:spacing w:after="0" w:line="240" w:lineRule="auto"/>
        <w:ind w:firstLine="720"/>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Разработка месторождений с поддержанием пластового давления на Нероновском месторождении не осуществляется. Эксплуатационный нагнетательный фонд отсутствует.</w:t>
      </w:r>
    </w:p>
    <w:p w:rsidR="006012F6" w:rsidRPr="00657CE5" w:rsidRDefault="006012F6" w:rsidP="006012F6">
      <w:pPr>
        <w:spacing w:after="0" w:line="240" w:lineRule="auto"/>
        <w:ind w:firstLine="720"/>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Забор воды для целей ППД на месторождении не осуществляется.</w:t>
      </w:r>
    </w:p>
    <w:p w:rsidR="006012F6" w:rsidRPr="00657CE5" w:rsidRDefault="006012F6" w:rsidP="006012F6">
      <w:pPr>
        <w:spacing w:after="0" w:line="240" w:lineRule="auto"/>
        <w:ind w:firstLine="720"/>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Контрольный фонд отсутствует.</w:t>
      </w:r>
    </w:p>
    <w:p w:rsidR="006012F6" w:rsidRPr="00657CE5" w:rsidRDefault="006012F6" w:rsidP="006012F6">
      <w:pPr>
        <w:spacing w:after="0" w:line="240" w:lineRule="auto"/>
        <w:ind w:firstLine="720"/>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В 2018 году на балансе ООО «Регион-сириус» находится 2 ликвидированные скважины.</w:t>
      </w:r>
    </w:p>
    <w:p w:rsidR="006012F6" w:rsidRPr="00657CE5" w:rsidRDefault="006012F6" w:rsidP="006012F6">
      <w:pPr>
        <w:spacing w:after="0" w:line="240" w:lineRule="auto"/>
        <w:ind w:firstLine="720"/>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Добыча нефти за 2018 года составило 1500 тонн.</w:t>
      </w:r>
    </w:p>
    <w:p w:rsidR="00E4143D" w:rsidRPr="00657CE5" w:rsidRDefault="00E4143D" w:rsidP="006012F6">
      <w:pPr>
        <w:spacing w:after="0" w:line="240" w:lineRule="auto"/>
        <w:ind w:firstLine="720"/>
        <w:jc w:val="both"/>
        <w:rPr>
          <w:rFonts w:ascii="Times New Roman" w:eastAsia="Times New Roman" w:hAnsi="Times New Roman" w:cs="Times New Roman"/>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7"/>
        <w:gridCol w:w="1374"/>
        <w:gridCol w:w="1374"/>
        <w:gridCol w:w="1374"/>
        <w:gridCol w:w="1374"/>
        <w:gridCol w:w="1372"/>
      </w:tblGrid>
      <w:tr w:rsidR="006012F6" w:rsidRPr="00657CE5" w:rsidTr="006012F6">
        <w:trPr>
          <w:cantSplit/>
          <w:trHeight w:val="528"/>
          <w:tblHeader/>
          <w:jc w:val="center"/>
        </w:trPr>
        <w:tc>
          <w:tcPr>
            <w:tcW w:w="1516" w:type="pct"/>
            <w:tcBorders>
              <w:top w:val="single" w:sz="4" w:space="0" w:color="auto"/>
              <w:left w:val="single" w:sz="4" w:space="0" w:color="auto"/>
              <w:bottom w:val="single" w:sz="4" w:space="0" w:color="auto"/>
              <w:right w:val="single" w:sz="4" w:space="0" w:color="auto"/>
            </w:tcBorders>
            <w:hideMark/>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Показатели</w:t>
            </w:r>
          </w:p>
        </w:tc>
        <w:tc>
          <w:tcPr>
            <w:tcW w:w="697" w:type="pct"/>
            <w:tcBorders>
              <w:top w:val="single" w:sz="4" w:space="0" w:color="auto"/>
              <w:left w:val="single" w:sz="4" w:space="0" w:color="auto"/>
              <w:bottom w:val="single" w:sz="4" w:space="0" w:color="auto"/>
              <w:right w:val="single" w:sz="4" w:space="0" w:color="auto"/>
            </w:tcBorders>
            <w:hideMark/>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на 01.01.2014</w:t>
            </w:r>
          </w:p>
        </w:tc>
        <w:tc>
          <w:tcPr>
            <w:tcW w:w="697" w:type="pct"/>
            <w:tcBorders>
              <w:top w:val="single" w:sz="4" w:space="0" w:color="auto"/>
              <w:left w:val="single" w:sz="4" w:space="0" w:color="auto"/>
              <w:bottom w:val="single" w:sz="4" w:space="0" w:color="auto"/>
              <w:right w:val="single" w:sz="4" w:space="0" w:color="auto"/>
            </w:tcBorders>
            <w:hideMark/>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на 01.01.2015</w:t>
            </w:r>
          </w:p>
        </w:tc>
        <w:tc>
          <w:tcPr>
            <w:tcW w:w="697" w:type="pct"/>
            <w:tcBorders>
              <w:top w:val="single" w:sz="4" w:space="0" w:color="auto"/>
              <w:left w:val="single" w:sz="4" w:space="0" w:color="auto"/>
              <w:bottom w:val="single" w:sz="4" w:space="0" w:color="auto"/>
              <w:right w:val="single" w:sz="4" w:space="0" w:color="auto"/>
            </w:tcBorders>
            <w:hideMark/>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на 01.01.2016</w:t>
            </w:r>
          </w:p>
        </w:tc>
        <w:tc>
          <w:tcPr>
            <w:tcW w:w="697" w:type="pct"/>
            <w:tcBorders>
              <w:top w:val="single" w:sz="4" w:space="0" w:color="auto"/>
              <w:left w:val="single" w:sz="4" w:space="0" w:color="auto"/>
              <w:bottom w:val="single" w:sz="4" w:space="0" w:color="auto"/>
              <w:right w:val="single" w:sz="4" w:space="0" w:color="auto"/>
            </w:tcBorders>
            <w:hideMark/>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на 01.01.2017</w:t>
            </w:r>
          </w:p>
        </w:tc>
        <w:tc>
          <w:tcPr>
            <w:tcW w:w="697" w:type="pct"/>
            <w:tcBorders>
              <w:top w:val="single" w:sz="4" w:space="0" w:color="auto"/>
              <w:left w:val="single" w:sz="4" w:space="0" w:color="auto"/>
              <w:bottom w:val="single" w:sz="4" w:space="0" w:color="auto"/>
              <w:right w:val="single" w:sz="4" w:space="0" w:color="auto"/>
            </w:tcBorders>
            <w:hideMark/>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на 01.12.2018</w:t>
            </w:r>
          </w:p>
        </w:tc>
      </w:tr>
      <w:tr w:rsidR="006012F6" w:rsidRPr="00657CE5" w:rsidTr="006012F6">
        <w:trPr>
          <w:cantSplit/>
          <w:trHeight w:val="513"/>
          <w:jc w:val="center"/>
        </w:trPr>
        <w:tc>
          <w:tcPr>
            <w:tcW w:w="1516" w:type="pct"/>
            <w:tcBorders>
              <w:top w:val="single" w:sz="4" w:space="0" w:color="auto"/>
              <w:left w:val="single" w:sz="4" w:space="0" w:color="auto"/>
              <w:bottom w:val="single" w:sz="4" w:space="0" w:color="auto"/>
              <w:right w:val="single" w:sz="4" w:space="0" w:color="auto"/>
            </w:tcBorders>
            <w:hideMark/>
          </w:tcPr>
          <w:p w:rsidR="006012F6" w:rsidRPr="00657CE5" w:rsidRDefault="006012F6" w:rsidP="006012F6">
            <w:pPr>
              <w:spacing w:after="0" w:line="240" w:lineRule="auto"/>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Эксплуатационный фонд добывающих скважин</w:t>
            </w:r>
          </w:p>
        </w:tc>
        <w:tc>
          <w:tcPr>
            <w:tcW w:w="697" w:type="pct"/>
            <w:tcBorders>
              <w:top w:val="single" w:sz="4" w:space="0" w:color="auto"/>
              <w:left w:val="single" w:sz="4" w:space="0" w:color="auto"/>
              <w:bottom w:val="single" w:sz="4" w:space="0" w:color="auto"/>
              <w:right w:val="single" w:sz="4" w:space="0" w:color="auto"/>
            </w:tcBorders>
            <w:vAlign w:val="center"/>
            <w:hideMark/>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2</w:t>
            </w:r>
          </w:p>
        </w:tc>
        <w:tc>
          <w:tcPr>
            <w:tcW w:w="697" w:type="pct"/>
            <w:tcBorders>
              <w:top w:val="single" w:sz="4" w:space="0" w:color="auto"/>
              <w:left w:val="single" w:sz="4" w:space="0" w:color="auto"/>
              <w:bottom w:val="single" w:sz="4" w:space="0" w:color="auto"/>
              <w:right w:val="single" w:sz="4" w:space="0" w:color="auto"/>
            </w:tcBorders>
            <w:vAlign w:val="center"/>
            <w:hideMark/>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3</w:t>
            </w:r>
          </w:p>
        </w:tc>
        <w:tc>
          <w:tcPr>
            <w:tcW w:w="697" w:type="pct"/>
            <w:tcBorders>
              <w:top w:val="single" w:sz="4" w:space="0" w:color="auto"/>
              <w:left w:val="single" w:sz="4" w:space="0" w:color="auto"/>
              <w:bottom w:val="single" w:sz="4" w:space="0" w:color="auto"/>
              <w:right w:val="single" w:sz="4" w:space="0" w:color="auto"/>
            </w:tcBorders>
            <w:vAlign w:val="center"/>
            <w:hideMark/>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3</w:t>
            </w:r>
          </w:p>
        </w:tc>
        <w:tc>
          <w:tcPr>
            <w:tcW w:w="697" w:type="pct"/>
            <w:tcBorders>
              <w:top w:val="single" w:sz="4" w:space="0" w:color="auto"/>
              <w:left w:val="single" w:sz="4" w:space="0" w:color="auto"/>
              <w:bottom w:val="single" w:sz="4" w:space="0" w:color="auto"/>
              <w:right w:val="single" w:sz="4" w:space="0" w:color="auto"/>
            </w:tcBorders>
            <w:vAlign w:val="center"/>
            <w:hideMark/>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0</w:t>
            </w:r>
          </w:p>
        </w:tc>
        <w:tc>
          <w:tcPr>
            <w:tcW w:w="697" w:type="pct"/>
            <w:tcBorders>
              <w:top w:val="single" w:sz="4" w:space="0" w:color="auto"/>
              <w:left w:val="single" w:sz="4" w:space="0" w:color="auto"/>
              <w:bottom w:val="single" w:sz="4" w:space="0" w:color="auto"/>
              <w:right w:val="single" w:sz="4" w:space="0" w:color="auto"/>
            </w:tcBorders>
            <w:vAlign w:val="center"/>
            <w:hideMark/>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4</w:t>
            </w:r>
          </w:p>
        </w:tc>
      </w:tr>
      <w:tr w:rsidR="006012F6" w:rsidRPr="00657CE5" w:rsidTr="006012F6">
        <w:trPr>
          <w:cantSplit/>
          <w:trHeight w:val="563"/>
          <w:jc w:val="center"/>
        </w:trPr>
        <w:tc>
          <w:tcPr>
            <w:tcW w:w="1516" w:type="pct"/>
            <w:tcBorders>
              <w:top w:val="single" w:sz="4" w:space="0" w:color="auto"/>
              <w:left w:val="single" w:sz="4" w:space="0" w:color="auto"/>
              <w:bottom w:val="single" w:sz="4" w:space="0" w:color="auto"/>
              <w:right w:val="single" w:sz="4" w:space="0" w:color="auto"/>
            </w:tcBorders>
            <w:hideMark/>
          </w:tcPr>
          <w:p w:rsidR="006012F6" w:rsidRPr="00657CE5" w:rsidRDefault="006012F6" w:rsidP="006012F6">
            <w:pPr>
              <w:spacing w:after="0" w:line="240" w:lineRule="auto"/>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Действующий фонд добывающих скважин</w:t>
            </w:r>
          </w:p>
        </w:tc>
        <w:tc>
          <w:tcPr>
            <w:tcW w:w="697" w:type="pct"/>
            <w:tcBorders>
              <w:top w:val="single" w:sz="4" w:space="0" w:color="auto"/>
              <w:left w:val="single" w:sz="4" w:space="0" w:color="auto"/>
              <w:bottom w:val="single" w:sz="4" w:space="0" w:color="auto"/>
              <w:right w:val="single" w:sz="4" w:space="0" w:color="auto"/>
            </w:tcBorders>
            <w:vAlign w:val="center"/>
            <w:hideMark/>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2</w:t>
            </w:r>
          </w:p>
        </w:tc>
        <w:tc>
          <w:tcPr>
            <w:tcW w:w="697" w:type="pct"/>
            <w:tcBorders>
              <w:top w:val="single" w:sz="4" w:space="0" w:color="auto"/>
              <w:left w:val="single" w:sz="4" w:space="0" w:color="auto"/>
              <w:bottom w:val="single" w:sz="4" w:space="0" w:color="auto"/>
              <w:right w:val="single" w:sz="4" w:space="0" w:color="auto"/>
            </w:tcBorders>
            <w:vAlign w:val="center"/>
            <w:hideMark/>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3</w:t>
            </w:r>
          </w:p>
        </w:tc>
        <w:tc>
          <w:tcPr>
            <w:tcW w:w="697" w:type="pct"/>
            <w:tcBorders>
              <w:top w:val="single" w:sz="4" w:space="0" w:color="auto"/>
              <w:left w:val="single" w:sz="4" w:space="0" w:color="auto"/>
              <w:bottom w:val="single" w:sz="4" w:space="0" w:color="auto"/>
              <w:right w:val="single" w:sz="4" w:space="0" w:color="auto"/>
            </w:tcBorders>
            <w:vAlign w:val="center"/>
            <w:hideMark/>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3</w:t>
            </w:r>
          </w:p>
        </w:tc>
        <w:tc>
          <w:tcPr>
            <w:tcW w:w="697" w:type="pct"/>
            <w:tcBorders>
              <w:top w:val="single" w:sz="4" w:space="0" w:color="auto"/>
              <w:left w:val="single" w:sz="4" w:space="0" w:color="auto"/>
              <w:bottom w:val="single" w:sz="4" w:space="0" w:color="auto"/>
              <w:right w:val="single" w:sz="4" w:space="0" w:color="auto"/>
            </w:tcBorders>
            <w:vAlign w:val="center"/>
            <w:hideMark/>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0</w:t>
            </w:r>
          </w:p>
        </w:tc>
        <w:tc>
          <w:tcPr>
            <w:tcW w:w="697" w:type="pct"/>
            <w:tcBorders>
              <w:top w:val="single" w:sz="4" w:space="0" w:color="auto"/>
              <w:left w:val="single" w:sz="4" w:space="0" w:color="auto"/>
              <w:bottom w:val="single" w:sz="4" w:space="0" w:color="auto"/>
              <w:right w:val="single" w:sz="4" w:space="0" w:color="auto"/>
            </w:tcBorders>
            <w:vAlign w:val="center"/>
            <w:hideMark/>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4</w:t>
            </w:r>
          </w:p>
        </w:tc>
      </w:tr>
      <w:tr w:rsidR="006012F6" w:rsidRPr="00657CE5" w:rsidTr="006012F6">
        <w:trPr>
          <w:cantSplit/>
          <w:trHeight w:val="543"/>
          <w:jc w:val="center"/>
        </w:trPr>
        <w:tc>
          <w:tcPr>
            <w:tcW w:w="1516" w:type="pct"/>
            <w:tcBorders>
              <w:top w:val="single" w:sz="4" w:space="0" w:color="auto"/>
              <w:left w:val="single" w:sz="4" w:space="0" w:color="auto"/>
              <w:bottom w:val="single" w:sz="4" w:space="0" w:color="auto"/>
              <w:right w:val="single" w:sz="4" w:space="0" w:color="auto"/>
            </w:tcBorders>
            <w:hideMark/>
          </w:tcPr>
          <w:p w:rsidR="006012F6" w:rsidRPr="00657CE5" w:rsidRDefault="006012F6" w:rsidP="006012F6">
            <w:pPr>
              <w:spacing w:after="0" w:line="240" w:lineRule="auto"/>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Бездействующий фонд добывающих скважин</w:t>
            </w:r>
          </w:p>
        </w:tc>
        <w:tc>
          <w:tcPr>
            <w:tcW w:w="697" w:type="pct"/>
            <w:tcBorders>
              <w:top w:val="single" w:sz="4" w:space="0" w:color="auto"/>
              <w:left w:val="single" w:sz="4" w:space="0" w:color="auto"/>
              <w:bottom w:val="single" w:sz="4" w:space="0" w:color="auto"/>
              <w:right w:val="single" w:sz="4" w:space="0" w:color="auto"/>
            </w:tcBorders>
            <w:vAlign w:val="center"/>
            <w:hideMark/>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0</w:t>
            </w:r>
          </w:p>
        </w:tc>
        <w:tc>
          <w:tcPr>
            <w:tcW w:w="697" w:type="pct"/>
            <w:tcBorders>
              <w:top w:val="single" w:sz="4" w:space="0" w:color="auto"/>
              <w:left w:val="single" w:sz="4" w:space="0" w:color="auto"/>
              <w:bottom w:val="single" w:sz="4" w:space="0" w:color="auto"/>
              <w:right w:val="single" w:sz="4" w:space="0" w:color="auto"/>
            </w:tcBorders>
            <w:vAlign w:val="center"/>
            <w:hideMark/>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0</w:t>
            </w:r>
          </w:p>
        </w:tc>
        <w:tc>
          <w:tcPr>
            <w:tcW w:w="697" w:type="pct"/>
            <w:tcBorders>
              <w:top w:val="single" w:sz="4" w:space="0" w:color="auto"/>
              <w:left w:val="single" w:sz="4" w:space="0" w:color="auto"/>
              <w:bottom w:val="single" w:sz="4" w:space="0" w:color="auto"/>
              <w:right w:val="single" w:sz="4" w:space="0" w:color="auto"/>
            </w:tcBorders>
            <w:vAlign w:val="center"/>
            <w:hideMark/>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0</w:t>
            </w:r>
          </w:p>
        </w:tc>
        <w:tc>
          <w:tcPr>
            <w:tcW w:w="697" w:type="pct"/>
            <w:tcBorders>
              <w:top w:val="single" w:sz="4" w:space="0" w:color="auto"/>
              <w:left w:val="single" w:sz="4" w:space="0" w:color="auto"/>
              <w:bottom w:val="single" w:sz="4" w:space="0" w:color="auto"/>
              <w:right w:val="single" w:sz="4" w:space="0" w:color="auto"/>
            </w:tcBorders>
            <w:vAlign w:val="center"/>
            <w:hideMark/>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0</w:t>
            </w:r>
          </w:p>
        </w:tc>
        <w:tc>
          <w:tcPr>
            <w:tcW w:w="697" w:type="pct"/>
            <w:tcBorders>
              <w:top w:val="single" w:sz="4" w:space="0" w:color="auto"/>
              <w:left w:val="single" w:sz="4" w:space="0" w:color="auto"/>
              <w:bottom w:val="single" w:sz="4" w:space="0" w:color="auto"/>
              <w:right w:val="single" w:sz="4" w:space="0" w:color="auto"/>
            </w:tcBorders>
            <w:vAlign w:val="center"/>
            <w:hideMark/>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0</w:t>
            </w:r>
          </w:p>
        </w:tc>
      </w:tr>
      <w:tr w:rsidR="006012F6" w:rsidRPr="00657CE5" w:rsidTr="006012F6">
        <w:trPr>
          <w:cantSplit/>
          <w:trHeight w:val="295"/>
          <w:jc w:val="center"/>
        </w:trPr>
        <w:tc>
          <w:tcPr>
            <w:tcW w:w="1516" w:type="pct"/>
            <w:tcBorders>
              <w:top w:val="single" w:sz="4" w:space="0" w:color="auto"/>
              <w:left w:val="single" w:sz="4" w:space="0" w:color="auto"/>
              <w:bottom w:val="single" w:sz="4" w:space="0" w:color="auto"/>
              <w:right w:val="single" w:sz="4" w:space="0" w:color="auto"/>
            </w:tcBorders>
            <w:hideMark/>
          </w:tcPr>
          <w:p w:rsidR="006012F6" w:rsidRPr="00657CE5" w:rsidRDefault="006012F6" w:rsidP="006012F6">
            <w:pPr>
              <w:spacing w:after="0" w:line="240" w:lineRule="auto"/>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 бездействия</w:t>
            </w:r>
          </w:p>
        </w:tc>
        <w:tc>
          <w:tcPr>
            <w:tcW w:w="697" w:type="pct"/>
            <w:tcBorders>
              <w:top w:val="single" w:sz="4" w:space="0" w:color="auto"/>
              <w:left w:val="single" w:sz="4" w:space="0" w:color="auto"/>
              <w:bottom w:val="single" w:sz="4" w:space="0" w:color="auto"/>
              <w:right w:val="single" w:sz="4" w:space="0" w:color="auto"/>
            </w:tcBorders>
            <w:vAlign w:val="center"/>
            <w:hideMark/>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0</w:t>
            </w:r>
          </w:p>
        </w:tc>
        <w:tc>
          <w:tcPr>
            <w:tcW w:w="697" w:type="pct"/>
            <w:tcBorders>
              <w:top w:val="single" w:sz="4" w:space="0" w:color="auto"/>
              <w:left w:val="single" w:sz="4" w:space="0" w:color="auto"/>
              <w:bottom w:val="single" w:sz="4" w:space="0" w:color="auto"/>
              <w:right w:val="single" w:sz="4" w:space="0" w:color="auto"/>
            </w:tcBorders>
            <w:vAlign w:val="center"/>
            <w:hideMark/>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0</w:t>
            </w:r>
          </w:p>
        </w:tc>
        <w:tc>
          <w:tcPr>
            <w:tcW w:w="697" w:type="pct"/>
            <w:tcBorders>
              <w:top w:val="single" w:sz="4" w:space="0" w:color="auto"/>
              <w:left w:val="single" w:sz="4" w:space="0" w:color="auto"/>
              <w:bottom w:val="single" w:sz="4" w:space="0" w:color="auto"/>
              <w:right w:val="single" w:sz="4" w:space="0" w:color="auto"/>
            </w:tcBorders>
            <w:vAlign w:val="center"/>
            <w:hideMark/>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0</w:t>
            </w:r>
          </w:p>
        </w:tc>
        <w:tc>
          <w:tcPr>
            <w:tcW w:w="697" w:type="pct"/>
            <w:tcBorders>
              <w:top w:val="single" w:sz="4" w:space="0" w:color="auto"/>
              <w:left w:val="single" w:sz="4" w:space="0" w:color="auto"/>
              <w:bottom w:val="single" w:sz="4" w:space="0" w:color="auto"/>
              <w:right w:val="single" w:sz="4" w:space="0" w:color="auto"/>
            </w:tcBorders>
            <w:vAlign w:val="center"/>
            <w:hideMark/>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0</w:t>
            </w:r>
          </w:p>
        </w:tc>
        <w:tc>
          <w:tcPr>
            <w:tcW w:w="697" w:type="pct"/>
            <w:tcBorders>
              <w:top w:val="single" w:sz="4" w:space="0" w:color="auto"/>
              <w:left w:val="single" w:sz="4" w:space="0" w:color="auto"/>
              <w:bottom w:val="single" w:sz="4" w:space="0" w:color="auto"/>
              <w:right w:val="single" w:sz="4" w:space="0" w:color="auto"/>
            </w:tcBorders>
            <w:vAlign w:val="center"/>
            <w:hideMark/>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0</w:t>
            </w:r>
          </w:p>
        </w:tc>
      </w:tr>
    </w:tbl>
    <w:p w:rsidR="006012F6" w:rsidRPr="00657CE5" w:rsidRDefault="006012F6" w:rsidP="006012F6">
      <w:pPr>
        <w:spacing w:after="0" w:line="240" w:lineRule="auto"/>
        <w:jc w:val="center"/>
        <w:rPr>
          <w:rFonts w:ascii="Times New Roman" w:eastAsia="Times New Roman" w:hAnsi="Times New Roman" w:cs="Times New Roman"/>
          <w:b/>
          <w:sz w:val="24"/>
          <w:szCs w:val="24"/>
          <w:lang w:eastAsia="ru-RU"/>
        </w:rPr>
      </w:pPr>
    </w:p>
    <w:p w:rsidR="006012F6" w:rsidRPr="00657CE5" w:rsidRDefault="006012F6" w:rsidP="006012F6">
      <w:pPr>
        <w:spacing w:after="0" w:line="240" w:lineRule="auto"/>
        <w:jc w:val="center"/>
        <w:outlineLvl w:val="1"/>
        <w:rPr>
          <w:rFonts w:ascii="Times New Roman" w:eastAsia="Times New Roman" w:hAnsi="Times New Roman" w:cs="Times New Roman"/>
          <w:i/>
          <w:sz w:val="24"/>
          <w:szCs w:val="24"/>
          <w:lang w:eastAsia="ru-RU"/>
        </w:rPr>
      </w:pPr>
      <w:bookmarkStart w:id="12" w:name="_Toc534877746"/>
      <w:r w:rsidRPr="00657CE5">
        <w:rPr>
          <w:rFonts w:ascii="Times New Roman" w:eastAsia="Times New Roman" w:hAnsi="Times New Roman" w:cs="Times New Roman"/>
          <w:i/>
          <w:sz w:val="24"/>
          <w:szCs w:val="24"/>
          <w:lang w:eastAsia="ru-RU"/>
        </w:rPr>
        <w:t>2.12. Краткая характеристика фонда скважин ООО «Благодаров-Ойл»</w:t>
      </w:r>
      <w:bookmarkEnd w:id="12"/>
      <w:r w:rsidR="00E4143D" w:rsidRPr="00657CE5">
        <w:rPr>
          <w:rFonts w:ascii="Times New Roman" w:eastAsia="Times New Roman" w:hAnsi="Times New Roman" w:cs="Times New Roman"/>
          <w:i/>
          <w:sz w:val="24"/>
          <w:szCs w:val="24"/>
          <w:lang w:eastAsia="ru-RU"/>
        </w:rPr>
        <w:t>.</w:t>
      </w:r>
    </w:p>
    <w:p w:rsidR="00E4143D" w:rsidRPr="00657CE5" w:rsidRDefault="00E4143D" w:rsidP="00E4143D">
      <w:pPr>
        <w:tabs>
          <w:tab w:val="left" w:pos="709"/>
        </w:tabs>
        <w:spacing w:after="0" w:line="240" w:lineRule="auto"/>
        <w:jc w:val="center"/>
        <w:outlineLvl w:val="1"/>
        <w:rPr>
          <w:rFonts w:ascii="Times New Roman" w:eastAsia="Times New Roman" w:hAnsi="Times New Roman" w:cs="Times New Roman"/>
          <w:i/>
          <w:sz w:val="24"/>
          <w:szCs w:val="24"/>
          <w:lang w:eastAsia="ru-RU"/>
        </w:rPr>
      </w:pP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В настоящее время ООО «Благодаров-Ойл» разрабатывает два месторождения Кереметьевское и Граничное. Ожидаемая среднесуточная добыча составит по нефти-243 т/сут., по жидкости - 1088 т/сут., по состоянию на 01.01.2019.</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По состоянию на 01.01.2019 года эксплуатационный фонд добывающих скважин составит 44 скважины, действующий фонд - 41 скважины, 3 скважины находятся в ожидании освоения.</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Разработка месторождений с поддержанием пластового давления осуществляется на Кереметьевском месторождении (Солдатское поднятие) ООО «Благодаров-Ойл». Эксплуатационный нагнетательный фонд на 01.01.2019 составляет 2 скважины, действующий фонд - 2 скважины.</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Для целей поддержания пластового давления на Солдатском поднятии Кереметьевского месторождения используется сточная вода, сбрасываемая с ДНС, закачивается в 2 нагнетательные скважины № 4, № 5. Контроль за разработкой месторождений ведется 41 эксплуатационными скважинами.</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В 2018 году на балансе ООО «Благодаров-Ойл» законсервированных скважин нет, ликвидированный фонд на 01.01,2019г. составляет 10 скважин.</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Ожидаемая добыча нефти на 01.01.2019 года составит - 82,2 тыс. тонн.</w:t>
      </w:r>
    </w:p>
    <w:p w:rsidR="00E4143D" w:rsidRPr="00657CE5" w:rsidRDefault="00E4143D" w:rsidP="006012F6">
      <w:pPr>
        <w:spacing w:after="0" w:line="240" w:lineRule="auto"/>
        <w:ind w:firstLine="709"/>
        <w:jc w:val="both"/>
        <w:rPr>
          <w:rFonts w:ascii="Times New Roman" w:eastAsia="Times New Roman" w:hAnsi="Times New Roman" w:cs="Times New Roman"/>
          <w:sz w:val="24"/>
          <w:szCs w:val="24"/>
          <w:lang w:eastAsia="ru-RU"/>
        </w:rPr>
      </w:pPr>
    </w:p>
    <w:tbl>
      <w:tblPr>
        <w:tblW w:w="10104" w:type="dxa"/>
        <w:tblInd w:w="5" w:type="dxa"/>
        <w:tblLayout w:type="fixed"/>
        <w:tblCellMar>
          <w:left w:w="0" w:type="dxa"/>
          <w:right w:w="0" w:type="dxa"/>
        </w:tblCellMar>
        <w:tblLook w:val="0000" w:firstRow="0" w:lastRow="0" w:firstColumn="0" w:lastColumn="0" w:noHBand="0" w:noVBand="0"/>
      </w:tblPr>
      <w:tblGrid>
        <w:gridCol w:w="2430"/>
        <w:gridCol w:w="1279"/>
        <w:gridCol w:w="1279"/>
        <w:gridCol w:w="1279"/>
        <w:gridCol w:w="1279"/>
        <w:gridCol w:w="1279"/>
        <w:gridCol w:w="1279"/>
      </w:tblGrid>
      <w:tr w:rsidR="006012F6" w:rsidRPr="00657CE5" w:rsidTr="006012F6">
        <w:trPr>
          <w:trHeight w:val="20"/>
        </w:trPr>
        <w:tc>
          <w:tcPr>
            <w:tcW w:w="2430" w:type="dxa"/>
            <w:tcBorders>
              <w:top w:val="single" w:sz="4" w:space="0" w:color="auto"/>
              <w:left w:val="single" w:sz="4" w:space="0" w:color="auto"/>
              <w:bottom w:val="nil"/>
              <w:right w:val="nil"/>
            </w:tcBorders>
            <w:shd w:val="clear" w:color="auto" w:fill="FFFFFF"/>
            <w:vAlign w:val="center"/>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Показатели</w:t>
            </w:r>
          </w:p>
        </w:tc>
        <w:tc>
          <w:tcPr>
            <w:tcW w:w="1279" w:type="dxa"/>
            <w:tcBorders>
              <w:top w:val="single" w:sz="4" w:space="0" w:color="auto"/>
              <w:left w:val="single" w:sz="4" w:space="0" w:color="auto"/>
              <w:bottom w:val="nil"/>
              <w:right w:val="nil"/>
            </w:tcBorders>
            <w:shd w:val="clear" w:color="auto" w:fill="FFFFFF"/>
            <w:vAlign w:val="center"/>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на</w:t>
            </w:r>
          </w:p>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01.01.2014</w:t>
            </w:r>
          </w:p>
        </w:tc>
        <w:tc>
          <w:tcPr>
            <w:tcW w:w="1279" w:type="dxa"/>
            <w:tcBorders>
              <w:top w:val="single" w:sz="4" w:space="0" w:color="auto"/>
              <w:left w:val="single" w:sz="4" w:space="0" w:color="auto"/>
              <w:bottom w:val="nil"/>
              <w:right w:val="nil"/>
            </w:tcBorders>
            <w:shd w:val="clear" w:color="auto" w:fill="FFFFFF"/>
            <w:vAlign w:val="center"/>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на</w:t>
            </w:r>
          </w:p>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01.01.2015</w:t>
            </w:r>
          </w:p>
        </w:tc>
        <w:tc>
          <w:tcPr>
            <w:tcW w:w="1279" w:type="dxa"/>
            <w:tcBorders>
              <w:top w:val="single" w:sz="4" w:space="0" w:color="auto"/>
              <w:left w:val="single" w:sz="4" w:space="0" w:color="auto"/>
              <w:bottom w:val="nil"/>
              <w:right w:val="nil"/>
            </w:tcBorders>
            <w:shd w:val="clear" w:color="auto" w:fill="FFFFFF"/>
            <w:vAlign w:val="center"/>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на</w:t>
            </w:r>
          </w:p>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01.01.2016</w:t>
            </w:r>
          </w:p>
        </w:tc>
        <w:tc>
          <w:tcPr>
            <w:tcW w:w="1279" w:type="dxa"/>
            <w:tcBorders>
              <w:top w:val="single" w:sz="4" w:space="0" w:color="auto"/>
              <w:left w:val="single" w:sz="4" w:space="0" w:color="auto"/>
              <w:bottom w:val="nil"/>
              <w:right w:val="nil"/>
            </w:tcBorders>
            <w:shd w:val="clear" w:color="auto" w:fill="FFFFFF"/>
            <w:vAlign w:val="center"/>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на</w:t>
            </w:r>
          </w:p>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01.01.2017</w:t>
            </w:r>
          </w:p>
        </w:tc>
        <w:tc>
          <w:tcPr>
            <w:tcW w:w="1279" w:type="dxa"/>
            <w:tcBorders>
              <w:top w:val="single" w:sz="4" w:space="0" w:color="auto"/>
              <w:left w:val="single" w:sz="4" w:space="0" w:color="auto"/>
              <w:bottom w:val="nil"/>
              <w:right w:val="nil"/>
            </w:tcBorders>
            <w:shd w:val="clear" w:color="auto" w:fill="FFFFFF"/>
            <w:vAlign w:val="center"/>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на</w:t>
            </w:r>
          </w:p>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01.01.2018</w:t>
            </w:r>
          </w:p>
        </w:tc>
        <w:tc>
          <w:tcPr>
            <w:tcW w:w="1279" w:type="dxa"/>
            <w:tcBorders>
              <w:top w:val="single" w:sz="4" w:space="0" w:color="auto"/>
              <w:left w:val="single" w:sz="4" w:space="0" w:color="auto"/>
              <w:bottom w:val="nil"/>
              <w:right w:val="single" w:sz="4" w:space="0" w:color="auto"/>
            </w:tcBorders>
            <w:shd w:val="clear" w:color="auto" w:fill="FFFFFF"/>
            <w:vAlign w:val="center"/>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на</w:t>
            </w:r>
          </w:p>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31.12.2018</w:t>
            </w:r>
          </w:p>
        </w:tc>
      </w:tr>
      <w:tr w:rsidR="006012F6" w:rsidRPr="00657CE5" w:rsidTr="006012F6">
        <w:trPr>
          <w:trHeight w:val="20"/>
        </w:trPr>
        <w:tc>
          <w:tcPr>
            <w:tcW w:w="2430" w:type="dxa"/>
            <w:tcBorders>
              <w:top w:val="single" w:sz="4" w:space="0" w:color="auto"/>
              <w:left w:val="single" w:sz="4" w:space="0" w:color="auto"/>
              <w:bottom w:val="nil"/>
              <w:right w:val="nil"/>
            </w:tcBorders>
            <w:shd w:val="clear" w:color="auto" w:fill="FFFFFF"/>
            <w:vAlign w:val="bottom"/>
          </w:tcPr>
          <w:p w:rsidR="006012F6" w:rsidRPr="00657CE5" w:rsidRDefault="006012F6" w:rsidP="006012F6">
            <w:pPr>
              <w:spacing w:after="0" w:line="240" w:lineRule="auto"/>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Эксплуатационный фонд добывающих скважин</w:t>
            </w:r>
          </w:p>
        </w:tc>
        <w:tc>
          <w:tcPr>
            <w:tcW w:w="1279" w:type="dxa"/>
            <w:tcBorders>
              <w:top w:val="single" w:sz="4" w:space="0" w:color="auto"/>
              <w:left w:val="single" w:sz="4" w:space="0" w:color="auto"/>
              <w:bottom w:val="nil"/>
              <w:right w:val="nil"/>
            </w:tcBorders>
            <w:shd w:val="clear" w:color="auto" w:fill="FFFFFF"/>
            <w:vAlign w:val="center"/>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34</w:t>
            </w:r>
          </w:p>
        </w:tc>
        <w:tc>
          <w:tcPr>
            <w:tcW w:w="1279" w:type="dxa"/>
            <w:tcBorders>
              <w:top w:val="single" w:sz="4" w:space="0" w:color="auto"/>
              <w:left w:val="single" w:sz="4" w:space="0" w:color="auto"/>
              <w:bottom w:val="nil"/>
              <w:right w:val="nil"/>
            </w:tcBorders>
            <w:shd w:val="clear" w:color="auto" w:fill="FFFFFF"/>
            <w:vAlign w:val="center"/>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34</w:t>
            </w:r>
          </w:p>
        </w:tc>
        <w:tc>
          <w:tcPr>
            <w:tcW w:w="1279" w:type="dxa"/>
            <w:tcBorders>
              <w:top w:val="single" w:sz="4" w:space="0" w:color="auto"/>
              <w:left w:val="single" w:sz="4" w:space="0" w:color="auto"/>
              <w:bottom w:val="nil"/>
              <w:right w:val="nil"/>
            </w:tcBorders>
            <w:shd w:val="clear" w:color="auto" w:fill="FFFFFF"/>
            <w:vAlign w:val="center"/>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37</w:t>
            </w:r>
          </w:p>
        </w:tc>
        <w:tc>
          <w:tcPr>
            <w:tcW w:w="1279" w:type="dxa"/>
            <w:tcBorders>
              <w:top w:val="single" w:sz="4" w:space="0" w:color="auto"/>
              <w:left w:val="single" w:sz="4" w:space="0" w:color="auto"/>
              <w:bottom w:val="nil"/>
              <w:right w:val="nil"/>
            </w:tcBorders>
            <w:shd w:val="clear" w:color="auto" w:fill="FFFFFF"/>
            <w:vAlign w:val="center"/>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37</w:t>
            </w:r>
          </w:p>
        </w:tc>
        <w:tc>
          <w:tcPr>
            <w:tcW w:w="1279" w:type="dxa"/>
            <w:tcBorders>
              <w:top w:val="single" w:sz="4" w:space="0" w:color="auto"/>
              <w:left w:val="single" w:sz="4" w:space="0" w:color="auto"/>
              <w:bottom w:val="nil"/>
              <w:right w:val="nil"/>
            </w:tcBorders>
            <w:shd w:val="clear" w:color="auto" w:fill="FFFFFF"/>
            <w:vAlign w:val="center"/>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39</w:t>
            </w:r>
          </w:p>
        </w:tc>
        <w:tc>
          <w:tcPr>
            <w:tcW w:w="1279" w:type="dxa"/>
            <w:tcBorders>
              <w:top w:val="single" w:sz="4" w:space="0" w:color="auto"/>
              <w:left w:val="single" w:sz="4" w:space="0" w:color="auto"/>
              <w:bottom w:val="nil"/>
              <w:right w:val="single" w:sz="4" w:space="0" w:color="auto"/>
            </w:tcBorders>
            <w:shd w:val="clear" w:color="auto" w:fill="FFFFFF"/>
            <w:vAlign w:val="center"/>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44</w:t>
            </w:r>
          </w:p>
        </w:tc>
      </w:tr>
      <w:tr w:rsidR="006012F6" w:rsidRPr="00657CE5" w:rsidTr="006012F6">
        <w:trPr>
          <w:trHeight w:val="20"/>
        </w:trPr>
        <w:tc>
          <w:tcPr>
            <w:tcW w:w="2430" w:type="dxa"/>
            <w:tcBorders>
              <w:top w:val="single" w:sz="4" w:space="0" w:color="auto"/>
              <w:left w:val="single" w:sz="4" w:space="0" w:color="auto"/>
              <w:bottom w:val="nil"/>
              <w:right w:val="nil"/>
            </w:tcBorders>
            <w:shd w:val="clear" w:color="auto" w:fill="FFFFFF"/>
            <w:vAlign w:val="bottom"/>
          </w:tcPr>
          <w:p w:rsidR="006012F6" w:rsidRPr="00657CE5" w:rsidRDefault="006012F6" w:rsidP="006012F6">
            <w:pPr>
              <w:spacing w:after="0" w:line="240" w:lineRule="auto"/>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Действующий фонд</w:t>
            </w:r>
          </w:p>
          <w:p w:rsidR="006012F6" w:rsidRPr="00657CE5" w:rsidRDefault="006012F6" w:rsidP="006012F6">
            <w:pPr>
              <w:spacing w:after="0" w:line="240" w:lineRule="auto"/>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добывающих</w:t>
            </w:r>
          </w:p>
          <w:p w:rsidR="006012F6" w:rsidRPr="00657CE5" w:rsidRDefault="006012F6" w:rsidP="006012F6">
            <w:pPr>
              <w:spacing w:after="0" w:line="240" w:lineRule="auto"/>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скважин</w:t>
            </w:r>
          </w:p>
        </w:tc>
        <w:tc>
          <w:tcPr>
            <w:tcW w:w="1279" w:type="dxa"/>
            <w:tcBorders>
              <w:top w:val="single" w:sz="4" w:space="0" w:color="auto"/>
              <w:left w:val="single" w:sz="4" w:space="0" w:color="auto"/>
              <w:bottom w:val="nil"/>
              <w:right w:val="nil"/>
            </w:tcBorders>
            <w:shd w:val="clear" w:color="auto" w:fill="FFFFFF"/>
            <w:vAlign w:val="center"/>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30</w:t>
            </w:r>
          </w:p>
        </w:tc>
        <w:tc>
          <w:tcPr>
            <w:tcW w:w="1279" w:type="dxa"/>
            <w:tcBorders>
              <w:top w:val="single" w:sz="4" w:space="0" w:color="auto"/>
              <w:left w:val="single" w:sz="4" w:space="0" w:color="auto"/>
              <w:bottom w:val="nil"/>
              <w:right w:val="nil"/>
            </w:tcBorders>
            <w:shd w:val="clear" w:color="auto" w:fill="FFFFFF"/>
            <w:vAlign w:val="center"/>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31</w:t>
            </w:r>
          </w:p>
        </w:tc>
        <w:tc>
          <w:tcPr>
            <w:tcW w:w="1279" w:type="dxa"/>
            <w:tcBorders>
              <w:top w:val="single" w:sz="4" w:space="0" w:color="auto"/>
              <w:left w:val="single" w:sz="4" w:space="0" w:color="auto"/>
              <w:bottom w:val="nil"/>
              <w:right w:val="nil"/>
            </w:tcBorders>
            <w:shd w:val="clear" w:color="auto" w:fill="FFFFFF"/>
            <w:vAlign w:val="center"/>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33</w:t>
            </w:r>
          </w:p>
        </w:tc>
        <w:tc>
          <w:tcPr>
            <w:tcW w:w="1279" w:type="dxa"/>
            <w:tcBorders>
              <w:top w:val="single" w:sz="4" w:space="0" w:color="auto"/>
              <w:left w:val="single" w:sz="4" w:space="0" w:color="auto"/>
              <w:bottom w:val="nil"/>
              <w:right w:val="nil"/>
            </w:tcBorders>
            <w:shd w:val="clear" w:color="auto" w:fill="FFFFFF"/>
            <w:vAlign w:val="center"/>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34</w:t>
            </w:r>
          </w:p>
        </w:tc>
        <w:tc>
          <w:tcPr>
            <w:tcW w:w="1279" w:type="dxa"/>
            <w:tcBorders>
              <w:top w:val="single" w:sz="4" w:space="0" w:color="auto"/>
              <w:left w:val="single" w:sz="4" w:space="0" w:color="auto"/>
              <w:bottom w:val="nil"/>
              <w:right w:val="nil"/>
            </w:tcBorders>
            <w:shd w:val="clear" w:color="auto" w:fill="FFFFFF"/>
            <w:vAlign w:val="center"/>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35</w:t>
            </w:r>
          </w:p>
        </w:tc>
        <w:tc>
          <w:tcPr>
            <w:tcW w:w="1279" w:type="dxa"/>
            <w:tcBorders>
              <w:top w:val="single" w:sz="4" w:space="0" w:color="auto"/>
              <w:left w:val="single" w:sz="4" w:space="0" w:color="auto"/>
              <w:bottom w:val="nil"/>
              <w:right w:val="single" w:sz="4" w:space="0" w:color="auto"/>
            </w:tcBorders>
            <w:shd w:val="clear" w:color="auto" w:fill="FFFFFF"/>
            <w:vAlign w:val="center"/>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41</w:t>
            </w:r>
          </w:p>
        </w:tc>
      </w:tr>
      <w:tr w:rsidR="006012F6" w:rsidRPr="00657CE5" w:rsidTr="006012F6">
        <w:trPr>
          <w:trHeight w:val="20"/>
        </w:trPr>
        <w:tc>
          <w:tcPr>
            <w:tcW w:w="2430" w:type="dxa"/>
            <w:tcBorders>
              <w:top w:val="single" w:sz="4" w:space="0" w:color="auto"/>
              <w:left w:val="single" w:sz="4" w:space="0" w:color="auto"/>
              <w:bottom w:val="nil"/>
              <w:right w:val="nil"/>
            </w:tcBorders>
            <w:shd w:val="clear" w:color="auto" w:fill="FFFFFF"/>
            <w:vAlign w:val="center"/>
          </w:tcPr>
          <w:p w:rsidR="006012F6" w:rsidRPr="00657CE5" w:rsidRDefault="006012F6" w:rsidP="006012F6">
            <w:pPr>
              <w:spacing w:after="0" w:line="240" w:lineRule="auto"/>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lastRenderedPageBreak/>
              <w:t>Бездействующий фонд добывающих скважин</w:t>
            </w:r>
          </w:p>
        </w:tc>
        <w:tc>
          <w:tcPr>
            <w:tcW w:w="1279" w:type="dxa"/>
            <w:tcBorders>
              <w:top w:val="single" w:sz="4" w:space="0" w:color="auto"/>
              <w:left w:val="single" w:sz="4" w:space="0" w:color="auto"/>
              <w:bottom w:val="nil"/>
              <w:right w:val="nil"/>
            </w:tcBorders>
            <w:shd w:val="clear" w:color="auto" w:fill="FFFFFF"/>
            <w:vAlign w:val="center"/>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1</w:t>
            </w:r>
          </w:p>
        </w:tc>
        <w:tc>
          <w:tcPr>
            <w:tcW w:w="1279" w:type="dxa"/>
            <w:tcBorders>
              <w:top w:val="single" w:sz="4" w:space="0" w:color="auto"/>
              <w:left w:val="single" w:sz="4" w:space="0" w:color="auto"/>
              <w:bottom w:val="nil"/>
              <w:right w:val="nil"/>
            </w:tcBorders>
            <w:shd w:val="clear" w:color="auto" w:fill="FFFFFF"/>
            <w:vAlign w:val="center"/>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1</w:t>
            </w:r>
          </w:p>
        </w:tc>
        <w:tc>
          <w:tcPr>
            <w:tcW w:w="1279" w:type="dxa"/>
            <w:tcBorders>
              <w:top w:val="single" w:sz="4" w:space="0" w:color="auto"/>
              <w:left w:val="single" w:sz="4" w:space="0" w:color="auto"/>
              <w:bottom w:val="nil"/>
              <w:right w:val="nil"/>
            </w:tcBorders>
            <w:shd w:val="clear" w:color="auto" w:fill="FFFFFF"/>
            <w:vAlign w:val="center"/>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1</w:t>
            </w:r>
          </w:p>
        </w:tc>
        <w:tc>
          <w:tcPr>
            <w:tcW w:w="1279" w:type="dxa"/>
            <w:tcBorders>
              <w:top w:val="single" w:sz="4" w:space="0" w:color="auto"/>
              <w:left w:val="single" w:sz="4" w:space="0" w:color="auto"/>
              <w:bottom w:val="nil"/>
              <w:right w:val="nil"/>
            </w:tcBorders>
            <w:shd w:val="clear" w:color="auto" w:fill="FFFFFF"/>
            <w:vAlign w:val="center"/>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1</w:t>
            </w:r>
          </w:p>
        </w:tc>
        <w:tc>
          <w:tcPr>
            <w:tcW w:w="1279" w:type="dxa"/>
            <w:tcBorders>
              <w:top w:val="single" w:sz="4" w:space="0" w:color="auto"/>
              <w:left w:val="single" w:sz="4" w:space="0" w:color="auto"/>
              <w:bottom w:val="nil"/>
              <w:right w:val="nil"/>
            </w:tcBorders>
            <w:shd w:val="clear" w:color="auto" w:fill="FFFFFF"/>
            <w:vAlign w:val="center"/>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1</w:t>
            </w:r>
          </w:p>
        </w:tc>
        <w:tc>
          <w:tcPr>
            <w:tcW w:w="1279" w:type="dxa"/>
            <w:tcBorders>
              <w:top w:val="single" w:sz="4" w:space="0" w:color="auto"/>
              <w:left w:val="single" w:sz="4" w:space="0" w:color="auto"/>
              <w:bottom w:val="nil"/>
              <w:right w:val="single" w:sz="4" w:space="0" w:color="auto"/>
            </w:tcBorders>
            <w:shd w:val="clear" w:color="auto" w:fill="FFFFFF"/>
            <w:vAlign w:val="center"/>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w:t>
            </w:r>
          </w:p>
        </w:tc>
      </w:tr>
      <w:tr w:rsidR="006012F6" w:rsidRPr="00657CE5" w:rsidTr="006012F6">
        <w:trPr>
          <w:trHeight w:val="20"/>
        </w:trPr>
        <w:tc>
          <w:tcPr>
            <w:tcW w:w="2430" w:type="dxa"/>
            <w:tcBorders>
              <w:top w:val="single" w:sz="4" w:space="0" w:color="auto"/>
              <w:left w:val="single" w:sz="4" w:space="0" w:color="auto"/>
              <w:bottom w:val="single" w:sz="4" w:space="0" w:color="auto"/>
              <w:right w:val="nil"/>
            </w:tcBorders>
            <w:shd w:val="clear" w:color="auto" w:fill="FFFFFF"/>
            <w:vAlign w:val="center"/>
          </w:tcPr>
          <w:p w:rsidR="006012F6" w:rsidRPr="00657CE5" w:rsidRDefault="006012F6" w:rsidP="006012F6">
            <w:pPr>
              <w:spacing w:after="0" w:line="240" w:lineRule="auto"/>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 бездействия</w:t>
            </w:r>
          </w:p>
        </w:tc>
        <w:tc>
          <w:tcPr>
            <w:tcW w:w="1279" w:type="dxa"/>
            <w:tcBorders>
              <w:top w:val="single" w:sz="4" w:space="0" w:color="auto"/>
              <w:left w:val="single" w:sz="4" w:space="0" w:color="auto"/>
              <w:bottom w:val="single" w:sz="4" w:space="0" w:color="auto"/>
              <w:right w:val="nil"/>
            </w:tcBorders>
            <w:shd w:val="clear" w:color="auto" w:fill="FFFFFF"/>
            <w:vAlign w:val="center"/>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2,9</w:t>
            </w:r>
          </w:p>
        </w:tc>
        <w:tc>
          <w:tcPr>
            <w:tcW w:w="1279" w:type="dxa"/>
            <w:tcBorders>
              <w:top w:val="single" w:sz="4" w:space="0" w:color="auto"/>
              <w:left w:val="single" w:sz="4" w:space="0" w:color="auto"/>
              <w:bottom w:val="single" w:sz="4" w:space="0" w:color="auto"/>
              <w:right w:val="nil"/>
            </w:tcBorders>
            <w:shd w:val="clear" w:color="auto" w:fill="FFFFFF"/>
            <w:vAlign w:val="center"/>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2,9</w:t>
            </w:r>
          </w:p>
        </w:tc>
        <w:tc>
          <w:tcPr>
            <w:tcW w:w="1279" w:type="dxa"/>
            <w:tcBorders>
              <w:top w:val="single" w:sz="4" w:space="0" w:color="auto"/>
              <w:left w:val="single" w:sz="4" w:space="0" w:color="auto"/>
              <w:bottom w:val="single" w:sz="4" w:space="0" w:color="auto"/>
              <w:right w:val="nil"/>
            </w:tcBorders>
            <w:shd w:val="clear" w:color="auto" w:fill="FFFFFF"/>
            <w:vAlign w:val="center"/>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2,7</w:t>
            </w:r>
          </w:p>
        </w:tc>
        <w:tc>
          <w:tcPr>
            <w:tcW w:w="1279" w:type="dxa"/>
            <w:tcBorders>
              <w:top w:val="single" w:sz="4" w:space="0" w:color="auto"/>
              <w:left w:val="single" w:sz="4" w:space="0" w:color="auto"/>
              <w:bottom w:val="single" w:sz="4" w:space="0" w:color="auto"/>
              <w:right w:val="nil"/>
            </w:tcBorders>
            <w:shd w:val="clear" w:color="auto" w:fill="FFFFFF"/>
            <w:vAlign w:val="center"/>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2,7</w:t>
            </w:r>
          </w:p>
        </w:tc>
        <w:tc>
          <w:tcPr>
            <w:tcW w:w="1279" w:type="dxa"/>
            <w:tcBorders>
              <w:top w:val="single" w:sz="4" w:space="0" w:color="auto"/>
              <w:left w:val="single" w:sz="4" w:space="0" w:color="auto"/>
              <w:bottom w:val="single" w:sz="4" w:space="0" w:color="auto"/>
              <w:right w:val="nil"/>
            </w:tcBorders>
            <w:shd w:val="clear" w:color="auto" w:fill="FFFFFF"/>
            <w:vAlign w:val="center"/>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2,6</w:t>
            </w:r>
          </w:p>
        </w:tc>
        <w:tc>
          <w:tcPr>
            <w:tcW w:w="1279" w:type="dxa"/>
            <w:tcBorders>
              <w:top w:val="single" w:sz="4" w:space="0" w:color="auto"/>
              <w:left w:val="single" w:sz="4" w:space="0" w:color="auto"/>
              <w:bottom w:val="single" w:sz="4" w:space="0" w:color="auto"/>
              <w:right w:val="single" w:sz="4" w:space="0" w:color="auto"/>
            </w:tcBorders>
            <w:shd w:val="clear" w:color="auto" w:fill="FFFFFF"/>
            <w:vAlign w:val="center"/>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w:t>
            </w:r>
          </w:p>
        </w:tc>
      </w:tr>
    </w:tbl>
    <w:p w:rsidR="006012F6" w:rsidRPr="00657CE5" w:rsidRDefault="006012F6" w:rsidP="006012F6">
      <w:pPr>
        <w:spacing w:after="0" w:line="240" w:lineRule="auto"/>
        <w:jc w:val="center"/>
        <w:rPr>
          <w:rFonts w:ascii="Times New Roman" w:eastAsia="Times New Roman" w:hAnsi="Times New Roman" w:cs="Times New Roman"/>
          <w:b/>
          <w:sz w:val="24"/>
          <w:szCs w:val="24"/>
          <w:lang w:eastAsia="ru-RU"/>
        </w:rPr>
      </w:pPr>
    </w:p>
    <w:p w:rsidR="006012F6" w:rsidRPr="00657CE5" w:rsidRDefault="006012F6" w:rsidP="006012F6">
      <w:pPr>
        <w:spacing w:after="0" w:line="240" w:lineRule="auto"/>
        <w:jc w:val="center"/>
        <w:outlineLvl w:val="1"/>
        <w:rPr>
          <w:rFonts w:ascii="Times New Roman" w:eastAsia="Times New Roman" w:hAnsi="Times New Roman" w:cs="Times New Roman"/>
          <w:i/>
          <w:sz w:val="24"/>
          <w:szCs w:val="24"/>
          <w:lang w:eastAsia="ru-RU"/>
        </w:rPr>
      </w:pPr>
      <w:bookmarkStart w:id="13" w:name="_Toc534877747"/>
      <w:r w:rsidRPr="00657CE5">
        <w:rPr>
          <w:rFonts w:ascii="Times New Roman" w:eastAsia="Times New Roman" w:hAnsi="Times New Roman" w:cs="Times New Roman"/>
          <w:i/>
          <w:sz w:val="24"/>
          <w:szCs w:val="24"/>
          <w:lang w:eastAsia="ru-RU"/>
        </w:rPr>
        <w:t>2.13. Краткая характеристика фонда скважин ООО «Ульяновскнефтегаз»</w:t>
      </w:r>
      <w:bookmarkEnd w:id="13"/>
      <w:r w:rsidR="00E4143D" w:rsidRPr="00657CE5">
        <w:rPr>
          <w:rFonts w:ascii="Times New Roman" w:eastAsia="Times New Roman" w:hAnsi="Times New Roman" w:cs="Times New Roman"/>
          <w:i/>
          <w:sz w:val="24"/>
          <w:szCs w:val="24"/>
          <w:lang w:eastAsia="ru-RU"/>
        </w:rPr>
        <w:t>.</w:t>
      </w:r>
    </w:p>
    <w:p w:rsidR="00E4143D" w:rsidRPr="00657CE5" w:rsidRDefault="00E4143D" w:rsidP="006012F6">
      <w:pPr>
        <w:spacing w:after="0" w:line="240" w:lineRule="auto"/>
        <w:jc w:val="center"/>
        <w:outlineLvl w:val="1"/>
        <w:rPr>
          <w:rFonts w:ascii="Times New Roman" w:eastAsia="Times New Roman" w:hAnsi="Times New Roman" w:cs="Times New Roman"/>
          <w:i/>
          <w:sz w:val="24"/>
          <w:szCs w:val="24"/>
          <w:lang w:eastAsia="ru-RU"/>
        </w:rPr>
      </w:pP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ООО «Ульяновскнефтегаз» разрабатывает 4 месторождения.</w:t>
      </w:r>
      <w:r w:rsidR="00E4143D" w:rsidRPr="00657CE5">
        <w:rPr>
          <w:rFonts w:ascii="Times New Roman" w:eastAsia="Times New Roman" w:hAnsi="Times New Roman" w:cs="Times New Roman"/>
          <w:sz w:val="24"/>
          <w:szCs w:val="24"/>
          <w:lang w:eastAsia="ru-RU"/>
        </w:rPr>
        <w:t xml:space="preserve"> </w:t>
      </w:r>
      <w:r w:rsidRPr="00657CE5">
        <w:rPr>
          <w:rFonts w:ascii="Times New Roman" w:eastAsia="Times New Roman" w:hAnsi="Times New Roman" w:cs="Times New Roman"/>
          <w:sz w:val="24"/>
          <w:szCs w:val="24"/>
          <w:lang w:eastAsia="ru-RU"/>
        </w:rPr>
        <w:t>Среднесуточная добыча составила по нефти - 155,3 т/сут, по жидкости – 459 т/сут.</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По состоянию на 31.12.2018 года ожидаемые показатели по: эксплуатационному фонду добывающих скважин составят - 17 скважин, действующему фонду – 16 скважины, бездействующему фонду – 1 скважина (что составляет 5% от эксплуатационного фонда).</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Разработка месторождений с поддержанием пластового давления осуществляется на 1 месторождении ООО «Ульяновскнефтегаз». Ожидаемый эксплуатационный нагнетательный фонд на 31.12.2018 года составит 1 скважина, действующий фонд - 1 скважина.</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Забор воды для целей ППД на месторождениях осуществляется из - водозаборных скважин.</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Поглощающий фонд для сброса сточных вод составляет 2 скважины, из которых действующий фонд – 2 скважины.</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По состоянию на 31.12.2018 года контроль за разработкой месторождений будет проводиться 5 (пьезометрическими) и 1(наблюдательной) эксплуатационной скважиной.</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За 2018 год на балансе ООО «Ульяновскнефтегаз» будет - законсервированные скважины, из которых - скважин расположены на нераспределенном фонде недр. Ликвидированный фонд составляет 1 скважина.</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Добыча нефти за 2018 год составит 49,116 тыс. тонн.</w:t>
      </w:r>
    </w:p>
    <w:p w:rsidR="00E4143D" w:rsidRPr="00657CE5" w:rsidRDefault="00E4143D" w:rsidP="006012F6">
      <w:pPr>
        <w:spacing w:after="0" w:line="240" w:lineRule="auto"/>
        <w:ind w:firstLine="709"/>
        <w:jc w:val="both"/>
        <w:rPr>
          <w:rFonts w:ascii="Times New Roman" w:eastAsia="Times New Roman" w:hAnsi="Times New Roman" w:cs="Times New Roman"/>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0"/>
        <w:gridCol w:w="1409"/>
        <w:gridCol w:w="1407"/>
        <w:gridCol w:w="1407"/>
        <w:gridCol w:w="1407"/>
        <w:gridCol w:w="1405"/>
      </w:tblGrid>
      <w:tr w:rsidR="006012F6" w:rsidRPr="00657CE5" w:rsidTr="006012F6">
        <w:trPr>
          <w:trHeight w:val="20"/>
          <w:tblHeader/>
          <w:jc w:val="center"/>
        </w:trPr>
        <w:tc>
          <w:tcPr>
            <w:tcW w:w="1430" w:type="pct"/>
            <w:vAlign w:val="center"/>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Показатели</w:t>
            </w:r>
          </w:p>
        </w:tc>
        <w:tc>
          <w:tcPr>
            <w:tcW w:w="715" w:type="pct"/>
            <w:vAlign w:val="center"/>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На</w:t>
            </w:r>
          </w:p>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01.01.2014</w:t>
            </w:r>
          </w:p>
        </w:tc>
        <w:tc>
          <w:tcPr>
            <w:tcW w:w="714" w:type="pct"/>
            <w:vAlign w:val="center"/>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На</w:t>
            </w:r>
          </w:p>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01.01.2015</w:t>
            </w:r>
          </w:p>
        </w:tc>
        <w:tc>
          <w:tcPr>
            <w:tcW w:w="714" w:type="pct"/>
            <w:vAlign w:val="center"/>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На</w:t>
            </w:r>
          </w:p>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01.01.2016</w:t>
            </w:r>
          </w:p>
        </w:tc>
        <w:tc>
          <w:tcPr>
            <w:tcW w:w="714" w:type="pct"/>
            <w:vAlign w:val="center"/>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На 01.01.2017</w:t>
            </w:r>
          </w:p>
        </w:tc>
        <w:tc>
          <w:tcPr>
            <w:tcW w:w="714" w:type="pct"/>
            <w:vAlign w:val="center"/>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На 31.12.2018</w:t>
            </w:r>
          </w:p>
        </w:tc>
      </w:tr>
      <w:tr w:rsidR="006012F6" w:rsidRPr="00657CE5" w:rsidTr="006012F6">
        <w:trPr>
          <w:trHeight w:val="20"/>
          <w:jc w:val="center"/>
        </w:trPr>
        <w:tc>
          <w:tcPr>
            <w:tcW w:w="1430" w:type="pct"/>
            <w:vAlign w:val="center"/>
          </w:tcPr>
          <w:p w:rsidR="006012F6" w:rsidRPr="00657CE5" w:rsidRDefault="006012F6" w:rsidP="006012F6">
            <w:pPr>
              <w:spacing w:after="0" w:line="240" w:lineRule="auto"/>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Эксплуатационный фонд</w:t>
            </w:r>
          </w:p>
          <w:p w:rsidR="006012F6" w:rsidRPr="00657CE5" w:rsidRDefault="006012F6" w:rsidP="006012F6">
            <w:pPr>
              <w:spacing w:after="0" w:line="240" w:lineRule="auto"/>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добывающих скважин</w:t>
            </w:r>
          </w:p>
        </w:tc>
        <w:tc>
          <w:tcPr>
            <w:tcW w:w="715" w:type="pct"/>
            <w:vAlign w:val="center"/>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4</w:t>
            </w:r>
          </w:p>
        </w:tc>
        <w:tc>
          <w:tcPr>
            <w:tcW w:w="714" w:type="pct"/>
            <w:vAlign w:val="center"/>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9</w:t>
            </w:r>
          </w:p>
        </w:tc>
        <w:tc>
          <w:tcPr>
            <w:tcW w:w="714" w:type="pct"/>
            <w:vAlign w:val="center"/>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17</w:t>
            </w:r>
          </w:p>
        </w:tc>
        <w:tc>
          <w:tcPr>
            <w:tcW w:w="714" w:type="pct"/>
            <w:vAlign w:val="center"/>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14</w:t>
            </w:r>
          </w:p>
        </w:tc>
        <w:tc>
          <w:tcPr>
            <w:tcW w:w="714" w:type="pct"/>
            <w:vAlign w:val="center"/>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17</w:t>
            </w:r>
          </w:p>
        </w:tc>
      </w:tr>
      <w:tr w:rsidR="006012F6" w:rsidRPr="00657CE5" w:rsidTr="006012F6">
        <w:trPr>
          <w:trHeight w:val="20"/>
          <w:jc w:val="center"/>
        </w:trPr>
        <w:tc>
          <w:tcPr>
            <w:tcW w:w="1430" w:type="pct"/>
            <w:vAlign w:val="center"/>
          </w:tcPr>
          <w:p w:rsidR="006012F6" w:rsidRPr="00657CE5" w:rsidRDefault="006012F6" w:rsidP="006012F6">
            <w:pPr>
              <w:spacing w:after="0" w:line="240" w:lineRule="auto"/>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Действующий фонд</w:t>
            </w:r>
          </w:p>
          <w:p w:rsidR="006012F6" w:rsidRPr="00657CE5" w:rsidRDefault="006012F6" w:rsidP="006012F6">
            <w:pPr>
              <w:spacing w:after="0" w:line="240" w:lineRule="auto"/>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добывающих скважин</w:t>
            </w:r>
          </w:p>
        </w:tc>
        <w:tc>
          <w:tcPr>
            <w:tcW w:w="715" w:type="pct"/>
            <w:vAlign w:val="center"/>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4</w:t>
            </w:r>
          </w:p>
        </w:tc>
        <w:tc>
          <w:tcPr>
            <w:tcW w:w="714" w:type="pct"/>
            <w:vAlign w:val="center"/>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9</w:t>
            </w:r>
          </w:p>
        </w:tc>
        <w:tc>
          <w:tcPr>
            <w:tcW w:w="714" w:type="pct"/>
            <w:vAlign w:val="center"/>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12</w:t>
            </w:r>
          </w:p>
        </w:tc>
        <w:tc>
          <w:tcPr>
            <w:tcW w:w="714" w:type="pct"/>
            <w:vAlign w:val="center"/>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14</w:t>
            </w:r>
          </w:p>
        </w:tc>
        <w:tc>
          <w:tcPr>
            <w:tcW w:w="714" w:type="pct"/>
            <w:vAlign w:val="center"/>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16</w:t>
            </w:r>
          </w:p>
        </w:tc>
      </w:tr>
      <w:tr w:rsidR="006012F6" w:rsidRPr="00657CE5" w:rsidTr="006012F6">
        <w:trPr>
          <w:trHeight w:val="20"/>
          <w:jc w:val="center"/>
        </w:trPr>
        <w:tc>
          <w:tcPr>
            <w:tcW w:w="1430" w:type="pct"/>
            <w:vAlign w:val="center"/>
          </w:tcPr>
          <w:p w:rsidR="006012F6" w:rsidRPr="00657CE5" w:rsidRDefault="006012F6" w:rsidP="006012F6">
            <w:pPr>
              <w:spacing w:after="0" w:line="240" w:lineRule="auto"/>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Бездействующий фонд</w:t>
            </w:r>
          </w:p>
          <w:p w:rsidR="006012F6" w:rsidRPr="00657CE5" w:rsidRDefault="006012F6" w:rsidP="006012F6">
            <w:pPr>
              <w:spacing w:after="0" w:line="240" w:lineRule="auto"/>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добывающих скважин</w:t>
            </w:r>
          </w:p>
        </w:tc>
        <w:tc>
          <w:tcPr>
            <w:tcW w:w="715" w:type="pct"/>
            <w:vAlign w:val="center"/>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0</w:t>
            </w:r>
          </w:p>
        </w:tc>
        <w:tc>
          <w:tcPr>
            <w:tcW w:w="714" w:type="pct"/>
            <w:vAlign w:val="center"/>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0</w:t>
            </w:r>
          </w:p>
        </w:tc>
        <w:tc>
          <w:tcPr>
            <w:tcW w:w="714" w:type="pct"/>
            <w:vAlign w:val="center"/>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5</w:t>
            </w:r>
          </w:p>
        </w:tc>
        <w:tc>
          <w:tcPr>
            <w:tcW w:w="714" w:type="pct"/>
            <w:vAlign w:val="center"/>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0</w:t>
            </w:r>
          </w:p>
        </w:tc>
        <w:tc>
          <w:tcPr>
            <w:tcW w:w="714" w:type="pct"/>
            <w:vAlign w:val="center"/>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1</w:t>
            </w:r>
          </w:p>
        </w:tc>
      </w:tr>
      <w:tr w:rsidR="006012F6" w:rsidRPr="00657CE5" w:rsidTr="006012F6">
        <w:trPr>
          <w:trHeight w:val="20"/>
          <w:jc w:val="center"/>
        </w:trPr>
        <w:tc>
          <w:tcPr>
            <w:tcW w:w="1430" w:type="pct"/>
            <w:vAlign w:val="center"/>
          </w:tcPr>
          <w:p w:rsidR="006012F6" w:rsidRPr="00657CE5" w:rsidRDefault="006012F6" w:rsidP="006012F6">
            <w:pPr>
              <w:spacing w:after="0" w:line="240" w:lineRule="auto"/>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 бездействия</w:t>
            </w:r>
          </w:p>
        </w:tc>
        <w:tc>
          <w:tcPr>
            <w:tcW w:w="715" w:type="pct"/>
            <w:vAlign w:val="center"/>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0</w:t>
            </w:r>
          </w:p>
        </w:tc>
        <w:tc>
          <w:tcPr>
            <w:tcW w:w="714" w:type="pct"/>
            <w:vAlign w:val="center"/>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0</w:t>
            </w:r>
          </w:p>
        </w:tc>
        <w:tc>
          <w:tcPr>
            <w:tcW w:w="714" w:type="pct"/>
            <w:vAlign w:val="center"/>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29,4</w:t>
            </w:r>
          </w:p>
        </w:tc>
        <w:tc>
          <w:tcPr>
            <w:tcW w:w="714" w:type="pct"/>
            <w:vAlign w:val="center"/>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0</w:t>
            </w:r>
          </w:p>
        </w:tc>
        <w:tc>
          <w:tcPr>
            <w:tcW w:w="714" w:type="pct"/>
            <w:vAlign w:val="center"/>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5</w:t>
            </w:r>
          </w:p>
        </w:tc>
      </w:tr>
    </w:tbl>
    <w:p w:rsidR="006012F6" w:rsidRPr="00657CE5" w:rsidRDefault="006012F6" w:rsidP="006012F6">
      <w:pPr>
        <w:spacing w:after="0" w:line="240" w:lineRule="auto"/>
        <w:jc w:val="center"/>
        <w:rPr>
          <w:rFonts w:ascii="Times New Roman" w:eastAsia="Times New Roman" w:hAnsi="Times New Roman" w:cs="Times New Roman"/>
          <w:b/>
          <w:sz w:val="24"/>
          <w:szCs w:val="24"/>
          <w:lang w:eastAsia="ru-RU"/>
        </w:rPr>
      </w:pPr>
    </w:p>
    <w:p w:rsidR="006012F6" w:rsidRPr="00657CE5" w:rsidRDefault="006012F6" w:rsidP="006012F6">
      <w:pPr>
        <w:spacing w:after="0" w:line="240" w:lineRule="auto"/>
        <w:jc w:val="center"/>
        <w:outlineLvl w:val="1"/>
        <w:rPr>
          <w:rFonts w:ascii="Times New Roman" w:eastAsia="Times New Roman" w:hAnsi="Times New Roman" w:cs="Times New Roman"/>
          <w:i/>
          <w:sz w:val="24"/>
          <w:szCs w:val="24"/>
          <w:lang w:eastAsia="ru-RU"/>
        </w:rPr>
      </w:pPr>
      <w:bookmarkStart w:id="14" w:name="_Toc534877748"/>
      <w:r w:rsidRPr="00657CE5">
        <w:rPr>
          <w:rFonts w:ascii="Times New Roman" w:eastAsia="Times New Roman" w:hAnsi="Times New Roman" w:cs="Times New Roman"/>
          <w:i/>
          <w:sz w:val="24"/>
          <w:szCs w:val="24"/>
          <w:lang w:eastAsia="ru-RU"/>
        </w:rPr>
        <w:t>2.14. Краткая характеристика фонда скважин ОАО «Ульяновскнефть»</w:t>
      </w:r>
      <w:bookmarkEnd w:id="14"/>
      <w:r w:rsidR="00E4143D" w:rsidRPr="00657CE5">
        <w:rPr>
          <w:rFonts w:ascii="Times New Roman" w:eastAsia="Times New Roman" w:hAnsi="Times New Roman" w:cs="Times New Roman"/>
          <w:i/>
          <w:sz w:val="24"/>
          <w:szCs w:val="24"/>
          <w:lang w:eastAsia="ru-RU"/>
        </w:rPr>
        <w:t>.</w:t>
      </w:r>
    </w:p>
    <w:p w:rsidR="00E4143D" w:rsidRPr="00657CE5" w:rsidRDefault="00E4143D" w:rsidP="006012F6">
      <w:pPr>
        <w:spacing w:after="0" w:line="240" w:lineRule="auto"/>
        <w:jc w:val="center"/>
        <w:outlineLvl w:val="1"/>
        <w:rPr>
          <w:rFonts w:ascii="Times New Roman" w:eastAsia="Times New Roman" w:hAnsi="Times New Roman" w:cs="Times New Roman"/>
          <w:i/>
          <w:sz w:val="24"/>
          <w:szCs w:val="24"/>
          <w:lang w:eastAsia="ru-RU"/>
        </w:rPr>
      </w:pPr>
    </w:p>
    <w:p w:rsidR="006012F6" w:rsidRPr="00657CE5" w:rsidRDefault="006012F6" w:rsidP="006012F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pacing w:val="1"/>
          <w:sz w:val="24"/>
          <w:szCs w:val="24"/>
          <w:lang w:eastAsia="ru-RU"/>
        </w:rPr>
        <w:t xml:space="preserve">В настоящее время ОАО «Ульяновскнефть» на территории Ульяновской области разрабатывает 29 </w:t>
      </w:r>
      <w:r w:rsidRPr="00657CE5">
        <w:rPr>
          <w:rFonts w:ascii="Times New Roman" w:eastAsia="Times New Roman" w:hAnsi="Times New Roman" w:cs="Times New Roman"/>
          <w:bCs/>
          <w:spacing w:val="1"/>
          <w:sz w:val="24"/>
          <w:szCs w:val="24"/>
          <w:lang w:eastAsia="ru-RU"/>
        </w:rPr>
        <w:t xml:space="preserve">месторождений: </w:t>
      </w:r>
      <w:r w:rsidRPr="00657CE5">
        <w:rPr>
          <w:rFonts w:ascii="Times New Roman" w:eastAsia="Times New Roman" w:hAnsi="Times New Roman" w:cs="Times New Roman"/>
          <w:spacing w:val="1"/>
          <w:sz w:val="24"/>
          <w:szCs w:val="24"/>
          <w:lang w:eastAsia="ru-RU"/>
        </w:rPr>
        <w:t xml:space="preserve">Барановское, </w:t>
      </w:r>
      <w:r w:rsidRPr="00657CE5">
        <w:rPr>
          <w:rFonts w:ascii="Times New Roman" w:eastAsia="Times New Roman" w:hAnsi="Times New Roman" w:cs="Times New Roman"/>
          <w:bCs/>
          <w:spacing w:val="-2"/>
          <w:sz w:val="24"/>
          <w:szCs w:val="24"/>
          <w:lang w:eastAsia="ru-RU"/>
        </w:rPr>
        <w:t xml:space="preserve">Варваровское, </w:t>
      </w:r>
      <w:r w:rsidRPr="00657CE5">
        <w:rPr>
          <w:rFonts w:ascii="Times New Roman" w:eastAsia="Times New Roman" w:hAnsi="Times New Roman" w:cs="Times New Roman"/>
          <w:spacing w:val="-2"/>
          <w:sz w:val="24"/>
          <w:szCs w:val="24"/>
          <w:lang w:eastAsia="ru-RU"/>
        </w:rPr>
        <w:t xml:space="preserve">Голодяевское, Новоспасское, </w:t>
      </w:r>
      <w:r w:rsidRPr="00657CE5">
        <w:rPr>
          <w:rFonts w:ascii="Times New Roman" w:eastAsia="Times New Roman" w:hAnsi="Times New Roman" w:cs="Times New Roman"/>
          <w:bCs/>
          <w:spacing w:val="-2"/>
          <w:sz w:val="24"/>
          <w:szCs w:val="24"/>
          <w:lang w:eastAsia="ru-RU"/>
        </w:rPr>
        <w:t xml:space="preserve">Репьевское, </w:t>
      </w:r>
      <w:r w:rsidRPr="00657CE5">
        <w:rPr>
          <w:rFonts w:ascii="Times New Roman" w:eastAsia="Times New Roman" w:hAnsi="Times New Roman" w:cs="Times New Roman"/>
          <w:spacing w:val="-2"/>
          <w:sz w:val="24"/>
          <w:szCs w:val="24"/>
          <w:lang w:eastAsia="ru-RU"/>
        </w:rPr>
        <w:t xml:space="preserve">Володарское, Западное, </w:t>
      </w:r>
      <w:r w:rsidRPr="00657CE5">
        <w:rPr>
          <w:rFonts w:ascii="Times New Roman" w:eastAsia="Times New Roman" w:hAnsi="Times New Roman" w:cs="Times New Roman"/>
          <w:bCs/>
          <w:spacing w:val="-2"/>
          <w:sz w:val="24"/>
          <w:szCs w:val="24"/>
          <w:lang w:eastAsia="ru-RU"/>
        </w:rPr>
        <w:t xml:space="preserve">Правдинское, </w:t>
      </w:r>
      <w:r w:rsidRPr="00657CE5">
        <w:rPr>
          <w:rFonts w:ascii="Times New Roman" w:eastAsia="Times New Roman" w:hAnsi="Times New Roman" w:cs="Times New Roman"/>
          <w:spacing w:val="1"/>
          <w:sz w:val="24"/>
          <w:szCs w:val="24"/>
          <w:lang w:eastAsia="ru-RU"/>
        </w:rPr>
        <w:t>Филипповское, Восточно-Филипповское, Южно-Филиповское, Бирлинское, Вишенское, Южно-</w:t>
      </w:r>
      <w:r w:rsidRPr="00657CE5">
        <w:rPr>
          <w:rFonts w:ascii="Times New Roman" w:eastAsia="Times New Roman" w:hAnsi="Times New Roman" w:cs="Times New Roman"/>
          <w:spacing w:val="-1"/>
          <w:sz w:val="24"/>
          <w:szCs w:val="24"/>
          <w:lang w:eastAsia="ru-RU"/>
        </w:rPr>
        <w:t xml:space="preserve">Вишенское, Овражное, Восточное, </w:t>
      </w:r>
      <w:r w:rsidRPr="00657CE5">
        <w:rPr>
          <w:rFonts w:ascii="Times New Roman" w:eastAsia="Times New Roman" w:hAnsi="Times New Roman" w:cs="Times New Roman"/>
          <w:bCs/>
          <w:spacing w:val="-1"/>
          <w:sz w:val="24"/>
          <w:szCs w:val="24"/>
          <w:lang w:eastAsia="ru-RU"/>
        </w:rPr>
        <w:t xml:space="preserve">Западно-Радужное, </w:t>
      </w:r>
      <w:r w:rsidRPr="00657CE5">
        <w:rPr>
          <w:rFonts w:ascii="Times New Roman" w:eastAsia="Times New Roman" w:hAnsi="Times New Roman" w:cs="Times New Roman"/>
          <w:spacing w:val="-1"/>
          <w:sz w:val="24"/>
          <w:szCs w:val="24"/>
          <w:lang w:eastAsia="ru-RU"/>
        </w:rPr>
        <w:t xml:space="preserve">Безымянное, </w:t>
      </w:r>
      <w:r w:rsidRPr="00657CE5">
        <w:rPr>
          <w:rFonts w:ascii="Times New Roman" w:eastAsia="Times New Roman" w:hAnsi="Times New Roman" w:cs="Times New Roman"/>
          <w:bCs/>
          <w:spacing w:val="-1"/>
          <w:sz w:val="24"/>
          <w:szCs w:val="24"/>
          <w:lang w:eastAsia="ru-RU"/>
        </w:rPr>
        <w:t xml:space="preserve">Кудряшовское, </w:t>
      </w:r>
      <w:r w:rsidRPr="00657CE5">
        <w:rPr>
          <w:rFonts w:ascii="Times New Roman" w:eastAsia="Times New Roman" w:hAnsi="Times New Roman" w:cs="Times New Roman"/>
          <w:spacing w:val="-1"/>
          <w:sz w:val="24"/>
          <w:szCs w:val="24"/>
          <w:lang w:eastAsia="ru-RU"/>
        </w:rPr>
        <w:t>Зимницкое, Северо-Зимницкое, Мордовоозёрское, Аллагуловское, Равнинное, Рудневское, Приморское, Южно-Лебяжинское, Новобесовское, Новолабитовское.</w:t>
      </w:r>
    </w:p>
    <w:p w:rsidR="006012F6" w:rsidRPr="00657CE5" w:rsidRDefault="006012F6" w:rsidP="006012F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pacing w:val="4"/>
          <w:sz w:val="24"/>
          <w:szCs w:val="24"/>
          <w:lang w:eastAsia="ru-RU"/>
        </w:rPr>
        <w:t>Среднесуточная добыча за 2018 год составит: нефти</w:t>
      </w:r>
      <w:r w:rsidRPr="00657CE5">
        <w:rPr>
          <w:rFonts w:ascii="Times New Roman" w:eastAsia="Times New Roman" w:hAnsi="Times New Roman" w:cs="Times New Roman"/>
          <w:i/>
          <w:iCs/>
          <w:spacing w:val="4"/>
          <w:sz w:val="24"/>
          <w:szCs w:val="24"/>
          <w:lang w:eastAsia="ru-RU"/>
        </w:rPr>
        <w:t xml:space="preserve"> – </w:t>
      </w:r>
      <w:r w:rsidRPr="00657CE5">
        <w:rPr>
          <w:rFonts w:ascii="Times New Roman" w:eastAsia="Times New Roman" w:hAnsi="Times New Roman" w:cs="Times New Roman"/>
          <w:spacing w:val="4"/>
          <w:sz w:val="24"/>
          <w:szCs w:val="24"/>
          <w:lang w:eastAsia="ru-RU"/>
        </w:rPr>
        <w:t xml:space="preserve">1618 т/сут, жидкости – 18 687 </w:t>
      </w:r>
      <w:r w:rsidRPr="00657CE5">
        <w:rPr>
          <w:rFonts w:ascii="Times New Roman" w:eastAsia="Times New Roman" w:hAnsi="Times New Roman" w:cs="Times New Roman"/>
          <w:sz w:val="24"/>
          <w:szCs w:val="24"/>
          <w:lang w:eastAsia="ru-RU"/>
        </w:rPr>
        <w:t xml:space="preserve">т/сут. </w:t>
      </w:r>
      <w:r w:rsidRPr="00657CE5">
        <w:rPr>
          <w:rFonts w:ascii="Times New Roman" w:eastAsia="Times New Roman" w:hAnsi="Times New Roman" w:cs="Times New Roman"/>
          <w:spacing w:val="1"/>
          <w:sz w:val="24"/>
          <w:szCs w:val="24"/>
          <w:lang w:eastAsia="ru-RU"/>
        </w:rPr>
        <w:t>По состоянию на 31.12.2018 года эксплуатационный фонд добывающих скважин составляет - 218 скважин, действующий фонд - 209 скважины, в освоении после бурения – 0 скважин, бездействующий фонд - 9 скважин (что составляет 4,1 % от эксплуатационного фонда), наблюдательный фонд – 36 скважин.</w:t>
      </w:r>
    </w:p>
    <w:p w:rsidR="006012F6" w:rsidRPr="00657CE5" w:rsidRDefault="006012F6" w:rsidP="006012F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pacing w:val="1"/>
          <w:sz w:val="24"/>
          <w:szCs w:val="24"/>
          <w:lang w:eastAsia="ru-RU"/>
        </w:rPr>
        <w:t xml:space="preserve">Разработка месторождений с поддержанием пластового давления осуществляется на 12 </w:t>
      </w:r>
      <w:r w:rsidRPr="00657CE5">
        <w:rPr>
          <w:rFonts w:ascii="Times New Roman" w:eastAsia="Times New Roman" w:hAnsi="Times New Roman" w:cs="Times New Roman"/>
          <w:sz w:val="24"/>
          <w:szCs w:val="24"/>
          <w:lang w:eastAsia="ru-RU"/>
        </w:rPr>
        <w:t>месторождениях ОАО «Ульяновскнефть», действующий фонд – 39 скважин, бездействующий – 5 скважины.</w:t>
      </w:r>
    </w:p>
    <w:p w:rsidR="006012F6" w:rsidRPr="00657CE5" w:rsidRDefault="006012F6" w:rsidP="006012F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 xml:space="preserve">Поглощающий фонд составляет 10 </w:t>
      </w:r>
      <w:r w:rsidRPr="00657CE5">
        <w:rPr>
          <w:rFonts w:ascii="Times New Roman" w:eastAsia="Times New Roman" w:hAnsi="Times New Roman" w:cs="Times New Roman"/>
          <w:bCs/>
          <w:sz w:val="24"/>
          <w:szCs w:val="24"/>
          <w:lang w:eastAsia="ru-RU"/>
        </w:rPr>
        <w:t xml:space="preserve">скважин, </w:t>
      </w:r>
      <w:r w:rsidRPr="00657CE5">
        <w:rPr>
          <w:rFonts w:ascii="Times New Roman" w:eastAsia="Times New Roman" w:hAnsi="Times New Roman" w:cs="Times New Roman"/>
          <w:sz w:val="24"/>
          <w:szCs w:val="24"/>
          <w:lang w:eastAsia="ru-RU"/>
        </w:rPr>
        <w:t xml:space="preserve">из которых действующий фонд - 7 скважин, </w:t>
      </w:r>
      <w:r w:rsidRPr="00657CE5">
        <w:rPr>
          <w:rFonts w:ascii="Times New Roman" w:eastAsia="Times New Roman" w:hAnsi="Times New Roman" w:cs="Times New Roman"/>
          <w:spacing w:val="1"/>
          <w:sz w:val="24"/>
          <w:szCs w:val="24"/>
          <w:lang w:eastAsia="ru-RU"/>
        </w:rPr>
        <w:t xml:space="preserve">наблюдательный фонд - 1 </w:t>
      </w:r>
      <w:r w:rsidRPr="00657CE5">
        <w:rPr>
          <w:rFonts w:ascii="Times New Roman" w:eastAsia="Times New Roman" w:hAnsi="Times New Roman" w:cs="Times New Roman"/>
          <w:bCs/>
          <w:spacing w:val="1"/>
          <w:sz w:val="24"/>
          <w:szCs w:val="24"/>
          <w:lang w:eastAsia="ru-RU"/>
        </w:rPr>
        <w:t>скважина, бездействующий фонд -2 скважины.</w:t>
      </w:r>
    </w:p>
    <w:p w:rsidR="006012F6" w:rsidRPr="00657CE5" w:rsidRDefault="006012F6" w:rsidP="006012F6">
      <w:pPr>
        <w:shd w:val="clear" w:color="auto" w:fill="FFFFFF"/>
        <w:spacing w:after="0" w:line="240" w:lineRule="auto"/>
        <w:ind w:firstLine="567"/>
        <w:jc w:val="both"/>
        <w:rPr>
          <w:rFonts w:ascii="Times New Roman" w:eastAsia="Times New Roman" w:hAnsi="Times New Roman" w:cs="Times New Roman"/>
          <w:bCs/>
          <w:spacing w:val="1"/>
          <w:sz w:val="24"/>
          <w:szCs w:val="24"/>
          <w:lang w:eastAsia="ru-RU"/>
        </w:rPr>
      </w:pPr>
      <w:r w:rsidRPr="00657CE5">
        <w:rPr>
          <w:rFonts w:ascii="Times New Roman" w:eastAsia="Times New Roman" w:hAnsi="Times New Roman" w:cs="Times New Roman"/>
          <w:spacing w:val="1"/>
          <w:sz w:val="24"/>
          <w:szCs w:val="24"/>
          <w:lang w:eastAsia="ru-RU"/>
        </w:rPr>
        <w:lastRenderedPageBreak/>
        <w:t xml:space="preserve">Контроль за разработкой месторождения ведется 218 эксплуатационными </w:t>
      </w:r>
      <w:r w:rsidRPr="00657CE5">
        <w:rPr>
          <w:rFonts w:ascii="Times New Roman" w:eastAsia="Times New Roman" w:hAnsi="Times New Roman" w:cs="Times New Roman"/>
          <w:bCs/>
          <w:spacing w:val="1"/>
          <w:sz w:val="24"/>
          <w:szCs w:val="24"/>
          <w:lang w:eastAsia="ru-RU"/>
        </w:rPr>
        <w:t>скважинами.</w:t>
      </w:r>
    </w:p>
    <w:p w:rsidR="006012F6" w:rsidRPr="00657CE5" w:rsidRDefault="006012F6" w:rsidP="006012F6">
      <w:pPr>
        <w:shd w:val="clear" w:color="auto" w:fill="FFFFFF"/>
        <w:spacing w:after="0" w:line="240" w:lineRule="auto"/>
        <w:ind w:firstLine="567"/>
        <w:jc w:val="both"/>
        <w:rPr>
          <w:rFonts w:ascii="Times New Roman" w:eastAsia="Times New Roman" w:hAnsi="Times New Roman" w:cs="Times New Roman"/>
          <w:spacing w:val="1"/>
          <w:sz w:val="24"/>
          <w:szCs w:val="24"/>
          <w:lang w:eastAsia="ru-RU"/>
        </w:rPr>
      </w:pPr>
      <w:r w:rsidRPr="00657CE5">
        <w:rPr>
          <w:rFonts w:ascii="Times New Roman" w:eastAsia="Times New Roman" w:hAnsi="Times New Roman" w:cs="Times New Roman"/>
          <w:sz w:val="24"/>
          <w:szCs w:val="24"/>
          <w:lang w:eastAsia="ru-RU"/>
        </w:rPr>
        <w:t xml:space="preserve">На 31.12.2018 года на </w:t>
      </w:r>
      <w:r w:rsidRPr="00657CE5">
        <w:rPr>
          <w:rFonts w:ascii="Times New Roman" w:eastAsia="Times New Roman" w:hAnsi="Times New Roman" w:cs="Times New Roman"/>
          <w:bCs/>
          <w:sz w:val="24"/>
          <w:szCs w:val="24"/>
          <w:lang w:eastAsia="ru-RU"/>
        </w:rPr>
        <w:t xml:space="preserve">балансе </w:t>
      </w:r>
      <w:r w:rsidRPr="00657CE5">
        <w:rPr>
          <w:rFonts w:ascii="Times New Roman" w:eastAsia="Times New Roman" w:hAnsi="Times New Roman" w:cs="Times New Roman"/>
          <w:sz w:val="24"/>
          <w:szCs w:val="24"/>
          <w:lang w:eastAsia="ru-RU"/>
        </w:rPr>
        <w:t xml:space="preserve">ОАО «Ульяновскнефть» 5 законсервированных скважин, </w:t>
      </w:r>
      <w:r w:rsidRPr="00657CE5">
        <w:rPr>
          <w:rFonts w:ascii="Times New Roman" w:eastAsia="Times New Roman" w:hAnsi="Times New Roman" w:cs="Times New Roman"/>
          <w:spacing w:val="1"/>
          <w:sz w:val="24"/>
          <w:szCs w:val="24"/>
          <w:lang w:eastAsia="ru-RU"/>
        </w:rPr>
        <w:t>ликвидированный фонд составит 11 скважин.</w:t>
      </w:r>
    </w:p>
    <w:p w:rsidR="006012F6" w:rsidRPr="00657CE5" w:rsidRDefault="006012F6" w:rsidP="006012F6">
      <w:pPr>
        <w:shd w:val="clear" w:color="auto" w:fill="FFFFFF"/>
        <w:spacing w:after="0" w:line="240" w:lineRule="auto"/>
        <w:jc w:val="both"/>
        <w:rPr>
          <w:rFonts w:ascii="Times New Roman" w:eastAsia="Times New Roman" w:hAnsi="Times New Roman" w:cs="Times New Roman"/>
          <w:spacing w:val="1"/>
          <w:sz w:val="24"/>
          <w:szCs w:val="24"/>
          <w:lang w:eastAsia="ru-RU"/>
        </w:rPr>
      </w:pPr>
      <w:r w:rsidRPr="00657CE5">
        <w:rPr>
          <w:rFonts w:ascii="Times New Roman" w:eastAsia="Times New Roman" w:hAnsi="Times New Roman" w:cs="Times New Roman"/>
          <w:spacing w:val="1"/>
          <w:sz w:val="24"/>
          <w:szCs w:val="24"/>
          <w:lang w:eastAsia="ru-RU"/>
        </w:rPr>
        <w:t xml:space="preserve">Добыча нефти </w:t>
      </w:r>
      <w:r w:rsidRPr="00657CE5">
        <w:rPr>
          <w:rFonts w:ascii="Times New Roman" w:eastAsia="Times New Roman" w:hAnsi="Times New Roman" w:cs="Times New Roman"/>
          <w:sz w:val="24"/>
          <w:szCs w:val="24"/>
          <w:lang w:eastAsia="ru-RU"/>
        </w:rPr>
        <w:t xml:space="preserve">в </w:t>
      </w:r>
      <w:r w:rsidRPr="00657CE5">
        <w:rPr>
          <w:rFonts w:ascii="Times New Roman" w:eastAsia="Times New Roman" w:hAnsi="Times New Roman" w:cs="Times New Roman"/>
          <w:kern w:val="24"/>
          <w:sz w:val="24"/>
          <w:szCs w:val="24"/>
          <w:lang w:eastAsia="ru-RU"/>
        </w:rPr>
        <w:t>2018</w:t>
      </w:r>
      <w:r w:rsidRPr="00657CE5">
        <w:rPr>
          <w:rFonts w:ascii="Times New Roman" w:eastAsia="Times New Roman" w:hAnsi="Times New Roman" w:cs="Times New Roman"/>
          <w:sz w:val="24"/>
          <w:szCs w:val="24"/>
          <w:lang w:eastAsia="ru-RU"/>
        </w:rPr>
        <w:t xml:space="preserve"> году</w:t>
      </w:r>
      <w:r w:rsidRPr="00657CE5">
        <w:rPr>
          <w:rFonts w:ascii="Times New Roman" w:eastAsia="Times New Roman" w:hAnsi="Times New Roman" w:cs="Times New Roman"/>
          <w:spacing w:val="1"/>
          <w:sz w:val="24"/>
          <w:szCs w:val="24"/>
          <w:lang w:eastAsia="ru-RU"/>
        </w:rPr>
        <w:t>, составит 590,600 тыс. тонн.</w:t>
      </w:r>
    </w:p>
    <w:p w:rsidR="00E4143D" w:rsidRPr="00657CE5" w:rsidRDefault="00E4143D" w:rsidP="006012F6">
      <w:pPr>
        <w:shd w:val="clear" w:color="auto" w:fill="FFFFFF"/>
        <w:spacing w:after="0" w:line="240" w:lineRule="auto"/>
        <w:jc w:val="both"/>
        <w:rPr>
          <w:rFonts w:ascii="Times New Roman" w:eastAsia="Times New Roman" w:hAnsi="Times New Roman" w:cs="Times New Roman"/>
          <w:spacing w:val="1"/>
          <w:sz w:val="24"/>
          <w:szCs w:val="24"/>
          <w:lang w:eastAsia="ru-RU"/>
        </w:rPr>
      </w:pPr>
    </w:p>
    <w:tbl>
      <w:tblPr>
        <w:tblW w:w="5000" w:type="pct"/>
        <w:jc w:val="center"/>
        <w:tblCellMar>
          <w:left w:w="40" w:type="dxa"/>
          <w:right w:w="40" w:type="dxa"/>
        </w:tblCellMar>
        <w:tblLook w:val="04A0" w:firstRow="1" w:lastRow="0" w:firstColumn="1" w:lastColumn="0" w:noHBand="0" w:noVBand="1"/>
      </w:tblPr>
      <w:tblGrid>
        <w:gridCol w:w="3006"/>
        <w:gridCol w:w="1345"/>
        <w:gridCol w:w="1343"/>
        <w:gridCol w:w="1341"/>
        <w:gridCol w:w="1343"/>
        <w:gridCol w:w="1341"/>
      </w:tblGrid>
      <w:tr w:rsidR="006012F6" w:rsidRPr="00657CE5" w:rsidTr="006012F6">
        <w:trPr>
          <w:trHeight w:val="20"/>
          <w:jc w:val="center"/>
        </w:trPr>
        <w:tc>
          <w:tcPr>
            <w:tcW w:w="154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6012F6" w:rsidRPr="00657CE5" w:rsidRDefault="006012F6" w:rsidP="006012F6">
            <w:pPr>
              <w:shd w:val="clear" w:color="auto" w:fill="FFFFFF"/>
              <w:spacing w:after="0" w:line="240" w:lineRule="auto"/>
              <w:ind w:left="10"/>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Показатели/год</w:t>
            </w:r>
          </w:p>
        </w:tc>
        <w:tc>
          <w:tcPr>
            <w:tcW w:w="6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6012F6" w:rsidRPr="00657CE5" w:rsidRDefault="006012F6" w:rsidP="006012F6">
            <w:pPr>
              <w:shd w:val="clear" w:color="auto" w:fill="FFFFFF"/>
              <w:spacing w:after="0" w:line="240" w:lineRule="auto"/>
              <w:ind w:left="5"/>
              <w:jc w:val="center"/>
              <w:rPr>
                <w:rFonts w:ascii="Times New Roman" w:eastAsia="Times New Roman" w:hAnsi="Times New Roman" w:cs="Times New Roman"/>
                <w:spacing w:val="-3"/>
                <w:sz w:val="20"/>
                <w:szCs w:val="20"/>
                <w:lang w:eastAsia="ru-RU"/>
              </w:rPr>
            </w:pPr>
            <w:r w:rsidRPr="00657CE5">
              <w:rPr>
                <w:rFonts w:ascii="Times New Roman" w:eastAsia="Times New Roman" w:hAnsi="Times New Roman" w:cs="Times New Roman"/>
                <w:spacing w:val="-3"/>
                <w:sz w:val="20"/>
                <w:szCs w:val="20"/>
                <w:lang w:eastAsia="ru-RU"/>
              </w:rPr>
              <w:t>На 01.01.2014</w:t>
            </w:r>
          </w:p>
        </w:tc>
        <w:tc>
          <w:tcPr>
            <w:tcW w:w="69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6012F6" w:rsidRPr="00657CE5" w:rsidRDefault="006012F6" w:rsidP="006012F6">
            <w:pPr>
              <w:shd w:val="clear" w:color="auto" w:fill="FFFFFF"/>
              <w:spacing w:after="0" w:line="240" w:lineRule="auto"/>
              <w:ind w:left="5"/>
              <w:jc w:val="center"/>
              <w:rPr>
                <w:rFonts w:ascii="Times New Roman" w:eastAsia="Times New Roman" w:hAnsi="Times New Roman" w:cs="Times New Roman"/>
                <w:spacing w:val="-3"/>
                <w:sz w:val="20"/>
                <w:szCs w:val="20"/>
                <w:lang w:eastAsia="ru-RU"/>
              </w:rPr>
            </w:pPr>
            <w:r w:rsidRPr="00657CE5">
              <w:rPr>
                <w:rFonts w:ascii="Times New Roman" w:eastAsia="Times New Roman" w:hAnsi="Times New Roman" w:cs="Times New Roman"/>
                <w:spacing w:val="-3"/>
                <w:sz w:val="20"/>
                <w:szCs w:val="20"/>
                <w:lang w:eastAsia="ru-RU"/>
              </w:rPr>
              <w:t>На 01.01.2015</w:t>
            </w:r>
          </w:p>
        </w:tc>
        <w:tc>
          <w:tcPr>
            <w:tcW w:w="69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6012F6" w:rsidRPr="00657CE5" w:rsidRDefault="006012F6" w:rsidP="006012F6">
            <w:pPr>
              <w:shd w:val="clear" w:color="auto" w:fill="FFFFFF"/>
              <w:spacing w:after="0" w:line="240" w:lineRule="auto"/>
              <w:ind w:left="5"/>
              <w:jc w:val="center"/>
              <w:rPr>
                <w:rFonts w:ascii="Times New Roman" w:eastAsia="Times New Roman" w:hAnsi="Times New Roman" w:cs="Times New Roman"/>
                <w:spacing w:val="-3"/>
                <w:sz w:val="20"/>
                <w:szCs w:val="20"/>
                <w:lang w:eastAsia="ru-RU"/>
              </w:rPr>
            </w:pPr>
            <w:r w:rsidRPr="00657CE5">
              <w:rPr>
                <w:rFonts w:ascii="Times New Roman" w:eastAsia="Times New Roman" w:hAnsi="Times New Roman" w:cs="Times New Roman"/>
                <w:spacing w:val="-3"/>
                <w:sz w:val="20"/>
                <w:szCs w:val="20"/>
                <w:lang w:eastAsia="ru-RU"/>
              </w:rPr>
              <w:t>На 01.01.2016</w:t>
            </w:r>
          </w:p>
        </w:tc>
        <w:tc>
          <w:tcPr>
            <w:tcW w:w="69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6012F6" w:rsidRPr="00657CE5" w:rsidRDefault="006012F6" w:rsidP="006012F6">
            <w:pPr>
              <w:shd w:val="clear" w:color="auto" w:fill="FFFFFF"/>
              <w:spacing w:after="0" w:line="240" w:lineRule="auto"/>
              <w:ind w:left="5"/>
              <w:jc w:val="center"/>
              <w:rPr>
                <w:rFonts w:ascii="Times New Roman" w:eastAsia="Times New Roman" w:hAnsi="Times New Roman" w:cs="Times New Roman"/>
                <w:spacing w:val="-3"/>
                <w:sz w:val="20"/>
                <w:szCs w:val="20"/>
                <w:lang w:eastAsia="ru-RU"/>
              </w:rPr>
            </w:pPr>
            <w:r w:rsidRPr="00657CE5">
              <w:rPr>
                <w:rFonts w:ascii="Times New Roman" w:eastAsia="Times New Roman" w:hAnsi="Times New Roman" w:cs="Times New Roman"/>
                <w:spacing w:val="-3"/>
                <w:sz w:val="20"/>
                <w:szCs w:val="20"/>
                <w:lang w:eastAsia="ru-RU"/>
              </w:rPr>
              <w:t>На 01.01.2017</w:t>
            </w:r>
          </w:p>
        </w:tc>
        <w:tc>
          <w:tcPr>
            <w:tcW w:w="69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6012F6" w:rsidRPr="00657CE5" w:rsidRDefault="006012F6" w:rsidP="006012F6">
            <w:pPr>
              <w:shd w:val="clear" w:color="auto" w:fill="FFFFFF"/>
              <w:spacing w:after="0" w:line="240" w:lineRule="auto"/>
              <w:ind w:left="5"/>
              <w:jc w:val="center"/>
              <w:rPr>
                <w:rFonts w:ascii="Times New Roman" w:eastAsia="Times New Roman" w:hAnsi="Times New Roman" w:cs="Times New Roman"/>
                <w:spacing w:val="-3"/>
                <w:sz w:val="20"/>
                <w:szCs w:val="20"/>
                <w:lang w:eastAsia="ru-RU"/>
              </w:rPr>
            </w:pPr>
            <w:r w:rsidRPr="00657CE5">
              <w:rPr>
                <w:rFonts w:ascii="Times New Roman" w:eastAsia="Times New Roman" w:hAnsi="Times New Roman" w:cs="Times New Roman"/>
                <w:spacing w:val="-3"/>
                <w:sz w:val="20"/>
                <w:szCs w:val="20"/>
                <w:lang w:eastAsia="ru-RU"/>
              </w:rPr>
              <w:t>На 31.12.2018</w:t>
            </w:r>
          </w:p>
        </w:tc>
      </w:tr>
      <w:tr w:rsidR="006012F6" w:rsidRPr="00657CE5" w:rsidTr="006012F6">
        <w:trPr>
          <w:trHeight w:val="20"/>
          <w:jc w:val="center"/>
        </w:trPr>
        <w:tc>
          <w:tcPr>
            <w:tcW w:w="154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6012F6" w:rsidRPr="00657CE5" w:rsidRDefault="006012F6" w:rsidP="006012F6">
            <w:pPr>
              <w:shd w:val="clear" w:color="auto" w:fill="FFFFFF"/>
              <w:spacing w:after="0" w:line="240" w:lineRule="auto"/>
              <w:ind w:left="5" w:right="-40" w:firstLine="10"/>
              <w:rPr>
                <w:rFonts w:ascii="Times New Roman" w:eastAsia="Times New Roman" w:hAnsi="Times New Roman" w:cs="Times New Roman"/>
                <w:sz w:val="20"/>
                <w:szCs w:val="20"/>
                <w:lang w:eastAsia="ru-RU"/>
              </w:rPr>
            </w:pPr>
            <w:r w:rsidRPr="00657CE5">
              <w:rPr>
                <w:rFonts w:ascii="Times New Roman" w:eastAsia="Times New Roman" w:hAnsi="Times New Roman" w:cs="Times New Roman"/>
                <w:spacing w:val="-2"/>
                <w:sz w:val="20"/>
                <w:szCs w:val="20"/>
                <w:lang w:eastAsia="ru-RU"/>
              </w:rPr>
              <w:t xml:space="preserve">Эксплуатационный фонд </w:t>
            </w:r>
            <w:r w:rsidRPr="00657CE5">
              <w:rPr>
                <w:rFonts w:ascii="Times New Roman" w:eastAsia="Times New Roman" w:hAnsi="Times New Roman" w:cs="Times New Roman"/>
                <w:sz w:val="20"/>
                <w:szCs w:val="20"/>
                <w:lang w:eastAsia="ru-RU"/>
              </w:rPr>
              <w:t>добывающих скважин</w:t>
            </w:r>
          </w:p>
        </w:tc>
        <w:tc>
          <w:tcPr>
            <w:tcW w:w="6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6012F6" w:rsidRPr="00657CE5" w:rsidRDefault="006012F6" w:rsidP="006012F6">
            <w:pPr>
              <w:shd w:val="clear" w:color="auto" w:fill="FFFFFF"/>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231</w:t>
            </w:r>
          </w:p>
        </w:tc>
        <w:tc>
          <w:tcPr>
            <w:tcW w:w="69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6012F6" w:rsidRPr="00657CE5" w:rsidRDefault="006012F6" w:rsidP="006012F6">
            <w:pPr>
              <w:shd w:val="clear" w:color="auto" w:fill="FFFFFF"/>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237</w:t>
            </w:r>
          </w:p>
        </w:tc>
        <w:tc>
          <w:tcPr>
            <w:tcW w:w="69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6012F6" w:rsidRPr="00657CE5" w:rsidRDefault="006012F6" w:rsidP="006012F6">
            <w:pPr>
              <w:shd w:val="clear" w:color="auto" w:fill="FFFFFF"/>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246</w:t>
            </w:r>
          </w:p>
        </w:tc>
        <w:tc>
          <w:tcPr>
            <w:tcW w:w="69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6012F6" w:rsidRPr="00657CE5" w:rsidRDefault="006012F6" w:rsidP="006012F6">
            <w:pPr>
              <w:shd w:val="clear" w:color="auto" w:fill="FFFFFF"/>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236</w:t>
            </w:r>
          </w:p>
        </w:tc>
        <w:tc>
          <w:tcPr>
            <w:tcW w:w="69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6012F6" w:rsidRPr="00657CE5" w:rsidRDefault="006012F6" w:rsidP="006012F6">
            <w:pPr>
              <w:shd w:val="clear" w:color="auto" w:fill="FFFFFF"/>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218</w:t>
            </w:r>
          </w:p>
        </w:tc>
      </w:tr>
      <w:tr w:rsidR="006012F6" w:rsidRPr="00657CE5" w:rsidTr="006012F6">
        <w:trPr>
          <w:trHeight w:val="20"/>
          <w:jc w:val="center"/>
        </w:trPr>
        <w:tc>
          <w:tcPr>
            <w:tcW w:w="154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6012F6" w:rsidRPr="00657CE5" w:rsidRDefault="006012F6" w:rsidP="006012F6">
            <w:pPr>
              <w:shd w:val="clear" w:color="auto" w:fill="FFFFFF"/>
              <w:tabs>
                <w:tab w:val="left" w:pos="1843"/>
              </w:tabs>
              <w:spacing w:after="0" w:line="240" w:lineRule="auto"/>
              <w:ind w:left="5" w:right="-40"/>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Действующий фонд добывающих скважин</w:t>
            </w:r>
          </w:p>
        </w:tc>
        <w:tc>
          <w:tcPr>
            <w:tcW w:w="6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6012F6" w:rsidRPr="00657CE5" w:rsidRDefault="006012F6" w:rsidP="006012F6">
            <w:pPr>
              <w:shd w:val="clear" w:color="auto" w:fill="FFFFFF"/>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218</w:t>
            </w:r>
          </w:p>
        </w:tc>
        <w:tc>
          <w:tcPr>
            <w:tcW w:w="69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6012F6" w:rsidRPr="00657CE5" w:rsidRDefault="006012F6" w:rsidP="006012F6">
            <w:pPr>
              <w:shd w:val="clear" w:color="auto" w:fill="FFFFFF"/>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225</w:t>
            </w:r>
          </w:p>
        </w:tc>
        <w:tc>
          <w:tcPr>
            <w:tcW w:w="69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6012F6" w:rsidRPr="00657CE5" w:rsidRDefault="006012F6" w:rsidP="006012F6">
            <w:pPr>
              <w:shd w:val="clear" w:color="auto" w:fill="FFFFFF"/>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227</w:t>
            </w:r>
          </w:p>
        </w:tc>
        <w:tc>
          <w:tcPr>
            <w:tcW w:w="69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6012F6" w:rsidRPr="00657CE5" w:rsidRDefault="006012F6" w:rsidP="006012F6">
            <w:pPr>
              <w:shd w:val="clear" w:color="auto" w:fill="FFFFFF"/>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223</w:t>
            </w:r>
          </w:p>
        </w:tc>
        <w:tc>
          <w:tcPr>
            <w:tcW w:w="69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6012F6" w:rsidRPr="00657CE5" w:rsidRDefault="006012F6" w:rsidP="006012F6">
            <w:pPr>
              <w:shd w:val="clear" w:color="auto" w:fill="FFFFFF"/>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209</w:t>
            </w:r>
          </w:p>
        </w:tc>
      </w:tr>
      <w:tr w:rsidR="006012F6" w:rsidRPr="00657CE5" w:rsidTr="006012F6">
        <w:trPr>
          <w:trHeight w:val="20"/>
          <w:jc w:val="center"/>
        </w:trPr>
        <w:tc>
          <w:tcPr>
            <w:tcW w:w="154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6012F6" w:rsidRPr="00657CE5" w:rsidRDefault="006012F6" w:rsidP="006012F6">
            <w:pPr>
              <w:shd w:val="clear" w:color="auto" w:fill="FFFFFF"/>
              <w:spacing w:after="0" w:line="240" w:lineRule="auto"/>
              <w:ind w:right="-40" w:firstLine="5"/>
              <w:rPr>
                <w:rFonts w:ascii="Times New Roman" w:eastAsia="Times New Roman" w:hAnsi="Times New Roman" w:cs="Times New Roman"/>
                <w:sz w:val="20"/>
                <w:szCs w:val="20"/>
                <w:lang w:eastAsia="ru-RU"/>
              </w:rPr>
            </w:pPr>
            <w:r w:rsidRPr="00657CE5">
              <w:rPr>
                <w:rFonts w:ascii="Times New Roman" w:eastAsia="Times New Roman" w:hAnsi="Times New Roman" w:cs="Times New Roman"/>
                <w:spacing w:val="-2"/>
                <w:sz w:val="20"/>
                <w:szCs w:val="20"/>
                <w:lang w:eastAsia="ru-RU"/>
              </w:rPr>
              <w:t xml:space="preserve">Бездействующий фонд </w:t>
            </w:r>
            <w:r w:rsidRPr="00657CE5">
              <w:rPr>
                <w:rFonts w:ascii="Times New Roman" w:eastAsia="Times New Roman" w:hAnsi="Times New Roman" w:cs="Times New Roman"/>
                <w:sz w:val="20"/>
                <w:szCs w:val="20"/>
                <w:lang w:eastAsia="ru-RU"/>
              </w:rPr>
              <w:t>добывающих скважин</w:t>
            </w:r>
          </w:p>
        </w:tc>
        <w:tc>
          <w:tcPr>
            <w:tcW w:w="6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6012F6" w:rsidRPr="00657CE5" w:rsidRDefault="006012F6" w:rsidP="006012F6">
            <w:pPr>
              <w:shd w:val="clear" w:color="auto" w:fill="FFFFFF"/>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7</w:t>
            </w:r>
          </w:p>
        </w:tc>
        <w:tc>
          <w:tcPr>
            <w:tcW w:w="69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6012F6" w:rsidRPr="00657CE5" w:rsidRDefault="006012F6" w:rsidP="006012F6">
            <w:pPr>
              <w:shd w:val="clear" w:color="auto" w:fill="FFFFFF"/>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7</w:t>
            </w:r>
          </w:p>
        </w:tc>
        <w:tc>
          <w:tcPr>
            <w:tcW w:w="69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6012F6" w:rsidRPr="00657CE5" w:rsidRDefault="006012F6" w:rsidP="006012F6">
            <w:pPr>
              <w:shd w:val="clear" w:color="auto" w:fill="FFFFFF"/>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10</w:t>
            </w:r>
          </w:p>
        </w:tc>
        <w:tc>
          <w:tcPr>
            <w:tcW w:w="69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6012F6" w:rsidRPr="00657CE5" w:rsidRDefault="006012F6" w:rsidP="006012F6">
            <w:pPr>
              <w:shd w:val="clear" w:color="auto" w:fill="FFFFFF"/>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13</w:t>
            </w:r>
          </w:p>
        </w:tc>
        <w:tc>
          <w:tcPr>
            <w:tcW w:w="69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6012F6" w:rsidRPr="00657CE5" w:rsidRDefault="006012F6" w:rsidP="006012F6">
            <w:pPr>
              <w:shd w:val="clear" w:color="auto" w:fill="FFFFFF"/>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11</w:t>
            </w:r>
          </w:p>
        </w:tc>
      </w:tr>
      <w:tr w:rsidR="006012F6" w:rsidRPr="00657CE5" w:rsidTr="006012F6">
        <w:trPr>
          <w:trHeight w:val="20"/>
          <w:jc w:val="center"/>
        </w:trPr>
        <w:tc>
          <w:tcPr>
            <w:tcW w:w="154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6012F6" w:rsidRPr="00657CE5" w:rsidRDefault="006012F6" w:rsidP="006012F6">
            <w:pPr>
              <w:shd w:val="clear" w:color="auto" w:fill="FFFFFF"/>
              <w:spacing w:after="0" w:line="240" w:lineRule="auto"/>
              <w:ind w:left="5" w:right="-40"/>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 бездействия</w:t>
            </w:r>
          </w:p>
        </w:tc>
        <w:tc>
          <w:tcPr>
            <w:tcW w:w="6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6012F6" w:rsidRPr="00657CE5" w:rsidRDefault="006012F6" w:rsidP="006012F6">
            <w:pPr>
              <w:shd w:val="clear" w:color="auto" w:fill="FFFFFF"/>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2,2</w:t>
            </w:r>
          </w:p>
        </w:tc>
        <w:tc>
          <w:tcPr>
            <w:tcW w:w="69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6012F6" w:rsidRPr="00657CE5" w:rsidRDefault="006012F6" w:rsidP="006012F6">
            <w:pPr>
              <w:shd w:val="clear" w:color="auto" w:fill="FFFFFF"/>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2,9</w:t>
            </w:r>
          </w:p>
        </w:tc>
        <w:tc>
          <w:tcPr>
            <w:tcW w:w="69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6012F6" w:rsidRPr="00657CE5" w:rsidRDefault="006012F6" w:rsidP="006012F6">
            <w:pPr>
              <w:shd w:val="clear" w:color="auto" w:fill="FFFFFF"/>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4,1</w:t>
            </w:r>
          </w:p>
        </w:tc>
        <w:tc>
          <w:tcPr>
            <w:tcW w:w="69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6012F6" w:rsidRPr="00657CE5" w:rsidRDefault="006012F6" w:rsidP="006012F6">
            <w:pPr>
              <w:shd w:val="clear" w:color="auto" w:fill="FFFFFF"/>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5,5</w:t>
            </w:r>
          </w:p>
        </w:tc>
        <w:tc>
          <w:tcPr>
            <w:tcW w:w="69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6012F6" w:rsidRPr="00657CE5" w:rsidRDefault="006012F6" w:rsidP="006012F6">
            <w:pPr>
              <w:shd w:val="clear" w:color="auto" w:fill="FFFFFF"/>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4,1</w:t>
            </w:r>
          </w:p>
        </w:tc>
      </w:tr>
    </w:tbl>
    <w:p w:rsidR="006012F6" w:rsidRPr="00657CE5" w:rsidRDefault="006012F6" w:rsidP="006012F6">
      <w:pPr>
        <w:spacing w:after="0" w:line="240" w:lineRule="auto"/>
        <w:jc w:val="center"/>
        <w:rPr>
          <w:rFonts w:ascii="Times New Roman" w:eastAsia="Times New Roman" w:hAnsi="Times New Roman" w:cs="Times New Roman"/>
          <w:b/>
          <w:sz w:val="24"/>
          <w:szCs w:val="24"/>
          <w:lang w:eastAsia="ru-RU"/>
        </w:rPr>
      </w:pPr>
    </w:p>
    <w:p w:rsidR="006012F6" w:rsidRPr="00657CE5" w:rsidRDefault="006012F6" w:rsidP="006012F6">
      <w:pPr>
        <w:spacing w:after="0" w:line="240" w:lineRule="auto"/>
        <w:jc w:val="center"/>
        <w:outlineLvl w:val="1"/>
        <w:rPr>
          <w:rFonts w:ascii="Times New Roman" w:eastAsia="Times New Roman" w:hAnsi="Times New Roman" w:cs="Times New Roman"/>
          <w:i/>
          <w:sz w:val="24"/>
          <w:szCs w:val="24"/>
          <w:lang w:eastAsia="ru-RU"/>
        </w:rPr>
      </w:pPr>
      <w:bookmarkStart w:id="15" w:name="_Toc534877749"/>
      <w:r w:rsidRPr="00657CE5">
        <w:rPr>
          <w:rFonts w:ascii="Times New Roman" w:eastAsia="Times New Roman" w:hAnsi="Times New Roman" w:cs="Times New Roman"/>
          <w:i/>
          <w:sz w:val="24"/>
          <w:szCs w:val="24"/>
          <w:lang w:eastAsia="ru-RU"/>
        </w:rPr>
        <w:t>2.15. Краткая характеристика фонда скважин ООО «БайТекс»</w:t>
      </w:r>
      <w:bookmarkEnd w:id="15"/>
      <w:r w:rsidR="00E4143D" w:rsidRPr="00657CE5">
        <w:rPr>
          <w:rFonts w:ascii="Times New Roman" w:eastAsia="Times New Roman" w:hAnsi="Times New Roman" w:cs="Times New Roman"/>
          <w:i/>
          <w:sz w:val="24"/>
          <w:szCs w:val="24"/>
          <w:lang w:eastAsia="ru-RU"/>
        </w:rPr>
        <w:t>.</w:t>
      </w:r>
    </w:p>
    <w:p w:rsidR="00E4143D" w:rsidRPr="00657CE5" w:rsidRDefault="00E4143D" w:rsidP="006012F6">
      <w:pPr>
        <w:spacing w:after="0" w:line="240" w:lineRule="auto"/>
        <w:jc w:val="center"/>
        <w:outlineLvl w:val="1"/>
        <w:rPr>
          <w:rFonts w:ascii="Times New Roman" w:eastAsia="Times New Roman" w:hAnsi="Times New Roman" w:cs="Times New Roman"/>
          <w:i/>
          <w:sz w:val="24"/>
          <w:szCs w:val="24"/>
          <w:lang w:eastAsia="ru-RU"/>
        </w:rPr>
      </w:pP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ООО «БайТекс» разрабатывает Байтуганское месторождений.</w:t>
      </w:r>
      <w:r w:rsidR="00E4143D" w:rsidRPr="00657CE5">
        <w:rPr>
          <w:rFonts w:ascii="Times New Roman" w:eastAsia="Times New Roman" w:hAnsi="Times New Roman" w:cs="Times New Roman"/>
          <w:sz w:val="24"/>
          <w:szCs w:val="24"/>
          <w:lang w:eastAsia="ru-RU"/>
        </w:rPr>
        <w:t xml:space="preserve"> </w:t>
      </w:r>
      <w:r w:rsidRPr="00657CE5">
        <w:rPr>
          <w:rFonts w:ascii="Times New Roman" w:eastAsia="Times New Roman" w:hAnsi="Times New Roman" w:cs="Times New Roman"/>
          <w:sz w:val="24"/>
          <w:szCs w:val="24"/>
          <w:lang w:eastAsia="ru-RU"/>
        </w:rPr>
        <w:t>На 12/12/2018 среднесуточная добыча составила по нефти – 279,8 т/сут, по жидкости – 646,1 т/сут.</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По состоянию на 31.12.2018 года ожидаемые показатели: эксплуатационный фонд добывающих скважин составит - 92 скважин, действующий фонд – 92 скважины, бездействующий фонд – 0 скважин.</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ООО «БайТекс» ведет разработку месторождения с поддержанием пластового давления. Ожидаемый эксплуатационный нагнетательный фонд на 31.12.2018 года составит 21 скважину, действующий фонд – 21 скважина.</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Вода для целей ППД на месторождении попадает с УПН (сточная).</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Поглощающий фонд для сброса сточных вод составляет 2 скважины, из которых действующий фонд - 2 скважины.</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По состоянию на 31.12.2018 года контроль за разработкой месторождений будет проводиться 4-мя контрольными скважинами и 9-ю пьезометрическими.</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За 2018 год на балансе ООО «БайТекс» будет 0 законсервированных скважин. Ликвидированный фонд составляет _11 скважин.</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Добыча нефти за 2018 год составит 104,4 тыс. тонн.</w:t>
      </w:r>
    </w:p>
    <w:p w:rsidR="00E4143D" w:rsidRPr="00657CE5" w:rsidRDefault="00E4143D" w:rsidP="006012F6">
      <w:pPr>
        <w:spacing w:after="0" w:line="240" w:lineRule="auto"/>
        <w:ind w:firstLine="709"/>
        <w:jc w:val="both"/>
        <w:rPr>
          <w:rFonts w:ascii="Times New Roman" w:eastAsia="Times New Roman" w:hAnsi="Times New Roman" w:cs="Times New Roman"/>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0"/>
        <w:gridCol w:w="1409"/>
        <w:gridCol w:w="1407"/>
        <w:gridCol w:w="1407"/>
        <w:gridCol w:w="1407"/>
        <w:gridCol w:w="1405"/>
      </w:tblGrid>
      <w:tr w:rsidR="006012F6" w:rsidRPr="00657CE5" w:rsidTr="006012F6">
        <w:trPr>
          <w:trHeight w:val="20"/>
          <w:jc w:val="center"/>
        </w:trPr>
        <w:tc>
          <w:tcPr>
            <w:tcW w:w="1430" w:type="pct"/>
            <w:vAlign w:val="center"/>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Показатели</w:t>
            </w:r>
          </w:p>
        </w:tc>
        <w:tc>
          <w:tcPr>
            <w:tcW w:w="715" w:type="pct"/>
            <w:vAlign w:val="center"/>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На</w:t>
            </w:r>
          </w:p>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01.01.2014г.</w:t>
            </w:r>
          </w:p>
        </w:tc>
        <w:tc>
          <w:tcPr>
            <w:tcW w:w="714" w:type="pct"/>
            <w:vAlign w:val="center"/>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На</w:t>
            </w:r>
          </w:p>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01.01.2015г.</w:t>
            </w:r>
          </w:p>
        </w:tc>
        <w:tc>
          <w:tcPr>
            <w:tcW w:w="714" w:type="pct"/>
            <w:vAlign w:val="center"/>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На</w:t>
            </w:r>
          </w:p>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01.01.2016г.</w:t>
            </w:r>
          </w:p>
        </w:tc>
        <w:tc>
          <w:tcPr>
            <w:tcW w:w="714" w:type="pct"/>
            <w:vAlign w:val="center"/>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На 01.01.2017г.</w:t>
            </w:r>
          </w:p>
        </w:tc>
        <w:tc>
          <w:tcPr>
            <w:tcW w:w="714" w:type="pct"/>
            <w:vAlign w:val="center"/>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На 31.12.2018г.</w:t>
            </w:r>
          </w:p>
        </w:tc>
      </w:tr>
      <w:tr w:rsidR="006012F6" w:rsidRPr="00657CE5" w:rsidTr="006012F6">
        <w:trPr>
          <w:trHeight w:val="20"/>
          <w:jc w:val="center"/>
        </w:trPr>
        <w:tc>
          <w:tcPr>
            <w:tcW w:w="1430" w:type="pct"/>
            <w:vAlign w:val="center"/>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Эксплуатационный фонд</w:t>
            </w:r>
          </w:p>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добывающих скважин</w:t>
            </w:r>
          </w:p>
        </w:tc>
        <w:tc>
          <w:tcPr>
            <w:tcW w:w="715" w:type="pct"/>
            <w:vAlign w:val="center"/>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58</w:t>
            </w:r>
          </w:p>
        </w:tc>
        <w:tc>
          <w:tcPr>
            <w:tcW w:w="714" w:type="pct"/>
            <w:vAlign w:val="center"/>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61</w:t>
            </w:r>
          </w:p>
        </w:tc>
        <w:tc>
          <w:tcPr>
            <w:tcW w:w="714" w:type="pct"/>
            <w:vAlign w:val="center"/>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73</w:t>
            </w:r>
          </w:p>
        </w:tc>
        <w:tc>
          <w:tcPr>
            <w:tcW w:w="714" w:type="pct"/>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p>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85</w:t>
            </w:r>
          </w:p>
        </w:tc>
        <w:tc>
          <w:tcPr>
            <w:tcW w:w="714" w:type="pct"/>
            <w:vAlign w:val="center"/>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94</w:t>
            </w:r>
          </w:p>
        </w:tc>
      </w:tr>
      <w:tr w:rsidR="006012F6" w:rsidRPr="00657CE5" w:rsidTr="006012F6">
        <w:trPr>
          <w:trHeight w:val="20"/>
          <w:jc w:val="center"/>
        </w:trPr>
        <w:tc>
          <w:tcPr>
            <w:tcW w:w="1430" w:type="pct"/>
            <w:vAlign w:val="center"/>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Действующий фонд</w:t>
            </w:r>
          </w:p>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добывающих скважин</w:t>
            </w:r>
          </w:p>
        </w:tc>
        <w:tc>
          <w:tcPr>
            <w:tcW w:w="715" w:type="pct"/>
            <w:vAlign w:val="center"/>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58</w:t>
            </w:r>
          </w:p>
        </w:tc>
        <w:tc>
          <w:tcPr>
            <w:tcW w:w="714" w:type="pct"/>
            <w:vAlign w:val="center"/>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59</w:t>
            </w:r>
          </w:p>
        </w:tc>
        <w:tc>
          <w:tcPr>
            <w:tcW w:w="714" w:type="pct"/>
            <w:vAlign w:val="center"/>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71</w:t>
            </w:r>
          </w:p>
        </w:tc>
        <w:tc>
          <w:tcPr>
            <w:tcW w:w="714" w:type="pct"/>
            <w:vAlign w:val="center"/>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83</w:t>
            </w:r>
          </w:p>
        </w:tc>
        <w:tc>
          <w:tcPr>
            <w:tcW w:w="714" w:type="pct"/>
            <w:vAlign w:val="center"/>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92</w:t>
            </w:r>
          </w:p>
        </w:tc>
      </w:tr>
      <w:tr w:rsidR="006012F6" w:rsidRPr="00657CE5" w:rsidTr="006012F6">
        <w:trPr>
          <w:trHeight w:val="20"/>
          <w:jc w:val="center"/>
        </w:trPr>
        <w:tc>
          <w:tcPr>
            <w:tcW w:w="1430" w:type="pct"/>
            <w:vAlign w:val="center"/>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Бездействующий фонд</w:t>
            </w:r>
          </w:p>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добывающих скважин</w:t>
            </w:r>
          </w:p>
        </w:tc>
        <w:tc>
          <w:tcPr>
            <w:tcW w:w="715" w:type="pct"/>
            <w:vAlign w:val="center"/>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0</w:t>
            </w:r>
          </w:p>
        </w:tc>
        <w:tc>
          <w:tcPr>
            <w:tcW w:w="714" w:type="pct"/>
            <w:vAlign w:val="center"/>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2</w:t>
            </w:r>
          </w:p>
        </w:tc>
        <w:tc>
          <w:tcPr>
            <w:tcW w:w="714" w:type="pct"/>
            <w:vAlign w:val="center"/>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2</w:t>
            </w:r>
          </w:p>
        </w:tc>
        <w:tc>
          <w:tcPr>
            <w:tcW w:w="714" w:type="pct"/>
            <w:vAlign w:val="center"/>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2</w:t>
            </w:r>
          </w:p>
        </w:tc>
        <w:tc>
          <w:tcPr>
            <w:tcW w:w="714" w:type="pct"/>
            <w:vAlign w:val="center"/>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2</w:t>
            </w:r>
          </w:p>
        </w:tc>
      </w:tr>
      <w:tr w:rsidR="006012F6" w:rsidRPr="00657CE5" w:rsidTr="006012F6">
        <w:trPr>
          <w:trHeight w:val="20"/>
          <w:jc w:val="center"/>
        </w:trPr>
        <w:tc>
          <w:tcPr>
            <w:tcW w:w="1430" w:type="pct"/>
            <w:vAlign w:val="center"/>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 бездействия</w:t>
            </w:r>
          </w:p>
        </w:tc>
        <w:tc>
          <w:tcPr>
            <w:tcW w:w="715" w:type="pct"/>
            <w:vAlign w:val="center"/>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 xml:space="preserve"> -</w:t>
            </w:r>
          </w:p>
        </w:tc>
        <w:tc>
          <w:tcPr>
            <w:tcW w:w="714" w:type="pct"/>
            <w:vAlign w:val="center"/>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3,3%</w:t>
            </w:r>
          </w:p>
        </w:tc>
        <w:tc>
          <w:tcPr>
            <w:tcW w:w="714" w:type="pct"/>
            <w:vAlign w:val="center"/>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2,8%</w:t>
            </w:r>
          </w:p>
        </w:tc>
        <w:tc>
          <w:tcPr>
            <w:tcW w:w="714" w:type="pct"/>
            <w:vAlign w:val="center"/>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2,4%</w:t>
            </w:r>
          </w:p>
        </w:tc>
        <w:tc>
          <w:tcPr>
            <w:tcW w:w="714" w:type="pct"/>
            <w:vAlign w:val="center"/>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2,1%</w:t>
            </w:r>
          </w:p>
        </w:tc>
      </w:tr>
    </w:tbl>
    <w:p w:rsidR="006012F6" w:rsidRPr="00657CE5" w:rsidRDefault="006012F6" w:rsidP="006012F6">
      <w:pPr>
        <w:spacing w:after="0" w:line="240" w:lineRule="auto"/>
        <w:jc w:val="center"/>
        <w:rPr>
          <w:rFonts w:ascii="Times New Roman" w:eastAsia="Times New Roman" w:hAnsi="Times New Roman" w:cs="Times New Roman"/>
          <w:b/>
          <w:sz w:val="24"/>
          <w:szCs w:val="24"/>
          <w:lang w:eastAsia="ru-RU"/>
        </w:rPr>
      </w:pPr>
    </w:p>
    <w:p w:rsidR="006012F6" w:rsidRPr="00657CE5" w:rsidRDefault="006012F6" w:rsidP="006012F6">
      <w:pPr>
        <w:spacing w:after="0" w:line="240" w:lineRule="auto"/>
        <w:jc w:val="center"/>
        <w:outlineLvl w:val="0"/>
        <w:rPr>
          <w:rFonts w:ascii="Times New Roman" w:eastAsia="Times New Roman" w:hAnsi="Times New Roman" w:cs="Times New Roman"/>
          <w:i/>
          <w:sz w:val="24"/>
          <w:szCs w:val="24"/>
          <w:lang w:eastAsia="ru-RU"/>
        </w:rPr>
      </w:pPr>
      <w:bookmarkStart w:id="16" w:name="_Toc534877750"/>
      <w:r w:rsidRPr="00657CE5">
        <w:rPr>
          <w:rFonts w:ascii="Times New Roman" w:eastAsia="Times New Roman" w:hAnsi="Times New Roman" w:cs="Times New Roman"/>
          <w:i/>
          <w:sz w:val="24"/>
          <w:szCs w:val="24"/>
          <w:lang w:eastAsia="ru-RU"/>
        </w:rPr>
        <w:t>3. Показатели аварийности и производственного травматизма.</w:t>
      </w:r>
      <w:bookmarkEnd w:id="16"/>
      <w:r w:rsidRPr="00657CE5">
        <w:rPr>
          <w:rFonts w:ascii="Times New Roman" w:eastAsia="Times New Roman" w:hAnsi="Times New Roman" w:cs="Times New Roman"/>
          <w:i/>
          <w:sz w:val="24"/>
          <w:szCs w:val="24"/>
          <w:lang w:eastAsia="ru-RU"/>
        </w:rPr>
        <w:t xml:space="preserve"> </w:t>
      </w:r>
      <w:r w:rsidRPr="00657CE5">
        <w:rPr>
          <w:rFonts w:ascii="Times New Roman" w:eastAsia="Times New Roman" w:hAnsi="Times New Roman" w:cs="Times New Roman"/>
          <w:i/>
          <w:sz w:val="24"/>
          <w:szCs w:val="24"/>
          <w:lang w:eastAsia="ru-RU"/>
        </w:rPr>
        <w:br/>
      </w:r>
    </w:p>
    <w:p w:rsidR="006012F6" w:rsidRPr="00657CE5" w:rsidRDefault="006012F6" w:rsidP="006012F6">
      <w:pPr>
        <w:spacing w:after="0" w:line="240" w:lineRule="auto"/>
        <w:jc w:val="center"/>
        <w:outlineLvl w:val="1"/>
        <w:rPr>
          <w:rFonts w:ascii="Times New Roman" w:eastAsia="Times New Roman" w:hAnsi="Times New Roman" w:cs="Times New Roman"/>
          <w:i/>
          <w:sz w:val="24"/>
          <w:szCs w:val="24"/>
          <w:lang w:eastAsia="ru-RU"/>
        </w:rPr>
      </w:pPr>
      <w:bookmarkStart w:id="17" w:name="_Toc534877751"/>
      <w:r w:rsidRPr="00657CE5">
        <w:rPr>
          <w:rFonts w:ascii="Times New Roman" w:eastAsia="Times New Roman" w:hAnsi="Times New Roman" w:cs="Times New Roman"/>
          <w:i/>
          <w:sz w:val="24"/>
          <w:szCs w:val="24"/>
          <w:lang w:eastAsia="ru-RU"/>
        </w:rPr>
        <w:t>3.1 Анализ причин аварийности и травматизма на подконтрольных предприятиях и объектах. Количественная оценка ущерба от аварий.</w:t>
      </w:r>
      <w:bookmarkEnd w:id="17"/>
    </w:p>
    <w:p w:rsidR="00E4143D" w:rsidRPr="00657CE5" w:rsidRDefault="00E4143D" w:rsidP="006012F6">
      <w:pPr>
        <w:spacing w:after="0" w:line="240" w:lineRule="auto"/>
        <w:jc w:val="center"/>
        <w:outlineLvl w:val="1"/>
        <w:rPr>
          <w:rFonts w:ascii="Times New Roman" w:eastAsia="Times New Roman" w:hAnsi="Times New Roman" w:cs="Times New Roman"/>
          <w:i/>
          <w:sz w:val="24"/>
          <w:szCs w:val="24"/>
          <w:lang w:eastAsia="ru-RU"/>
        </w:rPr>
      </w:pP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 xml:space="preserve">Работа </w:t>
      </w:r>
      <w:r w:rsidRPr="00657CE5">
        <w:rPr>
          <w:rFonts w:ascii="Times New Roman" w:eastAsia="Times New Roman" w:hAnsi="Times New Roman" w:cs="Times New Roman"/>
          <w:kern w:val="32"/>
          <w:sz w:val="24"/>
          <w:szCs w:val="24"/>
          <w:lang w:eastAsia="ru-RU"/>
        </w:rPr>
        <w:t>межрегионального отдела по надзору за объектами нефтехимического комплекса, взрывными работами и безопасности недропользования</w:t>
      </w:r>
      <w:r w:rsidRPr="00657CE5">
        <w:rPr>
          <w:rFonts w:ascii="Times New Roman" w:eastAsia="Times New Roman" w:hAnsi="Times New Roman" w:cs="Times New Roman"/>
          <w:sz w:val="24"/>
          <w:szCs w:val="24"/>
          <w:lang w:eastAsia="ru-RU"/>
        </w:rPr>
        <w:t xml:space="preserve"> </w:t>
      </w:r>
      <w:r w:rsidR="00FD1BAC" w:rsidRPr="00657CE5">
        <w:rPr>
          <w:rFonts w:ascii="Times New Roman" w:eastAsia="Times New Roman" w:hAnsi="Times New Roman" w:cs="Times New Roman"/>
          <w:sz w:val="24"/>
          <w:szCs w:val="24"/>
          <w:lang w:eastAsia="ru-RU"/>
        </w:rPr>
        <w:t>У</w:t>
      </w:r>
      <w:r w:rsidRPr="00657CE5">
        <w:rPr>
          <w:rFonts w:ascii="Times New Roman" w:eastAsia="Times New Roman" w:hAnsi="Times New Roman" w:cs="Times New Roman"/>
          <w:sz w:val="24"/>
          <w:szCs w:val="24"/>
          <w:lang w:eastAsia="ru-RU"/>
        </w:rPr>
        <w:t>правления была направлена на соблюдение</w:t>
      </w:r>
      <w:r w:rsidR="00E4143D" w:rsidRPr="00657CE5">
        <w:rPr>
          <w:rFonts w:ascii="Times New Roman" w:eastAsia="Times New Roman" w:hAnsi="Times New Roman" w:cs="Times New Roman"/>
          <w:sz w:val="24"/>
          <w:szCs w:val="24"/>
          <w:lang w:eastAsia="ru-RU"/>
        </w:rPr>
        <w:t xml:space="preserve"> Федерального закона от 21.07.1997 № 116-ФЗ «О промышленной безопасности опасных производственных объектов»</w:t>
      </w:r>
      <w:r w:rsidRPr="00657CE5">
        <w:rPr>
          <w:rFonts w:ascii="Times New Roman" w:eastAsia="Times New Roman" w:hAnsi="Times New Roman" w:cs="Times New Roman"/>
          <w:sz w:val="24"/>
          <w:szCs w:val="24"/>
          <w:lang w:eastAsia="ru-RU"/>
        </w:rPr>
        <w:t>, других федеральных законов, а также нормативных технических документов в области промышленной безопасности, предотвращение аварий и несчастных случаев.</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lastRenderedPageBreak/>
        <w:t xml:space="preserve">11.01.2018 в </w:t>
      </w:r>
      <w:r w:rsidR="000F5B16" w:rsidRPr="00657CE5">
        <w:rPr>
          <w:rFonts w:ascii="Times New Roman" w:eastAsia="Times New Roman" w:hAnsi="Times New Roman" w:cs="Times New Roman"/>
          <w:sz w:val="24"/>
          <w:szCs w:val="24"/>
          <w:lang w:eastAsia="ru-RU"/>
        </w:rPr>
        <w:t xml:space="preserve">Управление </w:t>
      </w:r>
      <w:r w:rsidRPr="00657CE5">
        <w:rPr>
          <w:rFonts w:ascii="Times New Roman" w:eastAsia="Times New Roman" w:hAnsi="Times New Roman" w:cs="Times New Roman"/>
          <w:sz w:val="24"/>
          <w:szCs w:val="24"/>
          <w:lang w:eastAsia="ru-RU"/>
        </w:rPr>
        <w:t xml:space="preserve">поступило </w:t>
      </w:r>
      <w:r w:rsidR="000F5B16" w:rsidRPr="00657CE5">
        <w:rPr>
          <w:rFonts w:ascii="Times New Roman" w:eastAsia="Times New Roman" w:hAnsi="Times New Roman" w:cs="Times New Roman"/>
          <w:sz w:val="24"/>
          <w:szCs w:val="24"/>
          <w:lang w:eastAsia="ru-RU"/>
        </w:rPr>
        <w:t>о</w:t>
      </w:r>
      <w:r w:rsidRPr="00657CE5">
        <w:rPr>
          <w:rFonts w:ascii="Times New Roman" w:eastAsia="Times New Roman" w:hAnsi="Times New Roman" w:cs="Times New Roman"/>
          <w:sz w:val="24"/>
          <w:szCs w:val="24"/>
          <w:lang w:eastAsia="ru-RU"/>
        </w:rPr>
        <w:t>перативное сообщение о случае со смертельным исходом</w:t>
      </w:r>
      <w:r w:rsidR="00E4143D" w:rsidRPr="00657CE5">
        <w:rPr>
          <w:rFonts w:ascii="Times New Roman" w:eastAsia="Times New Roman" w:hAnsi="Times New Roman" w:cs="Times New Roman"/>
          <w:sz w:val="24"/>
          <w:szCs w:val="24"/>
          <w:lang w:eastAsia="ru-RU"/>
        </w:rPr>
        <w:t>,</w:t>
      </w:r>
      <w:r w:rsidRPr="00657CE5">
        <w:rPr>
          <w:rFonts w:ascii="Times New Roman" w:eastAsia="Times New Roman" w:hAnsi="Times New Roman" w:cs="Times New Roman"/>
          <w:sz w:val="24"/>
          <w:szCs w:val="24"/>
          <w:lang w:eastAsia="ru-RU"/>
        </w:rPr>
        <w:t xml:space="preserve"> произошедшем 10.01.2018 в 15 часов 06 минут (время </w:t>
      </w:r>
      <w:r w:rsidR="00E4143D" w:rsidRPr="00657CE5">
        <w:rPr>
          <w:rFonts w:ascii="Times New Roman" w:eastAsia="Times New Roman" w:hAnsi="Times New Roman" w:cs="Times New Roman"/>
          <w:sz w:val="24"/>
          <w:szCs w:val="24"/>
          <w:lang w:eastAsia="ru-RU"/>
        </w:rPr>
        <w:t>м</w:t>
      </w:r>
      <w:r w:rsidRPr="00657CE5">
        <w:rPr>
          <w:rFonts w:ascii="Times New Roman" w:eastAsia="Times New Roman" w:hAnsi="Times New Roman" w:cs="Times New Roman"/>
          <w:sz w:val="24"/>
          <w:szCs w:val="24"/>
          <w:lang w:eastAsia="ru-RU"/>
        </w:rPr>
        <w:t>осковское) при выполнении работ по текущему ремонту скважины № 33 на ОПО «Фонд скважин Кондаковского месторождения», рег. № А52-05240-0007, ООО «Ульяновскнефтегаз» подрядной организацией ООО «Байтуган НефтеСервис» на Агрегате ремонтном АР32/40М, заводской № 112</w:t>
      </w:r>
      <w:r w:rsidR="00E4143D" w:rsidRPr="00657CE5">
        <w:rPr>
          <w:rFonts w:ascii="Times New Roman" w:eastAsia="Times New Roman" w:hAnsi="Times New Roman" w:cs="Times New Roman"/>
          <w:sz w:val="24"/>
          <w:szCs w:val="24"/>
          <w:lang w:eastAsia="ru-RU"/>
        </w:rPr>
        <w:t>.</w:t>
      </w:r>
      <w:r w:rsidRPr="00657CE5">
        <w:rPr>
          <w:rFonts w:ascii="Times New Roman" w:eastAsia="Times New Roman" w:hAnsi="Times New Roman" w:cs="Times New Roman"/>
          <w:sz w:val="24"/>
          <w:szCs w:val="24"/>
          <w:lang w:eastAsia="ru-RU"/>
        </w:rPr>
        <w:t xml:space="preserve"> </w:t>
      </w:r>
    </w:p>
    <w:p w:rsidR="00E4143D" w:rsidRPr="00657CE5" w:rsidRDefault="00E4143D" w:rsidP="006012F6">
      <w:pPr>
        <w:spacing w:after="0" w:line="240" w:lineRule="auto"/>
        <w:ind w:firstLine="709"/>
        <w:jc w:val="both"/>
        <w:rPr>
          <w:rFonts w:ascii="Times New Roman" w:eastAsia="Times New Roman" w:hAnsi="Times New Roman" w:cs="Times New Roman"/>
          <w:sz w:val="24"/>
          <w:szCs w:val="24"/>
          <w:lang w:eastAsia="ru-RU"/>
        </w:rPr>
      </w:pPr>
    </w:p>
    <w:p w:rsidR="006012F6" w:rsidRPr="00657CE5" w:rsidRDefault="006012F6" w:rsidP="006012F6">
      <w:pPr>
        <w:pBdr>
          <w:top w:val="single" w:sz="4" w:space="1" w:color="FFFFFF"/>
          <w:left w:val="single" w:sz="4" w:space="4" w:color="FFFFFF"/>
          <w:bottom w:val="single" w:sz="4" w:space="1" w:color="FFFFFF"/>
          <w:right w:val="single" w:sz="4" w:space="4" w:color="FFFFFF"/>
        </w:pBd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1.</w:t>
      </w:r>
      <w:r w:rsidRPr="00657CE5">
        <w:rPr>
          <w:rFonts w:ascii="Times New Roman" w:eastAsia="Times New Roman" w:hAnsi="Times New Roman" w:cs="Times New Roman"/>
          <w:sz w:val="24"/>
          <w:szCs w:val="24"/>
          <w:lang w:eastAsia="ru-RU"/>
        </w:rPr>
        <w:tab/>
        <w:t>Мастер ТКРС ООО «Байтуган НефтеСервис» Кондратенко Александр Григорьевич погиб в результате отрыва механизма крепления неподвижной ветви талевого каната и удара им.</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Мастер проявил неосторожность и нарушил требования пункта 6.4 инструкции № 41, ООО «Байтуган НефтеСервис» «По безопасному ведению работ при капитальном и текущем ремонтах скважин», находясь возле неподвижной ветви талевого каната на платформе Агрегата АР32/40М, во время производства работ, связанных с повышенными нагрузками.</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 xml:space="preserve">Расследование завершено. По результатам расследования в суде Кировского района г. Самары было рассмотрено 2 дела и принято 2 Постановления на дисквалификацию Генерального директора ООО «Байтуган НефтеСервис» Зарипова Р.Т. сроком на 1 год и на инженера по ОТ ПБ и ООС Хазиахметова Р.М. сроком на 12 месяцев. </w:t>
      </w:r>
      <w:r w:rsidR="000F5B16" w:rsidRPr="00657CE5">
        <w:rPr>
          <w:rFonts w:ascii="Times New Roman" w:eastAsia="Times New Roman" w:hAnsi="Times New Roman" w:cs="Times New Roman"/>
          <w:sz w:val="24"/>
          <w:szCs w:val="24"/>
          <w:lang w:eastAsia="ru-RU"/>
        </w:rPr>
        <w:t xml:space="preserve">Управлением </w:t>
      </w:r>
      <w:r w:rsidRPr="00657CE5">
        <w:rPr>
          <w:rFonts w:ascii="Times New Roman" w:eastAsia="Times New Roman" w:hAnsi="Times New Roman" w:cs="Times New Roman"/>
          <w:sz w:val="24"/>
          <w:szCs w:val="24"/>
          <w:lang w:eastAsia="ru-RU"/>
        </w:rPr>
        <w:t>оформлено 11 административных наказаний в виде штрафов на общую сумму 990 тыс. руб.</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 xml:space="preserve">13.03.2018 в </w:t>
      </w:r>
      <w:r w:rsidR="000F5B16" w:rsidRPr="00657CE5">
        <w:rPr>
          <w:rFonts w:ascii="Times New Roman" w:eastAsia="Times New Roman" w:hAnsi="Times New Roman" w:cs="Times New Roman"/>
          <w:sz w:val="24"/>
          <w:szCs w:val="24"/>
          <w:lang w:eastAsia="ru-RU"/>
        </w:rPr>
        <w:t xml:space="preserve">Управление </w:t>
      </w:r>
      <w:r w:rsidRPr="00657CE5">
        <w:rPr>
          <w:rFonts w:ascii="Times New Roman" w:eastAsia="Times New Roman" w:hAnsi="Times New Roman" w:cs="Times New Roman"/>
          <w:sz w:val="24"/>
          <w:szCs w:val="24"/>
          <w:lang w:eastAsia="ru-RU"/>
        </w:rPr>
        <w:t xml:space="preserve">поступило </w:t>
      </w:r>
      <w:r w:rsidR="000F5B16" w:rsidRPr="00657CE5">
        <w:rPr>
          <w:rFonts w:ascii="Times New Roman" w:eastAsia="Times New Roman" w:hAnsi="Times New Roman" w:cs="Times New Roman"/>
          <w:sz w:val="24"/>
          <w:szCs w:val="24"/>
          <w:lang w:eastAsia="ru-RU"/>
        </w:rPr>
        <w:t>о</w:t>
      </w:r>
      <w:r w:rsidRPr="00657CE5">
        <w:rPr>
          <w:rFonts w:ascii="Times New Roman" w:eastAsia="Times New Roman" w:hAnsi="Times New Roman" w:cs="Times New Roman"/>
          <w:sz w:val="24"/>
          <w:szCs w:val="24"/>
          <w:lang w:eastAsia="ru-RU"/>
        </w:rPr>
        <w:t>перативное сообщение об аварии с групповым несчастным случаем со смертельным исходом</w:t>
      </w:r>
      <w:r w:rsidR="00011C3D" w:rsidRPr="00657CE5">
        <w:rPr>
          <w:rFonts w:ascii="Times New Roman" w:eastAsia="Times New Roman" w:hAnsi="Times New Roman" w:cs="Times New Roman"/>
          <w:sz w:val="24"/>
          <w:szCs w:val="24"/>
          <w:lang w:eastAsia="ru-RU"/>
        </w:rPr>
        <w:t>,</w:t>
      </w:r>
      <w:r w:rsidRPr="00657CE5">
        <w:rPr>
          <w:rFonts w:ascii="Times New Roman" w:eastAsia="Times New Roman" w:hAnsi="Times New Roman" w:cs="Times New Roman"/>
          <w:sz w:val="24"/>
          <w:szCs w:val="24"/>
          <w:lang w:eastAsia="ru-RU"/>
        </w:rPr>
        <w:t xml:space="preserve"> произошедшем 10.03.2018 в 15 часов 00 минут (время </w:t>
      </w:r>
      <w:r w:rsidR="00011C3D" w:rsidRPr="00657CE5">
        <w:rPr>
          <w:rFonts w:ascii="Times New Roman" w:eastAsia="Times New Roman" w:hAnsi="Times New Roman" w:cs="Times New Roman"/>
          <w:sz w:val="24"/>
          <w:szCs w:val="24"/>
          <w:lang w:eastAsia="ru-RU"/>
        </w:rPr>
        <w:t>м</w:t>
      </w:r>
      <w:r w:rsidRPr="00657CE5">
        <w:rPr>
          <w:rFonts w:ascii="Times New Roman" w:eastAsia="Times New Roman" w:hAnsi="Times New Roman" w:cs="Times New Roman"/>
          <w:sz w:val="24"/>
          <w:szCs w:val="24"/>
          <w:lang w:eastAsia="ru-RU"/>
        </w:rPr>
        <w:t xml:space="preserve">осковское) на 26 км от г. </w:t>
      </w:r>
      <w:proofErr w:type="gramStart"/>
      <w:r w:rsidRPr="00657CE5">
        <w:rPr>
          <w:rFonts w:ascii="Times New Roman" w:eastAsia="Times New Roman" w:hAnsi="Times New Roman" w:cs="Times New Roman"/>
          <w:sz w:val="24"/>
          <w:szCs w:val="24"/>
          <w:lang w:eastAsia="ru-RU"/>
        </w:rPr>
        <w:t>о</w:t>
      </w:r>
      <w:proofErr w:type="gramEnd"/>
      <w:r w:rsidRPr="00657CE5">
        <w:rPr>
          <w:rFonts w:ascii="Times New Roman" w:eastAsia="Times New Roman" w:hAnsi="Times New Roman" w:cs="Times New Roman"/>
          <w:sz w:val="24"/>
          <w:szCs w:val="24"/>
          <w:lang w:eastAsia="ru-RU"/>
        </w:rPr>
        <w:t xml:space="preserve">. </w:t>
      </w:r>
      <w:proofErr w:type="gramStart"/>
      <w:r w:rsidRPr="00657CE5">
        <w:rPr>
          <w:rFonts w:ascii="Times New Roman" w:eastAsia="Times New Roman" w:hAnsi="Times New Roman" w:cs="Times New Roman"/>
          <w:sz w:val="24"/>
          <w:szCs w:val="24"/>
          <w:lang w:eastAsia="ru-RU"/>
        </w:rPr>
        <w:t>Самара</w:t>
      </w:r>
      <w:proofErr w:type="gramEnd"/>
      <w:r w:rsidRPr="00657CE5">
        <w:rPr>
          <w:rFonts w:ascii="Times New Roman" w:eastAsia="Times New Roman" w:hAnsi="Times New Roman" w:cs="Times New Roman"/>
          <w:sz w:val="24"/>
          <w:szCs w:val="24"/>
          <w:lang w:eastAsia="ru-RU"/>
        </w:rPr>
        <w:t xml:space="preserve"> на выкидной линии скважины № 507-АГЗУ-8 системы промысловых и межпромысловых трубопроводов Красноярского месторождения опасного производственного объекта III класса опасности рег. № А53-00539-0138 по адресу: 446368, Самарская область, Красноярский район, с. Киндяково</w:t>
      </w:r>
      <w:r w:rsidR="00011C3D" w:rsidRPr="00657CE5">
        <w:rPr>
          <w:rFonts w:ascii="Times New Roman" w:eastAsia="Times New Roman" w:hAnsi="Times New Roman" w:cs="Times New Roman"/>
          <w:sz w:val="24"/>
          <w:szCs w:val="24"/>
          <w:lang w:eastAsia="ru-RU"/>
        </w:rPr>
        <w:t>,</w:t>
      </w:r>
      <w:r w:rsidRPr="00657CE5">
        <w:rPr>
          <w:rFonts w:ascii="Times New Roman" w:eastAsia="Times New Roman" w:hAnsi="Times New Roman" w:cs="Times New Roman"/>
          <w:sz w:val="24"/>
          <w:szCs w:val="24"/>
          <w:lang w:eastAsia="ru-RU"/>
        </w:rPr>
        <w:t xml:space="preserve"> находящимся в эксп</w:t>
      </w:r>
      <w:r w:rsidR="00011C3D" w:rsidRPr="00657CE5">
        <w:rPr>
          <w:rFonts w:ascii="Times New Roman" w:eastAsia="Times New Roman" w:hAnsi="Times New Roman" w:cs="Times New Roman"/>
          <w:sz w:val="24"/>
          <w:szCs w:val="24"/>
          <w:lang w:eastAsia="ru-RU"/>
        </w:rPr>
        <w:t>луатации у АО «Самаранефтегаз».</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Сводка из материалов расследования:</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09.03.2018 в 22 час. 40 мин. (московское время) при выполнении планового обхода куста скважин оператором по добыче нефти и газа ЦДНГ-4 Матвеевым А. Н. разряд был обнаружен выброс нефтепродукта на поверхность в восьми метрах от АГЗУ-8 Красноярского месторождения АО «Самаранефтегаз». Место аварии расположено на территории Красноярского района Самарской области, в 2,9 км от пгт. Мирный, на расстоянии 370 метров от съезда на грунтовую дорогу с автодороги 36Р-170 «пгт. Мирный – п. Малая Царевщина», по левую сторону в направлении движения от пгт. Мирный. На расстоянии 3,5 км от места аварии расположено с. Висловка, в 3,1 км. п. Малая Царевщина, в 3,4 км. п. Светлое Поле. Информация по оперативной связи была передана дежурному оператору пульта управления ЦДНГ, от которого Матвеев А. Н. получил разрешение на остановку скважины № 507. Отсекая выкидную линию от скважины № 507 до АГЗУ № 8 (L = 350 м, Ду 114 мм, δ = 7 мм, h заложения = 1 м), В 22 час. 55 мин., со станции управления, он отключил центробежный насос, а на выкидной линии и в АГЗУ № 8, перекрыл 2 задвижки. Визуально убедившись в уменьшении выброса нефтесодержащей жидкости</w:t>
      </w:r>
      <w:r w:rsidR="00561637" w:rsidRPr="00657CE5">
        <w:rPr>
          <w:rFonts w:ascii="Times New Roman" w:eastAsia="Times New Roman" w:hAnsi="Times New Roman" w:cs="Times New Roman"/>
          <w:sz w:val="24"/>
          <w:szCs w:val="24"/>
          <w:lang w:eastAsia="ru-RU"/>
        </w:rPr>
        <w:t>,</w:t>
      </w:r>
      <w:r w:rsidRPr="00657CE5">
        <w:rPr>
          <w:rFonts w:ascii="Times New Roman" w:eastAsia="Times New Roman" w:hAnsi="Times New Roman" w:cs="Times New Roman"/>
          <w:sz w:val="24"/>
          <w:szCs w:val="24"/>
          <w:lang w:eastAsia="ru-RU"/>
        </w:rPr>
        <w:t xml:space="preserve"> доложил об этом дежурному оператору пульта управления ЦДНГ и покинул место аварии, продолжая обход. В 02 час. 00 мин. 10.03.2018 вернулся на АГЗУ № 8, чтобы проверить характер выброса еще раз. Убедившись, что интенсивность истечения нефтесодержащей жидкости значительно снизилась, Матвеев А.Н. произвел необходимые записи в вахтовом журнале, в журнале учета остановки и пуска скважин, журнале учета работы скважин и пуска периодических скважин, и</w:t>
      </w:r>
      <w:r w:rsidR="00561637" w:rsidRPr="00657CE5">
        <w:rPr>
          <w:rFonts w:ascii="Times New Roman" w:eastAsia="Times New Roman" w:hAnsi="Times New Roman" w:cs="Times New Roman"/>
          <w:sz w:val="24"/>
          <w:szCs w:val="24"/>
          <w:lang w:eastAsia="ru-RU"/>
        </w:rPr>
        <w:t>,</w:t>
      </w:r>
      <w:r w:rsidRPr="00657CE5">
        <w:rPr>
          <w:rFonts w:ascii="Times New Roman" w:eastAsia="Times New Roman" w:hAnsi="Times New Roman" w:cs="Times New Roman"/>
          <w:sz w:val="24"/>
          <w:szCs w:val="24"/>
          <w:lang w:eastAsia="ru-RU"/>
        </w:rPr>
        <w:t xml:space="preserve"> завершив обход, покинул место аварии.</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 xml:space="preserve">10.03.2018 в 10 часов 50 мин. на место ликвидации аварии прибыло звено эксплуатирующей организации ЦЛАП-АСФ АО «Самаранефтегаз». На месте розлива был вырыт котлован глубиной 1,5 метра, размером 4,0х4,0 метра. Замер газовоздушной среды был осуществлен мастером ЦЛАП Смирновым Р.В. с использованием переносного четырехканального газоанализатора Колион 1В-25. Аварийно-восстановительное звено </w:t>
      </w:r>
      <w:r w:rsidRPr="00657CE5">
        <w:rPr>
          <w:rFonts w:ascii="Times New Roman" w:eastAsia="Times New Roman" w:hAnsi="Times New Roman" w:cs="Times New Roman"/>
          <w:sz w:val="24"/>
          <w:szCs w:val="24"/>
          <w:lang w:eastAsia="ru-RU"/>
        </w:rPr>
        <w:lastRenderedPageBreak/>
        <w:t>бригады № 4 участка № 2 ЦЛАП-АСФ под руководством мастера ЦЛАП-АСФ Смирнова Р.В. было экипировано средствами индивидуальной защиты органов дыхания (СИЗОД) (2 комплекта ПШ-1, 4 дыхательных аппарата «Базис 168 Е»). Персонал звена бригады № 4 обучен и аттестован в соответствии с федеральными нормами и правилами в области промышленной безопасности и охраны труда. Согласно наряда-допуска № 91 от 10.03.2018 результаты анализа газовоздушной среды следующие:</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w:t>
      </w:r>
      <w:r w:rsidRPr="00657CE5">
        <w:rPr>
          <w:rFonts w:ascii="Times New Roman" w:eastAsia="Times New Roman" w:hAnsi="Times New Roman" w:cs="Times New Roman"/>
          <w:sz w:val="24"/>
          <w:szCs w:val="24"/>
          <w:lang w:eastAsia="ru-RU"/>
        </w:rPr>
        <w:tab/>
        <w:t>сернистый водород в смеси с углеводородами (ПДК 3 мг/м3) 0,0 мг/м3;</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w:t>
      </w:r>
      <w:r w:rsidRPr="00657CE5">
        <w:rPr>
          <w:rFonts w:ascii="Times New Roman" w:eastAsia="Times New Roman" w:hAnsi="Times New Roman" w:cs="Times New Roman"/>
          <w:sz w:val="24"/>
          <w:szCs w:val="24"/>
          <w:lang w:eastAsia="ru-RU"/>
        </w:rPr>
        <w:tab/>
        <w:t>углеводороды (ПДК 300мг/м3) 0,0 мг/м3;</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w:t>
      </w:r>
      <w:r w:rsidRPr="00657CE5">
        <w:rPr>
          <w:rFonts w:ascii="Times New Roman" w:eastAsia="Times New Roman" w:hAnsi="Times New Roman" w:cs="Times New Roman"/>
          <w:sz w:val="24"/>
          <w:szCs w:val="24"/>
          <w:lang w:eastAsia="ru-RU"/>
        </w:rPr>
        <w:tab/>
        <w:t>НКПВ (ПДК не более 20%) 0 %;</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w:t>
      </w:r>
      <w:r w:rsidRPr="00657CE5">
        <w:rPr>
          <w:rFonts w:ascii="Times New Roman" w:eastAsia="Times New Roman" w:hAnsi="Times New Roman" w:cs="Times New Roman"/>
          <w:sz w:val="24"/>
          <w:szCs w:val="24"/>
          <w:lang w:eastAsia="ru-RU"/>
        </w:rPr>
        <w:tab/>
        <w:t>кислород (ПДК не менее 20%)от 20,8 до 21,2 %.</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В соответствии с показаниями очевидцев истечение нефтесодержащей жидкости не прекращалось, и бригада приступила к работам на действующем трубопроводе находящимся под давлением. Для откачки постоянно поступающей жидкости использовали две передвижных вакуумных установки АКНС-10 (вторая резервная). Трубопроводчик линейный ЦЛАП-АСФ Яблочкин А.В., спустился в котлован без страховочного пояса в изолирующем противогазе и обнаружил в районе отвода на трубе хомут. Попытавшись расслабить крепление хомута, Яблочкин А.В. спровоцировал резкий выброс опасного вещества, потерял сознание и упал в котловане. В результате неумелых и несогласованных действий по спасению, Яблочкина А.В., пострадали:</w:t>
      </w:r>
    </w:p>
    <w:p w:rsidR="006012F6" w:rsidRPr="00657CE5" w:rsidRDefault="006012F6" w:rsidP="006012F6">
      <w:pPr>
        <w:pBdr>
          <w:top w:val="single" w:sz="4" w:space="1" w:color="FFFFFF"/>
          <w:left w:val="single" w:sz="4" w:space="4" w:color="FFFFFF"/>
          <w:bottom w:val="single" w:sz="4" w:space="1" w:color="FFFFFF"/>
          <w:right w:val="single" w:sz="4" w:space="4" w:color="FFFFFF"/>
        </w:pBd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2.</w:t>
      </w:r>
      <w:r w:rsidRPr="00657CE5">
        <w:rPr>
          <w:rFonts w:ascii="Times New Roman" w:eastAsia="Times New Roman" w:hAnsi="Times New Roman" w:cs="Times New Roman"/>
          <w:sz w:val="24"/>
          <w:szCs w:val="24"/>
          <w:lang w:eastAsia="ru-RU"/>
        </w:rPr>
        <w:tab/>
        <w:t xml:space="preserve">Трубопроводчик линейный ЦЛАП-АСФ Яблочкин А.В. - получил </w:t>
      </w:r>
      <w:r w:rsidRPr="00657CE5">
        <w:rPr>
          <w:rFonts w:ascii="Times New Roman" w:eastAsia="Times New Roman" w:hAnsi="Times New Roman" w:cs="Times New Roman"/>
          <w:sz w:val="24"/>
          <w:szCs w:val="24"/>
          <w:u w:val="single"/>
          <w:lang w:eastAsia="ru-RU"/>
        </w:rPr>
        <w:t>легкое</w:t>
      </w:r>
      <w:r w:rsidRPr="00657CE5">
        <w:rPr>
          <w:rFonts w:ascii="Times New Roman" w:eastAsia="Times New Roman" w:hAnsi="Times New Roman" w:cs="Times New Roman"/>
          <w:sz w:val="24"/>
          <w:szCs w:val="24"/>
          <w:lang w:eastAsia="ru-RU"/>
        </w:rPr>
        <w:t xml:space="preserve"> ингаляционное отравление;</w:t>
      </w:r>
    </w:p>
    <w:p w:rsidR="006012F6" w:rsidRPr="00657CE5" w:rsidRDefault="006012F6" w:rsidP="006012F6">
      <w:pPr>
        <w:pBdr>
          <w:top w:val="single" w:sz="4" w:space="1" w:color="FFFFFF"/>
          <w:left w:val="single" w:sz="4" w:space="4" w:color="FFFFFF"/>
          <w:bottom w:val="single" w:sz="4" w:space="1" w:color="FFFFFF"/>
          <w:right w:val="single" w:sz="4" w:space="4" w:color="FFFFFF"/>
        </w:pBd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3.</w:t>
      </w:r>
      <w:r w:rsidRPr="00657CE5">
        <w:rPr>
          <w:rFonts w:ascii="Times New Roman" w:eastAsia="Times New Roman" w:hAnsi="Times New Roman" w:cs="Times New Roman"/>
          <w:sz w:val="24"/>
          <w:szCs w:val="24"/>
          <w:lang w:eastAsia="ru-RU"/>
        </w:rPr>
        <w:tab/>
        <w:t xml:space="preserve">Трубопроводчик линейный ЦЛАП-АСФ Иванцов Виктор Николаевич - получил </w:t>
      </w:r>
      <w:r w:rsidRPr="00657CE5">
        <w:rPr>
          <w:rFonts w:ascii="Times New Roman" w:eastAsia="Times New Roman" w:hAnsi="Times New Roman" w:cs="Times New Roman"/>
          <w:sz w:val="24"/>
          <w:szCs w:val="24"/>
          <w:u w:val="single"/>
          <w:lang w:eastAsia="ru-RU"/>
        </w:rPr>
        <w:t>легкое</w:t>
      </w:r>
      <w:r w:rsidRPr="00657CE5">
        <w:rPr>
          <w:rFonts w:ascii="Times New Roman" w:eastAsia="Times New Roman" w:hAnsi="Times New Roman" w:cs="Times New Roman"/>
          <w:sz w:val="24"/>
          <w:szCs w:val="24"/>
          <w:lang w:eastAsia="ru-RU"/>
        </w:rPr>
        <w:t xml:space="preserve"> ингаляционное отравление;</w:t>
      </w:r>
    </w:p>
    <w:p w:rsidR="006012F6" w:rsidRPr="00657CE5" w:rsidRDefault="006012F6" w:rsidP="006012F6">
      <w:pPr>
        <w:pBdr>
          <w:top w:val="single" w:sz="4" w:space="1" w:color="FFFFFF"/>
          <w:left w:val="single" w:sz="4" w:space="4" w:color="FFFFFF"/>
          <w:bottom w:val="single" w:sz="4" w:space="1" w:color="FFFFFF"/>
          <w:right w:val="single" w:sz="4" w:space="4" w:color="FFFFFF"/>
        </w:pBd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4.</w:t>
      </w:r>
      <w:r w:rsidRPr="00657CE5">
        <w:rPr>
          <w:rFonts w:ascii="Times New Roman" w:eastAsia="Times New Roman" w:hAnsi="Times New Roman" w:cs="Times New Roman"/>
          <w:sz w:val="24"/>
          <w:szCs w:val="24"/>
          <w:lang w:eastAsia="ru-RU"/>
        </w:rPr>
        <w:tab/>
        <w:t xml:space="preserve">Мастер ЦЛАП-АСФ Смирнов Р.В. - получил </w:t>
      </w:r>
      <w:r w:rsidRPr="00657CE5">
        <w:rPr>
          <w:rFonts w:ascii="Times New Roman" w:eastAsia="Times New Roman" w:hAnsi="Times New Roman" w:cs="Times New Roman"/>
          <w:sz w:val="24"/>
          <w:szCs w:val="24"/>
          <w:u w:val="single"/>
          <w:lang w:eastAsia="ru-RU"/>
        </w:rPr>
        <w:t>тяжёлое</w:t>
      </w:r>
      <w:r w:rsidRPr="00657CE5">
        <w:rPr>
          <w:rFonts w:ascii="Times New Roman" w:eastAsia="Times New Roman" w:hAnsi="Times New Roman" w:cs="Times New Roman"/>
          <w:sz w:val="24"/>
          <w:szCs w:val="24"/>
          <w:lang w:eastAsia="ru-RU"/>
        </w:rPr>
        <w:t xml:space="preserve"> острое комбинированное отравление;</w:t>
      </w:r>
    </w:p>
    <w:p w:rsidR="006012F6" w:rsidRPr="00657CE5" w:rsidRDefault="006012F6" w:rsidP="006012F6">
      <w:pPr>
        <w:pBdr>
          <w:top w:val="single" w:sz="4" w:space="1" w:color="FFFFFF"/>
          <w:left w:val="single" w:sz="4" w:space="4" w:color="FFFFFF"/>
          <w:bottom w:val="single" w:sz="4" w:space="1" w:color="FFFFFF"/>
          <w:right w:val="single" w:sz="4" w:space="4" w:color="FFFFFF"/>
        </w:pBd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5.</w:t>
      </w:r>
      <w:r w:rsidRPr="00657CE5">
        <w:rPr>
          <w:rFonts w:ascii="Times New Roman" w:eastAsia="Times New Roman" w:hAnsi="Times New Roman" w:cs="Times New Roman"/>
          <w:sz w:val="24"/>
          <w:szCs w:val="24"/>
          <w:lang w:eastAsia="ru-RU"/>
        </w:rPr>
        <w:tab/>
        <w:t xml:space="preserve">Водитель автомобиля КАМАЗ АКНС-10 ООО «РН-Транспорт» Кондратьев С.Н. получил </w:t>
      </w:r>
      <w:r w:rsidRPr="00657CE5">
        <w:rPr>
          <w:rFonts w:ascii="Times New Roman" w:eastAsia="Times New Roman" w:hAnsi="Times New Roman" w:cs="Times New Roman"/>
          <w:sz w:val="24"/>
          <w:szCs w:val="24"/>
          <w:u w:val="single"/>
          <w:lang w:eastAsia="ru-RU"/>
        </w:rPr>
        <w:t>смертельное</w:t>
      </w:r>
      <w:r w:rsidRPr="00657CE5">
        <w:rPr>
          <w:rFonts w:ascii="Times New Roman" w:eastAsia="Times New Roman" w:hAnsi="Times New Roman" w:cs="Times New Roman"/>
          <w:sz w:val="24"/>
          <w:szCs w:val="24"/>
          <w:lang w:eastAsia="ru-RU"/>
        </w:rPr>
        <w:t xml:space="preserve"> отравление нефтепродуктами и погиб.</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Расследование продолжается.</w:t>
      </w:r>
    </w:p>
    <w:p w:rsidR="00011C3D" w:rsidRPr="00657CE5" w:rsidRDefault="00011C3D" w:rsidP="006012F6">
      <w:pPr>
        <w:spacing w:after="0" w:line="240" w:lineRule="auto"/>
        <w:ind w:firstLine="567"/>
        <w:jc w:val="both"/>
        <w:rPr>
          <w:rFonts w:ascii="Times New Roman" w:eastAsia="Times New Roman" w:hAnsi="Times New Roman" w:cs="Times New Roman"/>
          <w:sz w:val="24"/>
          <w:szCs w:val="24"/>
          <w:lang w:eastAsia="ru-RU"/>
        </w:rPr>
      </w:pPr>
    </w:p>
    <w:p w:rsidR="006012F6" w:rsidRPr="00657CE5" w:rsidRDefault="006012F6" w:rsidP="006012F6">
      <w:pPr>
        <w:spacing w:after="0" w:line="240" w:lineRule="auto"/>
        <w:ind w:firstLine="567"/>
        <w:jc w:val="both"/>
        <w:rPr>
          <w:rFonts w:ascii="Times New Roman" w:eastAsia="Times New Roman" w:hAnsi="Times New Roman" w:cs="Times New Roman"/>
          <w:bCs/>
          <w:sz w:val="24"/>
          <w:szCs w:val="24"/>
          <w:lang w:eastAsia="ar-SA"/>
        </w:rPr>
      </w:pPr>
      <w:r w:rsidRPr="00657CE5">
        <w:rPr>
          <w:rFonts w:ascii="Times New Roman" w:eastAsia="Times New Roman" w:hAnsi="Times New Roman" w:cs="Times New Roman"/>
          <w:sz w:val="24"/>
          <w:szCs w:val="24"/>
          <w:lang w:eastAsia="ru-RU"/>
        </w:rPr>
        <w:t>Показатели травматизма сведены в таблице № 1.</w:t>
      </w:r>
    </w:p>
    <w:p w:rsidR="006012F6" w:rsidRPr="00657CE5" w:rsidRDefault="006012F6" w:rsidP="006012F6">
      <w:pPr>
        <w:spacing w:after="0" w:line="240" w:lineRule="auto"/>
        <w:jc w:val="right"/>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
        <w:gridCol w:w="985"/>
        <w:gridCol w:w="986"/>
        <w:gridCol w:w="985"/>
        <w:gridCol w:w="986"/>
        <w:gridCol w:w="985"/>
        <w:gridCol w:w="986"/>
        <w:gridCol w:w="985"/>
        <w:gridCol w:w="986"/>
        <w:gridCol w:w="985"/>
      </w:tblGrid>
      <w:tr w:rsidR="006012F6" w:rsidRPr="00657CE5" w:rsidTr="006012F6">
        <w:trPr>
          <w:trHeight w:val="274"/>
        </w:trPr>
        <w:tc>
          <w:tcPr>
            <w:tcW w:w="5000" w:type="pct"/>
            <w:gridSpan w:val="10"/>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Количество травмированных (чел)</w:t>
            </w:r>
          </w:p>
        </w:tc>
      </w:tr>
      <w:tr w:rsidR="006012F6" w:rsidRPr="00657CE5" w:rsidTr="006012F6">
        <w:trPr>
          <w:trHeight w:val="778"/>
        </w:trPr>
        <w:tc>
          <w:tcPr>
            <w:tcW w:w="1000" w:type="pct"/>
            <w:gridSpan w:val="2"/>
            <w:vAlign w:val="center"/>
          </w:tcPr>
          <w:p w:rsidR="006012F6" w:rsidRPr="00657CE5" w:rsidRDefault="006012F6" w:rsidP="00011C3D">
            <w:pPr>
              <w:pStyle w:val="afd"/>
              <w:jc w:val="center"/>
              <w:rPr>
                <w:rFonts w:ascii="Times New Roman" w:hAnsi="Times New Roman"/>
                <w:sz w:val="20"/>
                <w:szCs w:val="20"/>
              </w:rPr>
            </w:pPr>
            <w:r w:rsidRPr="00657CE5">
              <w:rPr>
                <w:rFonts w:ascii="Times New Roman" w:hAnsi="Times New Roman"/>
                <w:sz w:val="20"/>
                <w:szCs w:val="20"/>
              </w:rPr>
              <w:t>В результате</w:t>
            </w:r>
          </w:p>
          <w:p w:rsidR="006012F6" w:rsidRPr="00657CE5" w:rsidRDefault="006012F6" w:rsidP="00011C3D">
            <w:pPr>
              <w:pStyle w:val="afd"/>
              <w:jc w:val="center"/>
              <w:rPr>
                <w:rFonts w:ascii="Times New Roman" w:hAnsi="Times New Roman"/>
                <w:sz w:val="20"/>
                <w:szCs w:val="20"/>
              </w:rPr>
            </w:pPr>
            <w:r w:rsidRPr="00657CE5">
              <w:rPr>
                <w:rFonts w:ascii="Times New Roman" w:hAnsi="Times New Roman"/>
                <w:sz w:val="20"/>
                <w:szCs w:val="20"/>
              </w:rPr>
              <w:t>аварии</w:t>
            </w:r>
          </w:p>
          <w:p w:rsidR="006012F6" w:rsidRPr="00657CE5" w:rsidRDefault="006012F6" w:rsidP="00011C3D">
            <w:pPr>
              <w:pStyle w:val="afd"/>
              <w:jc w:val="center"/>
              <w:rPr>
                <w:rFonts w:ascii="Times New Roman" w:hAnsi="Times New Roman"/>
                <w:sz w:val="20"/>
                <w:szCs w:val="20"/>
              </w:rPr>
            </w:pPr>
          </w:p>
        </w:tc>
        <w:tc>
          <w:tcPr>
            <w:tcW w:w="1000" w:type="pct"/>
            <w:gridSpan w:val="2"/>
            <w:vAlign w:val="center"/>
          </w:tcPr>
          <w:p w:rsidR="006012F6" w:rsidRPr="00657CE5" w:rsidRDefault="006012F6" w:rsidP="00011C3D">
            <w:pPr>
              <w:pStyle w:val="afd"/>
              <w:jc w:val="center"/>
              <w:rPr>
                <w:rFonts w:ascii="Times New Roman" w:hAnsi="Times New Roman"/>
                <w:sz w:val="20"/>
                <w:szCs w:val="20"/>
              </w:rPr>
            </w:pPr>
            <w:r w:rsidRPr="00657CE5">
              <w:rPr>
                <w:rFonts w:ascii="Times New Roman" w:hAnsi="Times New Roman"/>
                <w:sz w:val="20"/>
                <w:szCs w:val="20"/>
              </w:rPr>
              <w:t>В групповых</w:t>
            </w:r>
          </w:p>
          <w:p w:rsidR="006012F6" w:rsidRPr="00657CE5" w:rsidRDefault="006012F6" w:rsidP="00011C3D">
            <w:pPr>
              <w:pStyle w:val="afd"/>
              <w:jc w:val="center"/>
              <w:rPr>
                <w:rFonts w:ascii="Times New Roman" w:hAnsi="Times New Roman"/>
                <w:sz w:val="20"/>
                <w:szCs w:val="20"/>
              </w:rPr>
            </w:pPr>
            <w:r w:rsidRPr="00657CE5">
              <w:rPr>
                <w:rFonts w:ascii="Times New Roman" w:hAnsi="Times New Roman"/>
                <w:sz w:val="20"/>
                <w:szCs w:val="20"/>
              </w:rPr>
              <w:t>несчастных</w:t>
            </w:r>
          </w:p>
          <w:p w:rsidR="006012F6" w:rsidRPr="00657CE5" w:rsidRDefault="006012F6" w:rsidP="00011C3D">
            <w:pPr>
              <w:pStyle w:val="afd"/>
              <w:jc w:val="center"/>
              <w:rPr>
                <w:rFonts w:ascii="Times New Roman" w:hAnsi="Times New Roman"/>
                <w:sz w:val="20"/>
                <w:szCs w:val="20"/>
              </w:rPr>
            </w:pPr>
            <w:r w:rsidRPr="00657CE5">
              <w:rPr>
                <w:rFonts w:ascii="Times New Roman" w:hAnsi="Times New Roman"/>
                <w:sz w:val="20"/>
                <w:szCs w:val="20"/>
              </w:rPr>
              <w:t>случаях</w:t>
            </w:r>
          </w:p>
        </w:tc>
        <w:tc>
          <w:tcPr>
            <w:tcW w:w="1000" w:type="pct"/>
            <w:gridSpan w:val="2"/>
            <w:vAlign w:val="center"/>
          </w:tcPr>
          <w:p w:rsidR="006012F6" w:rsidRPr="00657CE5" w:rsidRDefault="006012F6" w:rsidP="00011C3D">
            <w:pPr>
              <w:pStyle w:val="afd"/>
              <w:jc w:val="center"/>
              <w:rPr>
                <w:rFonts w:ascii="Times New Roman" w:hAnsi="Times New Roman"/>
                <w:sz w:val="20"/>
                <w:szCs w:val="20"/>
              </w:rPr>
            </w:pPr>
            <w:r w:rsidRPr="00657CE5">
              <w:rPr>
                <w:rFonts w:ascii="Times New Roman" w:hAnsi="Times New Roman"/>
                <w:sz w:val="20"/>
                <w:szCs w:val="20"/>
              </w:rPr>
              <w:t>Со смертельным исходом</w:t>
            </w:r>
          </w:p>
        </w:tc>
        <w:tc>
          <w:tcPr>
            <w:tcW w:w="1000" w:type="pct"/>
            <w:gridSpan w:val="2"/>
            <w:vAlign w:val="center"/>
          </w:tcPr>
          <w:p w:rsidR="006012F6" w:rsidRPr="00657CE5" w:rsidRDefault="006012F6" w:rsidP="00011C3D">
            <w:pPr>
              <w:pStyle w:val="afd"/>
              <w:jc w:val="center"/>
              <w:rPr>
                <w:rFonts w:ascii="Times New Roman" w:hAnsi="Times New Roman"/>
                <w:sz w:val="20"/>
                <w:szCs w:val="20"/>
              </w:rPr>
            </w:pPr>
            <w:r w:rsidRPr="00657CE5">
              <w:rPr>
                <w:rFonts w:ascii="Times New Roman" w:hAnsi="Times New Roman"/>
                <w:sz w:val="20"/>
                <w:szCs w:val="20"/>
              </w:rPr>
              <w:t>С тяжелым</w:t>
            </w:r>
          </w:p>
          <w:p w:rsidR="006012F6" w:rsidRPr="00657CE5" w:rsidRDefault="006012F6" w:rsidP="00011C3D">
            <w:pPr>
              <w:pStyle w:val="afd"/>
              <w:jc w:val="center"/>
              <w:rPr>
                <w:rFonts w:ascii="Times New Roman" w:hAnsi="Times New Roman"/>
                <w:sz w:val="20"/>
                <w:szCs w:val="20"/>
              </w:rPr>
            </w:pPr>
            <w:r w:rsidRPr="00657CE5">
              <w:rPr>
                <w:rFonts w:ascii="Times New Roman" w:hAnsi="Times New Roman"/>
                <w:sz w:val="20"/>
                <w:szCs w:val="20"/>
              </w:rPr>
              <w:t>исходом</w:t>
            </w:r>
          </w:p>
        </w:tc>
        <w:tc>
          <w:tcPr>
            <w:tcW w:w="1000" w:type="pct"/>
            <w:gridSpan w:val="2"/>
            <w:vAlign w:val="center"/>
          </w:tcPr>
          <w:p w:rsidR="006012F6" w:rsidRPr="00657CE5" w:rsidRDefault="006012F6" w:rsidP="00011C3D">
            <w:pPr>
              <w:pStyle w:val="afd"/>
              <w:jc w:val="center"/>
              <w:rPr>
                <w:rFonts w:ascii="Times New Roman" w:hAnsi="Times New Roman"/>
                <w:sz w:val="20"/>
                <w:szCs w:val="20"/>
              </w:rPr>
            </w:pPr>
            <w:r w:rsidRPr="00657CE5">
              <w:rPr>
                <w:rFonts w:ascii="Times New Roman" w:hAnsi="Times New Roman"/>
                <w:sz w:val="20"/>
                <w:szCs w:val="20"/>
              </w:rPr>
              <w:t>Всего</w:t>
            </w:r>
          </w:p>
        </w:tc>
      </w:tr>
      <w:tr w:rsidR="006012F6" w:rsidRPr="00657CE5" w:rsidTr="006012F6">
        <w:trPr>
          <w:trHeight w:val="274"/>
        </w:trPr>
        <w:tc>
          <w:tcPr>
            <w:tcW w:w="1000" w:type="pct"/>
            <w:gridSpan w:val="2"/>
            <w:vAlign w:val="center"/>
          </w:tcPr>
          <w:p w:rsidR="006012F6" w:rsidRPr="00657CE5" w:rsidRDefault="006012F6" w:rsidP="00924E60">
            <w:pPr>
              <w:numPr>
                <w:ilvl w:val="0"/>
                <w:numId w:val="10"/>
              </w:numPr>
              <w:tabs>
                <w:tab w:val="center" w:pos="4153"/>
                <w:tab w:val="right" w:pos="8306"/>
              </w:tabs>
              <w:spacing w:after="0" w:line="240" w:lineRule="auto"/>
              <w:ind w:left="0" w:firstLine="0"/>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2</w:t>
            </w:r>
          </w:p>
        </w:tc>
        <w:tc>
          <w:tcPr>
            <w:tcW w:w="1000" w:type="pct"/>
            <w:gridSpan w:val="2"/>
            <w:vAlign w:val="center"/>
          </w:tcPr>
          <w:p w:rsidR="006012F6" w:rsidRPr="00657CE5" w:rsidRDefault="006012F6" w:rsidP="00924E60">
            <w:pPr>
              <w:numPr>
                <w:ilvl w:val="0"/>
                <w:numId w:val="10"/>
              </w:numPr>
              <w:tabs>
                <w:tab w:val="center" w:pos="4153"/>
                <w:tab w:val="right" w:pos="8306"/>
              </w:tabs>
              <w:spacing w:after="0" w:line="240" w:lineRule="auto"/>
              <w:ind w:left="0" w:firstLine="0"/>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3</w:t>
            </w:r>
          </w:p>
        </w:tc>
        <w:tc>
          <w:tcPr>
            <w:tcW w:w="1000" w:type="pct"/>
            <w:gridSpan w:val="2"/>
            <w:vAlign w:val="center"/>
          </w:tcPr>
          <w:p w:rsidR="006012F6" w:rsidRPr="00657CE5" w:rsidRDefault="006012F6" w:rsidP="00924E60">
            <w:pPr>
              <w:numPr>
                <w:ilvl w:val="0"/>
                <w:numId w:val="10"/>
              </w:numPr>
              <w:tabs>
                <w:tab w:val="center" w:pos="4153"/>
                <w:tab w:val="right" w:pos="8306"/>
              </w:tabs>
              <w:spacing w:after="0" w:line="240" w:lineRule="auto"/>
              <w:ind w:left="0" w:firstLine="0"/>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4</w:t>
            </w:r>
          </w:p>
        </w:tc>
        <w:tc>
          <w:tcPr>
            <w:tcW w:w="1000" w:type="pct"/>
            <w:gridSpan w:val="2"/>
            <w:vAlign w:val="center"/>
          </w:tcPr>
          <w:p w:rsidR="006012F6" w:rsidRPr="00657CE5" w:rsidRDefault="006012F6" w:rsidP="00924E60">
            <w:pPr>
              <w:numPr>
                <w:ilvl w:val="0"/>
                <w:numId w:val="10"/>
              </w:numPr>
              <w:tabs>
                <w:tab w:val="center" w:pos="4153"/>
                <w:tab w:val="right" w:pos="8306"/>
              </w:tabs>
              <w:spacing w:after="0" w:line="240" w:lineRule="auto"/>
              <w:ind w:left="0" w:firstLine="0"/>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5</w:t>
            </w:r>
          </w:p>
        </w:tc>
        <w:tc>
          <w:tcPr>
            <w:tcW w:w="1000" w:type="pct"/>
            <w:gridSpan w:val="2"/>
            <w:vAlign w:val="center"/>
          </w:tcPr>
          <w:p w:rsidR="006012F6" w:rsidRPr="00657CE5" w:rsidRDefault="006012F6" w:rsidP="00924E60">
            <w:pPr>
              <w:numPr>
                <w:ilvl w:val="0"/>
                <w:numId w:val="10"/>
              </w:numPr>
              <w:tabs>
                <w:tab w:val="center" w:pos="4153"/>
                <w:tab w:val="right" w:pos="8306"/>
              </w:tabs>
              <w:spacing w:after="0" w:line="240" w:lineRule="auto"/>
              <w:ind w:left="0" w:firstLine="0"/>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6</w:t>
            </w:r>
          </w:p>
        </w:tc>
      </w:tr>
      <w:tr w:rsidR="006012F6" w:rsidRPr="00657CE5" w:rsidTr="006012F6">
        <w:tc>
          <w:tcPr>
            <w:tcW w:w="500" w:type="pct"/>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За 12 мес. 2017</w:t>
            </w:r>
          </w:p>
        </w:tc>
        <w:tc>
          <w:tcPr>
            <w:tcW w:w="500" w:type="pct"/>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 xml:space="preserve"> За 12 мес. 2018</w:t>
            </w:r>
          </w:p>
        </w:tc>
        <w:tc>
          <w:tcPr>
            <w:tcW w:w="500" w:type="pct"/>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За 12 мес. 2017</w:t>
            </w:r>
          </w:p>
        </w:tc>
        <w:tc>
          <w:tcPr>
            <w:tcW w:w="500" w:type="pct"/>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 xml:space="preserve"> За 12 мес. 2018</w:t>
            </w:r>
          </w:p>
        </w:tc>
        <w:tc>
          <w:tcPr>
            <w:tcW w:w="500" w:type="pct"/>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За 12 мес. 2017</w:t>
            </w:r>
          </w:p>
        </w:tc>
        <w:tc>
          <w:tcPr>
            <w:tcW w:w="500" w:type="pct"/>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 xml:space="preserve"> За 12 мес. 2018 </w:t>
            </w:r>
          </w:p>
        </w:tc>
        <w:tc>
          <w:tcPr>
            <w:tcW w:w="500" w:type="pct"/>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За12 мес. 2017</w:t>
            </w:r>
          </w:p>
        </w:tc>
        <w:tc>
          <w:tcPr>
            <w:tcW w:w="500" w:type="pct"/>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 xml:space="preserve"> За 12 мес. 2018</w:t>
            </w:r>
          </w:p>
        </w:tc>
        <w:tc>
          <w:tcPr>
            <w:tcW w:w="500" w:type="pct"/>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За 12 мес. 2017</w:t>
            </w:r>
          </w:p>
        </w:tc>
        <w:tc>
          <w:tcPr>
            <w:tcW w:w="500" w:type="pct"/>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 xml:space="preserve"> За 12 мес. 2018 </w:t>
            </w:r>
          </w:p>
        </w:tc>
      </w:tr>
      <w:tr w:rsidR="006012F6" w:rsidRPr="00657CE5" w:rsidTr="006012F6">
        <w:tc>
          <w:tcPr>
            <w:tcW w:w="500" w:type="pct"/>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w:t>
            </w:r>
          </w:p>
        </w:tc>
        <w:tc>
          <w:tcPr>
            <w:tcW w:w="500" w:type="pct"/>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5</w:t>
            </w:r>
          </w:p>
        </w:tc>
        <w:tc>
          <w:tcPr>
            <w:tcW w:w="500" w:type="pct"/>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w:t>
            </w:r>
          </w:p>
        </w:tc>
        <w:tc>
          <w:tcPr>
            <w:tcW w:w="500" w:type="pct"/>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4</w:t>
            </w:r>
          </w:p>
        </w:tc>
        <w:tc>
          <w:tcPr>
            <w:tcW w:w="500" w:type="pct"/>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w:t>
            </w:r>
          </w:p>
        </w:tc>
        <w:tc>
          <w:tcPr>
            <w:tcW w:w="500" w:type="pct"/>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2</w:t>
            </w:r>
          </w:p>
        </w:tc>
        <w:tc>
          <w:tcPr>
            <w:tcW w:w="500" w:type="pct"/>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w:t>
            </w:r>
          </w:p>
        </w:tc>
        <w:tc>
          <w:tcPr>
            <w:tcW w:w="500" w:type="pct"/>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1</w:t>
            </w:r>
          </w:p>
        </w:tc>
        <w:tc>
          <w:tcPr>
            <w:tcW w:w="500" w:type="pct"/>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w:t>
            </w:r>
          </w:p>
        </w:tc>
        <w:tc>
          <w:tcPr>
            <w:tcW w:w="500" w:type="pct"/>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5</w:t>
            </w:r>
          </w:p>
        </w:tc>
      </w:tr>
    </w:tbl>
    <w:p w:rsidR="00011C3D" w:rsidRPr="00657CE5" w:rsidRDefault="00011C3D" w:rsidP="006012F6">
      <w:pPr>
        <w:spacing w:after="0" w:line="240" w:lineRule="auto"/>
        <w:jc w:val="both"/>
        <w:rPr>
          <w:rFonts w:ascii="Times New Roman" w:eastAsia="Times New Roman" w:hAnsi="Times New Roman" w:cs="Times New Roman"/>
          <w:sz w:val="24"/>
          <w:szCs w:val="24"/>
          <w:lang w:eastAsia="ru-RU"/>
        </w:rPr>
      </w:pPr>
    </w:p>
    <w:p w:rsidR="006012F6" w:rsidRPr="00657CE5" w:rsidRDefault="006012F6" w:rsidP="006012F6">
      <w:pPr>
        <w:spacing w:after="0" w:line="240" w:lineRule="auto"/>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Показатели аварийности приведены в таблице № 2.</w:t>
      </w:r>
    </w:p>
    <w:p w:rsidR="006012F6" w:rsidRPr="00657CE5" w:rsidRDefault="006012F6" w:rsidP="006012F6">
      <w:pPr>
        <w:spacing w:after="0" w:line="240" w:lineRule="auto"/>
        <w:jc w:val="right"/>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5"/>
        <w:gridCol w:w="1354"/>
        <w:gridCol w:w="1173"/>
        <w:gridCol w:w="1173"/>
        <w:gridCol w:w="1173"/>
        <w:gridCol w:w="1173"/>
        <w:gridCol w:w="1173"/>
        <w:gridCol w:w="1171"/>
      </w:tblGrid>
      <w:tr w:rsidR="006012F6" w:rsidRPr="00657CE5" w:rsidTr="006012F6">
        <w:trPr>
          <w:trHeight w:val="274"/>
        </w:trPr>
        <w:tc>
          <w:tcPr>
            <w:tcW w:w="1431" w:type="pct"/>
            <w:gridSpan w:val="2"/>
            <w:vMerge w:val="restart"/>
            <w:vAlign w:val="center"/>
          </w:tcPr>
          <w:p w:rsidR="006012F6" w:rsidRPr="00657CE5" w:rsidRDefault="006012F6" w:rsidP="00011C3D">
            <w:pPr>
              <w:pStyle w:val="afd"/>
              <w:jc w:val="center"/>
              <w:rPr>
                <w:rFonts w:ascii="Times New Roman" w:hAnsi="Times New Roman"/>
                <w:sz w:val="20"/>
                <w:szCs w:val="20"/>
                <w:lang w:eastAsia="ru-RU"/>
              </w:rPr>
            </w:pPr>
          </w:p>
          <w:p w:rsidR="006012F6" w:rsidRPr="00657CE5" w:rsidRDefault="006012F6" w:rsidP="00011C3D">
            <w:pPr>
              <w:pStyle w:val="afd"/>
              <w:jc w:val="center"/>
              <w:rPr>
                <w:rFonts w:ascii="Times New Roman" w:hAnsi="Times New Roman"/>
                <w:sz w:val="20"/>
                <w:szCs w:val="20"/>
                <w:lang w:eastAsia="ru-RU"/>
              </w:rPr>
            </w:pPr>
            <w:r w:rsidRPr="00657CE5">
              <w:rPr>
                <w:rFonts w:ascii="Times New Roman" w:hAnsi="Times New Roman"/>
                <w:sz w:val="20"/>
                <w:szCs w:val="20"/>
                <w:lang w:eastAsia="ru-RU"/>
              </w:rPr>
              <w:t>Экономический ущерб</w:t>
            </w:r>
          </w:p>
          <w:p w:rsidR="006012F6" w:rsidRPr="00657CE5" w:rsidRDefault="006012F6" w:rsidP="00011C3D">
            <w:pPr>
              <w:pStyle w:val="afd"/>
              <w:jc w:val="center"/>
              <w:rPr>
                <w:rFonts w:ascii="Times New Roman" w:hAnsi="Times New Roman"/>
                <w:sz w:val="20"/>
                <w:szCs w:val="20"/>
                <w:lang w:eastAsia="ru-RU"/>
              </w:rPr>
            </w:pPr>
            <w:r w:rsidRPr="00657CE5">
              <w:rPr>
                <w:rFonts w:ascii="Times New Roman" w:hAnsi="Times New Roman"/>
                <w:sz w:val="20"/>
                <w:szCs w:val="20"/>
                <w:lang w:eastAsia="ru-RU"/>
              </w:rPr>
              <w:t>от аварий</w:t>
            </w:r>
          </w:p>
          <w:p w:rsidR="006012F6" w:rsidRPr="00657CE5" w:rsidRDefault="006012F6" w:rsidP="00011C3D">
            <w:pPr>
              <w:pStyle w:val="afd"/>
              <w:jc w:val="center"/>
              <w:rPr>
                <w:rFonts w:ascii="Times New Roman" w:hAnsi="Times New Roman"/>
                <w:sz w:val="20"/>
                <w:szCs w:val="20"/>
                <w:lang w:eastAsia="ru-RU"/>
              </w:rPr>
            </w:pPr>
            <w:r w:rsidRPr="00657CE5">
              <w:rPr>
                <w:rFonts w:ascii="Times New Roman" w:hAnsi="Times New Roman"/>
                <w:sz w:val="20"/>
                <w:szCs w:val="20"/>
                <w:lang w:eastAsia="ru-RU"/>
              </w:rPr>
              <w:t>(тыс. руб</w:t>
            </w:r>
            <w:r w:rsidR="00561637" w:rsidRPr="00657CE5">
              <w:rPr>
                <w:rFonts w:ascii="Times New Roman" w:hAnsi="Times New Roman"/>
                <w:sz w:val="20"/>
                <w:szCs w:val="20"/>
                <w:lang w:eastAsia="ru-RU"/>
              </w:rPr>
              <w:t>лей</w:t>
            </w:r>
            <w:r w:rsidRPr="00657CE5">
              <w:rPr>
                <w:rFonts w:ascii="Times New Roman" w:hAnsi="Times New Roman"/>
                <w:sz w:val="20"/>
                <w:szCs w:val="20"/>
                <w:lang w:eastAsia="ru-RU"/>
              </w:rPr>
              <w:t>)</w:t>
            </w:r>
          </w:p>
        </w:tc>
        <w:tc>
          <w:tcPr>
            <w:tcW w:w="3569" w:type="pct"/>
            <w:gridSpan w:val="6"/>
            <w:vAlign w:val="center"/>
          </w:tcPr>
          <w:p w:rsidR="006012F6" w:rsidRPr="00657CE5" w:rsidRDefault="006012F6" w:rsidP="00011C3D">
            <w:pPr>
              <w:pStyle w:val="afd"/>
              <w:jc w:val="center"/>
              <w:rPr>
                <w:rFonts w:ascii="Times New Roman" w:hAnsi="Times New Roman"/>
                <w:sz w:val="20"/>
                <w:szCs w:val="20"/>
                <w:lang w:eastAsia="ru-RU"/>
              </w:rPr>
            </w:pPr>
            <w:r w:rsidRPr="00657CE5">
              <w:rPr>
                <w:rFonts w:ascii="Times New Roman" w:hAnsi="Times New Roman"/>
                <w:sz w:val="20"/>
                <w:szCs w:val="20"/>
                <w:lang w:eastAsia="ru-RU"/>
              </w:rPr>
              <w:t>Число аварий на ОПО</w:t>
            </w:r>
          </w:p>
        </w:tc>
      </w:tr>
      <w:tr w:rsidR="006012F6" w:rsidRPr="00657CE5" w:rsidTr="006012F6">
        <w:trPr>
          <w:trHeight w:val="274"/>
        </w:trPr>
        <w:tc>
          <w:tcPr>
            <w:tcW w:w="1431" w:type="pct"/>
            <w:gridSpan w:val="2"/>
            <w:vMerge/>
            <w:vAlign w:val="center"/>
          </w:tcPr>
          <w:p w:rsidR="006012F6" w:rsidRPr="00657CE5" w:rsidRDefault="006012F6" w:rsidP="00011C3D">
            <w:pPr>
              <w:pStyle w:val="afd"/>
              <w:jc w:val="center"/>
              <w:rPr>
                <w:rFonts w:ascii="Times New Roman" w:hAnsi="Times New Roman"/>
                <w:sz w:val="20"/>
                <w:szCs w:val="20"/>
                <w:lang w:eastAsia="ru-RU"/>
              </w:rPr>
            </w:pPr>
          </w:p>
        </w:tc>
        <w:tc>
          <w:tcPr>
            <w:tcW w:w="1190" w:type="pct"/>
            <w:gridSpan w:val="2"/>
            <w:vAlign w:val="center"/>
          </w:tcPr>
          <w:p w:rsidR="006012F6" w:rsidRPr="00657CE5" w:rsidRDefault="006012F6" w:rsidP="00011C3D">
            <w:pPr>
              <w:pStyle w:val="afd"/>
              <w:jc w:val="center"/>
              <w:rPr>
                <w:rFonts w:ascii="Times New Roman" w:hAnsi="Times New Roman"/>
                <w:sz w:val="20"/>
                <w:szCs w:val="20"/>
                <w:lang w:eastAsia="ru-RU"/>
              </w:rPr>
            </w:pPr>
            <w:r w:rsidRPr="00657CE5">
              <w:rPr>
                <w:rFonts w:ascii="Times New Roman" w:hAnsi="Times New Roman"/>
                <w:sz w:val="20"/>
                <w:szCs w:val="20"/>
                <w:lang w:eastAsia="ru-RU"/>
              </w:rPr>
              <w:t>Приведших к созданию чрезвычайной ситуации техногенного характера</w:t>
            </w:r>
          </w:p>
        </w:tc>
        <w:tc>
          <w:tcPr>
            <w:tcW w:w="1190" w:type="pct"/>
            <w:gridSpan w:val="2"/>
            <w:vAlign w:val="center"/>
          </w:tcPr>
          <w:p w:rsidR="006012F6" w:rsidRPr="00657CE5" w:rsidRDefault="006012F6" w:rsidP="00011C3D">
            <w:pPr>
              <w:pStyle w:val="afd"/>
              <w:jc w:val="center"/>
              <w:rPr>
                <w:rFonts w:ascii="Times New Roman" w:hAnsi="Times New Roman"/>
                <w:sz w:val="20"/>
                <w:szCs w:val="20"/>
                <w:lang w:eastAsia="ru-RU"/>
              </w:rPr>
            </w:pPr>
            <w:r w:rsidRPr="00657CE5">
              <w:rPr>
                <w:rFonts w:ascii="Times New Roman" w:hAnsi="Times New Roman"/>
                <w:sz w:val="20"/>
                <w:szCs w:val="20"/>
                <w:lang w:eastAsia="ru-RU"/>
              </w:rPr>
              <w:t>Приведших к несчастному случаю</w:t>
            </w:r>
          </w:p>
        </w:tc>
        <w:tc>
          <w:tcPr>
            <w:tcW w:w="1190" w:type="pct"/>
            <w:gridSpan w:val="2"/>
            <w:vAlign w:val="center"/>
          </w:tcPr>
          <w:p w:rsidR="006012F6" w:rsidRPr="00657CE5" w:rsidRDefault="006012F6" w:rsidP="00011C3D">
            <w:pPr>
              <w:pStyle w:val="afd"/>
              <w:jc w:val="center"/>
              <w:rPr>
                <w:rFonts w:ascii="Times New Roman" w:hAnsi="Times New Roman"/>
                <w:sz w:val="20"/>
                <w:szCs w:val="20"/>
                <w:lang w:eastAsia="ru-RU"/>
              </w:rPr>
            </w:pPr>
          </w:p>
          <w:p w:rsidR="006012F6" w:rsidRPr="00657CE5" w:rsidRDefault="006012F6" w:rsidP="00011C3D">
            <w:pPr>
              <w:pStyle w:val="afd"/>
              <w:jc w:val="center"/>
              <w:rPr>
                <w:rFonts w:ascii="Times New Roman" w:hAnsi="Times New Roman"/>
                <w:sz w:val="20"/>
                <w:szCs w:val="20"/>
                <w:lang w:eastAsia="ru-RU"/>
              </w:rPr>
            </w:pPr>
            <w:r w:rsidRPr="00657CE5">
              <w:rPr>
                <w:rFonts w:ascii="Times New Roman" w:hAnsi="Times New Roman"/>
                <w:sz w:val="20"/>
                <w:szCs w:val="20"/>
                <w:lang w:eastAsia="ru-RU"/>
              </w:rPr>
              <w:t>Всего</w:t>
            </w:r>
          </w:p>
        </w:tc>
      </w:tr>
      <w:tr w:rsidR="006012F6" w:rsidRPr="00657CE5" w:rsidTr="006012F6">
        <w:trPr>
          <w:trHeight w:val="228"/>
        </w:trPr>
        <w:tc>
          <w:tcPr>
            <w:tcW w:w="1431" w:type="pct"/>
            <w:gridSpan w:val="2"/>
            <w:vAlign w:val="center"/>
          </w:tcPr>
          <w:p w:rsidR="006012F6" w:rsidRPr="00657CE5" w:rsidRDefault="006012F6" w:rsidP="00011C3D">
            <w:pPr>
              <w:pStyle w:val="afd"/>
              <w:jc w:val="center"/>
              <w:rPr>
                <w:rFonts w:ascii="Times New Roman" w:hAnsi="Times New Roman"/>
                <w:sz w:val="20"/>
                <w:szCs w:val="20"/>
                <w:lang w:eastAsia="ru-RU"/>
              </w:rPr>
            </w:pPr>
            <w:r w:rsidRPr="00657CE5">
              <w:rPr>
                <w:rFonts w:ascii="Times New Roman" w:hAnsi="Times New Roman"/>
                <w:sz w:val="20"/>
                <w:szCs w:val="20"/>
                <w:lang w:eastAsia="ru-RU"/>
              </w:rPr>
              <w:t>2</w:t>
            </w:r>
          </w:p>
        </w:tc>
        <w:tc>
          <w:tcPr>
            <w:tcW w:w="1190" w:type="pct"/>
            <w:gridSpan w:val="2"/>
            <w:vAlign w:val="center"/>
          </w:tcPr>
          <w:p w:rsidR="006012F6" w:rsidRPr="00657CE5" w:rsidRDefault="006012F6" w:rsidP="00011C3D">
            <w:pPr>
              <w:pStyle w:val="afd"/>
              <w:jc w:val="center"/>
              <w:rPr>
                <w:rFonts w:ascii="Times New Roman" w:hAnsi="Times New Roman"/>
                <w:sz w:val="20"/>
                <w:szCs w:val="20"/>
                <w:lang w:eastAsia="ru-RU"/>
              </w:rPr>
            </w:pPr>
            <w:r w:rsidRPr="00657CE5">
              <w:rPr>
                <w:rFonts w:ascii="Times New Roman" w:hAnsi="Times New Roman"/>
                <w:sz w:val="20"/>
                <w:szCs w:val="20"/>
                <w:lang w:eastAsia="ru-RU"/>
              </w:rPr>
              <w:t>3</w:t>
            </w:r>
          </w:p>
        </w:tc>
        <w:tc>
          <w:tcPr>
            <w:tcW w:w="1190" w:type="pct"/>
            <w:gridSpan w:val="2"/>
            <w:vAlign w:val="center"/>
          </w:tcPr>
          <w:p w:rsidR="006012F6" w:rsidRPr="00657CE5" w:rsidRDefault="006012F6" w:rsidP="00011C3D">
            <w:pPr>
              <w:pStyle w:val="afd"/>
              <w:jc w:val="center"/>
              <w:rPr>
                <w:rFonts w:ascii="Times New Roman" w:hAnsi="Times New Roman"/>
                <w:sz w:val="20"/>
                <w:szCs w:val="20"/>
                <w:lang w:eastAsia="ru-RU"/>
              </w:rPr>
            </w:pPr>
            <w:r w:rsidRPr="00657CE5">
              <w:rPr>
                <w:rFonts w:ascii="Times New Roman" w:hAnsi="Times New Roman"/>
                <w:sz w:val="20"/>
                <w:szCs w:val="20"/>
                <w:lang w:eastAsia="ru-RU"/>
              </w:rPr>
              <w:t>4</w:t>
            </w:r>
          </w:p>
        </w:tc>
        <w:tc>
          <w:tcPr>
            <w:tcW w:w="1190" w:type="pct"/>
            <w:gridSpan w:val="2"/>
            <w:vAlign w:val="center"/>
          </w:tcPr>
          <w:p w:rsidR="006012F6" w:rsidRPr="00657CE5" w:rsidRDefault="006012F6" w:rsidP="00011C3D">
            <w:pPr>
              <w:pStyle w:val="afd"/>
              <w:jc w:val="center"/>
              <w:rPr>
                <w:rFonts w:ascii="Times New Roman" w:hAnsi="Times New Roman"/>
                <w:sz w:val="20"/>
                <w:szCs w:val="20"/>
                <w:lang w:eastAsia="ru-RU"/>
              </w:rPr>
            </w:pPr>
            <w:r w:rsidRPr="00657CE5">
              <w:rPr>
                <w:rFonts w:ascii="Times New Roman" w:hAnsi="Times New Roman"/>
                <w:sz w:val="20"/>
                <w:szCs w:val="20"/>
                <w:lang w:eastAsia="ru-RU"/>
              </w:rPr>
              <w:t>5</w:t>
            </w:r>
          </w:p>
        </w:tc>
      </w:tr>
      <w:tr w:rsidR="006012F6" w:rsidRPr="00657CE5" w:rsidTr="006012F6">
        <w:trPr>
          <w:trHeight w:val="274"/>
        </w:trPr>
        <w:tc>
          <w:tcPr>
            <w:tcW w:w="744" w:type="pct"/>
          </w:tcPr>
          <w:p w:rsidR="006012F6" w:rsidRPr="00657CE5" w:rsidRDefault="006012F6" w:rsidP="00011C3D">
            <w:pPr>
              <w:pStyle w:val="afd"/>
              <w:jc w:val="center"/>
              <w:rPr>
                <w:rFonts w:ascii="Times New Roman" w:hAnsi="Times New Roman"/>
                <w:sz w:val="20"/>
                <w:szCs w:val="20"/>
                <w:lang w:eastAsia="ru-RU"/>
              </w:rPr>
            </w:pPr>
            <w:r w:rsidRPr="00657CE5">
              <w:rPr>
                <w:rFonts w:ascii="Times New Roman" w:hAnsi="Times New Roman"/>
                <w:sz w:val="20"/>
                <w:szCs w:val="20"/>
                <w:lang w:eastAsia="ru-RU"/>
              </w:rPr>
              <w:t>За 12 месяцев 2017г</w:t>
            </w:r>
          </w:p>
        </w:tc>
        <w:tc>
          <w:tcPr>
            <w:tcW w:w="687" w:type="pct"/>
          </w:tcPr>
          <w:p w:rsidR="006012F6" w:rsidRPr="00657CE5" w:rsidRDefault="006012F6" w:rsidP="00011C3D">
            <w:pPr>
              <w:pStyle w:val="afd"/>
              <w:jc w:val="center"/>
              <w:rPr>
                <w:rFonts w:ascii="Times New Roman" w:hAnsi="Times New Roman"/>
                <w:sz w:val="20"/>
                <w:szCs w:val="20"/>
                <w:lang w:eastAsia="ru-RU"/>
              </w:rPr>
            </w:pPr>
            <w:r w:rsidRPr="00657CE5">
              <w:rPr>
                <w:rFonts w:ascii="Times New Roman" w:hAnsi="Times New Roman"/>
                <w:sz w:val="20"/>
                <w:szCs w:val="20"/>
                <w:lang w:eastAsia="ru-RU"/>
              </w:rPr>
              <w:t>За 12 месяцев 2018г</w:t>
            </w:r>
          </w:p>
        </w:tc>
        <w:tc>
          <w:tcPr>
            <w:tcW w:w="595" w:type="pct"/>
          </w:tcPr>
          <w:p w:rsidR="006012F6" w:rsidRPr="00657CE5" w:rsidRDefault="006012F6" w:rsidP="00011C3D">
            <w:pPr>
              <w:pStyle w:val="afd"/>
              <w:jc w:val="center"/>
              <w:rPr>
                <w:rFonts w:ascii="Times New Roman" w:hAnsi="Times New Roman"/>
                <w:sz w:val="20"/>
                <w:szCs w:val="20"/>
                <w:lang w:eastAsia="ru-RU"/>
              </w:rPr>
            </w:pPr>
            <w:r w:rsidRPr="00657CE5">
              <w:rPr>
                <w:rFonts w:ascii="Times New Roman" w:hAnsi="Times New Roman"/>
                <w:sz w:val="20"/>
                <w:szCs w:val="20"/>
                <w:lang w:eastAsia="ru-RU"/>
              </w:rPr>
              <w:t>За 12 месяцев 2017г</w:t>
            </w:r>
          </w:p>
        </w:tc>
        <w:tc>
          <w:tcPr>
            <w:tcW w:w="595" w:type="pct"/>
          </w:tcPr>
          <w:p w:rsidR="006012F6" w:rsidRPr="00657CE5" w:rsidRDefault="006012F6" w:rsidP="00011C3D">
            <w:pPr>
              <w:pStyle w:val="afd"/>
              <w:jc w:val="center"/>
              <w:rPr>
                <w:rFonts w:ascii="Times New Roman" w:hAnsi="Times New Roman"/>
                <w:sz w:val="20"/>
                <w:szCs w:val="20"/>
                <w:lang w:eastAsia="ru-RU"/>
              </w:rPr>
            </w:pPr>
            <w:r w:rsidRPr="00657CE5">
              <w:rPr>
                <w:rFonts w:ascii="Times New Roman" w:hAnsi="Times New Roman"/>
                <w:sz w:val="20"/>
                <w:szCs w:val="20"/>
                <w:lang w:eastAsia="ru-RU"/>
              </w:rPr>
              <w:t>За 12 месяцев 2018г</w:t>
            </w:r>
          </w:p>
        </w:tc>
        <w:tc>
          <w:tcPr>
            <w:tcW w:w="595" w:type="pct"/>
          </w:tcPr>
          <w:p w:rsidR="006012F6" w:rsidRPr="00657CE5" w:rsidRDefault="006012F6" w:rsidP="00011C3D">
            <w:pPr>
              <w:pStyle w:val="afd"/>
              <w:jc w:val="center"/>
              <w:rPr>
                <w:rFonts w:ascii="Times New Roman" w:hAnsi="Times New Roman"/>
                <w:sz w:val="20"/>
                <w:szCs w:val="20"/>
                <w:lang w:eastAsia="ru-RU"/>
              </w:rPr>
            </w:pPr>
            <w:r w:rsidRPr="00657CE5">
              <w:rPr>
                <w:rFonts w:ascii="Times New Roman" w:hAnsi="Times New Roman"/>
                <w:sz w:val="20"/>
                <w:szCs w:val="20"/>
                <w:lang w:eastAsia="ru-RU"/>
              </w:rPr>
              <w:t>За 12 месяцев 2017г</w:t>
            </w:r>
          </w:p>
        </w:tc>
        <w:tc>
          <w:tcPr>
            <w:tcW w:w="595" w:type="pct"/>
          </w:tcPr>
          <w:p w:rsidR="006012F6" w:rsidRPr="00657CE5" w:rsidRDefault="006012F6" w:rsidP="00011C3D">
            <w:pPr>
              <w:pStyle w:val="afd"/>
              <w:jc w:val="center"/>
              <w:rPr>
                <w:rFonts w:ascii="Times New Roman" w:hAnsi="Times New Roman"/>
                <w:sz w:val="20"/>
                <w:szCs w:val="20"/>
                <w:lang w:eastAsia="ru-RU"/>
              </w:rPr>
            </w:pPr>
            <w:r w:rsidRPr="00657CE5">
              <w:rPr>
                <w:rFonts w:ascii="Times New Roman" w:hAnsi="Times New Roman"/>
                <w:sz w:val="20"/>
                <w:szCs w:val="20"/>
                <w:lang w:eastAsia="ru-RU"/>
              </w:rPr>
              <w:t>За 12 месяцев 2018г</w:t>
            </w:r>
          </w:p>
        </w:tc>
        <w:tc>
          <w:tcPr>
            <w:tcW w:w="595" w:type="pct"/>
          </w:tcPr>
          <w:p w:rsidR="006012F6" w:rsidRPr="00657CE5" w:rsidRDefault="006012F6" w:rsidP="00011C3D">
            <w:pPr>
              <w:pStyle w:val="afd"/>
              <w:jc w:val="center"/>
              <w:rPr>
                <w:rFonts w:ascii="Times New Roman" w:hAnsi="Times New Roman"/>
                <w:sz w:val="20"/>
                <w:szCs w:val="20"/>
                <w:lang w:eastAsia="ru-RU"/>
              </w:rPr>
            </w:pPr>
            <w:r w:rsidRPr="00657CE5">
              <w:rPr>
                <w:rFonts w:ascii="Times New Roman" w:hAnsi="Times New Roman"/>
                <w:sz w:val="20"/>
                <w:szCs w:val="20"/>
                <w:lang w:eastAsia="ru-RU"/>
              </w:rPr>
              <w:t>За 12 месяцев 2017г</w:t>
            </w:r>
          </w:p>
        </w:tc>
        <w:tc>
          <w:tcPr>
            <w:tcW w:w="595" w:type="pct"/>
          </w:tcPr>
          <w:p w:rsidR="006012F6" w:rsidRPr="00657CE5" w:rsidRDefault="006012F6" w:rsidP="00011C3D">
            <w:pPr>
              <w:pStyle w:val="afd"/>
              <w:jc w:val="center"/>
              <w:rPr>
                <w:rFonts w:ascii="Times New Roman" w:hAnsi="Times New Roman"/>
                <w:sz w:val="20"/>
                <w:szCs w:val="20"/>
                <w:lang w:eastAsia="ru-RU"/>
              </w:rPr>
            </w:pPr>
            <w:r w:rsidRPr="00657CE5">
              <w:rPr>
                <w:rFonts w:ascii="Times New Roman" w:hAnsi="Times New Roman"/>
                <w:sz w:val="20"/>
                <w:szCs w:val="20"/>
                <w:lang w:eastAsia="ru-RU"/>
              </w:rPr>
              <w:t>За 12 месяцев 2018г</w:t>
            </w:r>
          </w:p>
        </w:tc>
      </w:tr>
      <w:tr w:rsidR="006012F6" w:rsidRPr="00657CE5" w:rsidTr="006012F6">
        <w:trPr>
          <w:trHeight w:val="274"/>
        </w:trPr>
        <w:tc>
          <w:tcPr>
            <w:tcW w:w="744" w:type="pct"/>
          </w:tcPr>
          <w:p w:rsidR="006012F6" w:rsidRPr="00657CE5" w:rsidRDefault="006012F6" w:rsidP="00011C3D">
            <w:pPr>
              <w:pStyle w:val="afd"/>
              <w:jc w:val="center"/>
              <w:rPr>
                <w:rFonts w:ascii="Times New Roman" w:hAnsi="Times New Roman"/>
                <w:sz w:val="20"/>
                <w:szCs w:val="20"/>
                <w:lang w:eastAsia="ru-RU"/>
              </w:rPr>
            </w:pPr>
            <w:r w:rsidRPr="00657CE5">
              <w:rPr>
                <w:rFonts w:ascii="Times New Roman" w:hAnsi="Times New Roman"/>
                <w:sz w:val="20"/>
                <w:szCs w:val="20"/>
                <w:lang w:eastAsia="ru-RU"/>
              </w:rPr>
              <w:t>-</w:t>
            </w:r>
          </w:p>
        </w:tc>
        <w:tc>
          <w:tcPr>
            <w:tcW w:w="687" w:type="pct"/>
          </w:tcPr>
          <w:p w:rsidR="006012F6" w:rsidRPr="00657CE5" w:rsidRDefault="006012F6" w:rsidP="00011C3D">
            <w:pPr>
              <w:pStyle w:val="afd"/>
              <w:jc w:val="center"/>
              <w:rPr>
                <w:rFonts w:ascii="Times New Roman" w:hAnsi="Times New Roman"/>
                <w:sz w:val="20"/>
                <w:szCs w:val="20"/>
                <w:lang w:eastAsia="ru-RU"/>
              </w:rPr>
            </w:pPr>
            <w:r w:rsidRPr="00657CE5">
              <w:rPr>
                <w:rFonts w:ascii="Times New Roman" w:hAnsi="Times New Roman"/>
                <w:sz w:val="20"/>
                <w:szCs w:val="20"/>
                <w:lang w:eastAsia="ru-RU"/>
              </w:rPr>
              <w:t>4333,519</w:t>
            </w:r>
          </w:p>
        </w:tc>
        <w:tc>
          <w:tcPr>
            <w:tcW w:w="595" w:type="pct"/>
          </w:tcPr>
          <w:p w:rsidR="006012F6" w:rsidRPr="00657CE5" w:rsidRDefault="006012F6" w:rsidP="00011C3D">
            <w:pPr>
              <w:pStyle w:val="afd"/>
              <w:jc w:val="center"/>
              <w:rPr>
                <w:rFonts w:ascii="Times New Roman" w:hAnsi="Times New Roman"/>
                <w:sz w:val="20"/>
                <w:szCs w:val="20"/>
                <w:lang w:eastAsia="ru-RU"/>
              </w:rPr>
            </w:pPr>
            <w:r w:rsidRPr="00657CE5">
              <w:rPr>
                <w:rFonts w:ascii="Times New Roman" w:hAnsi="Times New Roman"/>
                <w:sz w:val="20"/>
                <w:szCs w:val="20"/>
                <w:lang w:eastAsia="ru-RU"/>
              </w:rPr>
              <w:t>-</w:t>
            </w:r>
          </w:p>
        </w:tc>
        <w:tc>
          <w:tcPr>
            <w:tcW w:w="595" w:type="pct"/>
          </w:tcPr>
          <w:p w:rsidR="006012F6" w:rsidRPr="00657CE5" w:rsidRDefault="006012F6" w:rsidP="00011C3D">
            <w:pPr>
              <w:pStyle w:val="afd"/>
              <w:jc w:val="center"/>
              <w:rPr>
                <w:rFonts w:ascii="Times New Roman" w:hAnsi="Times New Roman"/>
                <w:sz w:val="20"/>
                <w:szCs w:val="20"/>
                <w:lang w:eastAsia="ru-RU"/>
              </w:rPr>
            </w:pPr>
            <w:r w:rsidRPr="00657CE5">
              <w:rPr>
                <w:rFonts w:ascii="Times New Roman" w:hAnsi="Times New Roman"/>
                <w:sz w:val="20"/>
                <w:szCs w:val="20"/>
                <w:lang w:eastAsia="ru-RU"/>
              </w:rPr>
              <w:t>-</w:t>
            </w:r>
          </w:p>
        </w:tc>
        <w:tc>
          <w:tcPr>
            <w:tcW w:w="595" w:type="pct"/>
          </w:tcPr>
          <w:p w:rsidR="006012F6" w:rsidRPr="00657CE5" w:rsidRDefault="006012F6" w:rsidP="00011C3D">
            <w:pPr>
              <w:pStyle w:val="afd"/>
              <w:jc w:val="center"/>
              <w:rPr>
                <w:rFonts w:ascii="Times New Roman" w:hAnsi="Times New Roman"/>
                <w:sz w:val="20"/>
                <w:szCs w:val="20"/>
                <w:lang w:eastAsia="ru-RU"/>
              </w:rPr>
            </w:pPr>
            <w:r w:rsidRPr="00657CE5">
              <w:rPr>
                <w:rFonts w:ascii="Times New Roman" w:hAnsi="Times New Roman"/>
                <w:sz w:val="20"/>
                <w:szCs w:val="20"/>
                <w:lang w:eastAsia="ru-RU"/>
              </w:rPr>
              <w:t>-</w:t>
            </w:r>
          </w:p>
        </w:tc>
        <w:tc>
          <w:tcPr>
            <w:tcW w:w="595" w:type="pct"/>
          </w:tcPr>
          <w:p w:rsidR="006012F6" w:rsidRPr="00657CE5" w:rsidRDefault="006012F6" w:rsidP="00011C3D">
            <w:pPr>
              <w:pStyle w:val="afd"/>
              <w:jc w:val="center"/>
              <w:rPr>
                <w:rFonts w:ascii="Times New Roman" w:hAnsi="Times New Roman"/>
                <w:sz w:val="20"/>
                <w:szCs w:val="20"/>
                <w:lang w:eastAsia="ru-RU"/>
              </w:rPr>
            </w:pPr>
            <w:r w:rsidRPr="00657CE5">
              <w:rPr>
                <w:rFonts w:ascii="Times New Roman" w:hAnsi="Times New Roman"/>
                <w:sz w:val="20"/>
                <w:szCs w:val="20"/>
                <w:lang w:eastAsia="ru-RU"/>
              </w:rPr>
              <w:t>4333,519</w:t>
            </w:r>
          </w:p>
        </w:tc>
        <w:tc>
          <w:tcPr>
            <w:tcW w:w="595" w:type="pct"/>
          </w:tcPr>
          <w:p w:rsidR="006012F6" w:rsidRPr="00657CE5" w:rsidRDefault="006012F6" w:rsidP="00011C3D">
            <w:pPr>
              <w:pStyle w:val="afd"/>
              <w:jc w:val="center"/>
              <w:rPr>
                <w:rFonts w:ascii="Times New Roman" w:hAnsi="Times New Roman"/>
                <w:sz w:val="20"/>
                <w:szCs w:val="20"/>
                <w:lang w:eastAsia="ru-RU"/>
              </w:rPr>
            </w:pPr>
            <w:r w:rsidRPr="00657CE5">
              <w:rPr>
                <w:rFonts w:ascii="Times New Roman" w:hAnsi="Times New Roman"/>
                <w:sz w:val="20"/>
                <w:szCs w:val="20"/>
                <w:lang w:eastAsia="ru-RU"/>
              </w:rPr>
              <w:t>-</w:t>
            </w:r>
          </w:p>
        </w:tc>
        <w:tc>
          <w:tcPr>
            <w:tcW w:w="595" w:type="pct"/>
          </w:tcPr>
          <w:p w:rsidR="006012F6" w:rsidRPr="00657CE5" w:rsidRDefault="006012F6" w:rsidP="00011C3D">
            <w:pPr>
              <w:pStyle w:val="afd"/>
              <w:jc w:val="center"/>
              <w:rPr>
                <w:rFonts w:ascii="Times New Roman" w:hAnsi="Times New Roman"/>
                <w:sz w:val="20"/>
                <w:szCs w:val="20"/>
                <w:lang w:eastAsia="ru-RU"/>
              </w:rPr>
            </w:pPr>
            <w:r w:rsidRPr="00657CE5">
              <w:rPr>
                <w:rFonts w:ascii="Times New Roman" w:hAnsi="Times New Roman"/>
                <w:sz w:val="20"/>
                <w:szCs w:val="20"/>
                <w:lang w:eastAsia="ru-RU"/>
              </w:rPr>
              <w:t>4333,519</w:t>
            </w:r>
          </w:p>
        </w:tc>
      </w:tr>
    </w:tbl>
    <w:p w:rsidR="00011C3D" w:rsidRPr="00657CE5" w:rsidRDefault="00011C3D" w:rsidP="006012F6">
      <w:pPr>
        <w:spacing w:after="0" w:line="240" w:lineRule="auto"/>
        <w:ind w:firstLine="709"/>
        <w:jc w:val="both"/>
        <w:rPr>
          <w:rFonts w:ascii="Times New Roman" w:eastAsia="Times New Roman" w:hAnsi="Times New Roman" w:cs="Times New Roman"/>
          <w:sz w:val="24"/>
          <w:szCs w:val="24"/>
          <w:lang w:eastAsia="ru-RU"/>
        </w:rPr>
      </w:pP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lastRenderedPageBreak/>
        <w:t>Все юридические лица, эксплуатирующие опасные производственные объекты нефтегазодобывающего комплекса</w:t>
      </w:r>
      <w:r w:rsidR="00011C3D" w:rsidRPr="00657CE5">
        <w:rPr>
          <w:rFonts w:ascii="Times New Roman" w:eastAsia="Times New Roman" w:hAnsi="Times New Roman" w:cs="Times New Roman"/>
          <w:sz w:val="24"/>
          <w:szCs w:val="24"/>
          <w:lang w:eastAsia="ru-RU"/>
        </w:rPr>
        <w:t>,</w:t>
      </w:r>
      <w:r w:rsidRPr="00657CE5">
        <w:rPr>
          <w:rFonts w:ascii="Times New Roman" w:eastAsia="Times New Roman" w:hAnsi="Times New Roman" w:cs="Times New Roman"/>
          <w:sz w:val="24"/>
          <w:szCs w:val="24"/>
          <w:lang w:eastAsia="ru-RU"/>
        </w:rPr>
        <w:t xml:space="preserve"> </w:t>
      </w:r>
      <w:proofErr w:type="gramStart"/>
      <w:r w:rsidRPr="00657CE5">
        <w:rPr>
          <w:rFonts w:ascii="Times New Roman" w:eastAsia="Times New Roman" w:hAnsi="Times New Roman" w:cs="Times New Roman"/>
          <w:sz w:val="24"/>
          <w:szCs w:val="24"/>
          <w:lang w:eastAsia="ru-RU"/>
        </w:rPr>
        <w:t>согласно требований</w:t>
      </w:r>
      <w:proofErr w:type="gramEnd"/>
      <w:r w:rsidRPr="00657CE5">
        <w:rPr>
          <w:rFonts w:ascii="Times New Roman" w:eastAsia="Times New Roman" w:hAnsi="Times New Roman" w:cs="Times New Roman"/>
          <w:sz w:val="24"/>
          <w:szCs w:val="24"/>
          <w:lang w:eastAsia="ru-RU"/>
        </w:rPr>
        <w:t xml:space="preserve"> Порядка проведения технического расследования причин аварий, инцидентов и случаев утраты взрывчатых материалов промышленного назначения на объектах, поднадзорных Федеральной службе по экологическому, технологическому и атомному надзору» от 19.08.2011 № 480 направили информацию о происшедших инцидентах на опасных производственных объектах</w:t>
      </w:r>
      <w:r w:rsidRPr="00657CE5">
        <w:rPr>
          <w:rFonts w:ascii="Times New Roman" w:eastAsia="Times New Roman" w:hAnsi="Times New Roman" w:cs="Times New Roman"/>
          <w:kern w:val="32"/>
          <w:sz w:val="24"/>
          <w:szCs w:val="24"/>
          <w:lang w:eastAsia="ru-RU"/>
        </w:rPr>
        <w:t xml:space="preserve"> в </w:t>
      </w:r>
      <w:r w:rsidR="000F5B16" w:rsidRPr="00657CE5">
        <w:rPr>
          <w:rFonts w:ascii="Times New Roman" w:eastAsia="Times New Roman" w:hAnsi="Times New Roman" w:cs="Times New Roman"/>
          <w:kern w:val="32"/>
          <w:sz w:val="24"/>
          <w:szCs w:val="24"/>
          <w:lang w:eastAsia="ru-RU"/>
        </w:rPr>
        <w:t xml:space="preserve">Управление. </w:t>
      </w:r>
      <w:r w:rsidRPr="00657CE5">
        <w:rPr>
          <w:rFonts w:ascii="Times New Roman" w:eastAsia="Times New Roman" w:hAnsi="Times New Roman" w:cs="Times New Roman"/>
          <w:sz w:val="24"/>
          <w:szCs w:val="24"/>
          <w:lang w:eastAsia="ru-RU"/>
        </w:rPr>
        <w:t>На основании анализ</w:t>
      </w:r>
      <w:r w:rsidR="00011C3D" w:rsidRPr="00657CE5">
        <w:rPr>
          <w:rFonts w:ascii="Times New Roman" w:eastAsia="Times New Roman" w:hAnsi="Times New Roman" w:cs="Times New Roman"/>
          <w:sz w:val="24"/>
          <w:szCs w:val="24"/>
          <w:lang w:eastAsia="ru-RU"/>
        </w:rPr>
        <w:t>а</w:t>
      </w:r>
      <w:r w:rsidRPr="00657CE5">
        <w:rPr>
          <w:rFonts w:ascii="Times New Roman" w:eastAsia="Times New Roman" w:hAnsi="Times New Roman" w:cs="Times New Roman"/>
          <w:sz w:val="24"/>
          <w:szCs w:val="24"/>
          <w:lang w:eastAsia="ru-RU"/>
        </w:rPr>
        <w:t xml:space="preserve"> представленной информации о происшедших инцидентах на опасных производственных объектах можно сделать вывод, что все инциденты произошли на внутрипромысловых трубопроводах ОАО «Самаранефтегаз».</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Анализ инцидентов представлен в таблице:</w:t>
      </w:r>
    </w:p>
    <w:p w:rsidR="006012F6" w:rsidRPr="00657CE5" w:rsidRDefault="006012F6" w:rsidP="006012F6">
      <w:pPr>
        <w:spacing w:after="0" w:line="240" w:lineRule="auto"/>
        <w:rPr>
          <w:rFonts w:ascii="Times New Roman" w:eastAsia="Times New Roman" w:hAnsi="Times New Roman" w:cs="Times New Roman"/>
          <w:b/>
          <w:sz w:val="24"/>
          <w:szCs w:val="24"/>
          <w:lang w:eastAsia="ru-RU"/>
        </w:rPr>
      </w:pPr>
    </w:p>
    <w:p w:rsidR="006012F6" w:rsidRPr="00657CE5" w:rsidRDefault="006012F6" w:rsidP="006012F6">
      <w:pPr>
        <w:spacing w:after="0" w:line="240" w:lineRule="auto"/>
        <w:jc w:val="center"/>
        <w:outlineLvl w:val="1"/>
        <w:rPr>
          <w:rFonts w:ascii="Times New Roman" w:eastAsia="Times New Roman" w:hAnsi="Times New Roman" w:cs="Times New Roman"/>
          <w:i/>
          <w:sz w:val="24"/>
          <w:szCs w:val="24"/>
          <w:lang w:eastAsia="ru-RU"/>
        </w:rPr>
      </w:pPr>
      <w:bookmarkStart w:id="18" w:name="_Toc534877752"/>
      <w:r w:rsidRPr="00657CE5">
        <w:rPr>
          <w:rFonts w:ascii="Times New Roman" w:eastAsia="Times New Roman" w:hAnsi="Times New Roman" w:cs="Times New Roman"/>
          <w:i/>
          <w:sz w:val="24"/>
          <w:szCs w:val="24"/>
          <w:lang w:eastAsia="ru-RU"/>
        </w:rPr>
        <w:t>3.2 Анализ инцидентов произошедших на трубопроводах за 12 месяцев 2018 года.</w:t>
      </w:r>
      <w:bookmarkEnd w:id="18"/>
    </w:p>
    <w:p w:rsidR="00011C3D" w:rsidRPr="00657CE5" w:rsidRDefault="00011C3D" w:rsidP="006012F6">
      <w:pPr>
        <w:spacing w:after="0" w:line="240" w:lineRule="auto"/>
        <w:jc w:val="center"/>
        <w:outlineLvl w:val="1"/>
        <w:rPr>
          <w:rFonts w:ascii="Times New Roman" w:eastAsia="Times New Roman" w:hAnsi="Times New Roman" w:cs="Times New Roman"/>
          <w:i/>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1"/>
        <w:gridCol w:w="851"/>
        <w:gridCol w:w="570"/>
        <w:gridCol w:w="708"/>
        <w:gridCol w:w="850"/>
        <w:gridCol w:w="710"/>
        <w:gridCol w:w="568"/>
        <w:gridCol w:w="710"/>
        <w:gridCol w:w="875"/>
        <w:gridCol w:w="686"/>
        <w:gridCol w:w="534"/>
        <w:gridCol w:w="457"/>
        <w:gridCol w:w="680"/>
        <w:gridCol w:w="313"/>
        <w:gridCol w:w="812"/>
      </w:tblGrid>
      <w:tr w:rsidR="006012F6" w:rsidRPr="00657CE5" w:rsidTr="006012F6">
        <w:trPr>
          <w:cantSplit/>
          <w:trHeight w:val="5345"/>
        </w:trPr>
        <w:tc>
          <w:tcPr>
            <w:tcW w:w="270" w:type="pct"/>
            <w:tcBorders>
              <w:top w:val="single" w:sz="4" w:space="0" w:color="auto"/>
              <w:left w:val="single" w:sz="4" w:space="0" w:color="auto"/>
              <w:bottom w:val="single" w:sz="4" w:space="0" w:color="auto"/>
              <w:right w:val="single" w:sz="4" w:space="0" w:color="auto"/>
            </w:tcBorders>
            <w:textDirection w:val="btLr"/>
            <w:vAlign w:val="center"/>
          </w:tcPr>
          <w:p w:rsidR="006012F6" w:rsidRPr="00657CE5" w:rsidRDefault="006012F6" w:rsidP="006012F6">
            <w:pPr>
              <w:spacing w:after="0" w:line="240" w:lineRule="auto"/>
              <w:ind w:left="113" w:right="113"/>
              <w:jc w:val="center"/>
              <w:rPr>
                <w:rFonts w:ascii="Times New Roman" w:eastAsia="Times New Roman" w:hAnsi="Times New Roman" w:cs="Times New Roman"/>
                <w:b/>
                <w:sz w:val="20"/>
                <w:szCs w:val="20"/>
                <w:lang w:eastAsia="ru-RU"/>
              </w:rPr>
            </w:pPr>
            <w:r w:rsidRPr="00657CE5">
              <w:rPr>
                <w:rFonts w:ascii="Times New Roman" w:eastAsia="Times New Roman" w:hAnsi="Times New Roman" w:cs="Times New Roman"/>
                <w:b/>
                <w:sz w:val="20"/>
                <w:szCs w:val="20"/>
                <w:lang w:eastAsia="ru-RU"/>
              </w:rPr>
              <w:t>№ п/п</w:t>
            </w:r>
          </w:p>
        </w:tc>
        <w:tc>
          <w:tcPr>
            <w:tcW w:w="432" w:type="pct"/>
            <w:tcBorders>
              <w:top w:val="single" w:sz="4" w:space="0" w:color="auto"/>
              <w:left w:val="single" w:sz="4" w:space="0" w:color="auto"/>
              <w:bottom w:val="single" w:sz="4" w:space="0" w:color="auto"/>
              <w:right w:val="single" w:sz="4" w:space="0" w:color="auto"/>
            </w:tcBorders>
            <w:textDirection w:val="btLr"/>
            <w:vAlign w:val="center"/>
          </w:tcPr>
          <w:p w:rsidR="006012F6" w:rsidRPr="00657CE5" w:rsidRDefault="00561637" w:rsidP="006012F6">
            <w:pPr>
              <w:spacing w:after="0" w:line="240" w:lineRule="auto"/>
              <w:ind w:left="113" w:right="113"/>
              <w:jc w:val="center"/>
              <w:rPr>
                <w:rFonts w:ascii="Times New Roman" w:eastAsia="Times New Roman" w:hAnsi="Times New Roman" w:cs="Times New Roman"/>
                <w:b/>
                <w:sz w:val="20"/>
                <w:szCs w:val="20"/>
                <w:lang w:eastAsia="ru-RU"/>
              </w:rPr>
            </w:pPr>
            <w:r w:rsidRPr="00657CE5">
              <w:rPr>
                <w:rFonts w:ascii="Times New Roman" w:eastAsia="Times New Roman" w:hAnsi="Times New Roman" w:cs="Times New Roman"/>
                <w:b/>
                <w:sz w:val="20"/>
                <w:szCs w:val="20"/>
                <w:lang w:eastAsia="ru-RU"/>
              </w:rPr>
              <w:t>Наименование</w:t>
            </w:r>
            <w:r w:rsidR="006012F6" w:rsidRPr="00657CE5">
              <w:rPr>
                <w:rFonts w:ascii="Times New Roman" w:eastAsia="Times New Roman" w:hAnsi="Times New Roman" w:cs="Times New Roman"/>
                <w:b/>
                <w:sz w:val="20"/>
                <w:szCs w:val="20"/>
                <w:lang w:eastAsia="ru-RU"/>
              </w:rPr>
              <w:t xml:space="preserve"> трубопровода</w:t>
            </w:r>
          </w:p>
        </w:tc>
        <w:tc>
          <w:tcPr>
            <w:tcW w:w="289" w:type="pct"/>
            <w:tcBorders>
              <w:top w:val="single" w:sz="4" w:space="0" w:color="auto"/>
              <w:left w:val="single" w:sz="4" w:space="0" w:color="auto"/>
              <w:bottom w:val="single" w:sz="4" w:space="0" w:color="auto"/>
              <w:right w:val="single" w:sz="4" w:space="0" w:color="auto"/>
            </w:tcBorders>
            <w:textDirection w:val="btLr"/>
            <w:vAlign w:val="center"/>
            <w:hideMark/>
          </w:tcPr>
          <w:p w:rsidR="006012F6" w:rsidRPr="00657CE5" w:rsidRDefault="006012F6" w:rsidP="006012F6">
            <w:pPr>
              <w:spacing w:after="0" w:line="240" w:lineRule="auto"/>
              <w:ind w:left="113" w:right="113"/>
              <w:jc w:val="center"/>
              <w:rPr>
                <w:rFonts w:ascii="Times New Roman" w:eastAsia="Times New Roman" w:hAnsi="Times New Roman" w:cs="Times New Roman"/>
                <w:b/>
                <w:sz w:val="20"/>
                <w:szCs w:val="20"/>
                <w:lang w:eastAsia="ru-RU"/>
              </w:rPr>
            </w:pPr>
            <w:r w:rsidRPr="00657CE5">
              <w:rPr>
                <w:rFonts w:ascii="Times New Roman" w:eastAsia="Times New Roman" w:hAnsi="Times New Roman" w:cs="Times New Roman"/>
                <w:b/>
                <w:sz w:val="20"/>
                <w:szCs w:val="20"/>
                <w:lang w:eastAsia="ru-RU"/>
              </w:rPr>
              <w:t xml:space="preserve">Кол-во инцидентов </w:t>
            </w:r>
            <w:r w:rsidR="00561637" w:rsidRPr="00657CE5">
              <w:rPr>
                <w:rFonts w:ascii="Times New Roman" w:eastAsia="Times New Roman" w:hAnsi="Times New Roman" w:cs="Times New Roman"/>
                <w:b/>
                <w:sz w:val="20"/>
                <w:szCs w:val="20"/>
                <w:lang w:eastAsia="ru-RU"/>
              </w:rPr>
              <w:t>произошедших</w:t>
            </w:r>
            <w:r w:rsidRPr="00657CE5">
              <w:rPr>
                <w:rFonts w:ascii="Times New Roman" w:eastAsia="Times New Roman" w:hAnsi="Times New Roman" w:cs="Times New Roman"/>
                <w:b/>
                <w:sz w:val="20"/>
                <w:szCs w:val="20"/>
                <w:lang w:eastAsia="ru-RU"/>
              </w:rPr>
              <w:t xml:space="preserve"> по причине </w:t>
            </w:r>
            <w:r w:rsidR="00561637" w:rsidRPr="00657CE5">
              <w:rPr>
                <w:rFonts w:ascii="Times New Roman" w:eastAsia="Times New Roman" w:hAnsi="Times New Roman" w:cs="Times New Roman"/>
                <w:b/>
                <w:sz w:val="20"/>
                <w:szCs w:val="20"/>
                <w:lang w:eastAsia="ru-RU"/>
              </w:rPr>
              <w:t>внутренней</w:t>
            </w:r>
            <w:r w:rsidRPr="00657CE5">
              <w:rPr>
                <w:rFonts w:ascii="Times New Roman" w:eastAsia="Times New Roman" w:hAnsi="Times New Roman" w:cs="Times New Roman"/>
                <w:b/>
                <w:sz w:val="20"/>
                <w:szCs w:val="20"/>
                <w:lang w:eastAsia="ru-RU"/>
              </w:rPr>
              <w:t xml:space="preserve"> коррозии</w:t>
            </w:r>
          </w:p>
        </w:tc>
        <w:tc>
          <w:tcPr>
            <w:tcW w:w="359" w:type="pct"/>
            <w:tcBorders>
              <w:top w:val="single" w:sz="4" w:space="0" w:color="auto"/>
              <w:left w:val="single" w:sz="4" w:space="0" w:color="auto"/>
              <w:bottom w:val="single" w:sz="4" w:space="0" w:color="auto"/>
              <w:right w:val="single" w:sz="4" w:space="0" w:color="auto"/>
            </w:tcBorders>
            <w:vAlign w:val="center"/>
          </w:tcPr>
          <w:p w:rsidR="006012F6" w:rsidRPr="00657CE5" w:rsidRDefault="006012F6" w:rsidP="006012F6">
            <w:pPr>
              <w:spacing w:after="0" w:line="240" w:lineRule="auto"/>
              <w:jc w:val="center"/>
              <w:rPr>
                <w:rFonts w:ascii="Times New Roman" w:eastAsia="Times New Roman" w:hAnsi="Times New Roman" w:cs="Times New Roman"/>
                <w:b/>
                <w:sz w:val="20"/>
                <w:szCs w:val="20"/>
                <w:lang w:eastAsia="ru-RU"/>
              </w:rPr>
            </w:pPr>
          </w:p>
          <w:p w:rsidR="006012F6" w:rsidRPr="00657CE5" w:rsidRDefault="006012F6" w:rsidP="006012F6">
            <w:pPr>
              <w:spacing w:after="0" w:line="240" w:lineRule="auto"/>
              <w:jc w:val="center"/>
              <w:rPr>
                <w:rFonts w:ascii="Times New Roman" w:eastAsia="Times New Roman" w:hAnsi="Times New Roman" w:cs="Times New Roman"/>
                <w:b/>
                <w:sz w:val="20"/>
                <w:szCs w:val="20"/>
                <w:lang w:eastAsia="ru-RU"/>
              </w:rPr>
            </w:pPr>
          </w:p>
          <w:p w:rsidR="006012F6" w:rsidRPr="00657CE5" w:rsidRDefault="006012F6" w:rsidP="006012F6">
            <w:pPr>
              <w:spacing w:after="0" w:line="240" w:lineRule="auto"/>
              <w:jc w:val="center"/>
              <w:rPr>
                <w:rFonts w:ascii="Times New Roman" w:eastAsia="Times New Roman" w:hAnsi="Times New Roman" w:cs="Times New Roman"/>
                <w:b/>
                <w:sz w:val="20"/>
                <w:szCs w:val="20"/>
                <w:lang w:eastAsia="ru-RU"/>
              </w:rPr>
            </w:pPr>
          </w:p>
          <w:p w:rsidR="006012F6" w:rsidRPr="00657CE5" w:rsidRDefault="006012F6" w:rsidP="006012F6">
            <w:pPr>
              <w:spacing w:after="0" w:line="240" w:lineRule="auto"/>
              <w:jc w:val="center"/>
              <w:rPr>
                <w:rFonts w:ascii="Times New Roman" w:eastAsia="Times New Roman" w:hAnsi="Times New Roman" w:cs="Times New Roman"/>
                <w:b/>
                <w:sz w:val="20"/>
                <w:szCs w:val="20"/>
                <w:lang w:eastAsia="ru-RU"/>
              </w:rPr>
            </w:pPr>
          </w:p>
          <w:p w:rsidR="006012F6" w:rsidRPr="00657CE5" w:rsidRDefault="006012F6" w:rsidP="006012F6">
            <w:pPr>
              <w:spacing w:after="0" w:line="240" w:lineRule="auto"/>
              <w:jc w:val="center"/>
              <w:rPr>
                <w:rFonts w:ascii="Times New Roman" w:eastAsia="Times New Roman" w:hAnsi="Times New Roman" w:cs="Times New Roman"/>
                <w:b/>
                <w:sz w:val="20"/>
                <w:szCs w:val="20"/>
                <w:lang w:eastAsia="ru-RU"/>
              </w:rPr>
            </w:pPr>
            <w:r w:rsidRPr="00657CE5">
              <w:rPr>
                <w:rFonts w:ascii="Times New Roman" w:eastAsia="Times New Roman" w:hAnsi="Times New Roman" w:cs="Times New Roman"/>
                <w:b/>
                <w:sz w:val="20"/>
                <w:szCs w:val="20"/>
                <w:lang w:eastAsia="ru-RU"/>
              </w:rPr>
              <w:t>%</w:t>
            </w:r>
          </w:p>
        </w:tc>
        <w:tc>
          <w:tcPr>
            <w:tcW w:w="431" w:type="pct"/>
            <w:tcBorders>
              <w:top w:val="single" w:sz="4" w:space="0" w:color="auto"/>
              <w:left w:val="single" w:sz="4" w:space="0" w:color="auto"/>
              <w:bottom w:val="single" w:sz="4" w:space="0" w:color="auto"/>
              <w:right w:val="single" w:sz="4" w:space="0" w:color="auto"/>
            </w:tcBorders>
            <w:textDirection w:val="btLr"/>
            <w:vAlign w:val="center"/>
            <w:hideMark/>
          </w:tcPr>
          <w:p w:rsidR="006012F6" w:rsidRPr="00657CE5" w:rsidRDefault="006012F6" w:rsidP="006012F6">
            <w:pPr>
              <w:spacing w:after="0" w:line="240" w:lineRule="auto"/>
              <w:ind w:left="113" w:right="113"/>
              <w:jc w:val="center"/>
              <w:rPr>
                <w:rFonts w:ascii="Times New Roman" w:eastAsia="Times New Roman" w:hAnsi="Times New Roman" w:cs="Times New Roman"/>
                <w:b/>
                <w:sz w:val="20"/>
                <w:szCs w:val="20"/>
                <w:lang w:eastAsia="ru-RU"/>
              </w:rPr>
            </w:pPr>
            <w:r w:rsidRPr="00657CE5">
              <w:rPr>
                <w:rFonts w:ascii="Times New Roman" w:eastAsia="Times New Roman" w:hAnsi="Times New Roman" w:cs="Times New Roman"/>
                <w:b/>
                <w:sz w:val="20"/>
                <w:szCs w:val="20"/>
                <w:lang w:eastAsia="ru-RU"/>
              </w:rPr>
              <w:t>Кол-во инцидентов произошедших по причине наружной коррозии</w:t>
            </w:r>
          </w:p>
        </w:tc>
        <w:tc>
          <w:tcPr>
            <w:tcW w:w="360" w:type="pct"/>
            <w:tcBorders>
              <w:top w:val="single" w:sz="4" w:space="0" w:color="auto"/>
              <w:left w:val="single" w:sz="4" w:space="0" w:color="auto"/>
              <w:bottom w:val="single" w:sz="4" w:space="0" w:color="auto"/>
              <w:right w:val="single" w:sz="4" w:space="0" w:color="auto"/>
            </w:tcBorders>
            <w:vAlign w:val="center"/>
          </w:tcPr>
          <w:p w:rsidR="006012F6" w:rsidRPr="00657CE5" w:rsidRDefault="006012F6" w:rsidP="006012F6">
            <w:pPr>
              <w:spacing w:after="0" w:line="240" w:lineRule="auto"/>
              <w:jc w:val="center"/>
              <w:rPr>
                <w:rFonts w:ascii="Times New Roman" w:eastAsia="Times New Roman" w:hAnsi="Times New Roman" w:cs="Times New Roman"/>
                <w:b/>
                <w:sz w:val="20"/>
                <w:szCs w:val="20"/>
                <w:lang w:eastAsia="ru-RU"/>
              </w:rPr>
            </w:pPr>
          </w:p>
          <w:p w:rsidR="006012F6" w:rsidRPr="00657CE5" w:rsidRDefault="006012F6" w:rsidP="006012F6">
            <w:pPr>
              <w:spacing w:after="0" w:line="240" w:lineRule="auto"/>
              <w:jc w:val="center"/>
              <w:rPr>
                <w:rFonts w:ascii="Times New Roman" w:eastAsia="Times New Roman" w:hAnsi="Times New Roman" w:cs="Times New Roman"/>
                <w:b/>
                <w:sz w:val="20"/>
                <w:szCs w:val="20"/>
                <w:lang w:eastAsia="ru-RU"/>
              </w:rPr>
            </w:pPr>
          </w:p>
          <w:p w:rsidR="006012F6" w:rsidRPr="00657CE5" w:rsidRDefault="006012F6" w:rsidP="006012F6">
            <w:pPr>
              <w:spacing w:after="0" w:line="240" w:lineRule="auto"/>
              <w:jc w:val="center"/>
              <w:rPr>
                <w:rFonts w:ascii="Times New Roman" w:eastAsia="Times New Roman" w:hAnsi="Times New Roman" w:cs="Times New Roman"/>
                <w:b/>
                <w:sz w:val="20"/>
                <w:szCs w:val="20"/>
                <w:lang w:eastAsia="ru-RU"/>
              </w:rPr>
            </w:pPr>
          </w:p>
          <w:p w:rsidR="006012F6" w:rsidRPr="00657CE5" w:rsidRDefault="006012F6" w:rsidP="006012F6">
            <w:pPr>
              <w:spacing w:after="0" w:line="240" w:lineRule="auto"/>
              <w:jc w:val="center"/>
              <w:rPr>
                <w:rFonts w:ascii="Times New Roman" w:eastAsia="Times New Roman" w:hAnsi="Times New Roman" w:cs="Times New Roman"/>
                <w:b/>
                <w:sz w:val="20"/>
                <w:szCs w:val="20"/>
                <w:lang w:eastAsia="ru-RU"/>
              </w:rPr>
            </w:pPr>
          </w:p>
          <w:p w:rsidR="006012F6" w:rsidRPr="00657CE5" w:rsidRDefault="006012F6" w:rsidP="006012F6">
            <w:pPr>
              <w:spacing w:after="0" w:line="240" w:lineRule="auto"/>
              <w:jc w:val="center"/>
              <w:rPr>
                <w:rFonts w:ascii="Times New Roman" w:eastAsia="Times New Roman" w:hAnsi="Times New Roman" w:cs="Times New Roman"/>
                <w:b/>
                <w:sz w:val="20"/>
                <w:szCs w:val="20"/>
                <w:lang w:eastAsia="ru-RU"/>
              </w:rPr>
            </w:pPr>
            <w:r w:rsidRPr="00657CE5">
              <w:rPr>
                <w:rFonts w:ascii="Times New Roman" w:eastAsia="Times New Roman" w:hAnsi="Times New Roman" w:cs="Times New Roman"/>
                <w:b/>
                <w:sz w:val="20"/>
                <w:szCs w:val="20"/>
                <w:lang w:eastAsia="ru-RU"/>
              </w:rPr>
              <w:t>%</w:t>
            </w:r>
          </w:p>
        </w:tc>
        <w:tc>
          <w:tcPr>
            <w:tcW w:w="288" w:type="pct"/>
            <w:tcBorders>
              <w:top w:val="single" w:sz="4" w:space="0" w:color="auto"/>
              <w:left w:val="single" w:sz="4" w:space="0" w:color="auto"/>
              <w:bottom w:val="single" w:sz="4" w:space="0" w:color="auto"/>
              <w:right w:val="single" w:sz="4" w:space="0" w:color="auto"/>
            </w:tcBorders>
            <w:textDirection w:val="btLr"/>
            <w:vAlign w:val="center"/>
            <w:hideMark/>
          </w:tcPr>
          <w:p w:rsidR="006012F6" w:rsidRPr="00657CE5" w:rsidRDefault="006012F6" w:rsidP="006012F6">
            <w:pPr>
              <w:spacing w:after="0" w:line="240" w:lineRule="auto"/>
              <w:ind w:left="113" w:right="113"/>
              <w:jc w:val="center"/>
              <w:rPr>
                <w:rFonts w:ascii="Times New Roman" w:eastAsia="Times New Roman" w:hAnsi="Times New Roman" w:cs="Times New Roman"/>
                <w:b/>
                <w:sz w:val="20"/>
                <w:szCs w:val="20"/>
                <w:lang w:eastAsia="ru-RU"/>
              </w:rPr>
            </w:pPr>
            <w:r w:rsidRPr="00657CE5">
              <w:rPr>
                <w:rFonts w:ascii="Times New Roman" w:eastAsia="Times New Roman" w:hAnsi="Times New Roman" w:cs="Times New Roman"/>
                <w:b/>
                <w:sz w:val="20"/>
                <w:szCs w:val="20"/>
                <w:lang w:eastAsia="ru-RU"/>
              </w:rPr>
              <w:t xml:space="preserve">Кол-во инцидентов </w:t>
            </w:r>
            <w:r w:rsidR="00561637" w:rsidRPr="00657CE5">
              <w:rPr>
                <w:rFonts w:ascii="Times New Roman" w:eastAsia="Times New Roman" w:hAnsi="Times New Roman" w:cs="Times New Roman"/>
                <w:b/>
                <w:sz w:val="20"/>
                <w:szCs w:val="20"/>
                <w:lang w:eastAsia="ru-RU"/>
              </w:rPr>
              <w:t>произошедших</w:t>
            </w:r>
            <w:r w:rsidRPr="00657CE5">
              <w:rPr>
                <w:rFonts w:ascii="Times New Roman" w:eastAsia="Times New Roman" w:hAnsi="Times New Roman" w:cs="Times New Roman"/>
                <w:b/>
                <w:sz w:val="20"/>
                <w:szCs w:val="20"/>
                <w:lang w:eastAsia="ru-RU"/>
              </w:rPr>
              <w:t xml:space="preserve"> по причине разрывов расслоений ГПМТ</w:t>
            </w:r>
          </w:p>
        </w:tc>
        <w:tc>
          <w:tcPr>
            <w:tcW w:w="360" w:type="pct"/>
            <w:tcBorders>
              <w:top w:val="single" w:sz="4" w:space="0" w:color="auto"/>
              <w:left w:val="single" w:sz="4" w:space="0" w:color="auto"/>
              <w:bottom w:val="single" w:sz="4" w:space="0" w:color="auto"/>
              <w:right w:val="single" w:sz="4" w:space="0" w:color="auto"/>
            </w:tcBorders>
            <w:vAlign w:val="center"/>
          </w:tcPr>
          <w:p w:rsidR="006012F6" w:rsidRPr="00657CE5" w:rsidRDefault="006012F6" w:rsidP="006012F6">
            <w:pPr>
              <w:spacing w:after="0" w:line="240" w:lineRule="auto"/>
              <w:jc w:val="center"/>
              <w:rPr>
                <w:rFonts w:ascii="Times New Roman" w:eastAsia="Times New Roman" w:hAnsi="Times New Roman" w:cs="Times New Roman"/>
                <w:b/>
                <w:sz w:val="20"/>
                <w:szCs w:val="20"/>
                <w:lang w:eastAsia="ru-RU"/>
              </w:rPr>
            </w:pPr>
          </w:p>
          <w:p w:rsidR="006012F6" w:rsidRPr="00657CE5" w:rsidRDefault="006012F6" w:rsidP="006012F6">
            <w:pPr>
              <w:spacing w:after="0" w:line="240" w:lineRule="auto"/>
              <w:jc w:val="center"/>
              <w:rPr>
                <w:rFonts w:ascii="Times New Roman" w:eastAsia="Times New Roman" w:hAnsi="Times New Roman" w:cs="Times New Roman"/>
                <w:b/>
                <w:sz w:val="20"/>
                <w:szCs w:val="20"/>
                <w:lang w:eastAsia="ru-RU"/>
              </w:rPr>
            </w:pPr>
          </w:p>
          <w:p w:rsidR="006012F6" w:rsidRPr="00657CE5" w:rsidRDefault="006012F6" w:rsidP="006012F6">
            <w:pPr>
              <w:spacing w:after="0" w:line="240" w:lineRule="auto"/>
              <w:jc w:val="center"/>
              <w:rPr>
                <w:rFonts w:ascii="Times New Roman" w:eastAsia="Times New Roman" w:hAnsi="Times New Roman" w:cs="Times New Roman"/>
                <w:b/>
                <w:sz w:val="20"/>
                <w:szCs w:val="20"/>
                <w:lang w:eastAsia="ru-RU"/>
              </w:rPr>
            </w:pPr>
          </w:p>
          <w:p w:rsidR="006012F6" w:rsidRPr="00657CE5" w:rsidRDefault="006012F6" w:rsidP="006012F6">
            <w:pPr>
              <w:spacing w:after="0" w:line="240" w:lineRule="auto"/>
              <w:jc w:val="center"/>
              <w:rPr>
                <w:rFonts w:ascii="Times New Roman" w:eastAsia="Times New Roman" w:hAnsi="Times New Roman" w:cs="Times New Roman"/>
                <w:b/>
                <w:sz w:val="20"/>
                <w:szCs w:val="20"/>
                <w:lang w:eastAsia="ru-RU"/>
              </w:rPr>
            </w:pPr>
          </w:p>
          <w:p w:rsidR="006012F6" w:rsidRPr="00657CE5" w:rsidRDefault="006012F6" w:rsidP="006012F6">
            <w:pPr>
              <w:spacing w:after="0" w:line="240" w:lineRule="auto"/>
              <w:jc w:val="center"/>
              <w:rPr>
                <w:rFonts w:ascii="Times New Roman" w:eastAsia="Times New Roman" w:hAnsi="Times New Roman" w:cs="Times New Roman"/>
                <w:b/>
                <w:sz w:val="20"/>
                <w:szCs w:val="20"/>
                <w:lang w:eastAsia="ru-RU"/>
              </w:rPr>
            </w:pPr>
            <w:r w:rsidRPr="00657CE5">
              <w:rPr>
                <w:rFonts w:ascii="Times New Roman" w:eastAsia="Times New Roman" w:hAnsi="Times New Roman" w:cs="Times New Roman"/>
                <w:b/>
                <w:sz w:val="20"/>
                <w:szCs w:val="20"/>
                <w:lang w:eastAsia="ru-RU"/>
              </w:rPr>
              <w:t>%</w:t>
            </w:r>
          </w:p>
        </w:tc>
        <w:tc>
          <w:tcPr>
            <w:tcW w:w="444" w:type="pct"/>
            <w:tcBorders>
              <w:top w:val="single" w:sz="4" w:space="0" w:color="auto"/>
              <w:left w:val="single" w:sz="4" w:space="0" w:color="auto"/>
              <w:bottom w:val="single" w:sz="4" w:space="0" w:color="auto"/>
              <w:right w:val="single" w:sz="4" w:space="0" w:color="auto"/>
            </w:tcBorders>
            <w:textDirection w:val="btLr"/>
            <w:vAlign w:val="center"/>
          </w:tcPr>
          <w:p w:rsidR="006012F6" w:rsidRPr="00657CE5" w:rsidRDefault="006012F6" w:rsidP="006012F6">
            <w:pPr>
              <w:spacing w:after="0" w:line="240" w:lineRule="auto"/>
              <w:ind w:left="113" w:right="113"/>
              <w:jc w:val="center"/>
              <w:rPr>
                <w:rFonts w:ascii="Times New Roman" w:eastAsia="Times New Roman" w:hAnsi="Times New Roman" w:cs="Times New Roman"/>
                <w:b/>
                <w:sz w:val="20"/>
                <w:szCs w:val="20"/>
                <w:lang w:eastAsia="ru-RU"/>
              </w:rPr>
            </w:pPr>
            <w:r w:rsidRPr="00657CE5">
              <w:rPr>
                <w:rFonts w:ascii="Times New Roman" w:eastAsia="Times New Roman" w:hAnsi="Times New Roman" w:cs="Times New Roman"/>
                <w:b/>
                <w:sz w:val="20"/>
                <w:szCs w:val="20"/>
                <w:lang w:eastAsia="ru-RU"/>
              </w:rPr>
              <w:t>Прочие инциденты (наезды разрывы тяжелой техникой, несанкционированные врезки, лопина сварного шва)</w:t>
            </w:r>
          </w:p>
        </w:tc>
        <w:tc>
          <w:tcPr>
            <w:tcW w:w="348" w:type="pct"/>
            <w:tcBorders>
              <w:top w:val="single" w:sz="4" w:space="0" w:color="auto"/>
              <w:left w:val="single" w:sz="4" w:space="0" w:color="auto"/>
              <w:bottom w:val="single" w:sz="4" w:space="0" w:color="auto"/>
              <w:right w:val="single" w:sz="4" w:space="0" w:color="auto"/>
            </w:tcBorders>
            <w:vAlign w:val="center"/>
          </w:tcPr>
          <w:p w:rsidR="006012F6" w:rsidRPr="00657CE5" w:rsidRDefault="006012F6" w:rsidP="006012F6">
            <w:pPr>
              <w:spacing w:after="0" w:line="240" w:lineRule="auto"/>
              <w:jc w:val="center"/>
              <w:rPr>
                <w:rFonts w:ascii="Times New Roman" w:eastAsia="Times New Roman" w:hAnsi="Times New Roman" w:cs="Times New Roman"/>
                <w:b/>
                <w:sz w:val="20"/>
                <w:szCs w:val="20"/>
                <w:lang w:eastAsia="ru-RU"/>
              </w:rPr>
            </w:pPr>
          </w:p>
          <w:p w:rsidR="006012F6" w:rsidRPr="00657CE5" w:rsidRDefault="006012F6" w:rsidP="006012F6">
            <w:pPr>
              <w:spacing w:after="0" w:line="240" w:lineRule="auto"/>
              <w:jc w:val="center"/>
              <w:rPr>
                <w:rFonts w:ascii="Times New Roman" w:eastAsia="Times New Roman" w:hAnsi="Times New Roman" w:cs="Times New Roman"/>
                <w:b/>
                <w:sz w:val="20"/>
                <w:szCs w:val="20"/>
                <w:lang w:eastAsia="ru-RU"/>
              </w:rPr>
            </w:pPr>
            <w:r w:rsidRPr="00657CE5">
              <w:rPr>
                <w:rFonts w:ascii="Times New Roman" w:eastAsia="Times New Roman" w:hAnsi="Times New Roman" w:cs="Times New Roman"/>
                <w:b/>
                <w:sz w:val="20"/>
                <w:szCs w:val="20"/>
                <w:lang w:eastAsia="ru-RU"/>
              </w:rPr>
              <w:t>%</w:t>
            </w:r>
          </w:p>
        </w:tc>
        <w:tc>
          <w:tcPr>
            <w:tcW w:w="271" w:type="pct"/>
            <w:tcBorders>
              <w:top w:val="single" w:sz="4" w:space="0" w:color="auto"/>
              <w:left w:val="single" w:sz="4" w:space="0" w:color="auto"/>
              <w:bottom w:val="single" w:sz="4" w:space="0" w:color="auto"/>
              <w:right w:val="single" w:sz="4" w:space="0" w:color="auto"/>
            </w:tcBorders>
            <w:textDirection w:val="btLr"/>
            <w:vAlign w:val="center"/>
            <w:hideMark/>
          </w:tcPr>
          <w:p w:rsidR="006012F6" w:rsidRPr="00657CE5" w:rsidRDefault="006012F6" w:rsidP="006012F6">
            <w:pPr>
              <w:spacing w:after="0" w:line="240" w:lineRule="auto"/>
              <w:ind w:left="113" w:right="113"/>
              <w:jc w:val="center"/>
              <w:rPr>
                <w:rFonts w:ascii="Times New Roman" w:eastAsia="Times New Roman" w:hAnsi="Times New Roman" w:cs="Times New Roman"/>
                <w:b/>
                <w:sz w:val="20"/>
                <w:szCs w:val="20"/>
                <w:lang w:eastAsia="ru-RU"/>
              </w:rPr>
            </w:pPr>
            <w:r w:rsidRPr="00657CE5">
              <w:rPr>
                <w:rFonts w:ascii="Times New Roman" w:eastAsia="Times New Roman" w:hAnsi="Times New Roman" w:cs="Times New Roman"/>
                <w:b/>
                <w:sz w:val="20"/>
                <w:szCs w:val="20"/>
                <w:lang w:eastAsia="ru-RU"/>
              </w:rPr>
              <w:t>Кол-во инцидентов по отказу тех. устройств</w:t>
            </w:r>
          </w:p>
        </w:tc>
        <w:tc>
          <w:tcPr>
            <w:tcW w:w="232" w:type="pct"/>
            <w:tcBorders>
              <w:top w:val="single" w:sz="4" w:space="0" w:color="auto"/>
              <w:left w:val="single" w:sz="4" w:space="0" w:color="auto"/>
              <w:bottom w:val="single" w:sz="4" w:space="0" w:color="auto"/>
              <w:right w:val="single" w:sz="4" w:space="0" w:color="auto"/>
            </w:tcBorders>
            <w:vAlign w:val="center"/>
            <w:hideMark/>
          </w:tcPr>
          <w:p w:rsidR="006012F6" w:rsidRPr="00657CE5" w:rsidRDefault="006012F6" w:rsidP="006012F6">
            <w:pPr>
              <w:spacing w:after="0" w:line="240" w:lineRule="auto"/>
              <w:jc w:val="center"/>
              <w:rPr>
                <w:rFonts w:ascii="Times New Roman" w:eastAsia="Times New Roman" w:hAnsi="Times New Roman" w:cs="Times New Roman"/>
                <w:b/>
                <w:sz w:val="20"/>
                <w:szCs w:val="20"/>
                <w:lang w:eastAsia="ru-RU"/>
              </w:rPr>
            </w:pPr>
            <w:r w:rsidRPr="00657CE5">
              <w:rPr>
                <w:rFonts w:ascii="Times New Roman" w:eastAsia="Times New Roman" w:hAnsi="Times New Roman" w:cs="Times New Roman"/>
                <w:b/>
                <w:sz w:val="20"/>
                <w:szCs w:val="20"/>
                <w:lang w:eastAsia="ru-RU"/>
              </w:rPr>
              <w:t>%</w:t>
            </w:r>
          </w:p>
        </w:tc>
        <w:tc>
          <w:tcPr>
            <w:tcW w:w="345" w:type="pct"/>
            <w:tcBorders>
              <w:top w:val="single" w:sz="4" w:space="0" w:color="auto"/>
              <w:left w:val="single" w:sz="4" w:space="0" w:color="auto"/>
              <w:bottom w:val="single" w:sz="4" w:space="0" w:color="auto"/>
              <w:right w:val="single" w:sz="4" w:space="0" w:color="auto"/>
            </w:tcBorders>
            <w:textDirection w:val="btLr"/>
            <w:vAlign w:val="center"/>
            <w:hideMark/>
          </w:tcPr>
          <w:p w:rsidR="006012F6" w:rsidRPr="00657CE5" w:rsidRDefault="006012F6" w:rsidP="006012F6">
            <w:pPr>
              <w:spacing w:after="0" w:line="240" w:lineRule="auto"/>
              <w:ind w:left="113" w:right="113"/>
              <w:jc w:val="center"/>
              <w:rPr>
                <w:rFonts w:ascii="Times New Roman" w:eastAsia="Times New Roman" w:hAnsi="Times New Roman" w:cs="Times New Roman"/>
                <w:b/>
                <w:sz w:val="20"/>
                <w:szCs w:val="20"/>
                <w:lang w:eastAsia="ru-RU"/>
              </w:rPr>
            </w:pPr>
            <w:r w:rsidRPr="00657CE5">
              <w:rPr>
                <w:rFonts w:ascii="Times New Roman" w:eastAsia="Times New Roman" w:hAnsi="Times New Roman" w:cs="Times New Roman"/>
                <w:b/>
                <w:sz w:val="20"/>
                <w:szCs w:val="20"/>
                <w:lang w:eastAsia="ru-RU"/>
              </w:rPr>
              <w:t>Кол-во инцидентов по причине отклонения от тех. режима</w:t>
            </w:r>
          </w:p>
        </w:tc>
        <w:tc>
          <w:tcPr>
            <w:tcW w:w="159" w:type="pct"/>
            <w:tcBorders>
              <w:top w:val="single" w:sz="4" w:space="0" w:color="auto"/>
              <w:left w:val="single" w:sz="4" w:space="0" w:color="auto"/>
              <w:bottom w:val="single" w:sz="4" w:space="0" w:color="auto"/>
              <w:right w:val="single" w:sz="4" w:space="0" w:color="auto"/>
            </w:tcBorders>
            <w:vAlign w:val="center"/>
          </w:tcPr>
          <w:p w:rsidR="006012F6" w:rsidRPr="00657CE5" w:rsidRDefault="006012F6" w:rsidP="006012F6">
            <w:pPr>
              <w:spacing w:after="0" w:line="240" w:lineRule="auto"/>
              <w:jc w:val="center"/>
              <w:rPr>
                <w:rFonts w:ascii="Times New Roman" w:eastAsia="Times New Roman" w:hAnsi="Times New Roman" w:cs="Times New Roman"/>
                <w:b/>
                <w:sz w:val="20"/>
                <w:szCs w:val="20"/>
                <w:lang w:eastAsia="ru-RU"/>
              </w:rPr>
            </w:pPr>
          </w:p>
          <w:p w:rsidR="006012F6" w:rsidRPr="00657CE5" w:rsidRDefault="006012F6" w:rsidP="006012F6">
            <w:pPr>
              <w:spacing w:after="0" w:line="240" w:lineRule="auto"/>
              <w:jc w:val="center"/>
              <w:rPr>
                <w:rFonts w:ascii="Times New Roman" w:eastAsia="Times New Roman" w:hAnsi="Times New Roman" w:cs="Times New Roman"/>
                <w:b/>
                <w:sz w:val="20"/>
                <w:szCs w:val="20"/>
                <w:lang w:eastAsia="ru-RU"/>
              </w:rPr>
            </w:pPr>
          </w:p>
          <w:p w:rsidR="006012F6" w:rsidRPr="00657CE5" w:rsidRDefault="006012F6" w:rsidP="006012F6">
            <w:pPr>
              <w:spacing w:after="0" w:line="240" w:lineRule="auto"/>
              <w:jc w:val="center"/>
              <w:rPr>
                <w:rFonts w:ascii="Times New Roman" w:eastAsia="Times New Roman" w:hAnsi="Times New Roman" w:cs="Times New Roman"/>
                <w:b/>
                <w:sz w:val="20"/>
                <w:szCs w:val="20"/>
                <w:lang w:eastAsia="ru-RU"/>
              </w:rPr>
            </w:pPr>
          </w:p>
          <w:p w:rsidR="006012F6" w:rsidRPr="00657CE5" w:rsidRDefault="006012F6" w:rsidP="006012F6">
            <w:pPr>
              <w:spacing w:after="0" w:line="240" w:lineRule="auto"/>
              <w:jc w:val="center"/>
              <w:rPr>
                <w:rFonts w:ascii="Times New Roman" w:eastAsia="Times New Roman" w:hAnsi="Times New Roman" w:cs="Times New Roman"/>
                <w:b/>
                <w:sz w:val="20"/>
                <w:szCs w:val="20"/>
                <w:lang w:eastAsia="ru-RU"/>
              </w:rPr>
            </w:pPr>
          </w:p>
          <w:p w:rsidR="006012F6" w:rsidRPr="00657CE5" w:rsidRDefault="006012F6" w:rsidP="006012F6">
            <w:pPr>
              <w:spacing w:after="0" w:line="240" w:lineRule="auto"/>
              <w:jc w:val="center"/>
              <w:rPr>
                <w:rFonts w:ascii="Times New Roman" w:eastAsia="Times New Roman" w:hAnsi="Times New Roman" w:cs="Times New Roman"/>
                <w:b/>
                <w:sz w:val="20"/>
                <w:szCs w:val="20"/>
                <w:lang w:eastAsia="ru-RU"/>
              </w:rPr>
            </w:pPr>
            <w:r w:rsidRPr="00657CE5">
              <w:rPr>
                <w:rFonts w:ascii="Times New Roman" w:eastAsia="Times New Roman" w:hAnsi="Times New Roman" w:cs="Times New Roman"/>
                <w:b/>
                <w:sz w:val="20"/>
                <w:szCs w:val="20"/>
                <w:lang w:eastAsia="ru-RU"/>
              </w:rPr>
              <w:t>%</w:t>
            </w:r>
          </w:p>
        </w:tc>
        <w:tc>
          <w:tcPr>
            <w:tcW w:w="413" w:type="pct"/>
            <w:tcBorders>
              <w:top w:val="single" w:sz="4" w:space="0" w:color="auto"/>
              <w:left w:val="single" w:sz="4" w:space="0" w:color="auto"/>
              <w:bottom w:val="single" w:sz="4" w:space="0" w:color="auto"/>
              <w:right w:val="single" w:sz="4" w:space="0" w:color="auto"/>
            </w:tcBorders>
            <w:textDirection w:val="btLr"/>
            <w:vAlign w:val="center"/>
          </w:tcPr>
          <w:p w:rsidR="006012F6" w:rsidRPr="00657CE5" w:rsidRDefault="006012F6" w:rsidP="006012F6">
            <w:pPr>
              <w:spacing w:after="0" w:line="240" w:lineRule="auto"/>
              <w:ind w:left="113" w:right="113"/>
              <w:jc w:val="center"/>
              <w:rPr>
                <w:rFonts w:ascii="Times New Roman" w:eastAsia="Times New Roman" w:hAnsi="Times New Roman" w:cs="Times New Roman"/>
                <w:b/>
                <w:sz w:val="20"/>
                <w:szCs w:val="20"/>
                <w:lang w:eastAsia="ru-RU"/>
              </w:rPr>
            </w:pPr>
            <w:r w:rsidRPr="00657CE5">
              <w:rPr>
                <w:rFonts w:ascii="Times New Roman" w:eastAsia="Times New Roman" w:hAnsi="Times New Roman" w:cs="Times New Roman"/>
                <w:b/>
                <w:sz w:val="20"/>
                <w:szCs w:val="20"/>
                <w:lang w:eastAsia="ru-RU"/>
              </w:rPr>
              <w:t>Всего инцидентов</w:t>
            </w:r>
          </w:p>
        </w:tc>
      </w:tr>
      <w:tr w:rsidR="006012F6" w:rsidRPr="00657CE5" w:rsidTr="006012F6">
        <w:tc>
          <w:tcPr>
            <w:tcW w:w="270" w:type="pct"/>
            <w:tcBorders>
              <w:top w:val="single" w:sz="4" w:space="0" w:color="auto"/>
              <w:left w:val="single" w:sz="4" w:space="0" w:color="auto"/>
              <w:bottom w:val="single" w:sz="4" w:space="0" w:color="auto"/>
              <w:right w:val="single" w:sz="4" w:space="0" w:color="auto"/>
            </w:tcBorders>
            <w:vAlign w:val="center"/>
            <w:hideMark/>
          </w:tcPr>
          <w:p w:rsidR="006012F6" w:rsidRPr="00657CE5" w:rsidRDefault="006012F6" w:rsidP="006012F6">
            <w:pPr>
              <w:spacing w:after="0" w:line="240" w:lineRule="auto"/>
              <w:jc w:val="center"/>
              <w:rPr>
                <w:rFonts w:ascii="Times New Roman" w:eastAsia="Times New Roman" w:hAnsi="Times New Roman" w:cs="Times New Roman"/>
                <w:b/>
                <w:sz w:val="20"/>
                <w:szCs w:val="20"/>
                <w:lang w:eastAsia="ru-RU"/>
              </w:rPr>
            </w:pPr>
            <w:r w:rsidRPr="00657CE5">
              <w:rPr>
                <w:rFonts w:ascii="Times New Roman" w:eastAsia="Times New Roman" w:hAnsi="Times New Roman" w:cs="Times New Roman"/>
                <w:b/>
                <w:sz w:val="20"/>
                <w:szCs w:val="20"/>
                <w:lang w:eastAsia="ru-RU"/>
              </w:rPr>
              <w:t>1.</w:t>
            </w:r>
          </w:p>
        </w:tc>
        <w:tc>
          <w:tcPr>
            <w:tcW w:w="432" w:type="pct"/>
            <w:tcBorders>
              <w:top w:val="single" w:sz="4" w:space="0" w:color="auto"/>
              <w:left w:val="single" w:sz="4" w:space="0" w:color="auto"/>
              <w:bottom w:val="single" w:sz="4" w:space="0" w:color="auto"/>
              <w:right w:val="single" w:sz="4" w:space="0" w:color="auto"/>
            </w:tcBorders>
            <w:vAlign w:val="center"/>
            <w:hideMark/>
          </w:tcPr>
          <w:p w:rsidR="006012F6" w:rsidRPr="00657CE5" w:rsidRDefault="006012F6" w:rsidP="006012F6">
            <w:pPr>
              <w:spacing w:after="0" w:line="240" w:lineRule="auto"/>
              <w:jc w:val="center"/>
              <w:rPr>
                <w:rFonts w:ascii="Times New Roman" w:eastAsia="Times New Roman" w:hAnsi="Times New Roman" w:cs="Times New Roman"/>
                <w:b/>
                <w:bCs/>
                <w:sz w:val="20"/>
                <w:szCs w:val="20"/>
                <w:lang w:eastAsia="ru-RU"/>
              </w:rPr>
            </w:pPr>
            <w:r w:rsidRPr="00657CE5">
              <w:rPr>
                <w:rFonts w:ascii="Times New Roman" w:eastAsia="Times New Roman" w:hAnsi="Times New Roman" w:cs="Times New Roman"/>
                <w:b/>
                <w:bCs/>
                <w:sz w:val="20"/>
                <w:szCs w:val="20"/>
                <w:lang w:eastAsia="ru-RU"/>
              </w:rPr>
              <w:t>Нефтепроводы</w:t>
            </w:r>
          </w:p>
        </w:tc>
        <w:tc>
          <w:tcPr>
            <w:tcW w:w="289" w:type="pct"/>
            <w:tcBorders>
              <w:top w:val="single" w:sz="4" w:space="0" w:color="auto"/>
              <w:left w:val="single" w:sz="4" w:space="0" w:color="auto"/>
              <w:bottom w:val="single" w:sz="4" w:space="0" w:color="auto"/>
              <w:right w:val="single" w:sz="4" w:space="0" w:color="auto"/>
            </w:tcBorders>
            <w:hideMark/>
          </w:tcPr>
          <w:p w:rsidR="006012F6" w:rsidRPr="00657CE5" w:rsidRDefault="006012F6" w:rsidP="006012F6">
            <w:pPr>
              <w:spacing w:after="0" w:line="240" w:lineRule="auto"/>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780</w:t>
            </w:r>
          </w:p>
        </w:tc>
        <w:tc>
          <w:tcPr>
            <w:tcW w:w="359" w:type="pct"/>
            <w:tcBorders>
              <w:top w:val="single" w:sz="4" w:space="0" w:color="auto"/>
              <w:left w:val="single" w:sz="4" w:space="0" w:color="auto"/>
              <w:bottom w:val="single" w:sz="4" w:space="0" w:color="auto"/>
              <w:right w:val="single" w:sz="4" w:space="0" w:color="auto"/>
            </w:tcBorders>
            <w:hideMark/>
          </w:tcPr>
          <w:p w:rsidR="006012F6" w:rsidRPr="00657CE5" w:rsidRDefault="006012F6" w:rsidP="006012F6">
            <w:pPr>
              <w:spacing w:after="0" w:line="240" w:lineRule="auto"/>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84,4</w:t>
            </w:r>
          </w:p>
        </w:tc>
        <w:tc>
          <w:tcPr>
            <w:tcW w:w="431" w:type="pct"/>
            <w:tcBorders>
              <w:top w:val="single" w:sz="4" w:space="0" w:color="auto"/>
              <w:left w:val="single" w:sz="4" w:space="0" w:color="auto"/>
              <w:bottom w:val="single" w:sz="4" w:space="0" w:color="auto"/>
              <w:right w:val="single" w:sz="4" w:space="0" w:color="auto"/>
            </w:tcBorders>
            <w:hideMark/>
          </w:tcPr>
          <w:p w:rsidR="006012F6" w:rsidRPr="00657CE5" w:rsidRDefault="006012F6" w:rsidP="006012F6">
            <w:pPr>
              <w:spacing w:after="0" w:line="240" w:lineRule="auto"/>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119</w:t>
            </w:r>
          </w:p>
        </w:tc>
        <w:tc>
          <w:tcPr>
            <w:tcW w:w="360" w:type="pct"/>
            <w:tcBorders>
              <w:top w:val="single" w:sz="4" w:space="0" w:color="auto"/>
              <w:left w:val="single" w:sz="4" w:space="0" w:color="auto"/>
              <w:bottom w:val="single" w:sz="4" w:space="0" w:color="auto"/>
              <w:right w:val="single" w:sz="4" w:space="0" w:color="auto"/>
            </w:tcBorders>
            <w:hideMark/>
          </w:tcPr>
          <w:p w:rsidR="006012F6" w:rsidRPr="00657CE5" w:rsidRDefault="006012F6" w:rsidP="006012F6">
            <w:pPr>
              <w:spacing w:after="0" w:line="240" w:lineRule="auto"/>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55,9</w:t>
            </w:r>
          </w:p>
        </w:tc>
        <w:tc>
          <w:tcPr>
            <w:tcW w:w="288" w:type="pct"/>
            <w:tcBorders>
              <w:top w:val="single" w:sz="4" w:space="0" w:color="auto"/>
              <w:left w:val="single" w:sz="4" w:space="0" w:color="auto"/>
              <w:bottom w:val="single" w:sz="4" w:space="0" w:color="auto"/>
              <w:right w:val="single" w:sz="4" w:space="0" w:color="auto"/>
            </w:tcBorders>
            <w:hideMark/>
          </w:tcPr>
          <w:p w:rsidR="006012F6" w:rsidRPr="00657CE5" w:rsidRDefault="006012F6" w:rsidP="006012F6">
            <w:pPr>
              <w:spacing w:after="0" w:line="240" w:lineRule="auto"/>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58</w:t>
            </w:r>
          </w:p>
        </w:tc>
        <w:tc>
          <w:tcPr>
            <w:tcW w:w="360" w:type="pct"/>
            <w:tcBorders>
              <w:top w:val="single" w:sz="4" w:space="0" w:color="auto"/>
              <w:left w:val="single" w:sz="4" w:space="0" w:color="auto"/>
              <w:bottom w:val="single" w:sz="4" w:space="0" w:color="auto"/>
              <w:right w:val="single" w:sz="4" w:space="0" w:color="auto"/>
            </w:tcBorders>
            <w:hideMark/>
          </w:tcPr>
          <w:p w:rsidR="006012F6" w:rsidRPr="00657CE5" w:rsidRDefault="006012F6" w:rsidP="006012F6">
            <w:pPr>
              <w:spacing w:after="0" w:line="240" w:lineRule="auto"/>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53,7</w:t>
            </w:r>
          </w:p>
        </w:tc>
        <w:tc>
          <w:tcPr>
            <w:tcW w:w="444" w:type="pct"/>
            <w:tcBorders>
              <w:top w:val="single" w:sz="4" w:space="0" w:color="auto"/>
              <w:left w:val="single" w:sz="4" w:space="0" w:color="auto"/>
              <w:bottom w:val="single" w:sz="4" w:space="0" w:color="auto"/>
              <w:right w:val="single" w:sz="4" w:space="0" w:color="auto"/>
            </w:tcBorders>
            <w:hideMark/>
          </w:tcPr>
          <w:p w:rsidR="006012F6" w:rsidRPr="00657CE5" w:rsidRDefault="006012F6" w:rsidP="006012F6">
            <w:pPr>
              <w:spacing w:after="0" w:line="240" w:lineRule="auto"/>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65</w:t>
            </w:r>
          </w:p>
        </w:tc>
        <w:tc>
          <w:tcPr>
            <w:tcW w:w="348" w:type="pct"/>
            <w:tcBorders>
              <w:top w:val="single" w:sz="4" w:space="0" w:color="auto"/>
              <w:left w:val="single" w:sz="4" w:space="0" w:color="auto"/>
              <w:bottom w:val="single" w:sz="4" w:space="0" w:color="auto"/>
              <w:right w:val="single" w:sz="4" w:space="0" w:color="auto"/>
            </w:tcBorders>
            <w:hideMark/>
          </w:tcPr>
          <w:p w:rsidR="006012F6" w:rsidRPr="00657CE5" w:rsidRDefault="006012F6" w:rsidP="006012F6">
            <w:pPr>
              <w:spacing w:after="0" w:line="240" w:lineRule="auto"/>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50,4</w:t>
            </w:r>
          </w:p>
        </w:tc>
        <w:tc>
          <w:tcPr>
            <w:tcW w:w="271" w:type="pct"/>
            <w:tcBorders>
              <w:top w:val="single" w:sz="4" w:space="0" w:color="auto"/>
              <w:left w:val="single" w:sz="4" w:space="0" w:color="auto"/>
              <w:bottom w:val="single" w:sz="4" w:space="0" w:color="auto"/>
              <w:right w:val="single" w:sz="4" w:space="0" w:color="auto"/>
            </w:tcBorders>
            <w:hideMark/>
          </w:tcPr>
          <w:p w:rsidR="006012F6" w:rsidRPr="00657CE5" w:rsidRDefault="006012F6" w:rsidP="006012F6">
            <w:pPr>
              <w:spacing w:after="0" w:line="240" w:lineRule="auto"/>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0</w:t>
            </w:r>
          </w:p>
        </w:tc>
        <w:tc>
          <w:tcPr>
            <w:tcW w:w="232" w:type="pct"/>
            <w:tcBorders>
              <w:top w:val="single" w:sz="4" w:space="0" w:color="auto"/>
              <w:left w:val="single" w:sz="4" w:space="0" w:color="auto"/>
              <w:bottom w:val="single" w:sz="4" w:space="0" w:color="auto"/>
              <w:right w:val="single" w:sz="4" w:space="0" w:color="auto"/>
            </w:tcBorders>
            <w:hideMark/>
          </w:tcPr>
          <w:p w:rsidR="006012F6" w:rsidRPr="00657CE5" w:rsidRDefault="006012F6" w:rsidP="006012F6">
            <w:pPr>
              <w:spacing w:after="0" w:line="240" w:lineRule="auto"/>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0</w:t>
            </w:r>
          </w:p>
        </w:tc>
        <w:tc>
          <w:tcPr>
            <w:tcW w:w="345" w:type="pct"/>
            <w:tcBorders>
              <w:top w:val="single" w:sz="4" w:space="0" w:color="auto"/>
              <w:left w:val="single" w:sz="4" w:space="0" w:color="auto"/>
              <w:bottom w:val="single" w:sz="4" w:space="0" w:color="auto"/>
              <w:right w:val="single" w:sz="4" w:space="0" w:color="auto"/>
            </w:tcBorders>
            <w:hideMark/>
          </w:tcPr>
          <w:p w:rsidR="006012F6" w:rsidRPr="00657CE5" w:rsidRDefault="006012F6" w:rsidP="006012F6">
            <w:pPr>
              <w:spacing w:after="0" w:line="240" w:lineRule="auto"/>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0</w:t>
            </w:r>
          </w:p>
        </w:tc>
        <w:tc>
          <w:tcPr>
            <w:tcW w:w="159" w:type="pct"/>
            <w:tcBorders>
              <w:top w:val="single" w:sz="4" w:space="0" w:color="auto"/>
              <w:left w:val="single" w:sz="4" w:space="0" w:color="auto"/>
              <w:bottom w:val="single" w:sz="4" w:space="0" w:color="auto"/>
              <w:right w:val="single" w:sz="4" w:space="0" w:color="auto"/>
            </w:tcBorders>
            <w:hideMark/>
          </w:tcPr>
          <w:p w:rsidR="006012F6" w:rsidRPr="00657CE5" w:rsidRDefault="006012F6" w:rsidP="006012F6">
            <w:pPr>
              <w:spacing w:after="0" w:line="240" w:lineRule="auto"/>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0</w:t>
            </w:r>
          </w:p>
        </w:tc>
        <w:tc>
          <w:tcPr>
            <w:tcW w:w="413" w:type="pct"/>
            <w:tcBorders>
              <w:top w:val="single" w:sz="4" w:space="0" w:color="auto"/>
              <w:left w:val="single" w:sz="4" w:space="0" w:color="auto"/>
              <w:bottom w:val="single" w:sz="4" w:space="0" w:color="auto"/>
              <w:right w:val="single" w:sz="4" w:space="0" w:color="auto"/>
            </w:tcBorders>
            <w:hideMark/>
          </w:tcPr>
          <w:p w:rsidR="006012F6" w:rsidRPr="00657CE5" w:rsidRDefault="006012F6" w:rsidP="006012F6">
            <w:pPr>
              <w:spacing w:after="0" w:line="240" w:lineRule="auto"/>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1022</w:t>
            </w:r>
          </w:p>
        </w:tc>
      </w:tr>
      <w:tr w:rsidR="006012F6" w:rsidRPr="00657CE5" w:rsidTr="006012F6">
        <w:tc>
          <w:tcPr>
            <w:tcW w:w="270" w:type="pct"/>
            <w:tcBorders>
              <w:top w:val="single" w:sz="4" w:space="0" w:color="auto"/>
              <w:left w:val="single" w:sz="4" w:space="0" w:color="auto"/>
              <w:bottom w:val="single" w:sz="4" w:space="0" w:color="auto"/>
              <w:right w:val="single" w:sz="4" w:space="0" w:color="auto"/>
            </w:tcBorders>
            <w:vAlign w:val="center"/>
            <w:hideMark/>
          </w:tcPr>
          <w:p w:rsidR="006012F6" w:rsidRPr="00657CE5" w:rsidRDefault="006012F6" w:rsidP="006012F6">
            <w:pPr>
              <w:spacing w:after="0" w:line="240" w:lineRule="auto"/>
              <w:jc w:val="center"/>
              <w:rPr>
                <w:rFonts w:ascii="Times New Roman" w:eastAsia="Times New Roman" w:hAnsi="Times New Roman" w:cs="Times New Roman"/>
                <w:b/>
                <w:sz w:val="20"/>
                <w:szCs w:val="20"/>
                <w:lang w:eastAsia="ru-RU"/>
              </w:rPr>
            </w:pPr>
            <w:r w:rsidRPr="00657CE5">
              <w:rPr>
                <w:rFonts w:ascii="Times New Roman" w:eastAsia="Times New Roman" w:hAnsi="Times New Roman" w:cs="Times New Roman"/>
                <w:b/>
                <w:sz w:val="20"/>
                <w:szCs w:val="20"/>
                <w:lang w:eastAsia="ru-RU"/>
              </w:rPr>
              <w:t>1.1</w:t>
            </w:r>
          </w:p>
        </w:tc>
        <w:tc>
          <w:tcPr>
            <w:tcW w:w="432" w:type="pct"/>
            <w:tcBorders>
              <w:top w:val="single" w:sz="4" w:space="0" w:color="auto"/>
              <w:left w:val="single" w:sz="4" w:space="0" w:color="auto"/>
              <w:bottom w:val="single" w:sz="4" w:space="0" w:color="auto"/>
              <w:right w:val="single" w:sz="4" w:space="0" w:color="auto"/>
            </w:tcBorders>
            <w:vAlign w:val="center"/>
            <w:hideMark/>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Напорные нефтепроводы</w:t>
            </w:r>
          </w:p>
        </w:tc>
        <w:tc>
          <w:tcPr>
            <w:tcW w:w="289" w:type="pct"/>
            <w:tcBorders>
              <w:top w:val="single" w:sz="4" w:space="0" w:color="auto"/>
              <w:left w:val="single" w:sz="4" w:space="0" w:color="auto"/>
              <w:bottom w:val="single" w:sz="4" w:space="0" w:color="auto"/>
              <w:right w:val="single" w:sz="4" w:space="0" w:color="auto"/>
            </w:tcBorders>
            <w:hideMark/>
          </w:tcPr>
          <w:p w:rsidR="006012F6" w:rsidRPr="00657CE5" w:rsidRDefault="006012F6" w:rsidP="006012F6">
            <w:pPr>
              <w:spacing w:after="0" w:line="240" w:lineRule="auto"/>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65</w:t>
            </w:r>
          </w:p>
        </w:tc>
        <w:tc>
          <w:tcPr>
            <w:tcW w:w="359" w:type="pct"/>
            <w:tcBorders>
              <w:top w:val="single" w:sz="4" w:space="0" w:color="auto"/>
              <w:left w:val="single" w:sz="4" w:space="0" w:color="auto"/>
              <w:bottom w:val="single" w:sz="4" w:space="0" w:color="auto"/>
              <w:right w:val="single" w:sz="4" w:space="0" w:color="auto"/>
            </w:tcBorders>
            <w:hideMark/>
          </w:tcPr>
          <w:p w:rsidR="006012F6" w:rsidRPr="00657CE5" w:rsidRDefault="006012F6" w:rsidP="006012F6">
            <w:pPr>
              <w:spacing w:after="0" w:line="240" w:lineRule="auto"/>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7,0</w:t>
            </w:r>
          </w:p>
        </w:tc>
        <w:tc>
          <w:tcPr>
            <w:tcW w:w="431" w:type="pct"/>
            <w:tcBorders>
              <w:top w:val="single" w:sz="4" w:space="0" w:color="auto"/>
              <w:left w:val="single" w:sz="4" w:space="0" w:color="auto"/>
              <w:bottom w:val="single" w:sz="4" w:space="0" w:color="auto"/>
              <w:right w:val="single" w:sz="4" w:space="0" w:color="auto"/>
            </w:tcBorders>
            <w:hideMark/>
          </w:tcPr>
          <w:p w:rsidR="006012F6" w:rsidRPr="00657CE5" w:rsidRDefault="006012F6" w:rsidP="006012F6">
            <w:pPr>
              <w:spacing w:after="0" w:line="240" w:lineRule="auto"/>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1</w:t>
            </w:r>
          </w:p>
        </w:tc>
        <w:tc>
          <w:tcPr>
            <w:tcW w:w="360" w:type="pct"/>
            <w:tcBorders>
              <w:top w:val="single" w:sz="4" w:space="0" w:color="auto"/>
              <w:left w:val="single" w:sz="4" w:space="0" w:color="auto"/>
              <w:bottom w:val="single" w:sz="4" w:space="0" w:color="auto"/>
              <w:right w:val="single" w:sz="4" w:space="0" w:color="auto"/>
            </w:tcBorders>
            <w:hideMark/>
          </w:tcPr>
          <w:p w:rsidR="006012F6" w:rsidRPr="00657CE5" w:rsidRDefault="006012F6" w:rsidP="006012F6">
            <w:pPr>
              <w:spacing w:after="0" w:line="240" w:lineRule="auto"/>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0,5</w:t>
            </w:r>
          </w:p>
        </w:tc>
        <w:tc>
          <w:tcPr>
            <w:tcW w:w="288" w:type="pct"/>
            <w:tcBorders>
              <w:top w:val="single" w:sz="4" w:space="0" w:color="auto"/>
              <w:left w:val="single" w:sz="4" w:space="0" w:color="auto"/>
              <w:bottom w:val="single" w:sz="4" w:space="0" w:color="auto"/>
              <w:right w:val="single" w:sz="4" w:space="0" w:color="auto"/>
            </w:tcBorders>
            <w:hideMark/>
          </w:tcPr>
          <w:p w:rsidR="006012F6" w:rsidRPr="00657CE5" w:rsidRDefault="006012F6" w:rsidP="006012F6">
            <w:pPr>
              <w:spacing w:after="0" w:line="240" w:lineRule="auto"/>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0</w:t>
            </w:r>
          </w:p>
        </w:tc>
        <w:tc>
          <w:tcPr>
            <w:tcW w:w="360" w:type="pct"/>
            <w:tcBorders>
              <w:top w:val="single" w:sz="4" w:space="0" w:color="auto"/>
              <w:left w:val="single" w:sz="4" w:space="0" w:color="auto"/>
              <w:bottom w:val="single" w:sz="4" w:space="0" w:color="auto"/>
              <w:right w:val="single" w:sz="4" w:space="0" w:color="auto"/>
            </w:tcBorders>
            <w:hideMark/>
          </w:tcPr>
          <w:p w:rsidR="006012F6" w:rsidRPr="00657CE5" w:rsidRDefault="006012F6" w:rsidP="006012F6">
            <w:pPr>
              <w:spacing w:after="0" w:line="240" w:lineRule="auto"/>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0,0</w:t>
            </w:r>
          </w:p>
        </w:tc>
        <w:tc>
          <w:tcPr>
            <w:tcW w:w="444" w:type="pct"/>
            <w:tcBorders>
              <w:top w:val="single" w:sz="4" w:space="0" w:color="auto"/>
              <w:left w:val="single" w:sz="4" w:space="0" w:color="auto"/>
              <w:bottom w:val="single" w:sz="4" w:space="0" w:color="auto"/>
              <w:right w:val="single" w:sz="4" w:space="0" w:color="auto"/>
            </w:tcBorders>
            <w:hideMark/>
          </w:tcPr>
          <w:p w:rsidR="006012F6" w:rsidRPr="00657CE5" w:rsidRDefault="006012F6" w:rsidP="006012F6">
            <w:pPr>
              <w:spacing w:after="0" w:line="240" w:lineRule="auto"/>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8</w:t>
            </w:r>
          </w:p>
        </w:tc>
        <w:tc>
          <w:tcPr>
            <w:tcW w:w="348" w:type="pct"/>
            <w:tcBorders>
              <w:top w:val="single" w:sz="4" w:space="0" w:color="auto"/>
              <w:left w:val="single" w:sz="4" w:space="0" w:color="auto"/>
              <w:bottom w:val="single" w:sz="4" w:space="0" w:color="auto"/>
              <w:right w:val="single" w:sz="4" w:space="0" w:color="auto"/>
            </w:tcBorders>
            <w:hideMark/>
          </w:tcPr>
          <w:p w:rsidR="006012F6" w:rsidRPr="00657CE5" w:rsidRDefault="006012F6" w:rsidP="006012F6">
            <w:pPr>
              <w:spacing w:after="0" w:line="240" w:lineRule="auto"/>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6,2</w:t>
            </w:r>
          </w:p>
        </w:tc>
        <w:tc>
          <w:tcPr>
            <w:tcW w:w="271" w:type="pct"/>
            <w:tcBorders>
              <w:top w:val="single" w:sz="4" w:space="0" w:color="auto"/>
              <w:left w:val="single" w:sz="4" w:space="0" w:color="auto"/>
              <w:bottom w:val="single" w:sz="4" w:space="0" w:color="auto"/>
              <w:right w:val="single" w:sz="4" w:space="0" w:color="auto"/>
            </w:tcBorders>
            <w:hideMark/>
          </w:tcPr>
          <w:p w:rsidR="006012F6" w:rsidRPr="00657CE5" w:rsidRDefault="006012F6" w:rsidP="006012F6">
            <w:pPr>
              <w:spacing w:after="0" w:line="240" w:lineRule="auto"/>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0</w:t>
            </w:r>
          </w:p>
        </w:tc>
        <w:tc>
          <w:tcPr>
            <w:tcW w:w="232" w:type="pct"/>
            <w:tcBorders>
              <w:top w:val="single" w:sz="4" w:space="0" w:color="auto"/>
              <w:left w:val="single" w:sz="4" w:space="0" w:color="auto"/>
              <w:bottom w:val="single" w:sz="4" w:space="0" w:color="auto"/>
              <w:right w:val="single" w:sz="4" w:space="0" w:color="auto"/>
            </w:tcBorders>
            <w:hideMark/>
          </w:tcPr>
          <w:p w:rsidR="006012F6" w:rsidRPr="00657CE5" w:rsidRDefault="006012F6" w:rsidP="006012F6">
            <w:pPr>
              <w:spacing w:after="0" w:line="240" w:lineRule="auto"/>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0</w:t>
            </w:r>
          </w:p>
        </w:tc>
        <w:tc>
          <w:tcPr>
            <w:tcW w:w="345" w:type="pct"/>
            <w:tcBorders>
              <w:top w:val="single" w:sz="4" w:space="0" w:color="auto"/>
              <w:left w:val="single" w:sz="4" w:space="0" w:color="auto"/>
              <w:bottom w:val="single" w:sz="4" w:space="0" w:color="auto"/>
              <w:right w:val="single" w:sz="4" w:space="0" w:color="auto"/>
            </w:tcBorders>
            <w:hideMark/>
          </w:tcPr>
          <w:p w:rsidR="006012F6" w:rsidRPr="00657CE5" w:rsidRDefault="006012F6" w:rsidP="006012F6">
            <w:pPr>
              <w:spacing w:after="0" w:line="240" w:lineRule="auto"/>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0</w:t>
            </w:r>
          </w:p>
        </w:tc>
        <w:tc>
          <w:tcPr>
            <w:tcW w:w="159" w:type="pct"/>
            <w:tcBorders>
              <w:top w:val="single" w:sz="4" w:space="0" w:color="auto"/>
              <w:left w:val="single" w:sz="4" w:space="0" w:color="auto"/>
              <w:bottom w:val="single" w:sz="4" w:space="0" w:color="auto"/>
              <w:right w:val="single" w:sz="4" w:space="0" w:color="auto"/>
            </w:tcBorders>
            <w:hideMark/>
          </w:tcPr>
          <w:p w:rsidR="006012F6" w:rsidRPr="00657CE5" w:rsidRDefault="006012F6" w:rsidP="006012F6">
            <w:pPr>
              <w:spacing w:after="0" w:line="240" w:lineRule="auto"/>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0</w:t>
            </w:r>
          </w:p>
        </w:tc>
        <w:tc>
          <w:tcPr>
            <w:tcW w:w="413" w:type="pct"/>
            <w:tcBorders>
              <w:top w:val="single" w:sz="4" w:space="0" w:color="auto"/>
              <w:left w:val="single" w:sz="4" w:space="0" w:color="auto"/>
              <w:bottom w:val="single" w:sz="4" w:space="0" w:color="auto"/>
              <w:right w:val="single" w:sz="4" w:space="0" w:color="auto"/>
            </w:tcBorders>
            <w:hideMark/>
          </w:tcPr>
          <w:p w:rsidR="006012F6" w:rsidRPr="00657CE5" w:rsidRDefault="006012F6" w:rsidP="006012F6">
            <w:pPr>
              <w:spacing w:after="0" w:line="240" w:lineRule="auto"/>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74</w:t>
            </w:r>
          </w:p>
        </w:tc>
      </w:tr>
      <w:tr w:rsidR="006012F6" w:rsidRPr="00657CE5" w:rsidTr="006012F6">
        <w:tc>
          <w:tcPr>
            <w:tcW w:w="270" w:type="pct"/>
            <w:tcBorders>
              <w:top w:val="single" w:sz="4" w:space="0" w:color="auto"/>
              <w:left w:val="single" w:sz="4" w:space="0" w:color="auto"/>
              <w:bottom w:val="single" w:sz="4" w:space="0" w:color="auto"/>
              <w:right w:val="single" w:sz="4" w:space="0" w:color="auto"/>
            </w:tcBorders>
            <w:vAlign w:val="center"/>
            <w:hideMark/>
          </w:tcPr>
          <w:p w:rsidR="006012F6" w:rsidRPr="00657CE5" w:rsidRDefault="006012F6" w:rsidP="006012F6">
            <w:pPr>
              <w:spacing w:after="0" w:line="240" w:lineRule="auto"/>
              <w:jc w:val="center"/>
              <w:rPr>
                <w:rFonts w:ascii="Times New Roman" w:eastAsia="Times New Roman" w:hAnsi="Times New Roman" w:cs="Times New Roman"/>
                <w:b/>
                <w:sz w:val="20"/>
                <w:szCs w:val="20"/>
                <w:lang w:eastAsia="ru-RU"/>
              </w:rPr>
            </w:pPr>
            <w:r w:rsidRPr="00657CE5">
              <w:rPr>
                <w:rFonts w:ascii="Times New Roman" w:eastAsia="Times New Roman" w:hAnsi="Times New Roman" w:cs="Times New Roman"/>
                <w:b/>
                <w:sz w:val="20"/>
                <w:szCs w:val="20"/>
                <w:lang w:eastAsia="ru-RU"/>
              </w:rPr>
              <w:t>1.2</w:t>
            </w:r>
          </w:p>
        </w:tc>
        <w:tc>
          <w:tcPr>
            <w:tcW w:w="432" w:type="pct"/>
            <w:tcBorders>
              <w:top w:val="single" w:sz="4" w:space="0" w:color="auto"/>
              <w:left w:val="single" w:sz="4" w:space="0" w:color="auto"/>
              <w:bottom w:val="single" w:sz="4" w:space="0" w:color="auto"/>
              <w:right w:val="single" w:sz="4" w:space="0" w:color="auto"/>
            </w:tcBorders>
            <w:vAlign w:val="center"/>
            <w:hideMark/>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Нефтесборные нефтепроводы</w:t>
            </w:r>
          </w:p>
        </w:tc>
        <w:tc>
          <w:tcPr>
            <w:tcW w:w="289" w:type="pct"/>
            <w:tcBorders>
              <w:top w:val="single" w:sz="4" w:space="0" w:color="auto"/>
              <w:left w:val="single" w:sz="4" w:space="0" w:color="auto"/>
              <w:bottom w:val="single" w:sz="4" w:space="0" w:color="auto"/>
              <w:right w:val="single" w:sz="4" w:space="0" w:color="auto"/>
            </w:tcBorders>
            <w:hideMark/>
          </w:tcPr>
          <w:p w:rsidR="006012F6" w:rsidRPr="00657CE5" w:rsidRDefault="006012F6" w:rsidP="006012F6">
            <w:pPr>
              <w:spacing w:after="0" w:line="240" w:lineRule="auto"/>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268</w:t>
            </w:r>
          </w:p>
        </w:tc>
        <w:tc>
          <w:tcPr>
            <w:tcW w:w="359" w:type="pct"/>
            <w:tcBorders>
              <w:top w:val="single" w:sz="4" w:space="0" w:color="auto"/>
              <w:left w:val="single" w:sz="4" w:space="0" w:color="auto"/>
              <w:bottom w:val="single" w:sz="4" w:space="0" w:color="auto"/>
              <w:right w:val="single" w:sz="4" w:space="0" w:color="auto"/>
            </w:tcBorders>
            <w:hideMark/>
          </w:tcPr>
          <w:p w:rsidR="006012F6" w:rsidRPr="00657CE5" w:rsidRDefault="006012F6" w:rsidP="006012F6">
            <w:pPr>
              <w:spacing w:after="0" w:line="240" w:lineRule="auto"/>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29,0</w:t>
            </w:r>
          </w:p>
        </w:tc>
        <w:tc>
          <w:tcPr>
            <w:tcW w:w="431" w:type="pct"/>
            <w:tcBorders>
              <w:top w:val="single" w:sz="4" w:space="0" w:color="auto"/>
              <w:left w:val="single" w:sz="4" w:space="0" w:color="auto"/>
              <w:bottom w:val="single" w:sz="4" w:space="0" w:color="auto"/>
              <w:right w:val="single" w:sz="4" w:space="0" w:color="auto"/>
            </w:tcBorders>
            <w:hideMark/>
          </w:tcPr>
          <w:p w:rsidR="006012F6" w:rsidRPr="00657CE5" w:rsidRDefault="006012F6" w:rsidP="006012F6">
            <w:pPr>
              <w:spacing w:after="0" w:line="240" w:lineRule="auto"/>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46</w:t>
            </w:r>
          </w:p>
        </w:tc>
        <w:tc>
          <w:tcPr>
            <w:tcW w:w="360" w:type="pct"/>
            <w:tcBorders>
              <w:top w:val="single" w:sz="4" w:space="0" w:color="auto"/>
              <w:left w:val="single" w:sz="4" w:space="0" w:color="auto"/>
              <w:bottom w:val="single" w:sz="4" w:space="0" w:color="auto"/>
              <w:right w:val="single" w:sz="4" w:space="0" w:color="auto"/>
            </w:tcBorders>
            <w:hideMark/>
          </w:tcPr>
          <w:p w:rsidR="006012F6" w:rsidRPr="00657CE5" w:rsidRDefault="006012F6" w:rsidP="006012F6">
            <w:pPr>
              <w:spacing w:after="0" w:line="240" w:lineRule="auto"/>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21,6</w:t>
            </w:r>
          </w:p>
        </w:tc>
        <w:tc>
          <w:tcPr>
            <w:tcW w:w="288" w:type="pct"/>
            <w:tcBorders>
              <w:top w:val="single" w:sz="4" w:space="0" w:color="auto"/>
              <w:left w:val="single" w:sz="4" w:space="0" w:color="auto"/>
              <w:bottom w:val="single" w:sz="4" w:space="0" w:color="auto"/>
              <w:right w:val="single" w:sz="4" w:space="0" w:color="auto"/>
            </w:tcBorders>
            <w:hideMark/>
          </w:tcPr>
          <w:p w:rsidR="006012F6" w:rsidRPr="00657CE5" w:rsidRDefault="006012F6" w:rsidP="006012F6">
            <w:pPr>
              <w:spacing w:after="0" w:line="240" w:lineRule="auto"/>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10</w:t>
            </w:r>
          </w:p>
        </w:tc>
        <w:tc>
          <w:tcPr>
            <w:tcW w:w="360" w:type="pct"/>
            <w:tcBorders>
              <w:top w:val="single" w:sz="4" w:space="0" w:color="auto"/>
              <w:left w:val="single" w:sz="4" w:space="0" w:color="auto"/>
              <w:bottom w:val="single" w:sz="4" w:space="0" w:color="auto"/>
              <w:right w:val="single" w:sz="4" w:space="0" w:color="auto"/>
            </w:tcBorders>
            <w:hideMark/>
          </w:tcPr>
          <w:p w:rsidR="006012F6" w:rsidRPr="00657CE5" w:rsidRDefault="006012F6" w:rsidP="006012F6">
            <w:pPr>
              <w:spacing w:after="0" w:line="240" w:lineRule="auto"/>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9,3</w:t>
            </w:r>
          </w:p>
        </w:tc>
        <w:tc>
          <w:tcPr>
            <w:tcW w:w="444" w:type="pct"/>
            <w:tcBorders>
              <w:top w:val="single" w:sz="4" w:space="0" w:color="auto"/>
              <w:left w:val="single" w:sz="4" w:space="0" w:color="auto"/>
              <w:bottom w:val="single" w:sz="4" w:space="0" w:color="auto"/>
              <w:right w:val="single" w:sz="4" w:space="0" w:color="auto"/>
            </w:tcBorders>
            <w:hideMark/>
          </w:tcPr>
          <w:p w:rsidR="006012F6" w:rsidRPr="00657CE5" w:rsidRDefault="006012F6" w:rsidP="006012F6">
            <w:pPr>
              <w:spacing w:after="0" w:line="240" w:lineRule="auto"/>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7</w:t>
            </w:r>
          </w:p>
        </w:tc>
        <w:tc>
          <w:tcPr>
            <w:tcW w:w="348" w:type="pct"/>
            <w:tcBorders>
              <w:top w:val="single" w:sz="4" w:space="0" w:color="auto"/>
              <w:left w:val="single" w:sz="4" w:space="0" w:color="auto"/>
              <w:bottom w:val="single" w:sz="4" w:space="0" w:color="auto"/>
              <w:right w:val="single" w:sz="4" w:space="0" w:color="auto"/>
            </w:tcBorders>
            <w:hideMark/>
          </w:tcPr>
          <w:p w:rsidR="006012F6" w:rsidRPr="00657CE5" w:rsidRDefault="006012F6" w:rsidP="006012F6">
            <w:pPr>
              <w:spacing w:after="0" w:line="240" w:lineRule="auto"/>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5,4</w:t>
            </w:r>
          </w:p>
        </w:tc>
        <w:tc>
          <w:tcPr>
            <w:tcW w:w="271" w:type="pct"/>
            <w:tcBorders>
              <w:top w:val="single" w:sz="4" w:space="0" w:color="auto"/>
              <w:left w:val="single" w:sz="4" w:space="0" w:color="auto"/>
              <w:bottom w:val="single" w:sz="4" w:space="0" w:color="auto"/>
              <w:right w:val="single" w:sz="4" w:space="0" w:color="auto"/>
            </w:tcBorders>
            <w:hideMark/>
          </w:tcPr>
          <w:p w:rsidR="006012F6" w:rsidRPr="00657CE5" w:rsidRDefault="006012F6" w:rsidP="006012F6">
            <w:pPr>
              <w:spacing w:after="0" w:line="240" w:lineRule="auto"/>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0</w:t>
            </w:r>
          </w:p>
        </w:tc>
        <w:tc>
          <w:tcPr>
            <w:tcW w:w="232" w:type="pct"/>
            <w:tcBorders>
              <w:top w:val="single" w:sz="4" w:space="0" w:color="auto"/>
              <w:left w:val="single" w:sz="4" w:space="0" w:color="auto"/>
              <w:bottom w:val="single" w:sz="4" w:space="0" w:color="auto"/>
              <w:right w:val="single" w:sz="4" w:space="0" w:color="auto"/>
            </w:tcBorders>
            <w:hideMark/>
          </w:tcPr>
          <w:p w:rsidR="006012F6" w:rsidRPr="00657CE5" w:rsidRDefault="006012F6" w:rsidP="006012F6">
            <w:pPr>
              <w:spacing w:after="0" w:line="240" w:lineRule="auto"/>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0</w:t>
            </w:r>
          </w:p>
        </w:tc>
        <w:tc>
          <w:tcPr>
            <w:tcW w:w="345" w:type="pct"/>
            <w:tcBorders>
              <w:top w:val="single" w:sz="4" w:space="0" w:color="auto"/>
              <w:left w:val="single" w:sz="4" w:space="0" w:color="auto"/>
              <w:bottom w:val="single" w:sz="4" w:space="0" w:color="auto"/>
              <w:right w:val="single" w:sz="4" w:space="0" w:color="auto"/>
            </w:tcBorders>
            <w:hideMark/>
          </w:tcPr>
          <w:p w:rsidR="006012F6" w:rsidRPr="00657CE5" w:rsidRDefault="006012F6" w:rsidP="006012F6">
            <w:pPr>
              <w:spacing w:after="0" w:line="240" w:lineRule="auto"/>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0</w:t>
            </w:r>
          </w:p>
        </w:tc>
        <w:tc>
          <w:tcPr>
            <w:tcW w:w="159" w:type="pct"/>
            <w:tcBorders>
              <w:top w:val="single" w:sz="4" w:space="0" w:color="auto"/>
              <w:left w:val="single" w:sz="4" w:space="0" w:color="auto"/>
              <w:bottom w:val="single" w:sz="4" w:space="0" w:color="auto"/>
              <w:right w:val="single" w:sz="4" w:space="0" w:color="auto"/>
            </w:tcBorders>
            <w:hideMark/>
          </w:tcPr>
          <w:p w:rsidR="006012F6" w:rsidRPr="00657CE5" w:rsidRDefault="006012F6" w:rsidP="006012F6">
            <w:pPr>
              <w:spacing w:after="0" w:line="240" w:lineRule="auto"/>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0</w:t>
            </w:r>
          </w:p>
        </w:tc>
        <w:tc>
          <w:tcPr>
            <w:tcW w:w="413" w:type="pct"/>
            <w:tcBorders>
              <w:top w:val="single" w:sz="4" w:space="0" w:color="auto"/>
              <w:left w:val="single" w:sz="4" w:space="0" w:color="auto"/>
              <w:bottom w:val="single" w:sz="4" w:space="0" w:color="auto"/>
              <w:right w:val="single" w:sz="4" w:space="0" w:color="auto"/>
            </w:tcBorders>
            <w:hideMark/>
          </w:tcPr>
          <w:p w:rsidR="006012F6" w:rsidRPr="00657CE5" w:rsidRDefault="006012F6" w:rsidP="006012F6">
            <w:pPr>
              <w:spacing w:after="0" w:line="240" w:lineRule="auto"/>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331</w:t>
            </w:r>
          </w:p>
        </w:tc>
      </w:tr>
      <w:tr w:rsidR="006012F6" w:rsidRPr="00657CE5" w:rsidTr="006012F6">
        <w:tc>
          <w:tcPr>
            <w:tcW w:w="270" w:type="pct"/>
            <w:tcBorders>
              <w:top w:val="single" w:sz="4" w:space="0" w:color="auto"/>
              <w:left w:val="single" w:sz="4" w:space="0" w:color="auto"/>
              <w:bottom w:val="single" w:sz="4" w:space="0" w:color="auto"/>
              <w:right w:val="single" w:sz="4" w:space="0" w:color="auto"/>
            </w:tcBorders>
            <w:vAlign w:val="center"/>
            <w:hideMark/>
          </w:tcPr>
          <w:p w:rsidR="006012F6" w:rsidRPr="00657CE5" w:rsidRDefault="006012F6" w:rsidP="006012F6">
            <w:pPr>
              <w:spacing w:after="0" w:line="240" w:lineRule="auto"/>
              <w:jc w:val="center"/>
              <w:rPr>
                <w:rFonts w:ascii="Times New Roman" w:eastAsia="Times New Roman" w:hAnsi="Times New Roman" w:cs="Times New Roman"/>
                <w:b/>
                <w:sz w:val="20"/>
                <w:szCs w:val="20"/>
                <w:lang w:eastAsia="ru-RU"/>
              </w:rPr>
            </w:pPr>
            <w:r w:rsidRPr="00657CE5">
              <w:rPr>
                <w:rFonts w:ascii="Times New Roman" w:eastAsia="Times New Roman" w:hAnsi="Times New Roman" w:cs="Times New Roman"/>
                <w:b/>
                <w:sz w:val="20"/>
                <w:szCs w:val="20"/>
                <w:lang w:eastAsia="ru-RU"/>
              </w:rPr>
              <w:t>1.3</w:t>
            </w:r>
          </w:p>
        </w:tc>
        <w:tc>
          <w:tcPr>
            <w:tcW w:w="432" w:type="pct"/>
            <w:tcBorders>
              <w:top w:val="single" w:sz="4" w:space="0" w:color="auto"/>
              <w:left w:val="single" w:sz="4" w:space="0" w:color="auto"/>
              <w:bottom w:val="single" w:sz="4" w:space="0" w:color="auto"/>
              <w:right w:val="single" w:sz="4" w:space="0" w:color="auto"/>
            </w:tcBorders>
            <w:vAlign w:val="center"/>
            <w:hideMark/>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Выкидные линии скважин</w:t>
            </w:r>
          </w:p>
        </w:tc>
        <w:tc>
          <w:tcPr>
            <w:tcW w:w="289" w:type="pct"/>
            <w:tcBorders>
              <w:top w:val="single" w:sz="4" w:space="0" w:color="auto"/>
              <w:left w:val="single" w:sz="4" w:space="0" w:color="auto"/>
              <w:bottom w:val="single" w:sz="4" w:space="0" w:color="auto"/>
              <w:right w:val="single" w:sz="4" w:space="0" w:color="auto"/>
            </w:tcBorders>
            <w:hideMark/>
          </w:tcPr>
          <w:p w:rsidR="006012F6" w:rsidRPr="00657CE5" w:rsidRDefault="006012F6" w:rsidP="006012F6">
            <w:pPr>
              <w:spacing w:after="0" w:line="240" w:lineRule="auto"/>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447</w:t>
            </w:r>
          </w:p>
        </w:tc>
        <w:tc>
          <w:tcPr>
            <w:tcW w:w="359" w:type="pct"/>
            <w:tcBorders>
              <w:top w:val="single" w:sz="4" w:space="0" w:color="auto"/>
              <w:left w:val="single" w:sz="4" w:space="0" w:color="auto"/>
              <w:bottom w:val="single" w:sz="4" w:space="0" w:color="auto"/>
              <w:right w:val="single" w:sz="4" w:space="0" w:color="auto"/>
            </w:tcBorders>
            <w:hideMark/>
          </w:tcPr>
          <w:p w:rsidR="006012F6" w:rsidRPr="00657CE5" w:rsidRDefault="006012F6" w:rsidP="006012F6">
            <w:pPr>
              <w:spacing w:after="0" w:line="240" w:lineRule="auto"/>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48,4</w:t>
            </w:r>
          </w:p>
        </w:tc>
        <w:tc>
          <w:tcPr>
            <w:tcW w:w="431" w:type="pct"/>
            <w:tcBorders>
              <w:top w:val="single" w:sz="4" w:space="0" w:color="auto"/>
              <w:left w:val="single" w:sz="4" w:space="0" w:color="auto"/>
              <w:bottom w:val="single" w:sz="4" w:space="0" w:color="auto"/>
              <w:right w:val="single" w:sz="4" w:space="0" w:color="auto"/>
            </w:tcBorders>
            <w:hideMark/>
          </w:tcPr>
          <w:p w:rsidR="006012F6" w:rsidRPr="00657CE5" w:rsidRDefault="006012F6" w:rsidP="006012F6">
            <w:pPr>
              <w:spacing w:after="0" w:line="240" w:lineRule="auto"/>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72</w:t>
            </w:r>
          </w:p>
        </w:tc>
        <w:tc>
          <w:tcPr>
            <w:tcW w:w="360" w:type="pct"/>
            <w:tcBorders>
              <w:top w:val="single" w:sz="4" w:space="0" w:color="auto"/>
              <w:left w:val="single" w:sz="4" w:space="0" w:color="auto"/>
              <w:bottom w:val="single" w:sz="4" w:space="0" w:color="auto"/>
              <w:right w:val="single" w:sz="4" w:space="0" w:color="auto"/>
            </w:tcBorders>
            <w:hideMark/>
          </w:tcPr>
          <w:p w:rsidR="006012F6" w:rsidRPr="00657CE5" w:rsidRDefault="006012F6" w:rsidP="006012F6">
            <w:pPr>
              <w:spacing w:after="0" w:line="240" w:lineRule="auto"/>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33,8</w:t>
            </w:r>
          </w:p>
        </w:tc>
        <w:tc>
          <w:tcPr>
            <w:tcW w:w="288" w:type="pct"/>
            <w:tcBorders>
              <w:top w:val="single" w:sz="4" w:space="0" w:color="auto"/>
              <w:left w:val="single" w:sz="4" w:space="0" w:color="auto"/>
              <w:bottom w:val="single" w:sz="4" w:space="0" w:color="auto"/>
              <w:right w:val="single" w:sz="4" w:space="0" w:color="auto"/>
            </w:tcBorders>
            <w:hideMark/>
          </w:tcPr>
          <w:p w:rsidR="006012F6" w:rsidRPr="00657CE5" w:rsidRDefault="006012F6" w:rsidP="006012F6">
            <w:pPr>
              <w:spacing w:after="0" w:line="240" w:lineRule="auto"/>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48</w:t>
            </w:r>
          </w:p>
        </w:tc>
        <w:tc>
          <w:tcPr>
            <w:tcW w:w="360" w:type="pct"/>
            <w:tcBorders>
              <w:top w:val="single" w:sz="4" w:space="0" w:color="auto"/>
              <w:left w:val="single" w:sz="4" w:space="0" w:color="auto"/>
              <w:bottom w:val="single" w:sz="4" w:space="0" w:color="auto"/>
              <w:right w:val="single" w:sz="4" w:space="0" w:color="auto"/>
            </w:tcBorders>
            <w:hideMark/>
          </w:tcPr>
          <w:p w:rsidR="006012F6" w:rsidRPr="00657CE5" w:rsidRDefault="006012F6" w:rsidP="006012F6">
            <w:pPr>
              <w:spacing w:after="0" w:line="240" w:lineRule="auto"/>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44,4</w:t>
            </w:r>
          </w:p>
        </w:tc>
        <w:tc>
          <w:tcPr>
            <w:tcW w:w="444" w:type="pct"/>
            <w:tcBorders>
              <w:top w:val="single" w:sz="4" w:space="0" w:color="auto"/>
              <w:left w:val="single" w:sz="4" w:space="0" w:color="auto"/>
              <w:bottom w:val="single" w:sz="4" w:space="0" w:color="auto"/>
              <w:right w:val="single" w:sz="4" w:space="0" w:color="auto"/>
            </w:tcBorders>
            <w:hideMark/>
          </w:tcPr>
          <w:p w:rsidR="006012F6" w:rsidRPr="00657CE5" w:rsidRDefault="006012F6" w:rsidP="006012F6">
            <w:pPr>
              <w:spacing w:after="0" w:line="240" w:lineRule="auto"/>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50</w:t>
            </w:r>
          </w:p>
        </w:tc>
        <w:tc>
          <w:tcPr>
            <w:tcW w:w="348" w:type="pct"/>
            <w:tcBorders>
              <w:top w:val="single" w:sz="4" w:space="0" w:color="auto"/>
              <w:left w:val="single" w:sz="4" w:space="0" w:color="auto"/>
              <w:bottom w:val="single" w:sz="4" w:space="0" w:color="auto"/>
              <w:right w:val="single" w:sz="4" w:space="0" w:color="auto"/>
            </w:tcBorders>
            <w:hideMark/>
          </w:tcPr>
          <w:p w:rsidR="006012F6" w:rsidRPr="00657CE5" w:rsidRDefault="006012F6" w:rsidP="006012F6">
            <w:pPr>
              <w:spacing w:after="0" w:line="240" w:lineRule="auto"/>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38,8</w:t>
            </w:r>
          </w:p>
        </w:tc>
        <w:tc>
          <w:tcPr>
            <w:tcW w:w="271" w:type="pct"/>
            <w:tcBorders>
              <w:top w:val="single" w:sz="4" w:space="0" w:color="auto"/>
              <w:left w:val="single" w:sz="4" w:space="0" w:color="auto"/>
              <w:bottom w:val="single" w:sz="4" w:space="0" w:color="auto"/>
              <w:right w:val="single" w:sz="4" w:space="0" w:color="auto"/>
            </w:tcBorders>
            <w:hideMark/>
          </w:tcPr>
          <w:p w:rsidR="006012F6" w:rsidRPr="00657CE5" w:rsidRDefault="006012F6" w:rsidP="006012F6">
            <w:pPr>
              <w:spacing w:after="0" w:line="240" w:lineRule="auto"/>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0</w:t>
            </w:r>
          </w:p>
        </w:tc>
        <w:tc>
          <w:tcPr>
            <w:tcW w:w="232" w:type="pct"/>
            <w:tcBorders>
              <w:top w:val="single" w:sz="4" w:space="0" w:color="auto"/>
              <w:left w:val="single" w:sz="4" w:space="0" w:color="auto"/>
              <w:bottom w:val="single" w:sz="4" w:space="0" w:color="auto"/>
              <w:right w:val="single" w:sz="4" w:space="0" w:color="auto"/>
            </w:tcBorders>
            <w:hideMark/>
          </w:tcPr>
          <w:p w:rsidR="006012F6" w:rsidRPr="00657CE5" w:rsidRDefault="006012F6" w:rsidP="006012F6">
            <w:pPr>
              <w:spacing w:after="0" w:line="240" w:lineRule="auto"/>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0</w:t>
            </w:r>
          </w:p>
        </w:tc>
        <w:tc>
          <w:tcPr>
            <w:tcW w:w="345" w:type="pct"/>
            <w:tcBorders>
              <w:top w:val="single" w:sz="4" w:space="0" w:color="auto"/>
              <w:left w:val="single" w:sz="4" w:space="0" w:color="auto"/>
              <w:bottom w:val="single" w:sz="4" w:space="0" w:color="auto"/>
              <w:right w:val="single" w:sz="4" w:space="0" w:color="auto"/>
            </w:tcBorders>
            <w:hideMark/>
          </w:tcPr>
          <w:p w:rsidR="006012F6" w:rsidRPr="00657CE5" w:rsidRDefault="006012F6" w:rsidP="006012F6">
            <w:pPr>
              <w:spacing w:after="0" w:line="240" w:lineRule="auto"/>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0</w:t>
            </w:r>
          </w:p>
        </w:tc>
        <w:tc>
          <w:tcPr>
            <w:tcW w:w="159" w:type="pct"/>
            <w:tcBorders>
              <w:top w:val="single" w:sz="4" w:space="0" w:color="auto"/>
              <w:left w:val="single" w:sz="4" w:space="0" w:color="auto"/>
              <w:bottom w:val="single" w:sz="4" w:space="0" w:color="auto"/>
              <w:right w:val="single" w:sz="4" w:space="0" w:color="auto"/>
            </w:tcBorders>
            <w:hideMark/>
          </w:tcPr>
          <w:p w:rsidR="006012F6" w:rsidRPr="00657CE5" w:rsidRDefault="006012F6" w:rsidP="006012F6">
            <w:pPr>
              <w:spacing w:after="0" w:line="240" w:lineRule="auto"/>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0</w:t>
            </w:r>
          </w:p>
        </w:tc>
        <w:tc>
          <w:tcPr>
            <w:tcW w:w="413" w:type="pct"/>
            <w:tcBorders>
              <w:top w:val="single" w:sz="4" w:space="0" w:color="auto"/>
              <w:left w:val="single" w:sz="4" w:space="0" w:color="auto"/>
              <w:bottom w:val="single" w:sz="4" w:space="0" w:color="auto"/>
              <w:right w:val="single" w:sz="4" w:space="0" w:color="auto"/>
            </w:tcBorders>
            <w:hideMark/>
          </w:tcPr>
          <w:p w:rsidR="006012F6" w:rsidRPr="00657CE5" w:rsidRDefault="006012F6" w:rsidP="006012F6">
            <w:pPr>
              <w:spacing w:after="0" w:line="240" w:lineRule="auto"/>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617</w:t>
            </w:r>
          </w:p>
        </w:tc>
      </w:tr>
      <w:tr w:rsidR="006012F6" w:rsidRPr="00657CE5" w:rsidTr="006012F6">
        <w:tc>
          <w:tcPr>
            <w:tcW w:w="270" w:type="pct"/>
            <w:tcBorders>
              <w:top w:val="single" w:sz="4" w:space="0" w:color="auto"/>
              <w:left w:val="single" w:sz="4" w:space="0" w:color="auto"/>
              <w:bottom w:val="single" w:sz="4" w:space="0" w:color="auto"/>
              <w:right w:val="single" w:sz="4" w:space="0" w:color="auto"/>
            </w:tcBorders>
            <w:vAlign w:val="center"/>
            <w:hideMark/>
          </w:tcPr>
          <w:p w:rsidR="006012F6" w:rsidRPr="00657CE5" w:rsidRDefault="006012F6" w:rsidP="006012F6">
            <w:pPr>
              <w:spacing w:after="0" w:line="240" w:lineRule="auto"/>
              <w:jc w:val="center"/>
              <w:rPr>
                <w:rFonts w:ascii="Times New Roman" w:eastAsia="Times New Roman" w:hAnsi="Times New Roman" w:cs="Times New Roman"/>
                <w:b/>
                <w:sz w:val="20"/>
                <w:szCs w:val="20"/>
                <w:lang w:eastAsia="ru-RU"/>
              </w:rPr>
            </w:pPr>
            <w:r w:rsidRPr="00657CE5">
              <w:rPr>
                <w:rFonts w:ascii="Times New Roman" w:eastAsia="Times New Roman" w:hAnsi="Times New Roman" w:cs="Times New Roman"/>
                <w:b/>
                <w:sz w:val="20"/>
                <w:szCs w:val="20"/>
                <w:lang w:eastAsia="ru-RU"/>
              </w:rPr>
              <w:t>2.</w:t>
            </w:r>
          </w:p>
        </w:tc>
        <w:tc>
          <w:tcPr>
            <w:tcW w:w="432" w:type="pct"/>
            <w:tcBorders>
              <w:top w:val="single" w:sz="4" w:space="0" w:color="auto"/>
              <w:left w:val="single" w:sz="4" w:space="0" w:color="auto"/>
              <w:bottom w:val="single" w:sz="4" w:space="0" w:color="auto"/>
              <w:right w:val="single" w:sz="4" w:space="0" w:color="auto"/>
            </w:tcBorders>
            <w:vAlign w:val="center"/>
            <w:hideMark/>
          </w:tcPr>
          <w:p w:rsidR="006012F6" w:rsidRPr="00657CE5" w:rsidRDefault="006012F6" w:rsidP="006012F6">
            <w:pPr>
              <w:spacing w:after="0" w:line="240" w:lineRule="auto"/>
              <w:jc w:val="center"/>
              <w:rPr>
                <w:rFonts w:ascii="Times New Roman" w:eastAsia="Times New Roman" w:hAnsi="Times New Roman" w:cs="Times New Roman"/>
                <w:b/>
                <w:bCs/>
                <w:sz w:val="20"/>
                <w:szCs w:val="20"/>
                <w:lang w:eastAsia="ru-RU"/>
              </w:rPr>
            </w:pPr>
            <w:r w:rsidRPr="00657CE5">
              <w:rPr>
                <w:rFonts w:ascii="Times New Roman" w:eastAsia="Times New Roman" w:hAnsi="Times New Roman" w:cs="Times New Roman"/>
                <w:b/>
                <w:bCs/>
                <w:sz w:val="20"/>
                <w:szCs w:val="20"/>
                <w:lang w:eastAsia="ru-RU"/>
              </w:rPr>
              <w:t>Водоводы</w:t>
            </w:r>
          </w:p>
        </w:tc>
        <w:tc>
          <w:tcPr>
            <w:tcW w:w="289" w:type="pct"/>
            <w:tcBorders>
              <w:top w:val="single" w:sz="4" w:space="0" w:color="auto"/>
              <w:left w:val="single" w:sz="4" w:space="0" w:color="auto"/>
              <w:bottom w:val="single" w:sz="4" w:space="0" w:color="auto"/>
              <w:right w:val="single" w:sz="4" w:space="0" w:color="auto"/>
            </w:tcBorders>
            <w:hideMark/>
          </w:tcPr>
          <w:p w:rsidR="006012F6" w:rsidRPr="00657CE5" w:rsidRDefault="006012F6" w:rsidP="006012F6">
            <w:pPr>
              <w:spacing w:after="0" w:line="240" w:lineRule="auto"/>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187</w:t>
            </w:r>
          </w:p>
        </w:tc>
        <w:tc>
          <w:tcPr>
            <w:tcW w:w="359" w:type="pct"/>
            <w:tcBorders>
              <w:top w:val="single" w:sz="4" w:space="0" w:color="auto"/>
              <w:left w:val="single" w:sz="4" w:space="0" w:color="auto"/>
              <w:bottom w:val="single" w:sz="4" w:space="0" w:color="auto"/>
              <w:right w:val="single" w:sz="4" w:space="0" w:color="auto"/>
            </w:tcBorders>
            <w:hideMark/>
          </w:tcPr>
          <w:p w:rsidR="006012F6" w:rsidRPr="00657CE5" w:rsidRDefault="006012F6" w:rsidP="006012F6">
            <w:pPr>
              <w:spacing w:after="0" w:line="240" w:lineRule="auto"/>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20,2</w:t>
            </w:r>
          </w:p>
        </w:tc>
        <w:tc>
          <w:tcPr>
            <w:tcW w:w="431" w:type="pct"/>
            <w:tcBorders>
              <w:top w:val="single" w:sz="4" w:space="0" w:color="auto"/>
              <w:left w:val="single" w:sz="4" w:space="0" w:color="auto"/>
              <w:bottom w:val="single" w:sz="4" w:space="0" w:color="auto"/>
              <w:right w:val="single" w:sz="4" w:space="0" w:color="auto"/>
            </w:tcBorders>
            <w:hideMark/>
          </w:tcPr>
          <w:p w:rsidR="006012F6" w:rsidRPr="00657CE5" w:rsidRDefault="006012F6" w:rsidP="006012F6">
            <w:pPr>
              <w:spacing w:after="0" w:line="240" w:lineRule="auto"/>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13</w:t>
            </w:r>
          </w:p>
        </w:tc>
        <w:tc>
          <w:tcPr>
            <w:tcW w:w="360" w:type="pct"/>
            <w:tcBorders>
              <w:top w:val="single" w:sz="4" w:space="0" w:color="auto"/>
              <w:left w:val="single" w:sz="4" w:space="0" w:color="auto"/>
              <w:bottom w:val="single" w:sz="4" w:space="0" w:color="auto"/>
              <w:right w:val="single" w:sz="4" w:space="0" w:color="auto"/>
            </w:tcBorders>
            <w:hideMark/>
          </w:tcPr>
          <w:p w:rsidR="006012F6" w:rsidRPr="00657CE5" w:rsidRDefault="006012F6" w:rsidP="006012F6">
            <w:pPr>
              <w:spacing w:after="0" w:line="240" w:lineRule="auto"/>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6,1</w:t>
            </w:r>
          </w:p>
        </w:tc>
        <w:tc>
          <w:tcPr>
            <w:tcW w:w="288" w:type="pct"/>
            <w:tcBorders>
              <w:top w:val="single" w:sz="4" w:space="0" w:color="auto"/>
              <w:left w:val="single" w:sz="4" w:space="0" w:color="auto"/>
              <w:bottom w:val="single" w:sz="4" w:space="0" w:color="auto"/>
              <w:right w:val="single" w:sz="4" w:space="0" w:color="auto"/>
            </w:tcBorders>
            <w:hideMark/>
          </w:tcPr>
          <w:p w:rsidR="006012F6" w:rsidRPr="00657CE5" w:rsidRDefault="006012F6" w:rsidP="006012F6">
            <w:pPr>
              <w:spacing w:after="0" w:line="240" w:lineRule="auto"/>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7</w:t>
            </w:r>
          </w:p>
        </w:tc>
        <w:tc>
          <w:tcPr>
            <w:tcW w:w="360" w:type="pct"/>
            <w:tcBorders>
              <w:top w:val="single" w:sz="4" w:space="0" w:color="auto"/>
              <w:left w:val="single" w:sz="4" w:space="0" w:color="auto"/>
              <w:bottom w:val="single" w:sz="4" w:space="0" w:color="auto"/>
              <w:right w:val="single" w:sz="4" w:space="0" w:color="auto"/>
            </w:tcBorders>
            <w:hideMark/>
          </w:tcPr>
          <w:p w:rsidR="006012F6" w:rsidRPr="00657CE5" w:rsidRDefault="006012F6" w:rsidP="006012F6">
            <w:pPr>
              <w:spacing w:after="0" w:line="240" w:lineRule="auto"/>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6,5</w:t>
            </w:r>
          </w:p>
        </w:tc>
        <w:tc>
          <w:tcPr>
            <w:tcW w:w="444" w:type="pct"/>
            <w:tcBorders>
              <w:top w:val="single" w:sz="4" w:space="0" w:color="auto"/>
              <w:left w:val="single" w:sz="4" w:space="0" w:color="auto"/>
              <w:bottom w:val="single" w:sz="4" w:space="0" w:color="auto"/>
              <w:right w:val="single" w:sz="4" w:space="0" w:color="auto"/>
            </w:tcBorders>
            <w:hideMark/>
          </w:tcPr>
          <w:p w:rsidR="006012F6" w:rsidRPr="00657CE5" w:rsidRDefault="006012F6" w:rsidP="006012F6">
            <w:pPr>
              <w:spacing w:after="0" w:line="240" w:lineRule="auto"/>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22</w:t>
            </w:r>
          </w:p>
        </w:tc>
        <w:tc>
          <w:tcPr>
            <w:tcW w:w="348" w:type="pct"/>
            <w:tcBorders>
              <w:top w:val="single" w:sz="4" w:space="0" w:color="auto"/>
              <w:left w:val="single" w:sz="4" w:space="0" w:color="auto"/>
              <w:bottom w:val="single" w:sz="4" w:space="0" w:color="auto"/>
              <w:right w:val="single" w:sz="4" w:space="0" w:color="auto"/>
            </w:tcBorders>
            <w:hideMark/>
          </w:tcPr>
          <w:p w:rsidR="006012F6" w:rsidRPr="00657CE5" w:rsidRDefault="006012F6" w:rsidP="006012F6">
            <w:pPr>
              <w:spacing w:after="0" w:line="240" w:lineRule="auto"/>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17,1</w:t>
            </w:r>
          </w:p>
        </w:tc>
        <w:tc>
          <w:tcPr>
            <w:tcW w:w="271" w:type="pct"/>
            <w:tcBorders>
              <w:top w:val="single" w:sz="4" w:space="0" w:color="auto"/>
              <w:left w:val="single" w:sz="4" w:space="0" w:color="auto"/>
              <w:bottom w:val="single" w:sz="4" w:space="0" w:color="auto"/>
              <w:right w:val="single" w:sz="4" w:space="0" w:color="auto"/>
            </w:tcBorders>
            <w:hideMark/>
          </w:tcPr>
          <w:p w:rsidR="006012F6" w:rsidRPr="00657CE5" w:rsidRDefault="006012F6" w:rsidP="006012F6">
            <w:pPr>
              <w:spacing w:after="0" w:line="240" w:lineRule="auto"/>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0</w:t>
            </w:r>
          </w:p>
        </w:tc>
        <w:tc>
          <w:tcPr>
            <w:tcW w:w="232" w:type="pct"/>
            <w:tcBorders>
              <w:top w:val="single" w:sz="4" w:space="0" w:color="auto"/>
              <w:left w:val="single" w:sz="4" w:space="0" w:color="auto"/>
              <w:bottom w:val="single" w:sz="4" w:space="0" w:color="auto"/>
              <w:right w:val="single" w:sz="4" w:space="0" w:color="auto"/>
            </w:tcBorders>
            <w:hideMark/>
          </w:tcPr>
          <w:p w:rsidR="006012F6" w:rsidRPr="00657CE5" w:rsidRDefault="006012F6" w:rsidP="006012F6">
            <w:pPr>
              <w:spacing w:after="0" w:line="240" w:lineRule="auto"/>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0</w:t>
            </w:r>
          </w:p>
        </w:tc>
        <w:tc>
          <w:tcPr>
            <w:tcW w:w="345" w:type="pct"/>
            <w:tcBorders>
              <w:top w:val="single" w:sz="4" w:space="0" w:color="auto"/>
              <w:left w:val="single" w:sz="4" w:space="0" w:color="auto"/>
              <w:bottom w:val="single" w:sz="4" w:space="0" w:color="auto"/>
              <w:right w:val="single" w:sz="4" w:space="0" w:color="auto"/>
            </w:tcBorders>
            <w:hideMark/>
          </w:tcPr>
          <w:p w:rsidR="006012F6" w:rsidRPr="00657CE5" w:rsidRDefault="006012F6" w:rsidP="006012F6">
            <w:pPr>
              <w:spacing w:after="0" w:line="240" w:lineRule="auto"/>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0</w:t>
            </w:r>
          </w:p>
        </w:tc>
        <w:tc>
          <w:tcPr>
            <w:tcW w:w="159" w:type="pct"/>
            <w:tcBorders>
              <w:top w:val="single" w:sz="4" w:space="0" w:color="auto"/>
              <w:left w:val="single" w:sz="4" w:space="0" w:color="auto"/>
              <w:bottom w:val="single" w:sz="4" w:space="0" w:color="auto"/>
              <w:right w:val="single" w:sz="4" w:space="0" w:color="auto"/>
            </w:tcBorders>
            <w:hideMark/>
          </w:tcPr>
          <w:p w:rsidR="006012F6" w:rsidRPr="00657CE5" w:rsidRDefault="006012F6" w:rsidP="006012F6">
            <w:pPr>
              <w:spacing w:after="0" w:line="240" w:lineRule="auto"/>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0</w:t>
            </w:r>
          </w:p>
        </w:tc>
        <w:tc>
          <w:tcPr>
            <w:tcW w:w="413" w:type="pct"/>
            <w:tcBorders>
              <w:top w:val="single" w:sz="4" w:space="0" w:color="auto"/>
              <w:left w:val="single" w:sz="4" w:space="0" w:color="auto"/>
              <w:bottom w:val="single" w:sz="4" w:space="0" w:color="auto"/>
              <w:right w:val="single" w:sz="4" w:space="0" w:color="auto"/>
            </w:tcBorders>
            <w:hideMark/>
          </w:tcPr>
          <w:p w:rsidR="006012F6" w:rsidRPr="00657CE5" w:rsidRDefault="006012F6" w:rsidP="006012F6">
            <w:pPr>
              <w:spacing w:after="0" w:line="240" w:lineRule="auto"/>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229</w:t>
            </w:r>
          </w:p>
        </w:tc>
      </w:tr>
      <w:tr w:rsidR="006012F6" w:rsidRPr="00657CE5" w:rsidTr="006012F6">
        <w:tc>
          <w:tcPr>
            <w:tcW w:w="270" w:type="pct"/>
            <w:tcBorders>
              <w:top w:val="single" w:sz="4" w:space="0" w:color="auto"/>
              <w:left w:val="single" w:sz="4" w:space="0" w:color="auto"/>
              <w:bottom w:val="single" w:sz="4" w:space="0" w:color="auto"/>
              <w:right w:val="single" w:sz="4" w:space="0" w:color="auto"/>
            </w:tcBorders>
            <w:vAlign w:val="center"/>
            <w:hideMark/>
          </w:tcPr>
          <w:p w:rsidR="006012F6" w:rsidRPr="00657CE5" w:rsidRDefault="006012F6" w:rsidP="006012F6">
            <w:pPr>
              <w:spacing w:after="0" w:line="240" w:lineRule="auto"/>
              <w:jc w:val="center"/>
              <w:rPr>
                <w:rFonts w:ascii="Times New Roman" w:eastAsia="Times New Roman" w:hAnsi="Times New Roman" w:cs="Times New Roman"/>
                <w:b/>
                <w:sz w:val="20"/>
                <w:szCs w:val="20"/>
                <w:lang w:eastAsia="ru-RU"/>
              </w:rPr>
            </w:pPr>
            <w:r w:rsidRPr="00657CE5">
              <w:rPr>
                <w:rFonts w:ascii="Times New Roman" w:eastAsia="Times New Roman" w:hAnsi="Times New Roman" w:cs="Times New Roman"/>
                <w:b/>
                <w:sz w:val="20"/>
                <w:szCs w:val="20"/>
                <w:lang w:eastAsia="ru-RU"/>
              </w:rPr>
              <w:t>3.</w:t>
            </w:r>
          </w:p>
        </w:tc>
        <w:tc>
          <w:tcPr>
            <w:tcW w:w="432" w:type="pct"/>
            <w:tcBorders>
              <w:top w:val="single" w:sz="4" w:space="0" w:color="auto"/>
              <w:left w:val="single" w:sz="4" w:space="0" w:color="auto"/>
              <w:bottom w:val="single" w:sz="4" w:space="0" w:color="auto"/>
              <w:right w:val="single" w:sz="4" w:space="0" w:color="auto"/>
            </w:tcBorders>
            <w:vAlign w:val="center"/>
            <w:hideMark/>
          </w:tcPr>
          <w:p w:rsidR="006012F6" w:rsidRPr="00657CE5" w:rsidRDefault="006012F6" w:rsidP="006012F6">
            <w:pPr>
              <w:spacing w:after="0" w:line="240" w:lineRule="auto"/>
              <w:jc w:val="center"/>
              <w:rPr>
                <w:rFonts w:ascii="Times New Roman" w:eastAsia="Times New Roman" w:hAnsi="Times New Roman" w:cs="Times New Roman"/>
                <w:b/>
                <w:bCs/>
                <w:sz w:val="20"/>
                <w:szCs w:val="20"/>
                <w:lang w:eastAsia="ru-RU"/>
              </w:rPr>
            </w:pPr>
            <w:r w:rsidRPr="00657CE5">
              <w:rPr>
                <w:rFonts w:ascii="Times New Roman" w:eastAsia="Times New Roman" w:hAnsi="Times New Roman" w:cs="Times New Roman"/>
                <w:b/>
                <w:bCs/>
                <w:sz w:val="20"/>
                <w:szCs w:val="20"/>
                <w:lang w:eastAsia="ru-RU"/>
              </w:rPr>
              <w:t>Газопроводы</w:t>
            </w:r>
          </w:p>
        </w:tc>
        <w:tc>
          <w:tcPr>
            <w:tcW w:w="289" w:type="pct"/>
            <w:tcBorders>
              <w:top w:val="single" w:sz="4" w:space="0" w:color="auto"/>
              <w:left w:val="single" w:sz="4" w:space="0" w:color="auto"/>
              <w:bottom w:val="single" w:sz="4" w:space="0" w:color="auto"/>
              <w:right w:val="single" w:sz="4" w:space="0" w:color="auto"/>
            </w:tcBorders>
            <w:hideMark/>
          </w:tcPr>
          <w:p w:rsidR="006012F6" w:rsidRPr="00657CE5" w:rsidRDefault="006012F6" w:rsidP="006012F6">
            <w:pPr>
              <w:spacing w:after="0" w:line="240" w:lineRule="auto"/>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21</w:t>
            </w:r>
          </w:p>
        </w:tc>
        <w:tc>
          <w:tcPr>
            <w:tcW w:w="359" w:type="pct"/>
            <w:tcBorders>
              <w:top w:val="single" w:sz="4" w:space="0" w:color="auto"/>
              <w:left w:val="single" w:sz="4" w:space="0" w:color="auto"/>
              <w:bottom w:val="single" w:sz="4" w:space="0" w:color="auto"/>
              <w:right w:val="single" w:sz="4" w:space="0" w:color="auto"/>
            </w:tcBorders>
            <w:hideMark/>
          </w:tcPr>
          <w:p w:rsidR="006012F6" w:rsidRPr="00657CE5" w:rsidRDefault="006012F6" w:rsidP="006012F6">
            <w:pPr>
              <w:spacing w:after="0" w:line="240" w:lineRule="auto"/>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2,3</w:t>
            </w:r>
          </w:p>
        </w:tc>
        <w:tc>
          <w:tcPr>
            <w:tcW w:w="431" w:type="pct"/>
            <w:tcBorders>
              <w:top w:val="single" w:sz="4" w:space="0" w:color="auto"/>
              <w:left w:val="single" w:sz="4" w:space="0" w:color="auto"/>
              <w:bottom w:val="single" w:sz="4" w:space="0" w:color="auto"/>
              <w:right w:val="single" w:sz="4" w:space="0" w:color="auto"/>
            </w:tcBorders>
            <w:hideMark/>
          </w:tcPr>
          <w:p w:rsidR="006012F6" w:rsidRPr="00657CE5" w:rsidRDefault="006012F6" w:rsidP="006012F6">
            <w:pPr>
              <w:spacing w:after="0" w:line="240" w:lineRule="auto"/>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7</w:t>
            </w:r>
          </w:p>
        </w:tc>
        <w:tc>
          <w:tcPr>
            <w:tcW w:w="360" w:type="pct"/>
            <w:tcBorders>
              <w:top w:val="single" w:sz="4" w:space="0" w:color="auto"/>
              <w:left w:val="single" w:sz="4" w:space="0" w:color="auto"/>
              <w:bottom w:val="single" w:sz="4" w:space="0" w:color="auto"/>
              <w:right w:val="single" w:sz="4" w:space="0" w:color="auto"/>
            </w:tcBorders>
            <w:hideMark/>
          </w:tcPr>
          <w:p w:rsidR="006012F6" w:rsidRPr="00657CE5" w:rsidRDefault="006012F6" w:rsidP="006012F6">
            <w:pPr>
              <w:spacing w:after="0" w:line="240" w:lineRule="auto"/>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3,3</w:t>
            </w:r>
          </w:p>
        </w:tc>
        <w:tc>
          <w:tcPr>
            <w:tcW w:w="288" w:type="pct"/>
            <w:tcBorders>
              <w:top w:val="single" w:sz="4" w:space="0" w:color="auto"/>
              <w:left w:val="single" w:sz="4" w:space="0" w:color="auto"/>
              <w:bottom w:val="single" w:sz="4" w:space="0" w:color="auto"/>
              <w:right w:val="single" w:sz="4" w:space="0" w:color="auto"/>
            </w:tcBorders>
            <w:hideMark/>
          </w:tcPr>
          <w:p w:rsidR="006012F6" w:rsidRPr="00657CE5" w:rsidRDefault="006012F6" w:rsidP="006012F6">
            <w:pPr>
              <w:spacing w:after="0" w:line="240" w:lineRule="auto"/>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0</w:t>
            </w:r>
          </w:p>
        </w:tc>
        <w:tc>
          <w:tcPr>
            <w:tcW w:w="360" w:type="pct"/>
            <w:tcBorders>
              <w:top w:val="single" w:sz="4" w:space="0" w:color="auto"/>
              <w:left w:val="single" w:sz="4" w:space="0" w:color="auto"/>
              <w:bottom w:val="single" w:sz="4" w:space="0" w:color="auto"/>
              <w:right w:val="single" w:sz="4" w:space="0" w:color="auto"/>
            </w:tcBorders>
            <w:hideMark/>
          </w:tcPr>
          <w:p w:rsidR="006012F6" w:rsidRPr="00657CE5" w:rsidRDefault="006012F6" w:rsidP="006012F6">
            <w:pPr>
              <w:spacing w:after="0" w:line="240" w:lineRule="auto"/>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0,0</w:t>
            </w:r>
          </w:p>
        </w:tc>
        <w:tc>
          <w:tcPr>
            <w:tcW w:w="444" w:type="pct"/>
            <w:tcBorders>
              <w:top w:val="single" w:sz="4" w:space="0" w:color="auto"/>
              <w:left w:val="single" w:sz="4" w:space="0" w:color="auto"/>
              <w:bottom w:val="single" w:sz="4" w:space="0" w:color="auto"/>
              <w:right w:val="single" w:sz="4" w:space="0" w:color="auto"/>
            </w:tcBorders>
            <w:hideMark/>
          </w:tcPr>
          <w:p w:rsidR="006012F6" w:rsidRPr="00657CE5" w:rsidRDefault="006012F6" w:rsidP="006012F6">
            <w:pPr>
              <w:spacing w:after="0" w:line="240" w:lineRule="auto"/>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11</w:t>
            </w:r>
          </w:p>
        </w:tc>
        <w:tc>
          <w:tcPr>
            <w:tcW w:w="348" w:type="pct"/>
            <w:tcBorders>
              <w:top w:val="single" w:sz="4" w:space="0" w:color="auto"/>
              <w:left w:val="single" w:sz="4" w:space="0" w:color="auto"/>
              <w:bottom w:val="single" w:sz="4" w:space="0" w:color="auto"/>
              <w:right w:val="single" w:sz="4" w:space="0" w:color="auto"/>
            </w:tcBorders>
            <w:hideMark/>
          </w:tcPr>
          <w:p w:rsidR="006012F6" w:rsidRPr="00657CE5" w:rsidRDefault="006012F6" w:rsidP="006012F6">
            <w:pPr>
              <w:spacing w:after="0" w:line="240" w:lineRule="auto"/>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8,5</w:t>
            </w:r>
          </w:p>
        </w:tc>
        <w:tc>
          <w:tcPr>
            <w:tcW w:w="271" w:type="pct"/>
            <w:tcBorders>
              <w:top w:val="single" w:sz="4" w:space="0" w:color="auto"/>
              <w:left w:val="single" w:sz="4" w:space="0" w:color="auto"/>
              <w:bottom w:val="single" w:sz="4" w:space="0" w:color="auto"/>
              <w:right w:val="single" w:sz="4" w:space="0" w:color="auto"/>
            </w:tcBorders>
            <w:hideMark/>
          </w:tcPr>
          <w:p w:rsidR="006012F6" w:rsidRPr="00657CE5" w:rsidRDefault="006012F6" w:rsidP="006012F6">
            <w:pPr>
              <w:spacing w:after="0" w:line="240" w:lineRule="auto"/>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0</w:t>
            </w:r>
          </w:p>
        </w:tc>
        <w:tc>
          <w:tcPr>
            <w:tcW w:w="232" w:type="pct"/>
            <w:tcBorders>
              <w:top w:val="single" w:sz="4" w:space="0" w:color="auto"/>
              <w:left w:val="single" w:sz="4" w:space="0" w:color="auto"/>
              <w:bottom w:val="single" w:sz="4" w:space="0" w:color="auto"/>
              <w:right w:val="single" w:sz="4" w:space="0" w:color="auto"/>
            </w:tcBorders>
            <w:hideMark/>
          </w:tcPr>
          <w:p w:rsidR="006012F6" w:rsidRPr="00657CE5" w:rsidRDefault="006012F6" w:rsidP="006012F6">
            <w:pPr>
              <w:spacing w:after="0" w:line="240" w:lineRule="auto"/>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0</w:t>
            </w:r>
          </w:p>
        </w:tc>
        <w:tc>
          <w:tcPr>
            <w:tcW w:w="345" w:type="pct"/>
            <w:tcBorders>
              <w:top w:val="single" w:sz="4" w:space="0" w:color="auto"/>
              <w:left w:val="single" w:sz="4" w:space="0" w:color="auto"/>
              <w:bottom w:val="single" w:sz="4" w:space="0" w:color="auto"/>
              <w:right w:val="single" w:sz="4" w:space="0" w:color="auto"/>
            </w:tcBorders>
            <w:hideMark/>
          </w:tcPr>
          <w:p w:rsidR="006012F6" w:rsidRPr="00657CE5" w:rsidRDefault="006012F6" w:rsidP="006012F6">
            <w:pPr>
              <w:spacing w:after="0" w:line="240" w:lineRule="auto"/>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0</w:t>
            </w:r>
          </w:p>
        </w:tc>
        <w:tc>
          <w:tcPr>
            <w:tcW w:w="159" w:type="pct"/>
            <w:tcBorders>
              <w:top w:val="single" w:sz="4" w:space="0" w:color="auto"/>
              <w:left w:val="single" w:sz="4" w:space="0" w:color="auto"/>
              <w:bottom w:val="single" w:sz="4" w:space="0" w:color="auto"/>
              <w:right w:val="single" w:sz="4" w:space="0" w:color="auto"/>
            </w:tcBorders>
            <w:hideMark/>
          </w:tcPr>
          <w:p w:rsidR="006012F6" w:rsidRPr="00657CE5" w:rsidRDefault="006012F6" w:rsidP="006012F6">
            <w:pPr>
              <w:spacing w:after="0" w:line="240" w:lineRule="auto"/>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0</w:t>
            </w:r>
          </w:p>
        </w:tc>
        <w:tc>
          <w:tcPr>
            <w:tcW w:w="413" w:type="pct"/>
            <w:tcBorders>
              <w:top w:val="single" w:sz="4" w:space="0" w:color="auto"/>
              <w:left w:val="single" w:sz="4" w:space="0" w:color="auto"/>
              <w:bottom w:val="single" w:sz="4" w:space="0" w:color="auto"/>
              <w:right w:val="single" w:sz="4" w:space="0" w:color="auto"/>
            </w:tcBorders>
            <w:hideMark/>
          </w:tcPr>
          <w:p w:rsidR="006012F6" w:rsidRPr="00657CE5" w:rsidRDefault="006012F6" w:rsidP="006012F6">
            <w:pPr>
              <w:spacing w:after="0" w:line="240" w:lineRule="auto"/>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39</w:t>
            </w:r>
          </w:p>
        </w:tc>
      </w:tr>
      <w:tr w:rsidR="006012F6" w:rsidRPr="00657CE5" w:rsidTr="006012F6">
        <w:trPr>
          <w:trHeight w:val="191"/>
        </w:trPr>
        <w:tc>
          <w:tcPr>
            <w:tcW w:w="270" w:type="pct"/>
            <w:tcBorders>
              <w:top w:val="single" w:sz="4" w:space="0" w:color="auto"/>
              <w:left w:val="single" w:sz="4" w:space="0" w:color="auto"/>
              <w:bottom w:val="single" w:sz="4" w:space="0" w:color="auto"/>
              <w:right w:val="single" w:sz="4" w:space="0" w:color="auto"/>
            </w:tcBorders>
            <w:vAlign w:val="center"/>
          </w:tcPr>
          <w:p w:rsidR="006012F6" w:rsidRPr="00657CE5" w:rsidRDefault="006012F6" w:rsidP="006012F6">
            <w:pPr>
              <w:spacing w:after="0" w:line="240" w:lineRule="auto"/>
              <w:jc w:val="center"/>
              <w:rPr>
                <w:rFonts w:ascii="Times New Roman" w:eastAsia="Times New Roman" w:hAnsi="Times New Roman" w:cs="Times New Roman"/>
                <w:b/>
                <w:sz w:val="20"/>
                <w:szCs w:val="20"/>
                <w:lang w:eastAsia="ru-RU"/>
              </w:rPr>
            </w:pPr>
          </w:p>
        </w:tc>
        <w:tc>
          <w:tcPr>
            <w:tcW w:w="432" w:type="pct"/>
            <w:tcBorders>
              <w:top w:val="single" w:sz="4" w:space="0" w:color="auto"/>
              <w:left w:val="single" w:sz="4" w:space="0" w:color="auto"/>
              <w:bottom w:val="single" w:sz="4" w:space="0" w:color="auto"/>
              <w:right w:val="single" w:sz="4" w:space="0" w:color="auto"/>
            </w:tcBorders>
            <w:vAlign w:val="center"/>
            <w:hideMark/>
          </w:tcPr>
          <w:p w:rsidR="006012F6" w:rsidRPr="00657CE5" w:rsidRDefault="006012F6" w:rsidP="006012F6">
            <w:pPr>
              <w:spacing w:after="0" w:line="240" w:lineRule="auto"/>
              <w:jc w:val="center"/>
              <w:rPr>
                <w:rFonts w:ascii="Times New Roman" w:eastAsia="Times New Roman" w:hAnsi="Times New Roman" w:cs="Times New Roman"/>
                <w:b/>
                <w:bCs/>
                <w:sz w:val="20"/>
                <w:szCs w:val="20"/>
                <w:lang w:eastAsia="ru-RU"/>
              </w:rPr>
            </w:pPr>
            <w:r w:rsidRPr="00657CE5">
              <w:rPr>
                <w:rFonts w:ascii="Times New Roman" w:eastAsia="Times New Roman" w:hAnsi="Times New Roman" w:cs="Times New Roman"/>
                <w:b/>
                <w:bCs/>
                <w:sz w:val="20"/>
                <w:szCs w:val="20"/>
                <w:lang w:eastAsia="ru-RU"/>
              </w:rPr>
              <w:t>ВСЕГО:</w:t>
            </w:r>
          </w:p>
        </w:tc>
        <w:tc>
          <w:tcPr>
            <w:tcW w:w="289" w:type="pct"/>
            <w:tcBorders>
              <w:top w:val="single" w:sz="4" w:space="0" w:color="auto"/>
              <w:left w:val="single" w:sz="4" w:space="0" w:color="auto"/>
              <w:bottom w:val="single" w:sz="4" w:space="0" w:color="auto"/>
              <w:right w:val="single" w:sz="4" w:space="0" w:color="auto"/>
            </w:tcBorders>
            <w:hideMark/>
          </w:tcPr>
          <w:p w:rsidR="006012F6" w:rsidRPr="00657CE5" w:rsidRDefault="006012F6" w:rsidP="006012F6">
            <w:pPr>
              <w:spacing w:after="0" w:line="240" w:lineRule="auto"/>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988</w:t>
            </w:r>
          </w:p>
        </w:tc>
        <w:tc>
          <w:tcPr>
            <w:tcW w:w="359" w:type="pct"/>
            <w:tcBorders>
              <w:top w:val="single" w:sz="4" w:space="0" w:color="auto"/>
              <w:left w:val="single" w:sz="4" w:space="0" w:color="auto"/>
              <w:bottom w:val="single" w:sz="4" w:space="0" w:color="auto"/>
              <w:right w:val="single" w:sz="4" w:space="0" w:color="auto"/>
            </w:tcBorders>
            <w:hideMark/>
          </w:tcPr>
          <w:p w:rsidR="006012F6" w:rsidRPr="00657CE5" w:rsidRDefault="006012F6" w:rsidP="006012F6">
            <w:pPr>
              <w:spacing w:after="0" w:line="240" w:lineRule="auto"/>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76,6</w:t>
            </w:r>
          </w:p>
        </w:tc>
        <w:tc>
          <w:tcPr>
            <w:tcW w:w="431" w:type="pct"/>
            <w:tcBorders>
              <w:top w:val="single" w:sz="4" w:space="0" w:color="auto"/>
              <w:left w:val="single" w:sz="4" w:space="0" w:color="auto"/>
              <w:bottom w:val="single" w:sz="4" w:space="0" w:color="auto"/>
              <w:right w:val="single" w:sz="4" w:space="0" w:color="auto"/>
            </w:tcBorders>
            <w:hideMark/>
          </w:tcPr>
          <w:p w:rsidR="006012F6" w:rsidRPr="00657CE5" w:rsidRDefault="006012F6" w:rsidP="006012F6">
            <w:pPr>
              <w:spacing w:after="0" w:line="240" w:lineRule="auto"/>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139</w:t>
            </w:r>
          </w:p>
        </w:tc>
        <w:tc>
          <w:tcPr>
            <w:tcW w:w="360" w:type="pct"/>
            <w:tcBorders>
              <w:top w:val="single" w:sz="4" w:space="0" w:color="auto"/>
              <w:left w:val="single" w:sz="4" w:space="0" w:color="auto"/>
              <w:bottom w:val="single" w:sz="4" w:space="0" w:color="auto"/>
              <w:right w:val="single" w:sz="4" w:space="0" w:color="auto"/>
            </w:tcBorders>
            <w:hideMark/>
          </w:tcPr>
          <w:p w:rsidR="006012F6" w:rsidRPr="00657CE5" w:rsidRDefault="006012F6" w:rsidP="006012F6">
            <w:pPr>
              <w:spacing w:after="0" w:line="240" w:lineRule="auto"/>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10,8</w:t>
            </w:r>
          </w:p>
        </w:tc>
        <w:tc>
          <w:tcPr>
            <w:tcW w:w="288" w:type="pct"/>
            <w:tcBorders>
              <w:top w:val="single" w:sz="4" w:space="0" w:color="auto"/>
              <w:left w:val="single" w:sz="4" w:space="0" w:color="auto"/>
              <w:bottom w:val="single" w:sz="4" w:space="0" w:color="auto"/>
              <w:right w:val="single" w:sz="4" w:space="0" w:color="auto"/>
            </w:tcBorders>
            <w:hideMark/>
          </w:tcPr>
          <w:p w:rsidR="006012F6" w:rsidRPr="00657CE5" w:rsidRDefault="006012F6" w:rsidP="006012F6">
            <w:pPr>
              <w:spacing w:after="0" w:line="240" w:lineRule="auto"/>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65</w:t>
            </w:r>
          </w:p>
        </w:tc>
        <w:tc>
          <w:tcPr>
            <w:tcW w:w="360" w:type="pct"/>
            <w:tcBorders>
              <w:top w:val="single" w:sz="4" w:space="0" w:color="auto"/>
              <w:left w:val="single" w:sz="4" w:space="0" w:color="auto"/>
              <w:bottom w:val="single" w:sz="4" w:space="0" w:color="auto"/>
              <w:right w:val="single" w:sz="4" w:space="0" w:color="auto"/>
            </w:tcBorders>
            <w:hideMark/>
          </w:tcPr>
          <w:p w:rsidR="006012F6" w:rsidRPr="00657CE5" w:rsidRDefault="006012F6" w:rsidP="006012F6">
            <w:pPr>
              <w:spacing w:after="0" w:line="240" w:lineRule="auto"/>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5,0</w:t>
            </w:r>
          </w:p>
        </w:tc>
        <w:tc>
          <w:tcPr>
            <w:tcW w:w="444" w:type="pct"/>
            <w:tcBorders>
              <w:top w:val="single" w:sz="4" w:space="0" w:color="auto"/>
              <w:left w:val="single" w:sz="4" w:space="0" w:color="auto"/>
              <w:bottom w:val="single" w:sz="4" w:space="0" w:color="auto"/>
              <w:right w:val="single" w:sz="4" w:space="0" w:color="auto"/>
            </w:tcBorders>
            <w:hideMark/>
          </w:tcPr>
          <w:p w:rsidR="006012F6" w:rsidRPr="00657CE5" w:rsidRDefault="006012F6" w:rsidP="006012F6">
            <w:pPr>
              <w:spacing w:after="0" w:line="240" w:lineRule="auto"/>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98</w:t>
            </w:r>
          </w:p>
        </w:tc>
        <w:tc>
          <w:tcPr>
            <w:tcW w:w="348" w:type="pct"/>
            <w:tcBorders>
              <w:top w:val="single" w:sz="4" w:space="0" w:color="auto"/>
              <w:left w:val="single" w:sz="4" w:space="0" w:color="auto"/>
              <w:bottom w:val="single" w:sz="4" w:space="0" w:color="auto"/>
              <w:right w:val="single" w:sz="4" w:space="0" w:color="auto"/>
            </w:tcBorders>
            <w:hideMark/>
          </w:tcPr>
          <w:p w:rsidR="006012F6" w:rsidRPr="00657CE5" w:rsidRDefault="006012F6" w:rsidP="006012F6">
            <w:pPr>
              <w:spacing w:after="0" w:line="240" w:lineRule="auto"/>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7,6</w:t>
            </w:r>
          </w:p>
        </w:tc>
        <w:tc>
          <w:tcPr>
            <w:tcW w:w="271" w:type="pct"/>
            <w:tcBorders>
              <w:top w:val="single" w:sz="4" w:space="0" w:color="auto"/>
              <w:left w:val="single" w:sz="4" w:space="0" w:color="auto"/>
              <w:bottom w:val="single" w:sz="4" w:space="0" w:color="auto"/>
              <w:right w:val="single" w:sz="4" w:space="0" w:color="auto"/>
            </w:tcBorders>
            <w:hideMark/>
          </w:tcPr>
          <w:p w:rsidR="006012F6" w:rsidRPr="00657CE5" w:rsidRDefault="006012F6" w:rsidP="006012F6">
            <w:pPr>
              <w:spacing w:after="0" w:line="240" w:lineRule="auto"/>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0</w:t>
            </w:r>
          </w:p>
        </w:tc>
        <w:tc>
          <w:tcPr>
            <w:tcW w:w="232" w:type="pct"/>
            <w:tcBorders>
              <w:top w:val="single" w:sz="4" w:space="0" w:color="auto"/>
              <w:left w:val="single" w:sz="4" w:space="0" w:color="auto"/>
              <w:bottom w:val="single" w:sz="4" w:space="0" w:color="auto"/>
              <w:right w:val="single" w:sz="4" w:space="0" w:color="auto"/>
            </w:tcBorders>
            <w:hideMark/>
          </w:tcPr>
          <w:p w:rsidR="006012F6" w:rsidRPr="00657CE5" w:rsidRDefault="006012F6" w:rsidP="006012F6">
            <w:pPr>
              <w:spacing w:after="0" w:line="240" w:lineRule="auto"/>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0</w:t>
            </w:r>
          </w:p>
        </w:tc>
        <w:tc>
          <w:tcPr>
            <w:tcW w:w="345" w:type="pct"/>
            <w:tcBorders>
              <w:top w:val="single" w:sz="4" w:space="0" w:color="auto"/>
              <w:left w:val="single" w:sz="4" w:space="0" w:color="auto"/>
              <w:bottom w:val="single" w:sz="4" w:space="0" w:color="auto"/>
              <w:right w:val="single" w:sz="4" w:space="0" w:color="auto"/>
            </w:tcBorders>
            <w:hideMark/>
          </w:tcPr>
          <w:p w:rsidR="006012F6" w:rsidRPr="00657CE5" w:rsidRDefault="006012F6" w:rsidP="006012F6">
            <w:pPr>
              <w:spacing w:after="0" w:line="240" w:lineRule="auto"/>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0</w:t>
            </w:r>
          </w:p>
        </w:tc>
        <w:tc>
          <w:tcPr>
            <w:tcW w:w="159" w:type="pct"/>
            <w:tcBorders>
              <w:top w:val="single" w:sz="4" w:space="0" w:color="auto"/>
              <w:left w:val="single" w:sz="4" w:space="0" w:color="auto"/>
              <w:bottom w:val="single" w:sz="4" w:space="0" w:color="auto"/>
              <w:right w:val="single" w:sz="4" w:space="0" w:color="auto"/>
            </w:tcBorders>
            <w:hideMark/>
          </w:tcPr>
          <w:p w:rsidR="006012F6" w:rsidRPr="00657CE5" w:rsidRDefault="006012F6" w:rsidP="006012F6">
            <w:pPr>
              <w:spacing w:after="0" w:line="240" w:lineRule="auto"/>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0</w:t>
            </w:r>
          </w:p>
        </w:tc>
        <w:tc>
          <w:tcPr>
            <w:tcW w:w="413" w:type="pct"/>
            <w:tcBorders>
              <w:top w:val="single" w:sz="4" w:space="0" w:color="auto"/>
              <w:left w:val="single" w:sz="4" w:space="0" w:color="auto"/>
              <w:bottom w:val="single" w:sz="4" w:space="0" w:color="auto"/>
              <w:right w:val="single" w:sz="4" w:space="0" w:color="auto"/>
            </w:tcBorders>
            <w:hideMark/>
          </w:tcPr>
          <w:p w:rsidR="006012F6" w:rsidRPr="00657CE5" w:rsidRDefault="006012F6" w:rsidP="006012F6">
            <w:pPr>
              <w:spacing w:after="0" w:line="240" w:lineRule="auto"/>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1290</w:t>
            </w:r>
          </w:p>
        </w:tc>
      </w:tr>
    </w:tbl>
    <w:p w:rsidR="00011C3D" w:rsidRPr="00657CE5" w:rsidRDefault="006012F6" w:rsidP="006012F6">
      <w:pPr>
        <w:spacing w:after="0" w:line="240" w:lineRule="auto"/>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 xml:space="preserve"> </w:t>
      </w:r>
      <w:r w:rsidRPr="00657CE5">
        <w:rPr>
          <w:rFonts w:ascii="Times New Roman" w:eastAsia="Times New Roman" w:hAnsi="Times New Roman" w:cs="Times New Roman"/>
          <w:sz w:val="24"/>
          <w:szCs w:val="24"/>
          <w:lang w:eastAsia="ru-RU"/>
        </w:rPr>
        <w:tab/>
      </w:r>
    </w:p>
    <w:p w:rsidR="006012F6" w:rsidRPr="00657CE5" w:rsidRDefault="006012F6" w:rsidP="00011C3D">
      <w:pPr>
        <w:spacing w:after="0" w:line="240" w:lineRule="auto"/>
        <w:ind w:firstLine="708"/>
        <w:jc w:val="both"/>
        <w:rPr>
          <w:rFonts w:ascii="Times New Roman" w:eastAsia="Times New Roman" w:hAnsi="Times New Roman" w:cs="Times New Roman"/>
          <w:b/>
          <w:bCs/>
          <w:sz w:val="24"/>
          <w:szCs w:val="24"/>
          <w:lang w:eastAsia="ru-RU"/>
        </w:rPr>
      </w:pPr>
      <w:r w:rsidRPr="00657CE5">
        <w:rPr>
          <w:rFonts w:ascii="Times New Roman" w:eastAsia="Times New Roman" w:hAnsi="Times New Roman" w:cs="Times New Roman"/>
          <w:sz w:val="24"/>
          <w:szCs w:val="24"/>
          <w:lang w:eastAsia="ru-RU"/>
        </w:rPr>
        <w:lastRenderedPageBreak/>
        <w:t xml:space="preserve">Исходя из материала анализа инцидентов </w:t>
      </w:r>
      <w:r w:rsidRPr="00657CE5">
        <w:rPr>
          <w:rFonts w:ascii="Times New Roman" w:eastAsia="Times New Roman" w:hAnsi="Times New Roman" w:cs="Times New Roman"/>
          <w:iCs/>
          <w:sz w:val="24"/>
          <w:szCs w:val="24"/>
          <w:lang w:eastAsia="ru-RU"/>
        </w:rPr>
        <w:t>для предотвращения возникновения повторных инцидентов на данных объектах, разработаны следующие мероприятия</w:t>
      </w:r>
      <w:r w:rsidRPr="00657CE5">
        <w:rPr>
          <w:rFonts w:ascii="Times New Roman" w:eastAsia="Times New Roman" w:hAnsi="Times New Roman" w:cs="Times New Roman"/>
          <w:sz w:val="24"/>
          <w:szCs w:val="24"/>
          <w:lang w:eastAsia="ru-RU"/>
        </w:rPr>
        <w:t>:</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 xml:space="preserve">Как видно из анализа основная причина инцидентов произошла по причине </w:t>
      </w:r>
      <w:r w:rsidRPr="00657CE5">
        <w:rPr>
          <w:rFonts w:ascii="Times New Roman" w:eastAsia="Times New Roman" w:hAnsi="Times New Roman" w:cs="Times New Roman"/>
          <w:b/>
          <w:bCs/>
          <w:sz w:val="24"/>
          <w:szCs w:val="24"/>
          <w:u w:val="single"/>
          <w:lang w:eastAsia="ru-RU"/>
        </w:rPr>
        <w:t>внутренней коррозии</w:t>
      </w:r>
      <w:r w:rsidRPr="00657CE5">
        <w:rPr>
          <w:rFonts w:ascii="Times New Roman" w:eastAsia="Times New Roman" w:hAnsi="Times New Roman" w:cs="Times New Roman"/>
          <w:sz w:val="24"/>
          <w:szCs w:val="24"/>
          <w:lang w:eastAsia="ru-RU"/>
        </w:rPr>
        <w:t xml:space="preserve">, что составило </w:t>
      </w:r>
      <w:r w:rsidRPr="00657CE5">
        <w:rPr>
          <w:rFonts w:ascii="Times New Roman" w:eastAsia="Times New Roman" w:hAnsi="Times New Roman" w:cs="Times New Roman"/>
          <w:b/>
          <w:bCs/>
          <w:sz w:val="24"/>
          <w:szCs w:val="24"/>
          <w:lang w:eastAsia="ru-RU"/>
        </w:rPr>
        <w:t xml:space="preserve">988 </w:t>
      </w:r>
      <w:r w:rsidRPr="00657CE5">
        <w:rPr>
          <w:rFonts w:ascii="Times New Roman" w:eastAsia="Times New Roman" w:hAnsi="Times New Roman" w:cs="Times New Roman"/>
          <w:bCs/>
          <w:sz w:val="24"/>
          <w:szCs w:val="24"/>
          <w:lang w:eastAsia="ru-RU"/>
        </w:rPr>
        <w:t>инци</w:t>
      </w:r>
      <w:r w:rsidRPr="00657CE5">
        <w:rPr>
          <w:rFonts w:ascii="Times New Roman" w:eastAsia="Times New Roman" w:hAnsi="Times New Roman" w:cs="Times New Roman"/>
          <w:sz w:val="24"/>
          <w:szCs w:val="24"/>
          <w:lang w:eastAsia="ru-RU"/>
        </w:rPr>
        <w:t xml:space="preserve">дентов –76,6% от общего числа отказов. Основной причиной является то, что транспортируемая жидкость является очень агрессивной - содержит большой процент воды, механические примеси, сероводород. Наибольшее количество инцидентов по причине внутренней коррозии произошло на выкидных линиях скважин – </w:t>
      </w:r>
      <w:r w:rsidRPr="00657CE5">
        <w:rPr>
          <w:rFonts w:ascii="Times New Roman" w:eastAsia="Times New Roman" w:hAnsi="Times New Roman" w:cs="Times New Roman"/>
          <w:b/>
          <w:sz w:val="24"/>
          <w:szCs w:val="24"/>
          <w:lang w:eastAsia="ru-RU"/>
        </w:rPr>
        <w:t xml:space="preserve">447 </w:t>
      </w:r>
      <w:r w:rsidRPr="00657CE5">
        <w:rPr>
          <w:rFonts w:ascii="Times New Roman" w:eastAsia="Times New Roman" w:hAnsi="Times New Roman" w:cs="Times New Roman"/>
          <w:sz w:val="24"/>
          <w:szCs w:val="24"/>
          <w:lang w:eastAsia="ru-RU"/>
        </w:rPr>
        <w:t xml:space="preserve">инцидентов, нефтесборных трубопроводах – </w:t>
      </w:r>
      <w:r w:rsidRPr="00657CE5">
        <w:rPr>
          <w:rFonts w:ascii="Times New Roman" w:eastAsia="Times New Roman" w:hAnsi="Times New Roman" w:cs="Times New Roman"/>
          <w:b/>
          <w:sz w:val="24"/>
          <w:szCs w:val="24"/>
          <w:lang w:eastAsia="ru-RU"/>
        </w:rPr>
        <w:t xml:space="preserve">1268 </w:t>
      </w:r>
      <w:r w:rsidRPr="00657CE5">
        <w:rPr>
          <w:rFonts w:ascii="Times New Roman" w:eastAsia="Times New Roman" w:hAnsi="Times New Roman" w:cs="Times New Roman"/>
          <w:sz w:val="24"/>
          <w:szCs w:val="24"/>
          <w:lang w:eastAsia="ru-RU"/>
        </w:rPr>
        <w:t>инцидента</w:t>
      </w:r>
      <w:r w:rsidRPr="00657CE5">
        <w:rPr>
          <w:rFonts w:ascii="Times New Roman" w:eastAsia="Times New Roman" w:hAnsi="Times New Roman" w:cs="Times New Roman"/>
          <w:b/>
          <w:sz w:val="24"/>
          <w:szCs w:val="24"/>
          <w:lang w:eastAsia="ru-RU"/>
        </w:rPr>
        <w:t xml:space="preserve"> </w:t>
      </w:r>
      <w:r w:rsidRPr="00657CE5">
        <w:rPr>
          <w:rFonts w:ascii="Times New Roman" w:eastAsia="Times New Roman" w:hAnsi="Times New Roman" w:cs="Times New Roman"/>
          <w:sz w:val="24"/>
          <w:szCs w:val="24"/>
          <w:lang w:eastAsia="ru-RU"/>
        </w:rPr>
        <w:t>и водоводах –</w:t>
      </w:r>
      <w:r w:rsidR="00011C3D" w:rsidRPr="00657CE5">
        <w:rPr>
          <w:rFonts w:ascii="Times New Roman" w:eastAsia="Times New Roman" w:hAnsi="Times New Roman" w:cs="Times New Roman"/>
          <w:sz w:val="24"/>
          <w:szCs w:val="24"/>
          <w:lang w:eastAsia="ru-RU"/>
        </w:rPr>
        <w:t xml:space="preserve"> </w:t>
      </w:r>
      <w:r w:rsidRPr="00657CE5">
        <w:rPr>
          <w:rFonts w:ascii="Times New Roman" w:eastAsia="Times New Roman" w:hAnsi="Times New Roman" w:cs="Times New Roman"/>
          <w:b/>
          <w:sz w:val="24"/>
          <w:szCs w:val="24"/>
          <w:lang w:eastAsia="ru-RU"/>
        </w:rPr>
        <w:t xml:space="preserve">187 </w:t>
      </w:r>
      <w:r w:rsidRPr="00657CE5">
        <w:rPr>
          <w:rFonts w:ascii="Times New Roman" w:eastAsia="Times New Roman" w:hAnsi="Times New Roman" w:cs="Times New Roman"/>
          <w:sz w:val="24"/>
          <w:szCs w:val="24"/>
          <w:lang w:eastAsia="ru-RU"/>
        </w:rPr>
        <w:t>инцидентов. Управлением эксплуатации трубопроводов разработан и применяется следующий комплекс мероприятий</w:t>
      </w:r>
      <w:r w:rsidR="00011C3D" w:rsidRPr="00657CE5">
        <w:rPr>
          <w:rFonts w:ascii="Times New Roman" w:eastAsia="Times New Roman" w:hAnsi="Times New Roman" w:cs="Times New Roman"/>
          <w:sz w:val="24"/>
          <w:szCs w:val="24"/>
          <w:lang w:eastAsia="ru-RU"/>
        </w:rPr>
        <w:t>,</w:t>
      </w:r>
      <w:r w:rsidRPr="00657CE5">
        <w:rPr>
          <w:rFonts w:ascii="Times New Roman" w:eastAsia="Times New Roman" w:hAnsi="Times New Roman" w:cs="Times New Roman"/>
          <w:sz w:val="24"/>
          <w:szCs w:val="24"/>
          <w:lang w:eastAsia="ru-RU"/>
        </w:rPr>
        <w:t xml:space="preserve"> направленных на защиту трубопроводов от внутренней коррозии с применением следующих методов:</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iCs/>
          <w:sz w:val="24"/>
          <w:szCs w:val="24"/>
          <w:lang w:eastAsia="ru-RU"/>
        </w:rPr>
        <w:t>1)</w:t>
      </w:r>
      <w:r w:rsidRPr="00657CE5">
        <w:rPr>
          <w:rFonts w:ascii="Times New Roman" w:eastAsia="Times New Roman" w:hAnsi="Times New Roman" w:cs="Times New Roman"/>
          <w:sz w:val="24"/>
          <w:szCs w:val="24"/>
          <w:lang w:eastAsia="ru-RU"/>
        </w:rPr>
        <w:t xml:space="preserve"> </w:t>
      </w:r>
      <w:r w:rsidRPr="00657CE5">
        <w:rPr>
          <w:rFonts w:ascii="Times New Roman" w:eastAsia="Times New Roman" w:hAnsi="Times New Roman" w:cs="Times New Roman"/>
          <w:iCs/>
          <w:sz w:val="24"/>
          <w:szCs w:val="24"/>
          <w:lang w:eastAsia="ru-RU"/>
        </w:rPr>
        <w:t>технологические методы;</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iCs/>
          <w:sz w:val="24"/>
          <w:szCs w:val="24"/>
          <w:lang w:eastAsia="ru-RU"/>
        </w:rPr>
        <w:t>2)</w:t>
      </w:r>
      <w:r w:rsidRPr="00657CE5">
        <w:rPr>
          <w:rFonts w:ascii="Times New Roman" w:eastAsia="Times New Roman" w:hAnsi="Times New Roman" w:cs="Times New Roman"/>
          <w:sz w:val="24"/>
          <w:szCs w:val="24"/>
          <w:lang w:eastAsia="ru-RU"/>
        </w:rPr>
        <w:t xml:space="preserve"> </w:t>
      </w:r>
      <w:r w:rsidRPr="00657CE5">
        <w:rPr>
          <w:rFonts w:ascii="Times New Roman" w:eastAsia="Times New Roman" w:hAnsi="Times New Roman" w:cs="Times New Roman"/>
          <w:iCs/>
          <w:sz w:val="24"/>
          <w:szCs w:val="24"/>
          <w:lang w:eastAsia="ru-RU"/>
        </w:rPr>
        <w:t>специальные методы защиты;</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iCs/>
          <w:sz w:val="24"/>
          <w:szCs w:val="24"/>
          <w:lang w:eastAsia="ru-RU"/>
        </w:rPr>
        <w:t>3)</w:t>
      </w:r>
      <w:r w:rsidRPr="00657CE5">
        <w:rPr>
          <w:rFonts w:ascii="Times New Roman" w:eastAsia="Times New Roman" w:hAnsi="Times New Roman" w:cs="Times New Roman"/>
          <w:sz w:val="24"/>
          <w:szCs w:val="24"/>
          <w:lang w:eastAsia="ru-RU"/>
        </w:rPr>
        <w:t xml:space="preserve"> </w:t>
      </w:r>
      <w:r w:rsidRPr="00657CE5">
        <w:rPr>
          <w:rFonts w:ascii="Times New Roman" w:eastAsia="Times New Roman" w:hAnsi="Times New Roman" w:cs="Times New Roman"/>
          <w:iCs/>
          <w:sz w:val="24"/>
          <w:szCs w:val="24"/>
          <w:lang w:eastAsia="ru-RU"/>
        </w:rPr>
        <w:t>контроль коррозионной активности и физико-химических свойств среды;</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bCs/>
          <w:sz w:val="24"/>
          <w:szCs w:val="24"/>
          <w:u w:val="single"/>
          <w:lang w:eastAsia="ru-RU"/>
        </w:rPr>
        <w:t>1. Технологические методы защиты</w:t>
      </w:r>
      <w:r w:rsidRPr="00657CE5">
        <w:rPr>
          <w:rFonts w:ascii="Times New Roman" w:eastAsia="Times New Roman" w:hAnsi="Times New Roman" w:cs="Times New Roman"/>
          <w:sz w:val="24"/>
          <w:szCs w:val="24"/>
          <w:lang w:eastAsia="ru-RU"/>
        </w:rPr>
        <w:t xml:space="preserve"> </w:t>
      </w:r>
      <w:r w:rsidRPr="00657CE5">
        <w:rPr>
          <w:rFonts w:ascii="Times New Roman" w:eastAsia="Times New Roman" w:hAnsi="Times New Roman" w:cs="Times New Roman"/>
          <w:sz w:val="24"/>
          <w:szCs w:val="24"/>
          <w:u w:val="single"/>
          <w:lang w:eastAsia="ru-RU"/>
        </w:rPr>
        <w:t>от внутренней коррозии</w:t>
      </w:r>
      <w:r w:rsidRPr="00657CE5">
        <w:rPr>
          <w:rFonts w:ascii="Times New Roman" w:eastAsia="Times New Roman" w:hAnsi="Times New Roman" w:cs="Times New Roman"/>
          <w:b/>
          <w:sz w:val="24"/>
          <w:szCs w:val="24"/>
          <w:u w:val="single"/>
          <w:lang w:eastAsia="ru-RU"/>
        </w:rPr>
        <w:t xml:space="preserve"> </w:t>
      </w:r>
      <w:r w:rsidRPr="00657CE5">
        <w:rPr>
          <w:rFonts w:ascii="Times New Roman" w:eastAsia="Times New Roman" w:hAnsi="Times New Roman" w:cs="Times New Roman"/>
          <w:sz w:val="24"/>
          <w:szCs w:val="24"/>
          <w:lang w:eastAsia="ru-RU"/>
        </w:rPr>
        <w:t>предусматривают:</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1.1 Поддержание в системе нефтесборных трубопроводов гидродинамического режима движения жидкости, препятствующей выпадению свободной воды из нефтяного потока;</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1.2 Сброс избыточного количества пластовой воды на УПСВ, с последующей утилизацией ее путем закачки в пласт;</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 xml:space="preserve">1.3 Очистку трубопроводов от парафина, песка, водяных и газовых скоплений и различных механических примесей, а также с целью снижения скорости коррозии Управлением эксплуатации трубопроводов за 12 месяцев 2018 года было проведено </w:t>
      </w:r>
      <w:r w:rsidRPr="00657CE5">
        <w:rPr>
          <w:rFonts w:ascii="Times New Roman" w:eastAsia="Times New Roman" w:hAnsi="Times New Roman" w:cs="Times New Roman"/>
          <w:b/>
          <w:sz w:val="24"/>
          <w:szCs w:val="24"/>
          <w:lang w:eastAsia="ru-RU"/>
        </w:rPr>
        <w:t xml:space="preserve">7969 </w:t>
      </w:r>
      <w:r w:rsidRPr="00657CE5">
        <w:rPr>
          <w:rFonts w:ascii="Times New Roman" w:eastAsia="Times New Roman" w:hAnsi="Times New Roman" w:cs="Times New Roman"/>
          <w:sz w:val="24"/>
          <w:szCs w:val="24"/>
          <w:lang w:eastAsia="ru-RU"/>
        </w:rPr>
        <w:t xml:space="preserve">очистных мероприятий на </w:t>
      </w:r>
      <w:r w:rsidRPr="00657CE5">
        <w:rPr>
          <w:rFonts w:ascii="Times New Roman" w:eastAsia="Times New Roman" w:hAnsi="Times New Roman" w:cs="Times New Roman"/>
          <w:b/>
          <w:sz w:val="24"/>
          <w:szCs w:val="24"/>
          <w:lang w:eastAsia="ru-RU"/>
        </w:rPr>
        <w:t>313</w:t>
      </w:r>
      <w:r w:rsidRPr="00657CE5">
        <w:rPr>
          <w:rFonts w:ascii="Times New Roman" w:eastAsia="Times New Roman" w:hAnsi="Times New Roman" w:cs="Times New Roman"/>
          <w:sz w:val="24"/>
          <w:szCs w:val="24"/>
          <w:lang w:eastAsia="ru-RU"/>
        </w:rPr>
        <w:t xml:space="preserve"> объектах, общая протяженность очищенных, трубопроводов составила </w:t>
      </w:r>
      <w:r w:rsidRPr="00657CE5">
        <w:rPr>
          <w:rFonts w:ascii="Times New Roman" w:eastAsia="Times New Roman" w:hAnsi="Times New Roman" w:cs="Times New Roman"/>
          <w:b/>
          <w:sz w:val="24"/>
          <w:szCs w:val="24"/>
          <w:lang w:eastAsia="ru-RU"/>
        </w:rPr>
        <w:t>1689</w:t>
      </w:r>
      <w:r w:rsidRPr="00657CE5">
        <w:rPr>
          <w:rFonts w:ascii="Times New Roman" w:eastAsia="Times New Roman" w:hAnsi="Times New Roman" w:cs="Times New Roman"/>
          <w:sz w:val="24"/>
          <w:szCs w:val="24"/>
          <w:lang w:eastAsia="ru-RU"/>
        </w:rPr>
        <w:t xml:space="preserve"> км.</w:t>
      </w:r>
    </w:p>
    <w:p w:rsidR="006012F6" w:rsidRPr="00657CE5" w:rsidRDefault="006012F6" w:rsidP="006012F6">
      <w:pPr>
        <w:spacing w:after="0" w:line="240" w:lineRule="auto"/>
        <w:ind w:firstLine="57"/>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Очистка проводилась на следующих объектах по назначению:</w:t>
      </w:r>
    </w:p>
    <w:p w:rsidR="006012F6" w:rsidRPr="00657CE5" w:rsidRDefault="006012F6" w:rsidP="00924E60">
      <w:pPr>
        <w:numPr>
          <w:ilvl w:val="0"/>
          <w:numId w:val="14"/>
        </w:numPr>
        <w:spacing w:after="0" w:line="240" w:lineRule="auto"/>
        <w:ind w:firstLine="34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 xml:space="preserve">на 47-и объектах </w:t>
      </w:r>
      <w:r w:rsidRPr="00657CE5">
        <w:rPr>
          <w:rFonts w:ascii="Times New Roman" w:eastAsia="Times New Roman" w:hAnsi="Times New Roman" w:cs="Times New Roman"/>
          <w:sz w:val="24"/>
          <w:szCs w:val="24"/>
          <w:lang w:val="en-US" w:eastAsia="ru-RU"/>
        </w:rPr>
        <w:t>L</w:t>
      </w:r>
      <w:r w:rsidRPr="00657CE5">
        <w:rPr>
          <w:rFonts w:ascii="Times New Roman" w:eastAsia="Times New Roman" w:hAnsi="Times New Roman" w:cs="Times New Roman"/>
          <w:sz w:val="24"/>
          <w:szCs w:val="24"/>
          <w:lang w:eastAsia="ru-RU"/>
        </w:rPr>
        <w:t>= 733 км напорных нефтепроводах;</w:t>
      </w:r>
    </w:p>
    <w:p w:rsidR="006012F6" w:rsidRPr="00657CE5" w:rsidRDefault="006012F6" w:rsidP="00924E60">
      <w:pPr>
        <w:numPr>
          <w:ilvl w:val="0"/>
          <w:numId w:val="14"/>
        </w:numPr>
        <w:spacing w:after="0" w:line="240" w:lineRule="auto"/>
        <w:ind w:firstLine="34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 xml:space="preserve">на 72-х объекте </w:t>
      </w:r>
      <w:r w:rsidRPr="00657CE5">
        <w:rPr>
          <w:rFonts w:ascii="Times New Roman" w:eastAsia="Times New Roman" w:hAnsi="Times New Roman" w:cs="Times New Roman"/>
          <w:sz w:val="24"/>
          <w:szCs w:val="24"/>
          <w:lang w:val="en-US" w:eastAsia="ru-RU"/>
        </w:rPr>
        <w:t>L</w:t>
      </w:r>
      <w:r w:rsidRPr="00657CE5">
        <w:rPr>
          <w:rFonts w:ascii="Times New Roman" w:eastAsia="Times New Roman" w:hAnsi="Times New Roman" w:cs="Times New Roman"/>
          <w:sz w:val="24"/>
          <w:szCs w:val="24"/>
          <w:lang w:eastAsia="ru-RU"/>
        </w:rPr>
        <w:t>= 400 км сборных нефтепроводах;</w:t>
      </w:r>
    </w:p>
    <w:p w:rsidR="006012F6" w:rsidRPr="00657CE5" w:rsidRDefault="006012F6" w:rsidP="00924E60">
      <w:pPr>
        <w:numPr>
          <w:ilvl w:val="0"/>
          <w:numId w:val="14"/>
        </w:numPr>
        <w:spacing w:after="0" w:line="240" w:lineRule="auto"/>
        <w:ind w:firstLine="34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 xml:space="preserve">на 184-х объектах </w:t>
      </w:r>
      <w:r w:rsidRPr="00657CE5">
        <w:rPr>
          <w:rFonts w:ascii="Times New Roman" w:eastAsia="Times New Roman" w:hAnsi="Times New Roman" w:cs="Times New Roman"/>
          <w:sz w:val="24"/>
          <w:szCs w:val="24"/>
          <w:lang w:val="en-US" w:eastAsia="ru-RU"/>
        </w:rPr>
        <w:t>L</w:t>
      </w:r>
      <w:r w:rsidRPr="00657CE5">
        <w:rPr>
          <w:rFonts w:ascii="Times New Roman" w:eastAsia="Times New Roman" w:hAnsi="Times New Roman" w:cs="Times New Roman"/>
          <w:sz w:val="24"/>
          <w:szCs w:val="24"/>
          <w:lang w:eastAsia="ru-RU"/>
        </w:rPr>
        <w:t>= 381 км выкидных линиях;</w:t>
      </w:r>
    </w:p>
    <w:p w:rsidR="006012F6" w:rsidRPr="00657CE5" w:rsidRDefault="006012F6" w:rsidP="00924E60">
      <w:pPr>
        <w:numPr>
          <w:ilvl w:val="0"/>
          <w:numId w:val="14"/>
        </w:numPr>
        <w:spacing w:after="0" w:line="240" w:lineRule="auto"/>
        <w:ind w:firstLine="34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 xml:space="preserve">на 4-х объектах </w:t>
      </w:r>
      <w:r w:rsidRPr="00657CE5">
        <w:rPr>
          <w:rFonts w:ascii="Times New Roman" w:eastAsia="Times New Roman" w:hAnsi="Times New Roman" w:cs="Times New Roman"/>
          <w:sz w:val="24"/>
          <w:szCs w:val="24"/>
          <w:lang w:val="en-US" w:eastAsia="ru-RU"/>
        </w:rPr>
        <w:t>L</w:t>
      </w:r>
      <w:r w:rsidRPr="00657CE5">
        <w:rPr>
          <w:rFonts w:ascii="Times New Roman" w:eastAsia="Times New Roman" w:hAnsi="Times New Roman" w:cs="Times New Roman"/>
          <w:sz w:val="24"/>
          <w:szCs w:val="24"/>
          <w:lang w:eastAsia="ru-RU"/>
        </w:rPr>
        <w:t>= 10 км водоводы;</w:t>
      </w:r>
    </w:p>
    <w:p w:rsidR="006012F6" w:rsidRPr="00657CE5" w:rsidRDefault="006012F6" w:rsidP="00924E60">
      <w:pPr>
        <w:numPr>
          <w:ilvl w:val="0"/>
          <w:numId w:val="14"/>
        </w:numPr>
        <w:spacing w:after="0" w:line="240" w:lineRule="auto"/>
        <w:ind w:firstLine="34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 xml:space="preserve">на 6-ти объектах </w:t>
      </w:r>
      <w:r w:rsidRPr="00657CE5">
        <w:rPr>
          <w:rFonts w:ascii="Times New Roman" w:eastAsia="Times New Roman" w:hAnsi="Times New Roman" w:cs="Times New Roman"/>
          <w:sz w:val="24"/>
          <w:szCs w:val="24"/>
          <w:lang w:val="en-US" w:eastAsia="ru-RU"/>
        </w:rPr>
        <w:t>L</w:t>
      </w:r>
      <w:r w:rsidRPr="00657CE5">
        <w:rPr>
          <w:rFonts w:ascii="Times New Roman" w:eastAsia="Times New Roman" w:hAnsi="Times New Roman" w:cs="Times New Roman"/>
          <w:sz w:val="24"/>
          <w:szCs w:val="24"/>
          <w:lang w:eastAsia="ru-RU"/>
        </w:rPr>
        <w:t>= 165 км газопроводы.</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2.2. Применение химических реагентов (ингибиторов коррозии, ингибиторов АСПО).</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Согласно Программе ингибиторной защиты от коррозии трубопроводов АО «Самаранефтегаз» за 12 месяцев 2018 года проведена защита по объектам общей протяженностью 2922 км, закачено 2201 тонн ингибитора коррозии. Общая сумма средств, затраченных за 12 месяцев 2018 года на ингибирование, составляет 239 млн. руб. Защита осуществляется, как напорных трубопроводов и сборных коллекторов, так и выкидных линий, во избежание экологических и экономических рисков вследствие отказов на данном виде трубопроводов.</w:t>
      </w:r>
    </w:p>
    <w:p w:rsidR="006012F6" w:rsidRPr="00657CE5" w:rsidRDefault="006012F6" w:rsidP="00011C3D">
      <w:pPr>
        <w:spacing w:after="0" w:line="240" w:lineRule="auto"/>
        <w:ind w:firstLine="708"/>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По Программе защиты трубопроводов от солей и асфальтосмолистопарафиновых</w:t>
      </w:r>
      <w:r w:rsidRPr="00657CE5">
        <w:rPr>
          <w:rFonts w:ascii="Times New Roman" w:eastAsia="Times New Roman" w:hAnsi="Times New Roman" w:cs="Times New Roman"/>
          <w:b/>
          <w:i/>
          <w:sz w:val="24"/>
          <w:szCs w:val="24"/>
          <w:lang w:eastAsia="ru-RU"/>
        </w:rPr>
        <w:t xml:space="preserve"> отложений</w:t>
      </w:r>
      <w:r w:rsidRPr="00657CE5">
        <w:rPr>
          <w:rFonts w:ascii="Times New Roman" w:eastAsia="Times New Roman" w:hAnsi="Times New Roman" w:cs="Times New Roman"/>
          <w:i/>
          <w:sz w:val="24"/>
          <w:szCs w:val="24"/>
          <w:lang w:eastAsia="ru-RU"/>
        </w:rPr>
        <w:t xml:space="preserve"> </w:t>
      </w:r>
      <w:r w:rsidRPr="00657CE5">
        <w:rPr>
          <w:rFonts w:ascii="Times New Roman" w:eastAsia="Times New Roman" w:hAnsi="Times New Roman" w:cs="Times New Roman"/>
          <w:sz w:val="24"/>
          <w:szCs w:val="24"/>
          <w:lang w:eastAsia="ru-RU"/>
        </w:rPr>
        <w:t>(АСПО) за 2018 год закачено в выкидные линии и нефтесборные сети 801 тонна химических реагентов, защитив при этом 120 трубопроводов общей протяженностью 450 км. Общая сумма средств, затраченных за 12 месяцев 2018 года на ингибирование от отложений солей и АСПО, ориентировочно составляет 66 млн. руб.</w:t>
      </w:r>
    </w:p>
    <w:p w:rsidR="006012F6" w:rsidRPr="00657CE5" w:rsidRDefault="006012F6" w:rsidP="006012F6">
      <w:pPr>
        <w:spacing w:after="0" w:line="240" w:lineRule="auto"/>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Данные мероприятия препятствуют выпадению и отложению солей и АСПО на стенках трубопроводов, образованию высоковязких эмульсий, не происходит рост давления в системе сбора и как следствие снижение потерь нефти и числа порывов.</w:t>
      </w:r>
    </w:p>
    <w:p w:rsidR="006012F6" w:rsidRPr="00657CE5" w:rsidRDefault="006012F6" w:rsidP="006012F6">
      <w:pPr>
        <w:spacing w:after="0" w:line="240" w:lineRule="auto"/>
        <w:ind w:firstLine="709"/>
        <w:jc w:val="both"/>
        <w:rPr>
          <w:rFonts w:ascii="Times New Roman" w:eastAsia="Times New Roman" w:hAnsi="Times New Roman" w:cs="Times New Roman"/>
          <w:bCs/>
          <w:sz w:val="24"/>
          <w:szCs w:val="24"/>
          <w:lang w:eastAsia="ru-RU"/>
        </w:rPr>
      </w:pPr>
      <w:r w:rsidRPr="00657CE5">
        <w:rPr>
          <w:rFonts w:ascii="Times New Roman" w:eastAsia="Times New Roman" w:hAnsi="Times New Roman" w:cs="Times New Roman"/>
          <w:i/>
          <w:sz w:val="24"/>
          <w:szCs w:val="24"/>
          <w:u w:val="single"/>
          <w:lang w:eastAsia="ru-RU"/>
        </w:rPr>
        <w:t>2. Контроль коррозионной активности и физико-химических свойств среды</w:t>
      </w:r>
      <w:r w:rsidRPr="00657CE5">
        <w:rPr>
          <w:rFonts w:ascii="Times New Roman" w:eastAsia="Times New Roman" w:hAnsi="Times New Roman" w:cs="Times New Roman"/>
          <w:i/>
          <w:sz w:val="24"/>
          <w:szCs w:val="24"/>
          <w:lang w:eastAsia="ru-RU"/>
        </w:rPr>
        <w:t xml:space="preserve"> </w:t>
      </w:r>
      <w:r w:rsidRPr="00657CE5">
        <w:rPr>
          <w:rFonts w:ascii="Times New Roman" w:eastAsia="Times New Roman" w:hAnsi="Times New Roman" w:cs="Times New Roman"/>
          <w:sz w:val="24"/>
          <w:szCs w:val="24"/>
          <w:lang w:eastAsia="ru-RU"/>
        </w:rPr>
        <w:t>включает в себя определение скорости коррозии и агрессивности среды, которая определяется следующими параметрами: остаточное содержание реагентов ингибиторов коррозии, определение СО</w:t>
      </w:r>
      <w:r w:rsidRPr="00657CE5">
        <w:rPr>
          <w:rFonts w:ascii="Times New Roman" w:eastAsia="Times New Roman" w:hAnsi="Times New Roman" w:cs="Times New Roman"/>
          <w:sz w:val="24"/>
          <w:szCs w:val="24"/>
          <w:vertAlign w:val="subscript"/>
          <w:lang w:eastAsia="ru-RU"/>
        </w:rPr>
        <w:t>2</w:t>
      </w:r>
      <w:r w:rsidRPr="00657CE5">
        <w:rPr>
          <w:rFonts w:ascii="Times New Roman" w:eastAsia="Times New Roman" w:hAnsi="Times New Roman" w:cs="Times New Roman"/>
          <w:sz w:val="24"/>
          <w:szCs w:val="24"/>
          <w:lang w:eastAsia="ru-RU"/>
        </w:rPr>
        <w:t>, Н</w:t>
      </w:r>
      <w:r w:rsidRPr="00657CE5">
        <w:rPr>
          <w:rFonts w:ascii="Times New Roman" w:eastAsia="Times New Roman" w:hAnsi="Times New Roman" w:cs="Times New Roman"/>
          <w:sz w:val="24"/>
          <w:szCs w:val="24"/>
          <w:vertAlign w:val="subscript"/>
          <w:lang w:eastAsia="ru-RU"/>
        </w:rPr>
        <w:t>2</w:t>
      </w:r>
      <w:r w:rsidRPr="00657CE5">
        <w:rPr>
          <w:rFonts w:ascii="Times New Roman" w:eastAsia="Times New Roman" w:hAnsi="Times New Roman" w:cs="Times New Roman"/>
          <w:sz w:val="24"/>
          <w:szCs w:val="24"/>
          <w:lang w:val="en-US" w:eastAsia="ru-RU"/>
        </w:rPr>
        <w:t>S</w:t>
      </w:r>
      <w:r w:rsidRPr="00657CE5">
        <w:rPr>
          <w:rFonts w:ascii="Times New Roman" w:eastAsia="Times New Roman" w:hAnsi="Times New Roman" w:cs="Times New Roman"/>
          <w:sz w:val="24"/>
          <w:szCs w:val="24"/>
          <w:lang w:eastAsia="ru-RU"/>
        </w:rPr>
        <w:t xml:space="preserve">, кислорода, растворенного железа, общая минерализация и шестикомпонентный состав среды, кислотность и удельный вес пластовой воды. За 12 </w:t>
      </w:r>
      <w:r w:rsidRPr="00657CE5">
        <w:rPr>
          <w:rFonts w:ascii="Times New Roman" w:eastAsia="Times New Roman" w:hAnsi="Times New Roman" w:cs="Times New Roman"/>
          <w:sz w:val="24"/>
          <w:szCs w:val="24"/>
          <w:lang w:eastAsia="ru-RU"/>
        </w:rPr>
        <w:lastRenderedPageBreak/>
        <w:t>месяцев 2018 года ежемесячно снимались замеры с 81</w:t>
      </w:r>
      <w:r w:rsidRPr="00657CE5">
        <w:rPr>
          <w:rFonts w:ascii="Times New Roman" w:eastAsia="Times New Roman" w:hAnsi="Times New Roman" w:cs="Times New Roman"/>
          <w:bCs/>
          <w:sz w:val="24"/>
          <w:szCs w:val="24"/>
          <w:lang w:eastAsia="ru-RU"/>
        </w:rPr>
        <w:t xml:space="preserve"> </w:t>
      </w:r>
      <w:r w:rsidRPr="00657CE5">
        <w:rPr>
          <w:rFonts w:ascii="Times New Roman" w:eastAsia="Times New Roman" w:hAnsi="Times New Roman" w:cs="Times New Roman"/>
          <w:sz w:val="24"/>
          <w:szCs w:val="24"/>
          <w:lang w:eastAsia="ru-RU"/>
        </w:rPr>
        <w:t>узлов контроля коррозии (УКК), расположенных на 81</w:t>
      </w:r>
      <w:r w:rsidRPr="00657CE5">
        <w:rPr>
          <w:rFonts w:ascii="Times New Roman" w:eastAsia="Times New Roman" w:hAnsi="Times New Roman" w:cs="Times New Roman"/>
          <w:bCs/>
          <w:sz w:val="24"/>
          <w:szCs w:val="24"/>
          <w:lang w:eastAsia="ru-RU"/>
        </w:rPr>
        <w:t xml:space="preserve"> объектах</w:t>
      </w:r>
      <w:r w:rsidRPr="00657CE5">
        <w:rPr>
          <w:rFonts w:ascii="Times New Roman" w:eastAsia="Times New Roman" w:hAnsi="Times New Roman" w:cs="Times New Roman"/>
          <w:sz w:val="24"/>
          <w:szCs w:val="24"/>
          <w:lang w:eastAsia="ru-RU"/>
        </w:rPr>
        <w:t xml:space="preserve"> общей длиной 500,8 </w:t>
      </w:r>
      <w:r w:rsidRPr="00657CE5">
        <w:rPr>
          <w:rFonts w:ascii="Times New Roman" w:eastAsia="Times New Roman" w:hAnsi="Times New Roman" w:cs="Times New Roman"/>
          <w:bCs/>
          <w:sz w:val="24"/>
          <w:szCs w:val="24"/>
          <w:lang w:eastAsia="ru-RU"/>
        </w:rPr>
        <w:t>км</w:t>
      </w:r>
      <w:r w:rsidRPr="00657CE5">
        <w:rPr>
          <w:rFonts w:ascii="Times New Roman" w:eastAsia="Times New Roman" w:hAnsi="Times New Roman" w:cs="Times New Roman"/>
          <w:sz w:val="24"/>
          <w:szCs w:val="24"/>
          <w:lang w:eastAsia="ru-RU"/>
        </w:rPr>
        <w:t>, с определением скорости коррозии. Общее число замеров на УКК за 12 месяцев 2018 года составило 5837 шт. ориентировочно на сумму 4,536 млн</w:t>
      </w:r>
      <w:r w:rsidRPr="00657CE5">
        <w:rPr>
          <w:rFonts w:ascii="Times New Roman" w:eastAsia="Times New Roman" w:hAnsi="Times New Roman" w:cs="Times New Roman"/>
          <w:bCs/>
          <w:sz w:val="24"/>
          <w:szCs w:val="24"/>
          <w:lang w:eastAsia="ru-RU"/>
        </w:rPr>
        <w:t>. руб.</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 xml:space="preserve">По сравнению с 2017 годом произошло снижение числа инцидентов на </w:t>
      </w:r>
      <w:r w:rsidRPr="00657CE5">
        <w:rPr>
          <w:rFonts w:ascii="Times New Roman" w:eastAsia="Times New Roman" w:hAnsi="Times New Roman" w:cs="Times New Roman"/>
          <w:b/>
          <w:sz w:val="24"/>
          <w:szCs w:val="24"/>
          <w:lang w:eastAsia="ru-RU"/>
        </w:rPr>
        <w:t>90</w:t>
      </w:r>
      <w:r w:rsidRPr="00657CE5">
        <w:rPr>
          <w:rFonts w:ascii="Times New Roman" w:eastAsia="Times New Roman" w:hAnsi="Times New Roman" w:cs="Times New Roman"/>
          <w:b/>
          <w:bCs/>
          <w:sz w:val="24"/>
          <w:szCs w:val="24"/>
          <w:lang w:eastAsia="ru-RU"/>
        </w:rPr>
        <w:t xml:space="preserve"> </w:t>
      </w:r>
      <w:r w:rsidRPr="00657CE5">
        <w:rPr>
          <w:rFonts w:ascii="Times New Roman" w:eastAsia="Times New Roman" w:hAnsi="Times New Roman" w:cs="Times New Roman"/>
          <w:bCs/>
          <w:sz w:val="24"/>
          <w:szCs w:val="24"/>
          <w:lang w:eastAsia="ru-RU"/>
        </w:rPr>
        <w:t>шт.</w:t>
      </w:r>
      <w:r w:rsidRPr="00657CE5">
        <w:rPr>
          <w:rFonts w:ascii="Times New Roman" w:eastAsia="Times New Roman" w:hAnsi="Times New Roman" w:cs="Times New Roman"/>
          <w:sz w:val="24"/>
          <w:szCs w:val="24"/>
          <w:lang w:eastAsia="ru-RU"/>
        </w:rPr>
        <w:t xml:space="preserve"> (с 1380 шт. за 2017 год до 1290 шт. за 2018</w:t>
      </w:r>
      <w:r w:rsidR="00011C3D" w:rsidRPr="00657CE5">
        <w:rPr>
          <w:rFonts w:ascii="Times New Roman" w:eastAsia="Times New Roman" w:hAnsi="Times New Roman" w:cs="Times New Roman"/>
          <w:sz w:val="24"/>
          <w:szCs w:val="24"/>
          <w:lang w:eastAsia="ru-RU"/>
        </w:rPr>
        <w:t xml:space="preserve"> </w:t>
      </w:r>
      <w:r w:rsidRPr="00657CE5">
        <w:rPr>
          <w:rFonts w:ascii="Times New Roman" w:eastAsia="Times New Roman" w:hAnsi="Times New Roman" w:cs="Times New Roman"/>
          <w:sz w:val="24"/>
          <w:szCs w:val="24"/>
          <w:lang w:eastAsia="ru-RU"/>
        </w:rPr>
        <w:t>год.). Для снижения количества инцидентов Управлением ЭТ выполняются мероприятия по замене аварийных участков трубопроводов.</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Диагностирование технического состояния и ЭПБ промысловых трубопроводов запланировано на 12 месяцев 2018 года в объеме 2215,52 км на сумму 38 963,14 тыс. руб. без НДС, факт за 12 месяцев 2018 года составляет 2289,36 км на сумму 39 886,65 тыс. руб. без НДС</w:t>
      </w:r>
    </w:p>
    <w:p w:rsidR="006012F6" w:rsidRPr="00657CE5" w:rsidRDefault="006012F6" w:rsidP="006012F6">
      <w:pPr>
        <w:spacing w:after="0" w:line="240" w:lineRule="auto"/>
        <w:jc w:val="center"/>
        <w:rPr>
          <w:rFonts w:ascii="Times New Roman" w:eastAsia="Times New Roman" w:hAnsi="Times New Roman" w:cs="Times New Roman"/>
          <w:b/>
          <w:sz w:val="24"/>
          <w:szCs w:val="24"/>
          <w:lang w:eastAsia="ru-RU"/>
        </w:rPr>
      </w:pPr>
    </w:p>
    <w:p w:rsidR="006012F6" w:rsidRPr="00657CE5" w:rsidRDefault="006012F6" w:rsidP="006012F6">
      <w:pPr>
        <w:spacing w:after="0" w:line="240" w:lineRule="auto"/>
        <w:jc w:val="center"/>
        <w:outlineLvl w:val="0"/>
        <w:rPr>
          <w:rFonts w:ascii="Times New Roman" w:eastAsia="Times New Roman" w:hAnsi="Times New Roman" w:cs="Times New Roman"/>
          <w:i/>
          <w:sz w:val="24"/>
          <w:szCs w:val="24"/>
          <w:lang w:eastAsia="ru-RU"/>
        </w:rPr>
      </w:pPr>
      <w:bookmarkStart w:id="19" w:name="_Toc534877753"/>
      <w:r w:rsidRPr="00657CE5">
        <w:rPr>
          <w:rFonts w:ascii="Times New Roman" w:eastAsia="Times New Roman" w:hAnsi="Times New Roman" w:cs="Times New Roman"/>
          <w:i/>
          <w:sz w:val="24"/>
          <w:szCs w:val="24"/>
          <w:lang w:eastAsia="ru-RU"/>
        </w:rPr>
        <w:t>4. Анализ деятельности эксплуатирующих организаций по повышению промышленной безопасности, включая вопросы технического перевооружения и реконструкции предприятий.</w:t>
      </w:r>
      <w:bookmarkEnd w:id="19"/>
    </w:p>
    <w:p w:rsidR="006012F6" w:rsidRPr="00657CE5" w:rsidRDefault="006012F6" w:rsidP="006012F6">
      <w:pPr>
        <w:spacing w:after="0" w:line="240" w:lineRule="auto"/>
        <w:ind w:firstLine="709"/>
        <w:jc w:val="center"/>
        <w:rPr>
          <w:rFonts w:ascii="Times New Roman" w:eastAsia="Times New Roman" w:hAnsi="Times New Roman" w:cs="Times New Roman"/>
          <w:b/>
          <w:sz w:val="24"/>
          <w:szCs w:val="24"/>
          <w:lang w:eastAsia="ru-RU"/>
        </w:rPr>
      </w:pPr>
    </w:p>
    <w:p w:rsidR="006012F6" w:rsidRPr="00657CE5" w:rsidRDefault="006012F6" w:rsidP="006012F6">
      <w:pPr>
        <w:spacing w:after="0" w:line="240" w:lineRule="auto"/>
        <w:ind w:firstLine="720"/>
        <w:jc w:val="both"/>
        <w:outlineLvl w:val="1"/>
        <w:rPr>
          <w:rFonts w:ascii="Times New Roman" w:eastAsia="Times New Roman" w:hAnsi="Times New Roman" w:cs="Times New Roman"/>
          <w:sz w:val="24"/>
          <w:szCs w:val="24"/>
          <w:u w:val="single"/>
          <w:lang w:eastAsia="ru-RU"/>
        </w:rPr>
      </w:pPr>
      <w:bookmarkStart w:id="20" w:name="_Toc534877754"/>
      <w:r w:rsidRPr="00657CE5">
        <w:rPr>
          <w:rFonts w:ascii="Times New Roman" w:eastAsia="Times New Roman" w:hAnsi="Times New Roman" w:cs="Times New Roman"/>
          <w:sz w:val="24"/>
          <w:szCs w:val="24"/>
          <w:u w:val="single"/>
          <w:lang w:eastAsia="ru-RU"/>
        </w:rPr>
        <w:t>4.1. АО «Самаранефтегаз»:</w:t>
      </w:r>
      <w:bookmarkEnd w:id="20"/>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1. Протяженность эксплуатируемых внутрипромысловых трубопроводов – 7 638,67 км, в том числе трубопроводов, выработавших нормативный (проектный) срок эксплуатации, 5 126,69 км.</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2. Внедрение новой техники и технологий на опасных производственных объектах (ОПО):</w:t>
      </w:r>
    </w:p>
    <w:p w:rsidR="006012F6" w:rsidRPr="00657CE5" w:rsidRDefault="006012F6" w:rsidP="006012F6">
      <w:pPr>
        <w:widowControl w:val="0"/>
        <w:spacing w:after="0" w:line="240" w:lineRule="auto"/>
        <w:ind w:firstLine="709"/>
        <w:rPr>
          <w:rFonts w:ascii="Times New Roman" w:eastAsia="Times New Roman" w:hAnsi="Times New Roman" w:cs="Times New Roman"/>
          <w:sz w:val="24"/>
          <w:szCs w:val="24"/>
          <w:u w:val="single"/>
          <w:lang w:eastAsia="ru-RU"/>
        </w:rPr>
      </w:pPr>
      <w:r w:rsidRPr="00657CE5">
        <w:rPr>
          <w:rFonts w:ascii="Times New Roman" w:eastAsia="Times New Roman" w:hAnsi="Times New Roman" w:cs="Times New Roman"/>
          <w:sz w:val="24"/>
          <w:szCs w:val="24"/>
          <w:u w:val="single"/>
          <w:lang w:eastAsia="ru-RU"/>
        </w:rPr>
        <w:t>Опытно-промышленные испытания (ОПИ)</w:t>
      </w:r>
      <w:r w:rsidRPr="00657CE5">
        <w:rPr>
          <w:rFonts w:ascii="Times New Roman" w:eastAsia="Times New Roman" w:hAnsi="Times New Roman" w:cs="Times New Roman"/>
          <w:sz w:val="24"/>
          <w:szCs w:val="24"/>
          <w:u w:val="single"/>
          <w:lang w:val="en-US" w:eastAsia="ru-RU"/>
        </w:rPr>
        <w:t>:</w:t>
      </w:r>
    </w:p>
    <w:p w:rsidR="006012F6" w:rsidRPr="00657CE5" w:rsidRDefault="006012F6" w:rsidP="00924E60">
      <w:pPr>
        <w:widowControl w:val="0"/>
        <w:numPr>
          <w:ilvl w:val="0"/>
          <w:numId w:val="17"/>
        </w:numPr>
        <w:tabs>
          <w:tab w:val="num" w:pos="-2410"/>
          <w:tab w:val="num" w:pos="-2268"/>
        </w:tabs>
        <w:spacing w:after="0" w:line="240" w:lineRule="auto"/>
        <w:ind w:left="0"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Технология ОВП с применением химического состава ЭМКО-101;</w:t>
      </w:r>
    </w:p>
    <w:p w:rsidR="006012F6" w:rsidRPr="00657CE5" w:rsidRDefault="006012F6" w:rsidP="00924E60">
      <w:pPr>
        <w:widowControl w:val="0"/>
        <w:numPr>
          <w:ilvl w:val="0"/>
          <w:numId w:val="17"/>
        </w:numPr>
        <w:tabs>
          <w:tab w:val="num" w:pos="-2410"/>
          <w:tab w:val="num" w:pos="-2268"/>
        </w:tabs>
        <w:spacing w:after="0" w:line="240" w:lineRule="auto"/>
        <w:ind w:left="0"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Испытание технологии химического воздействия стабилизированным поверхностно-активным кислотным составом на объектах АО «Самаранефтегаз»;</w:t>
      </w:r>
    </w:p>
    <w:p w:rsidR="006012F6" w:rsidRPr="00657CE5" w:rsidRDefault="006012F6" w:rsidP="00924E60">
      <w:pPr>
        <w:widowControl w:val="0"/>
        <w:numPr>
          <w:ilvl w:val="0"/>
          <w:numId w:val="17"/>
        </w:numPr>
        <w:tabs>
          <w:tab w:val="num" w:pos="-2410"/>
          <w:tab w:val="num" w:pos="-2268"/>
        </w:tabs>
        <w:spacing w:after="0" w:line="240" w:lineRule="auto"/>
        <w:ind w:left="0"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Испытание технологии интенсификации добычи высоковязкой нефти и ограничения водопритока пласта мицеллярным раствором селективного действия на объектах АО «Самаранефтегаз»;</w:t>
      </w:r>
    </w:p>
    <w:p w:rsidR="006012F6" w:rsidRPr="00657CE5" w:rsidRDefault="006012F6" w:rsidP="00924E60">
      <w:pPr>
        <w:widowControl w:val="0"/>
        <w:numPr>
          <w:ilvl w:val="0"/>
          <w:numId w:val="17"/>
        </w:numPr>
        <w:tabs>
          <w:tab w:val="num" w:pos="-2410"/>
          <w:tab w:val="num" w:pos="-2268"/>
        </w:tabs>
        <w:spacing w:after="0" w:line="240" w:lineRule="auto"/>
        <w:ind w:left="0"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Низкотемпературный закрепляющий проппант RCPtech LT, для коллекторов с температурой до 60 град С;</w:t>
      </w:r>
    </w:p>
    <w:p w:rsidR="006012F6" w:rsidRPr="00657CE5" w:rsidRDefault="006012F6" w:rsidP="00924E60">
      <w:pPr>
        <w:widowControl w:val="0"/>
        <w:numPr>
          <w:ilvl w:val="0"/>
          <w:numId w:val="17"/>
        </w:numPr>
        <w:tabs>
          <w:tab w:val="num" w:pos="-2410"/>
          <w:tab w:val="num" w:pos="-2268"/>
        </w:tabs>
        <w:spacing w:after="0" w:line="240" w:lineRule="auto"/>
        <w:ind w:left="0"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Технология бароциклического воздействия на пласт;</w:t>
      </w:r>
    </w:p>
    <w:p w:rsidR="006012F6" w:rsidRPr="00657CE5" w:rsidRDefault="006012F6" w:rsidP="00924E60">
      <w:pPr>
        <w:widowControl w:val="0"/>
        <w:numPr>
          <w:ilvl w:val="0"/>
          <w:numId w:val="17"/>
        </w:numPr>
        <w:tabs>
          <w:tab w:val="num" w:pos="-2410"/>
          <w:tab w:val="num" w:pos="-2268"/>
        </w:tabs>
        <w:spacing w:after="0" w:line="240" w:lineRule="auto"/>
        <w:ind w:left="0"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Технология применения вихревых насосов для эксплуатации малодебитных скважин;</w:t>
      </w:r>
    </w:p>
    <w:p w:rsidR="006012F6" w:rsidRPr="00657CE5" w:rsidRDefault="006012F6" w:rsidP="00924E60">
      <w:pPr>
        <w:widowControl w:val="0"/>
        <w:numPr>
          <w:ilvl w:val="0"/>
          <w:numId w:val="17"/>
        </w:numPr>
        <w:tabs>
          <w:tab w:val="num" w:pos="-2410"/>
          <w:tab w:val="num" w:pos="-2268"/>
        </w:tabs>
        <w:spacing w:after="0" w:line="240" w:lineRule="auto"/>
        <w:ind w:left="0"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Технология применения пакеров разобщителей для эксплуатации скважин с БС 102мм;</w:t>
      </w:r>
    </w:p>
    <w:p w:rsidR="006012F6" w:rsidRPr="00657CE5" w:rsidRDefault="006012F6" w:rsidP="00924E60">
      <w:pPr>
        <w:widowControl w:val="0"/>
        <w:numPr>
          <w:ilvl w:val="0"/>
          <w:numId w:val="17"/>
        </w:numPr>
        <w:tabs>
          <w:tab w:val="num" w:pos="-2410"/>
          <w:tab w:val="num" w:pos="-2268"/>
        </w:tabs>
        <w:spacing w:after="0" w:line="240" w:lineRule="auto"/>
        <w:ind w:left="0"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Технология применения энергоэффективного дизайна ШГН;</w:t>
      </w:r>
    </w:p>
    <w:p w:rsidR="006012F6" w:rsidRPr="00657CE5" w:rsidRDefault="006012F6" w:rsidP="00924E60">
      <w:pPr>
        <w:widowControl w:val="0"/>
        <w:numPr>
          <w:ilvl w:val="0"/>
          <w:numId w:val="17"/>
        </w:numPr>
        <w:tabs>
          <w:tab w:val="num" w:pos="-2410"/>
          <w:tab w:val="num" w:pos="-2268"/>
        </w:tabs>
        <w:spacing w:after="0" w:line="240" w:lineRule="auto"/>
        <w:ind w:left="0"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Испытание компоновки с регулируемым электроклапаном ОРД-1РЭК-1БТ-НК-2ЦН-3G c с двух сторонним ПЭД для одновременно-раздельной добычи;</w:t>
      </w:r>
    </w:p>
    <w:p w:rsidR="006012F6" w:rsidRPr="00657CE5" w:rsidRDefault="006012F6" w:rsidP="00924E60">
      <w:pPr>
        <w:widowControl w:val="0"/>
        <w:numPr>
          <w:ilvl w:val="0"/>
          <w:numId w:val="17"/>
        </w:numPr>
        <w:tabs>
          <w:tab w:val="num" w:pos="-2410"/>
          <w:tab w:val="num" w:pos="-2268"/>
        </w:tabs>
        <w:spacing w:after="0" w:line="240" w:lineRule="auto"/>
        <w:ind w:left="0"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Испытание переносного узла учета добываемой скважинной продукции производства ООО «Татинтек» предоставляемого ООО «Магматэк».</w:t>
      </w:r>
    </w:p>
    <w:p w:rsidR="006012F6" w:rsidRPr="00657CE5" w:rsidRDefault="006012F6" w:rsidP="00011C3D">
      <w:pPr>
        <w:widowControl w:val="0"/>
        <w:spacing w:after="0" w:line="240" w:lineRule="auto"/>
        <w:ind w:firstLine="709"/>
        <w:jc w:val="both"/>
        <w:rPr>
          <w:rFonts w:ascii="Times New Roman" w:eastAsia="Times New Roman" w:hAnsi="Times New Roman" w:cs="Times New Roman"/>
          <w:sz w:val="24"/>
          <w:szCs w:val="24"/>
          <w:u w:val="single"/>
          <w:lang w:eastAsia="ru-RU"/>
        </w:rPr>
      </w:pPr>
      <w:r w:rsidRPr="00657CE5">
        <w:rPr>
          <w:rFonts w:ascii="Times New Roman" w:eastAsia="Times New Roman" w:hAnsi="Times New Roman" w:cs="Times New Roman"/>
          <w:sz w:val="24"/>
          <w:szCs w:val="24"/>
          <w:u w:val="single"/>
          <w:lang w:eastAsia="ru-RU"/>
        </w:rPr>
        <w:t>Проекты внедрения и промышленной эксплуатации:</w:t>
      </w:r>
    </w:p>
    <w:p w:rsidR="006012F6" w:rsidRPr="00657CE5" w:rsidRDefault="006012F6" w:rsidP="00924E60">
      <w:pPr>
        <w:widowControl w:val="0"/>
        <w:numPr>
          <w:ilvl w:val="0"/>
          <w:numId w:val="17"/>
        </w:numPr>
        <w:tabs>
          <w:tab w:val="num" w:pos="-2410"/>
          <w:tab w:val="num" w:pos="-2268"/>
        </w:tabs>
        <w:spacing w:after="0" w:line="240" w:lineRule="auto"/>
        <w:ind w:left="0"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Гидрогелевые растворы "Premium-Gel" при бурении боковых наклонно-направленных и горизонтальных стволов;</w:t>
      </w:r>
    </w:p>
    <w:p w:rsidR="006012F6" w:rsidRPr="00657CE5" w:rsidRDefault="006012F6" w:rsidP="00924E60">
      <w:pPr>
        <w:widowControl w:val="0"/>
        <w:numPr>
          <w:ilvl w:val="0"/>
          <w:numId w:val="17"/>
        </w:numPr>
        <w:tabs>
          <w:tab w:val="num" w:pos="-2410"/>
          <w:tab w:val="num" w:pos="-2268"/>
        </w:tabs>
        <w:spacing w:after="0" w:line="240" w:lineRule="auto"/>
        <w:ind w:left="0"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Долото типа PDC БТ 7716 МА-046 производства ООО "Буровые технологии" при бурении в условиях поглощения;</w:t>
      </w:r>
    </w:p>
    <w:p w:rsidR="006012F6" w:rsidRPr="00657CE5" w:rsidRDefault="006012F6" w:rsidP="00924E60">
      <w:pPr>
        <w:widowControl w:val="0"/>
        <w:numPr>
          <w:ilvl w:val="0"/>
          <w:numId w:val="17"/>
        </w:numPr>
        <w:tabs>
          <w:tab w:val="num" w:pos="-2410"/>
          <w:tab w:val="num" w:pos="-2268"/>
        </w:tabs>
        <w:spacing w:after="0" w:line="240" w:lineRule="auto"/>
        <w:ind w:left="0"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Испытание технологии повышения нефтеотдачи пласта методом объемного кавитационного воздействия;</w:t>
      </w:r>
    </w:p>
    <w:p w:rsidR="006012F6" w:rsidRPr="00657CE5" w:rsidRDefault="006012F6" w:rsidP="00924E60">
      <w:pPr>
        <w:widowControl w:val="0"/>
        <w:numPr>
          <w:ilvl w:val="0"/>
          <w:numId w:val="17"/>
        </w:numPr>
        <w:tabs>
          <w:tab w:val="num" w:pos="-2410"/>
          <w:tab w:val="num" w:pos="-2268"/>
        </w:tabs>
        <w:spacing w:after="0" w:line="240" w:lineRule="auto"/>
        <w:ind w:left="0"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Компоновка ЭВН+ШВН для ОРД;</w:t>
      </w:r>
    </w:p>
    <w:p w:rsidR="006012F6" w:rsidRPr="00657CE5" w:rsidRDefault="006012F6" w:rsidP="00924E60">
      <w:pPr>
        <w:widowControl w:val="0"/>
        <w:numPr>
          <w:ilvl w:val="0"/>
          <w:numId w:val="17"/>
        </w:numPr>
        <w:tabs>
          <w:tab w:val="num" w:pos="-2410"/>
          <w:tab w:val="num" w:pos="-2268"/>
        </w:tabs>
        <w:spacing w:after="0" w:line="240" w:lineRule="auto"/>
        <w:ind w:left="0"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Контроллер "Velvet Start" для СУ типа КТППН;</w:t>
      </w:r>
    </w:p>
    <w:p w:rsidR="006012F6" w:rsidRPr="00657CE5" w:rsidRDefault="006012F6" w:rsidP="00924E60">
      <w:pPr>
        <w:widowControl w:val="0"/>
        <w:numPr>
          <w:ilvl w:val="0"/>
          <w:numId w:val="17"/>
        </w:numPr>
        <w:tabs>
          <w:tab w:val="num" w:pos="-2410"/>
          <w:tab w:val="num" w:pos="-2268"/>
        </w:tabs>
        <w:spacing w:after="0" w:line="240" w:lineRule="auto"/>
        <w:ind w:left="0"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 xml:space="preserve">Механический модульный фазопреобразователь в составе ЭЦН – </w:t>
      </w:r>
      <w:r w:rsidRPr="00657CE5">
        <w:rPr>
          <w:rFonts w:ascii="Times New Roman" w:eastAsia="Times New Roman" w:hAnsi="Times New Roman" w:cs="Times New Roman"/>
          <w:sz w:val="24"/>
          <w:szCs w:val="24"/>
          <w:lang w:eastAsia="ru-RU"/>
        </w:rPr>
        <w:lastRenderedPageBreak/>
        <w:t>мультифазный модуль, предназначенный для обеспечения стабильной работы УЭЦН в условиях высокого содержания свободного газа в откачиваемой жидкости;</w:t>
      </w:r>
    </w:p>
    <w:p w:rsidR="006012F6" w:rsidRPr="00657CE5" w:rsidRDefault="006012F6" w:rsidP="00924E60">
      <w:pPr>
        <w:widowControl w:val="0"/>
        <w:numPr>
          <w:ilvl w:val="0"/>
          <w:numId w:val="17"/>
        </w:numPr>
        <w:tabs>
          <w:tab w:val="num" w:pos="-2410"/>
          <w:tab w:val="num" w:pos="-2268"/>
        </w:tabs>
        <w:spacing w:after="0" w:line="240" w:lineRule="auto"/>
        <w:ind w:left="0"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Установки электроцентробежных насосов 2А габаритной группы;</w:t>
      </w:r>
    </w:p>
    <w:p w:rsidR="006012F6" w:rsidRPr="00657CE5" w:rsidRDefault="006012F6" w:rsidP="00924E60">
      <w:pPr>
        <w:widowControl w:val="0"/>
        <w:numPr>
          <w:ilvl w:val="0"/>
          <w:numId w:val="17"/>
        </w:numPr>
        <w:tabs>
          <w:tab w:val="num" w:pos="-2410"/>
          <w:tab w:val="num" w:pos="-2268"/>
        </w:tabs>
        <w:spacing w:after="0" w:line="240" w:lineRule="auto"/>
        <w:ind w:left="0"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Технология забойного инструмента Fluid Hammer;</w:t>
      </w:r>
    </w:p>
    <w:p w:rsidR="006012F6" w:rsidRPr="00657CE5" w:rsidRDefault="006012F6" w:rsidP="00924E60">
      <w:pPr>
        <w:widowControl w:val="0"/>
        <w:numPr>
          <w:ilvl w:val="0"/>
          <w:numId w:val="17"/>
        </w:numPr>
        <w:tabs>
          <w:tab w:val="num" w:pos="-2410"/>
          <w:tab w:val="num" w:pos="-2268"/>
        </w:tabs>
        <w:spacing w:after="0" w:line="240" w:lineRule="auto"/>
        <w:ind w:left="0"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УЭЦН 5 габарита, с производительностью свыше 160 м3/сут, производства компании ООО ПК Борец;</w:t>
      </w:r>
    </w:p>
    <w:p w:rsidR="006012F6" w:rsidRPr="00657CE5" w:rsidRDefault="006012F6" w:rsidP="00924E60">
      <w:pPr>
        <w:widowControl w:val="0"/>
        <w:numPr>
          <w:ilvl w:val="0"/>
          <w:numId w:val="17"/>
        </w:numPr>
        <w:tabs>
          <w:tab w:val="num" w:pos="-2410"/>
          <w:tab w:val="num" w:pos="-2268"/>
        </w:tabs>
        <w:spacing w:after="0" w:line="240" w:lineRule="auto"/>
        <w:ind w:left="0"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Испытание энергоэффективных ЭЦН в комплектации с вентильными ПЭД в условиях АО "Самаранефтегаз";</w:t>
      </w:r>
    </w:p>
    <w:p w:rsidR="006012F6" w:rsidRPr="00657CE5" w:rsidRDefault="006012F6" w:rsidP="00924E60">
      <w:pPr>
        <w:widowControl w:val="0"/>
        <w:numPr>
          <w:ilvl w:val="0"/>
          <w:numId w:val="17"/>
        </w:numPr>
        <w:tabs>
          <w:tab w:val="num" w:pos="-2410"/>
          <w:tab w:val="num" w:pos="-2268"/>
        </w:tabs>
        <w:spacing w:after="0" w:line="240" w:lineRule="auto"/>
        <w:ind w:left="0"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Электродвигатели с повышенным напряжением;</w:t>
      </w:r>
    </w:p>
    <w:p w:rsidR="006012F6" w:rsidRPr="00657CE5" w:rsidRDefault="006012F6" w:rsidP="00924E60">
      <w:pPr>
        <w:widowControl w:val="0"/>
        <w:numPr>
          <w:ilvl w:val="0"/>
          <w:numId w:val="17"/>
        </w:numPr>
        <w:tabs>
          <w:tab w:val="num" w:pos="-2410"/>
          <w:tab w:val="num" w:pos="-2268"/>
        </w:tabs>
        <w:spacing w:after="0" w:line="240" w:lineRule="auto"/>
        <w:ind w:left="0"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Использование суспензионных пачек для отклонения кислотного состава;</w:t>
      </w:r>
    </w:p>
    <w:p w:rsidR="006012F6" w:rsidRPr="00657CE5" w:rsidRDefault="006012F6" w:rsidP="00924E60">
      <w:pPr>
        <w:widowControl w:val="0"/>
        <w:numPr>
          <w:ilvl w:val="0"/>
          <w:numId w:val="17"/>
        </w:numPr>
        <w:tabs>
          <w:tab w:val="num" w:pos="-2410"/>
          <w:tab w:val="num" w:pos="-2268"/>
        </w:tabs>
        <w:spacing w:after="0" w:line="240" w:lineRule="auto"/>
        <w:ind w:left="0"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Безполимерная пенообразующая кислотная отклоняющая система;</w:t>
      </w:r>
    </w:p>
    <w:p w:rsidR="006012F6" w:rsidRPr="00657CE5" w:rsidRDefault="006012F6" w:rsidP="00924E60">
      <w:pPr>
        <w:widowControl w:val="0"/>
        <w:numPr>
          <w:ilvl w:val="0"/>
          <w:numId w:val="17"/>
        </w:numPr>
        <w:tabs>
          <w:tab w:val="num" w:pos="-2410"/>
          <w:tab w:val="num" w:pos="-2268"/>
        </w:tabs>
        <w:spacing w:after="0" w:line="240" w:lineRule="auto"/>
        <w:ind w:left="0"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Система контроля вертикальности FloDrift;</w:t>
      </w:r>
    </w:p>
    <w:p w:rsidR="006012F6" w:rsidRPr="00657CE5" w:rsidRDefault="006012F6" w:rsidP="00924E60">
      <w:pPr>
        <w:widowControl w:val="0"/>
        <w:numPr>
          <w:ilvl w:val="0"/>
          <w:numId w:val="17"/>
        </w:numPr>
        <w:tabs>
          <w:tab w:val="num" w:pos="-2410"/>
          <w:tab w:val="num" w:pos="-2268"/>
        </w:tabs>
        <w:spacing w:after="0" w:line="240" w:lineRule="auto"/>
        <w:ind w:left="0"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Устройство бесконтактной активной защиты приводов штанговых скважинных насосов (ПШСН);</w:t>
      </w:r>
    </w:p>
    <w:p w:rsidR="006012F6" w:rsidRPr="00657CE5" w:rsidRDefault="006012F6" w:rsidP="00924E60">
      <w:pPr>
        <w:widowControl w:val="0"/>
        <w:numPr>
          <w:ilvl w:val="0"/>
          <w:numId w:val="17"/>
        </w:numPr>
        <w:tabs>
          <w:tab w:val="num" w:pos="-2410"/>
          <w:tab w:val="num" w:pos="-2268"/>
        </w:tabs>
        <w:spacing w:after="0" w:line="240" w:lineRule="auto"/>
        <w:ind w:left="0"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Мобильная малогабаритная станция управления "Электон-04П-400";</w:t>
      </w:r>
    </w:p>
    <w:p w:rsidR="006012F6" w:rsidRPr="00657CE5" w:rsidRDefault="006012F6" w:rsidP="00924E60">
      <w:pPr>
        <w:widowControl w:val="0"/>
        <w:numPr>
          <w:ilvl w:val="0"/>
          <w:numId w:val="17"/>
        </w:numPr>
        <w:tabs>
          <w:tab w:val="num" w:pos="-2410"/>
          <w:tab w:val="num" w:pos="-2268"/>
        </w:tabs>
        <w:spacing w:after="0" w:line="240" w:lineRule="auto"/>
        <w:ind w:left="0"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Испытания станций управления для УЭЦН с байпасом (обводным контактором);</w:t>
      </w:r>
    </w:p>
    <w:p w:rsidR="006012F6" w:rsidRPr="00657CE5" w:rsidRDefault="006012F6" w:rsidP="00924E60">
      <w:pPr>
        <w:widowControl w:val="0"/>
        <w:numPr>
          <w:ilvl w:val="0"/>
          <w:numId w:val="17"/>
        </w:numPr>
        <w:tabs>
          <w:tab w:val="num" w:pos="-2410"/>
          <w:tab w:val="num" w:pos="-2268"/>
        </w:tabs>
        <w:spacing w:after="0" w:line="240" w:lineRule="auto"/>
        <w:ind w:left="0"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УШСН с канатной штангой для эксплуатации скважин с боковыми стволами;</w:t>
      </w:r>
    </w:p>
    <w:p w:rsidR="006012F6" w:rsidRPr="00657CE5" w:rsidRDefault="006012F6" w:rsidP="00924E60">
      <w:pPr>
        <w:widowControl w:val="0"/>
        <w:numPr>
          <w:ilvl w:val="0"/>
          <w:numId w:val="17"/>
        </w:numPr>
        <w:tabs>
          <w:tab w:val="num" w:pos="-2410"/>
          <w:tab w:val="num" w:pos="-2268"/>
        </w:tabs>
        <w:spacing w:after="0" w:line="240" w:lineRule="auto"/>
        <w:ind w:left="0"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Винтовые насосные установки для скважин с выносом проппанта из пласта;</w:t>
      </w:r>
    </w:p>
    <w:p w:rsidR="006012F6" w:rsidRPr="00657CE5" w:rsidRDefault="006012F6" w:rsidP="00924E60">
      <w:pPr>
        <w:widowControl w:val="0"/>
        <w:numPr>
          <w:ilvl w:val="0"/>
          <w:numId w:val="17"/>
        </w:numPr>
        <w:tabs>
          <w:tab w:val="num" w:pos="-2410"/>
          <w:tab w:val="num" w:pos="-2268"/>
        </w:tabs>
        <w:spacing w:after="0" w:line="240" w:lineRule="auto"/>
        <w:ind w:left="0"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Технология пластовой наклонометрии для получения информации об азимутах напряжений;</w:t>
      </w:r>
    </w:p>
    <w:p w:rsidR="006012F6" w:rsidRPr="00657CE5" w:rsidRDefault="006012F6" w:rsidP="00924E60">
      <w:pPr>
        <w:widowControl w:val="0"/>
        <w:numPr>
          <w:ilvl w:val="0"/>
          <w:numId w:val="17"/>
        </w:numPr>
        <w:tabs>
          <w:tab w:val="num" w:pos="-2410"/>
          <w:tab w:val="num" w:pos="-2268"/>
        </w:tabs>
        <w:spacing w:after="0" w:line="240" w:lineRule="auto"/>
        <w:ind w:left="0"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Технология для одновременно-раздельной закачки с замером давления каждого пласта, передачей данных в режиме реального времени на наземную станцию управления и дистанционной регулировкой закачки жидкости по пластам.</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3. Построенные объекты и введение в эксплуатацию за 2018 год:</w:t>
      </w:r>
    </w:p>
    <w:p w:rsidR="00011C3D" w:rsidRPr="00657CE5" w:rsidRDefault="00011C3D" w:rsidP="006012F6">
      <w:pPr>
        <w:spacing w:after="0" w:line="240" w:lineRule="auto"/>
        <w:ind w:firstLine="709"/>
        <w:jc w:val="both"/>
        <w:rPr>
          <w:rFonts w:ascii="Times New Roman" w:eastAsia="Times New Roman" w:hAnsi="Times New Roman" w:cs="Times New Roman"/>
          <w:sz w:val="24"/>
          <w:szCs w:val="24"/>
          <w:lang w:eastAsia="ru-RU"/>
        </w:rPr>
      </w:pPr>
    </w:p>
    <w:tbl>
      <w:tblPr>
        <w:tblW w:w="9656"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
        <w:gridCol w:w="8901"/>
      </w:tblGrid>
      <w:tr w:rsidR="006012F6" w:rsidRPr="00657CE5" w:rsidTr="006012F6">
        <w:trPr>
          <w:cantSplit/>
          <w:trHeight w:val="300"/>
        </w:trPr>
        <w:tc>
          <w:tcPr>
            <w:tcW w:w="755" w:type="dxa"/>
            <w:shd w:val="clear" w:color="auto" w:fill="auto"/>
            <w:noWrap/>
            <w:vAlign w:val="center"/>
          </w:tcPr>
          <w:p w:rsidR="006012F6" w:rsidRPr="00657CE5" w:rsidRDefault="006012F6" w:rsidP="00924E60">
            <w:pPr>
              <w:numPr>
                <w:ilvl w:val="0"/>
                <w:numId w:val="16"/>
              </w:numPr>
              <w:spacing w:after="0" w:line="240" w:lineRule="auto"/>
              <w:contextualSpacing/>
              <w:rPr>
                <w:rFonts w:ascii="Times New Roman" w:eastAsia="Calibri" w:hAnsi="Times New Roman" w:cs="Times New Roman"/>
                <w:sz w:val="20"/>
                <w:szCs w:val="20"/>
              </w:rPr>
            </w:pPr>
          </w:p>
        </w:tc>
        <w:tc>
          <w:tcPr>
            <w:tcW w:w="8901" w:type="dxa"/>
            <w:shd w:val="clear" w:color="auto" w:fill="auto"/>
            <w:noWrap/>
            <w:vAlign w:val="center"/>
          </w:tcPr>
          <w:p w:rsidR="006012F6" w:rsidRPr="00657CE5" w:rsidRDefault="006012F6" w:rsidP="006012F6">
            <w:pPr>
              <w:spacing w:after="0" w:line="240" w:lineRule="auto"/>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Система промысловых и межпромысловых трубопроводов Бузеровского месторождения класс опасности – 4; рег.№А53-00539-0492</w:t>
            </w:r>
          </w:p>
        </w:tc>
      </w:tr>
      <w:tr w:rsidR="006012F6" w:rsidRPr="00657CE5" w:rsidTr="006012F6">
        <w:trPr>
          <w:cantSplit/>
          <w:trHeight w:val="300"/>
        </w:trPr>
        <w:tc>
          <w:tcPr>
            <w:tcW w:w="755" w:type="dxa"/>
            <w:shd w:val="clear" w:color="auto" w:fill="auto"/>
            <w:noWrap/>
            <w:vAlign w:val="center"/>
          </w:tcPr>
          <w:p w:rsidR="006012F6" w:rsidRPr="00657CE5" w:rsidRDefault="006012F6" w:rsidP="00924E60">
            <w:pPr>
              <w:numPr>
                <w:ilvl w:val="0"/>
                <w:numId w:val="16"/>
              </w:numPr>
              <w:spacing w:after="0" w:line="240" w:lineRule="auto"/>
              <w:contextualSpacing/>
              <w:rPr>
                <w:rFonts w:ascii="Times New Roman" w:eastAsia="Calibri" w:hAnsi="Times New Roman" w:cs="Times New Roman"/>
                <w:sz w:val="20"/>
                <w:szCs w:val="20"/>
              </w:rPr>
            </w:pPr>
          </w:p>
        </w:tc>
        <w:tc>
          <w:tcPr>
            <w:tcW w:w="8901" w:type="dxa"/>
            <w:shd w:val="clear" w:color="auto" w:fill="auto"/>
            <w:noWrap/>
            <w:vAlign w:val="center"/>
          </w:tcPr>
          <w:p w:rsidR="006012F6" w:rsidRPr="00657CE5" w:rsidRDefault="006012F6" w:rsidP="006012F6">
            <w:pPr>
              <w:spacing w:after="0" w:line="240" w:lineRule="auto"/>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Система промысловых и межпромысловых трубопроводов Карабикуловского месторождения класс опасности – 4; рег.№А53-00539-0494</w:t>
            </w:r>
          </w:p>
        </w:tc>
      </w:tr>
      <w:tr w:rsidR="006012F6" w:rsidRPr="00657CE5" w:rsidTr="006012F6">
        <w:trPr>
          <w:cantSplit/>
          <w:trHeight w:val="300"/>
        </w:trPr>
        <w:tc>
          <w:tcPr>
            <w:tcW w:w="755" w:type="dxa"/>
            <w:shd w:val="clear" w:color="auto" w:fill="auto"/>
            <w:noWrap/>
            <w:vAlign w:val="center"/>
          </w:tcPr>
          <w:p w:rsidR="006012F6" w:rsidRPr="00657CE5" w:rsidRDefault="006012F6" w:rsidP="00924E60">
            <w:pPr>
              <w:numPr>
                <w:ilvl w:val="0"/>
                <w:numId w:val="16"/>
              </w:numPr>
              <w:spacing w:after="0" w:line="240" w:lineRule="auto"/>
              <w:contextualSpacing/>
              <w:rPr>
                <w:rFonts w:ascii="Times New Roman" w:eastAsia="Calibri" w:hAnsi="Times New Roman" w:cs="Times New Roman"/>
                <w:sz w:val="20"/>
                <w:szCs w:val="20"/>
              </w:rPr>
            </w:pPr>
          </w:p>
        </w:tc>
        <w:tc>
          <w:tcPr>
            <w:tcW w:w="8901" w:type="dxa"/>
            <w:shd w:val="clear" w:color="auto" w:fill="auto"/>
            <w:noWrap/>
            <w:vAlign w:val="center"/>
          </w:tcPr>
          <w:p w:rsidR="006012F6" w:rsidRPr="00657CE5" w:rsidRDefault="006012F6" w:rsidP="006012F6">
            <w:pPr>
              <w:spacing w:after="0" w:line="240" w:lineRule="auto"/>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Фонд скважин Бузеровского месторождения; класс опасности – 3, рег. № А53-00539-0493</w:t>
            </w:r>
          </w:p>
        </w:tc>
      </w:tr>
      <w:tr w:rsidR="006012F6" w:rsidRPr="00657CE5" w:rsidTr="006012F6">
        <w:trPr>
          <w:cantSplit/>
          <w:trHeight w:val="255"/>
        </w:trPr>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12F6" w:rsidRPr="00657CE5" w:rsidRDefault="006012F6" w:rsidP="00924E60">
            <w:pPr>
              <w:numPr>
                <w:ilvl w:val="0"/>
                <w:numId w:val="16"/>
              </w:numPr>
              <w:spacing w:after="0" w:line="240" w:lineRule="auto"/>
              <w:contextualSpacing/>
              <w:rPr>
                <w:rFonts w:ascii="Times New Roman" w:eastAsia="Calibri" w:hAnsi="Times New Roman" w:cs="Times New Roman"/>
                <w:sz w:val="20"/>
                <w:szCs w:val="20"/>
              </w:rPr>
            </w:pPr>
          </w:p>
        </w:tc>
        <w:tc>
          <w:tcPr>
            <w:tcW w:w="89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12F6" w:rsidRPr="00657CE5" w:rsidRDefault="006012F6" w:rsidP="006012F6">
            <w:pPr>
              <w:spacing w:after="0" w:line="240" w:lineRule="auto"/>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УППН (малогабаритная блочная сепарационная-наливная установка), Бузеровского месторождения; класс опасности-3; рег.№ А 53-00539-0495</w:t>
            </w:r>
          </w:p>
        </w:tc>
      </w:tr>
      <w:tr w:rsidR="006012F6" w:rsidRPr="00657CE5" w:rsidTr="006012F6">
        <w:trPr>
          <w:cantSplit/>
          <w:trHeight w:val="255"/>
        </w:trPr>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12F6" w:rsidRPr="00657CE5" w:rsidRDefault="006012F6" w:rsidP="00924E60">
            <w:pPr>
              <w:numPr>
                <w:ilvl w:val="0"/>
                <w:numId w:val="16"/>
              </w:numPr>
              <w:spacing w:after="0" w:line="240" w:lineRule="auto"/>
              <w:contextualSpacing/>
              <w:rPr>
                <w:rFonts w:ascii="Times New Roman" w:eastAsia="Calibri" w:hAnsi="Times New Roman" w:cs="Times New Roman"/>
                <w:sz w:val="20"/>
                <w:szCs w:val="20"/>
              </w:rPr>
            </w:pPr>
          </w:p>
        </w:tc>
        <w:tc>
          <w:tcPr>
            <w:tcW w:w="89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12F6" w:rsidRPr="00657CE5" w:rsidRDefault="006012F6" w:rsidP="006012F6">
            <w:pPr>
              <w:spacing w:after="0" w:line="240" w:lineRule="auto"/>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Фонд скважин Карабикуловского месторождения; класс опасности – 3, рег. № А53-00539-0496</w:t>
            </w:r>
          </w:p>
        </w:tc>
      </w:tr>
      <w:tr w:rsidR="006012F6" w:rsidRPr="00657CE5" w:rsidTr="006012F6">
        <w:trPr>
          <w:cantSplit/>
          <w:trHeight w:val="255"/>
        </w:trPr>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12F6" w:rsidRPr="00657CE5" w:rsidRDefault="006012F6" w:rsidP="00924E60">
            <w:pPr>
              <w:numPr>
                <w:ilvl w:val="0"/>
                <w:numId w:val="16"/>
              </w:numPr>
              <w:spacing w:after="0" w:line="240" w:lineRule="auto"/>
              <w:contextualSpacing/>
              <w:rPr>
                <w:rFonts w:ascii="Times New Roman" w:eastAsia="Calibri" w:hAnsi="Times New Roman" w:cs="Times New Roman"/>
                <w:sz w:val="20"/>
                <w:szCs w:val="20"/>
              </w:rPr>
            </w:pPr>
          </w:p>
        </w:tc>
        <w:tc>
          <w:tcPr>
            <w:tcW w:w="89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12F6" w:rsidRPr="00657CE5" w:rsidRDefault="006012F6" w:rsidP="006012F6">
            <w:pPr>
              <w:spacing w:after="0" w:line="240" w:lineRule="auto"/>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Система промысловых и межпромысловых трубопроводов Ятаусского месторождения класс опасности – 4; рег.№А53-00539-0497</w:t>
            </w:r>
          </w:p>
        </w:tc>
      </w:tr>
      <w:tr w:rsidR="006012F6" w:rsidRPr="00657CE5" w:rsidTr="006012F6">
        <w:trPr>
          <w:cantSplit/>
          <w:trHeight w:val="255"/>
        </w:trPr>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12F6" w:rsidRPr="00657CE5" w:rsidRDefault="006012F6" w:rsidP="00924E60">
            <w:pPr>
              <w:numPr>
                <w:ilvl w:val="0"/>
                <w:numId w:val="16"/>
              </w:numPr>
              <w:spacing w:after="0" w:line="240" w:lineRule="auto"/>
              <w:contextualSpacing/>
              <w:rPr>
                <w:rFonts w:ascii="Times New Roman" w:eastAsia="Calibri" w:hAnsi="Times New Roman" w:cs="Times New Roman"/>
                <w:sz w:val="20"/>
                <w:szCs w:val="20"/>
              </w:rPr>
            </w:pPr>
          </w:p>
        </w:tc>
        <w:tc>
          <w:tcPr>
            <w:tcW w:w="89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12F6" w:rsidRPr="00657CE5" w:rsidRDefault="006012F6" w:rsidP="006012F6">
            <w:pPr>
              <w:spacing w:after="0" w:line="240" w:lineRule="auto"/>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УППН (малогабаритная блочная сепарационная-наливная установка), Ялтаусского месторождения; класс опасности-3; рег.№ А 53-00539-0498</w:t>
            </w:r>
          </w:p>
        </w:tc>
      </w:tr>
      <w:tr w:rsidR="006012F6" w:rsidRPr="00657CE5" w:rsidTr="006012F6">
        <w:trPr>
          <w:cantSplit/>
          <w:trHeight w:val="255"/>
        </w:trPr>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12F6" w:rsidRPr="00657CE5" w:rsidRDefault="006012F6" w:rsidP="00924E60">
            <w:pPr>
              <w:numPr>
                <w:ilvl w:val="0"/>
                <w:numId w:val="16"/>
              </w:numPr>
              <w:spacing w:after="0" w:line="240" w:lineRule="auto"/>
              <w:contextualSpacing/>
              <w:rPr>
                <w:rFonts w:ascii="Times New Roman" w:eastAsia="Calibri" w:hAnsi="Times New Roman" w:cs="Times New Roman"/>
                <w:sz w:val="20"/>
                <w:szCs w:val="20"/>
              </w:rPr>
            </w:pPr>
          </w:p>
        </w:tc>
        <w:tc>
          <w:tcPr>
            <w:tcW w:w="89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12F6" w:rsidRPr="00657CE5" w:rsidRDefault="006012F6" w:rsidP="006012F6">
            <w:pPr>
              <w:spacing w:after="0" w:line="240" w:lineRule="auto"/>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Фонд скважин Ялтаусского месторождения; класс опасности – 3, рег. № А53-00539-0499</w:t>
            </w:r>
          </w:p>
        </w:tc>
      </w:tr>
    </w:tbl>
    <w:p w:rsidR="00011C3D" w:rsidRPr="00657CE5" w:rsidRDefault="00011C3D" w:rsidP="00011C3D">
      <w:pPr>
        <w:spacing w:after="0" w:line="240" w:lineRule="auto"/>
        <w:ind w:left="709"/>
        <w:contextualSpacing/>
        <w:jc w:val="both"/>
        <w:rPr>
          <w:rFonts w:ascii="Times New Roman" w:eastAsia="Calibri" w:hAnsi="Times New Roman" w:cs="Times New Roman"/>
          <w:sz w:val="24"/>
          <w:szCs w:val="24"/>
        </w:rPr>
      </w:pPr>
    </w:p>
    <w:p w:rsidR="006012F6" w:rsidRPr="00657CE5" w:rsidRDefault="006012F6" w:rsidP="00924E60">
      <w:pPr>
        <w:numPr>
          <w:ilvl w:val="0"/>
          <w:numId w:val="15"/>
        </w:numPr>
        <w:spacing w:after="0" w:line="240" w:lineRule="auto"/>
        <w:ind w:left="0" w:firstLine="709"/>
        <w:contextualSpacing/>
        <w:jc w:val="both"/>
        <w:rPr>
          <w:rFonts w:ascii="Times New Roman" w:eastAsia="Calibri" w:hAnsi="Times New Roman" w:cs="Times New Roman"/>
          <w:sz w:val="24"/>
          <w:szCs w:val="24"/>
        </w:rPr>
      </w:pPr>
      <w:r w:rsidRPr="00657CE5">
        <w:rPr>
          <w:rFonts w:ascii="Times New Roman" w:eastAsia="Calibri" w:hAnsi="Times New Roman" w:cs="Times New Roman"/>
          <w:sz w:val="24"/>
          <w:szCs w:val="24"/>
        </w:rPr>
        <w:t>Количество эксплуатируемого нефтепромыслового оборудования с истекшим сроком эксплуатации от общего количества (%):</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 сосуды, работающие под давлением – 65 %;</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 фонтанная арматура скважин – 63 %;</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 резервуары – 54 %;</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 станки-качалки – 99 %;</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 АГЗУ – 72 %;</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 здания и сооружения на ОПО - 61%.</w:t>
      </w:r>
    </w:p>
    <w:p w:rsidR="006012F6" w:rsidRPr="00657CE5" w:rsidRDefault="006012F6" w:rsidP="00924E60">
      <w:pPr>
        <w:numPr>
          <w:ilvl w:val="0"/>
          <w:numId w:val="15"/>
        </w:numPr>
        <w:spacing w:after="0" w:line="240" w:lineRule="auto"/>
        <w:ind w:left="0" w:firstLine="709"/>
        <w:contextualSpacing/>
        <w:jc w:val="both"/>
        <w:rPr>
          <w:rFonts w:ascii="Times New Roman" w:eastAsia="Calibri" w:hAnsi="Times New Roman" w:cs="Times New Roman"/>
          <w:sz w:val="24"/>
          <w:szCs w:val="24"/>
        </w:rPr>
      </w:pPr>
      <w:r w:rsidRPr="00657CE5">
        <w:rPr>
          <w:rFonts w:ascii="Times New Roman" w:eastAsia="Calibri" w:hAnsi="Times New Roman" w:cs="Times New Roman"/>
          <w:sz w:val="24"/>
          <w:szCs w:val="24"/>
        </w:rPr>
        <w:t>Количество проведенных экспертиз промышленной безопасности (ЭПБ) на продление эксплуатации технических устройств за 2018 год: 3052 ед.</w:t>
      </w:r>
    </w:p>
    <w:p w:rsidR="006012F6" w:rsidRPr="00657CE5" w:rsidRDefault="006012F6" w:rsidP="00924E60">
      <w:pPr>
        <w:numPr>
          <w:ilvl w:val="0"/>
          <w:numId w:val="15"/>
        </w:numPr>
        <w:spacing w:after="0" w:line="240" w:lineRule="auto"/>
        <w:ind w:left="0"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Количество технических устройств, не прошедших ЭПБ и выведенных из эксплуатации за 2018 год: 0 ед.</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7. Информация об инцидентах:</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p>
    <w:p w:rsidR="006012F6" w:rsidRPr="00657CE5" w:rsidRDefault="006012F6" w:rsidP="006012F6">
      <w:pPr>
        <w:spacing w:after="0" w:line="240" w:lineRule="auto"/>
        <w:ind w:firstLine="709"/>
        <w:jc w:val="both"/>
        <w:outlineLvl w:val="1"/>
        <w:rPr>
          <w:rFonts w:ascii="Times New Roman" w:eastAsia="Times New Roman" w:hAnsi="Times New Roman" w:cs="Times New Roman"/>
          <w:sz w:val="24"/>
          <w:szCs w:val="24"/>
          <w:u w:val="single"/>
          <w:lang w:eastAsia="ru-RU"/>
        </w:rPr>
      </w:pPr>
      <w:bookmarkStart w:id="21" w:name="_Toc534877755"/>
      <w:r w:rsidRPr="00657CE5">
        <w:rPr>
          <w:rFonts w:ascii="Times New Roman" w:eastAsia="Times New Roman" w:hAnsi="Times New Roman" w:cs="Times New Roman"/>
          <w:sz w:val="24"/>
          <w:szCs w:val="24"/>
          <w:u w:val="single"/>
          <w:lang w:eastAsia="ru-RU"/>
        </w:rPr>
        <w:t>4.2. ООО «Регион-нефть»</w:t>
      </w:r>
      <w:bookmarkEnd w:id="21"/>
      <w:r w:rsidR="00011C3D" w:rsidRPr="00657CE5">
        <w:rPr>
          <w:rFonts w:ascii="Times New Roman" w:eastAsia="Times New Roman" w:hAnsi="Times New Roman" w:cs="Times New Roman"/>
          <w:sz w:val="24"/>
          <w:szCs w:val="24"/>
          <w:u w:val="single"/>
          <w:lang w:eastAsia="ru-RU"/>
        </w:rPr>
        <w:t>.</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1.</w:t>
      </w:r>
      <w:r w:rsidRPr="00657CE5">
        <w:rPr>
          <w:rFonts w:ascii="Times New Roman" w:eastAsia="Times New Roman" w:hAnsi="Times New Roman" w:cs="Times New Roman"/>
          <w:sz w:val="24"/>
          <w:szCs w:val="24"/>
          <w:lang w:eastAsia="ru-RU"/>
        </w:rPr>
        <w:tab/>
        <w:t>Протяженность эксплуатируемых внутри промысловых трубопроводов 21,438 км. Трубопроводы с истекшим сроком эксплуатации отсутствуют, численность работников предприятия составляет 166 человек.</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2.</w:t>
      </w:r>
      <w:r w:rsidRPr="00657CE5">
        <w:rPr>
          <w:rFonts w:ascii="Times New Roman" w:eastAsia="Times New Roman" w:hAnsi="Times New Roman" w:cs="Times New Roman"/>
          <w:sz w:val="24"/>
          <w:szCs w:val="24"/>
          <w:lang w:eastAsia="ru-RU"/>
        </w:rPr>
        <w:tab/>
        <w:t>Внедрение новой техники и технологий на опасных производственных объектах ООО «Регион-нефть» по состоянию на 20.12.2018г. не производилось.</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3.</w:t>
      </w:r>
      <w:r w:rsidRPr="00657CE5">
        <w:rPr>
          <w:rFonts w:ascii="Times New Roman" w:eastAsia="Times New Roman" w:hAnsi="Times New Roman" w:cs="Times New Roman"/>
          <w:sz w:val="24"/>
          <w:szCs w:val="24"/>
          <w:lang w:eastAsia="ru-RU"/>
        </w:rPr>
        <w:tab/>
        <w:t>По состоянию на 20.12.2018г. построенных и введённых в эксплуатацию опасных производственных объектов не было.</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4.</w:t>
      </w:r>
      <w:r w:rsidRPr="00657CE5">
        <w:rPr>
          <w:rFonts w:ascii="Times New Roman" w:eastAsia="Times New Roman" w:hAnsi="Times New Roman" w:cs="Times New Roman"/>
          <w:sz w:val="24"/>
          <w:szCs w:val="24"/>
          <w:lang w:eastAsia="ru-RU"/>
        </w:rPr>
        <w:tab/>
        <w:t>По состоянию на 20.12.2018г. нефтепромысловое оборудование с истекшим сроком эксплуатации отсутствует.</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5.</w:t>
      </w:r>
      <w:r w:rsidRPr="00657CE5">
        <w:rPr>
          <w:rFonts w:ascii="Times New Roman" w:eastAsia="Times New Roman" w:hAnsi="Times New Roman" w:cs="Times New Roman"/>
          <w:sz w:val="24"/>
          <w:szCs w:val="24"/>
          <w:lang w:eastAsia="ru-RU"/>
        </w:rPr>
        <w:tab/>
        <w:t>По состоянию на 20.12.2018г. проведенные экспертизы промышленной безопасности (ЭПБ), на продление эксплуатации технических устройств отсутствуют.</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6.</w:t>
      </w:r>
      <w:r w:rsidRPr="00657CE5">
        <w:rPr>
          <w:rFonts w:ascii="Times New Roman" w:eastAsia="Times New Roman" w:hAnsi="Times New Roman" w:cs="Times New Roman"/>
          <w:sz w:val="24"/>
          <w:szCs w:val="24"/>
          <w:lang w:eastAsia="ru-RU"/>
        </w:rPr>
        <w:tab/>
        <w:t>Технические устройства не прошедшие ЭПБ и выведенные из эксплуатации по состоянию на 20.12.2018г. отсутствуют.</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p>
    <w:p w:rsidR="006012F6" w:rsidRPr="00657CE5" w:rsidRDefault="006012F6" w:rsidP="006012F6">
      <w:pPr>
        <w:spacing w:after="0" w:line="240" w:lineRule="auto"/>
        <w:ind w:firstLine="709"/>
        <w:jc w:val="both"/>
        <w:outlineLvl w:val="1"/>
        <w:rPr>
          <w:rFonts w:ascii="Times New Roman" w:eastAsia="Times New Roman" w:hAnsi="Times New Roman" w:cs="Times New Roman"/>
          <w:sz w:val="24"/>
          <w:szCs w:val="24"/>
          <w:u w:val="single"/>
          <w:lang w:eastAsia="ru-RU"/>
        </w:rPr>
      </w:pPr>
      <w:bookmarkStart w:id="22" w:name="_Toc534877756"/>
      <w:r w:rsidRPr="00657CE5">
        <w:rPr>
          <w:rFonts w:ascii="Times New Roman" w:eastAsia="Times New Roman" w:hAnsi="Times New Roman" w:cs="Times New Roman"/>
          <w:sz w:val="24"/>
          <w:szCs w:val="24"/>
          <w:u w:val="single"/>
          <w:lang w:eastAsia="ru-RU"/>
        </w:rPr>
        <w:t>4.3. ООО «БайТекс»</w:t>
      </w:r>
      <w:bookmarkEnd w:id="22"/>
      <w:r w:rsidR="00011C3D" w:rsidRPr="00657CE5">
        <w:rPr>
          <w:rFonts w:ascii="Times New Roman" w:eastAsia="Times New Roman" w:hAnsi="Times New Roman" w:cs="Times New Roman"/>
          <w:sz w:val="24"/>
          <w:szCs w:val="24"/>
          <w:u w:val="single"/>
          <w:lang w:eastAsia="ru-RU"/>
        </w:rPr>
        <w:t>.</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1.</w:t>
      </w:r>
      <w:r w:rsidRPr="00657CE5">
        <w:rPr>
          <w:rFonts w:ascii="Times New Roman" w:eastAsia="Times New Roman" w:hAnsi="Times New Roman" w:cs="Times New Roman"/>
          <w:sz w:val="24"/>
          <w:szCs w:val="24"/>
          <w:lang w:eastAsia="ru-RU"/>
        </w:rPr>
        <w:tab/>
        <w:t>Протяженность эксплуатируемых внутрипромысловых трубопроводов составляет - 88,3 км, трубопроводы с истекшим сроком эксплуатации – отсутствуют, численность работников предприятия 96 человек.</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2.</w:t>
      </w:r>
      <w:r w:rsidRPr="00657CE5">
        <w:rPr>
          <w:rFonts w:ascii="Times New Roman" w:eastAsia="Times New Roman" w:hAnsi="Times New Roman" w:cs="Times New Roman"/>
          <w:sz w:val="24"/>
          <w:szCs w:val="24"/>
          <w:lang w:eastAsia="ru-RU"/>
        </w:rPr>
        <w:tab/>
        <w:t>За данный период внедрение новой техники и технологии на опасных производственных объектах Самарской области не проводилось.</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3.</w:t>
      </w:r>
      <w:r w:rsidRPr="00657CE5">
        <w:rPr>
          <w:rFonts w:ascii="Times New Roman" w:eastAsia="Times New Roman" w:hAnsi="Times New Roman" w:cs="Times New Roman"/>
          <w:sz w:val="24"/>
          <w:szCs w:val="24"/>
          <w:lang w:eastAsia="ru-RU"/>
        </w:rPr>
        <w:tab/>
        <w:t>Введённые в эксплуатацию ОПО 2018г – отсутствуют.</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4.</w:t>
      </w:r>
      <w:r w:rsidRPr="00657CE5">
        <w:rPr>
          <w:rFonts w:ascii="Times New Roman" w:eastAsia="Times New Roman" w:hAnsi="Times New Roman" w:cs="Times New Roman"/>
          <w:sz w:val="24"/>
          <w:szCs w:val="24"/>
          <w:lang w:eastAsia="ru-RU"/>
        </w:rPr>
        <w:tab/>
        <w:t>Количество эксплуатируемого нефтепромыслового оборудования с</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истёкшим сроком эксплуатации от общего количества (%):</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а.</w:t>
      </w:r>
      <w:r w:rsidRPr="00657CE5">
        <w:rPr>
          <w:rFonts w:ascii="Times New Roman" w:eastAsia="Times New Roman" w:hAnsi="Times New Roman" w:cs="Times New Roman"/>
          <w:sz w:val="24"/>
          <w:szCs w:val="24"/>
          <w:lang w:eastAsia="ru-RU"/>
        </w:rPr>
        <w:tab/>
        <w:t xml:space="preserve">Сосуды, работающие под давлением - </w:t>
      </w:r>
      <w:r w:rsidR="00561637" w:rsidRPr="00657CE5">
        <w:rPr>
          <w:rFonts w:ascii="Times New Roman" w:eastAsia="Times New Roman" w:hAnsi="Times New Roman" w:cs="Times New Roman"/>
          <w:sz w:val="24"/>
          <w:szCs w:val="24"/>
          <w:lang w:eastAsia="ru-RU"/>
        </w:rPr>
        <w:t>(</w:t>
      </w:r>
      <w:r w:rsidRPr="00657CE5">
        <w:rPr>
          <w:rFonts w:ascii="Times New Roman" w:eastAsia="Times New Roman" w:hAnsi="Times New Roman" w:cs="Times New Roman"/>
          <w:sz w:val="24"/>
          <w:szCs w:val="24"/>
          <w:lang w:eastAsia="ru-RU"/>
        </w:rPr>
        <w:t xml:space="preserve">0 </w:t>
      </w:r>
      <w:r w:rsidR="00561637" w:rsidRPr="00657CE5">
        <w:rPr>
          <w:rFonts w:ascii="Times New Roman" w:eastAsia="Times New Roman" w:hAnsi="Times New Roman" w:cs="Times New Roman"/>
          <w:sz w:val="24"/>
          <w:szCs w:val="24"/>
          <w:lang w:eastAsia="ru-RU"/>
        </w:rPr>
        <w:t>ед.)</w:t>
      </w:r>
      <w:r w:rsidRPr="00657CE5">
        <w:rPr>
          <w:rFonts w:ascii="Times New Roman" w:eastAsia="Times New Roman" w:hAnsi="Times New Roman" w:cs="Times New Roman"/>
          <w:sz w:val="24"/>
          <w:szCs w:val="24"/>
          <w:lang w:eastAsia="ru-RU"/>
        </w:rPr>
        <w:t xml:space="preserve"> 0%</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б.</w:t>
      </w:r>
      <w:r w:rsidRPr="00657CE5">
        <w:rPr>
          <w:rFonts w:ascii="Times New Roman" w:eastAsia="Times New Roman" w:hAnsi="Times New Roman" w:cs="Times New Roman"/>
          <w:sz w:val="24"/>
          <w:szCs w:val="24"/>
          <w:lang w:eastAsia="ru-RU"/>
        </w:rPr>
        <w:tab/>
        <w:t xml:space="preserve">Фонтанная арматура скважин - (34 </w:t>
      </w:r>
      <w:r w:rsidR="00561637" w:rsidRPr="00657CE5">
        <w:rPr>
          <w:rFonts w:ascii="Times New Roman" w:eastAsia="Times New Roman" w:hAnsi="Times New Roman" w:cs="Times New Roman"/>
          <w:sz w:val="24"/>
          <w:szCs w:val="24"/>
          <w:lang w:eastAsia="ru-RU"/>
        </w:rPr>
        <w:t>ед.)</w:t>
      </w:r>
      <w:r w:rsidRPr="00657CE5">
        <w:rPr>
          <w:rFonts w:ascii="Times New Roman" w:eastAsia="Times New Roman" w:hAnsi="Times New Roman" w:cs="Times New Roman"/>
          <w:sz w:val="24"/>
          <w:szCs w:val="24"/>
          <w:lang w:eastAsia="ru-RU"/>
        </w:rPr>
        <w:t xml:space="preserve"> 38%</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в.</w:t>
      </w:r>
      <w:r w:rsidRPr="00657CE5">
        <w:rPr>
          <w:rFonts w:ascii="Times New Roman" w:eastAsia="Times New Roman" w:hAnsi="Times New Roman" w:cs="Times New Roman"/>
          <w:sz w:val="24"/>
          <w:szCs w:val="24"/>
          <w:lang w:eastAsia="ru-RU"/>
        </w:rPr>
        <w:tab/>
        <w:t>Резервуары - 0 %</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г.</w:t>
      </w:r>
      <w:r w:rsidRPr="00657CE5">
        <w:rPr>
          <w:rFonts w:ascii="Times New Roman" w:eastAsia="Times New Roman" w:hAnsi="Times New Roman" w:cs="Times New Roman"/>
          <w:sz w:val="24"/>
          <w:szCs w:val="24"/>
          <w:lang w:eastAsia="ru-RU"/>
        </w:rPr>
        <w:tab/>
        <w:t xml:space="preserve">Станки-качалки - (1 </w:t>
      </w:r>
      <w:r w:rsidR="00561637" w:rsidRPr="00657CE5">
        <w:rPr>
          <w:rFonts w:ascii="Times New Roman" w:eastAsia="Times New Roman" w:hAnsi="Times New Roman" w:cs="Times New Roman"/>
          <w:sz w:val="24"/>
          <w:szCs w:val="24"/>
          <w:lang w:eastAsia="ru-RU"/>
        </w:rPr>
        <w:t>ед.)</w:t>
      </w:r>
      <w:r w:rsidRPr="00657CE5">
        <w:rPr>
          <w:rFonts w:ascii="Times New Roman" w:eastAsia="Times New Roman" w:hAnsi="Times New Roman" w:cs="Times New Roman"/>
          <w:sz w:val="24"/>
          <w:szCs w:val="24"/>
          <w:lang w:eastAsia="ru-RU"/>
        </w:rPr>
        <w:t xml:space="preserve"> 1,8%</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д.</w:t>
      </w:r>
      <w:r w:rsidRPr="00657CE5">
        <w:rPr>
          <w:rFonts w:ascii="Times New Roman" w:eastAsia="Times New Roman" w:hAnsi="Times New Roman" w:cs="Times New Roman"/>
          <w:sz w:val="24"/>
          <w:szCs w:val="24"/>
          <w:lang w:eastAsia="ru-RU"/>
        </w:rPr>
        <w:tab/>
        <w:t>АГЗУ - 0%</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е. Здания и сооружения на ОПО. – 0%</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5.</w:t>
      </w:r>
      <w:r w:rsidRPr="00657CE5">
        <w:rPr>
          <w:rFonts w:ascii="Times New Roman" w:eastAsia="Times New Roman" w:hAnsi="Times New Roman" w:cs="Times New Roman"/>
          <w:sz w:val="24"/>
          <w:szCs w:val="24"/>
          <w:lang w:eastAsia="ru-RU"/>
        </w:rPr>
        <w:tab/>
        <w:t>Количество проведенных экспертиз промышленной безопасности (ЭПБ), на продление эксплуатации технических устройств.</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а.</w:t>
      </w:r>
      <w:r w:rsidRPr="00657CE5">
        <w:rPr>
          <w:rFonts w:ascii="Times New Roman" w:eastAsia="Times New Roman" w:hAnsi="Times New Roman" w:cs="Times New Roman"/>
          <w:sz w:val="24"/>
          <w:szCs w:val="24"/>
          <w:lang w:eastAsia="ru-RU"/>
        </w:rPr>
        <w:tab/>
        <w:t>Фонтанная арматура скважин - 34</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б.</w:t>
      </w:r>
      <w:r w:rsidRPr="00657CE5">
        <w:rPr>
          <w:rFonts w:ascii="Times New Roman" w:eastAsia="Times New Roman" w:hAnsi="Times New Roman" w:cs="Times New Roman"/>
          <w:sz w:val="24"/>
          <w:szCs w:val="24"/>
          <w:lang w:eastAsia="ru-RU"/>
        </w:rPr>
        <w:tab/>
        <w:t>Станки-качалки - 1</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в.</w:t>
      </w:r>
      <w:r w:rsidRPr="00657CE5">
        <w:rPr>
          <w:rFonts w:ascii="Times New Roman" w:eastAsia="Times New Roman" w:hAnsi="Times New Roman" w:cs="Times New Roman"/>
          <w:sz w:val="24"/>
          <w:szCs w:val="24"/>
          <w:lang w:eastAsia="ru-RU"/>
        </w:rPr>
        <w:tab/>
        <w:t>Насосы - 5</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6.</w:t>
      </w:r>
      <w:r w:rsidRPr="00657CE5">
        <w:rPr>
          <w:rFonts w:ascii="Times New Roman" w:eastAsia="Times New Roman" w:hAnsi="Times New Roman" w:cs="Times New Roman"/>
          <w:sz w:val="24"/>
          <w:szCs w:val="24"/>
          <w:lang w:eastAsia="ru-RU"/>
        </w:rPr>
        <w:tab/>
        <w:t>Количество технических устройств не прошедших ЭПБ и выведенных из эксплуатации – 0 ед.</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p>
    <w:p w:rsidR="006012F6" w:rsidRPr="00657CE5" w:rsidRDefault="006012F6" w:rsidP="006012F6">
      <w:pPr>
        <w:spacing w:after="0" w:line="240" w:lineRule="auto"/>
        <w:ind w:firstLine="709"/>
        <w:jc w:val="both"/>
        <w:outlineLvl w:val="1"/>
        <w:rPr>
          <w:rFonts w:ascii="Times New Roman" w:eastAsia="Times New Roman" w:hAnsi="Times New Roman" w:cs="Times New Roman"/>
          <w:sz w:val="24"/>
          <w:szCs w:val="24"/>
          <w:u w:val="single"/>
          <w:lang w:eastAsia="ru-RU"/>
        </w:rPr>
      </w:pPr>
      <w:bookmarkStart w:id="23" w:name="_Toc534877757"/>
      <w:r w:rsidRPr="00657CE5">
        <w:rPr>
          <w:rFonts w:ascii="Times New Roman" w:eastAsia="Times New Roman" w:hAnsi="Times New Roman" w:cs="Times New Roman"/>
          <w:sz w:val="24"/>
          <w:szCs w:val="24"/>
          <w:u w:val="single"/>
          <w:lang w:eastAsia="ru-RU"/>
        </w:rPr>
        <w:t>4.4. ООО «Яр-Ойл»</w:t>
      </w:r>
      <w:bookmarkEnd w:id="23"/>
      <w:r w:rsidR="00011C3D" w:rsidRPr="00657CE5">
        <w:rPr>
          <w:rFonts w:ascii="Times New Roman" w:eastAsia="Times New Roman" w:hAnsi="Times New Roman" w:cs="Times New Roman"/>
          <w:sz w:val="24"/>
          <w:szCs w:val="24"/>
          <w:u w:val="single"/>
          <w:lang w:eastAsia="ru-RU"/>
        </w:rPr>
        <w:t>.</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1. Протяженность эксплуатируемых внутрипромысловых трубопроводов – 1,296 км.</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Протяженность эксплуатируемых внутрипромысловых трубопроводов с истекшим сроком эксплуатации – 0 км.</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2. Внедрение новой техники и технологий на опасных производственных объектах - нет.</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3. Построенные (ОПО) и введенные в эксплуатацию за 2018г. – 0.</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4. Количество эксплуатируемого нефтепромыслового оборудования с истекшим сроком эксплуатации от общего количества (%) – нет.</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5. Количество проведенных экспертиз промышленной безопасности на продление эксплуатации технических устройств – 0 ед.</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lastRenderedPageBreak/>
        <w:t>6. Количество технических устройств не прошедших ЭПБ и выведенных из эксплуатации – 0.</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p>
    <w:p w:rsidR="006012F6" w:rsidRPr="00657CE5" w:rsidRDefault="006012F6" w:rsidP="006012F6">
      <w:pPr>
        <w:spacing w:after="0" w:line="240" w:lineRule="auto"/>
        <w:ind w:firstLine="709"/>
        <w:jc w:val="both"/>
        <w:outlineLvl w:val="1"/>
        <w:rPr>
          <w:rFonts w:ascii="Times New Roman" w:eastAsia="Times New Roman" w:hAnsi="Times New Roman" w:cs="Times New Roman"/>
          <w:sz w:val="24"/>
          <w:szCs w:val="24"/>
          <w:u w:val="single"/>
          <w:lang w:eastAsia="ru-RU"/>
        </w:rPr>
      </w:pPr>
      <w:bookmarkStart w:id="24" w:name="_Toc534877758"/>
      <w:r w:rsidRPr="00657CE5">
        <w:rPr>
          <w:rFonts w:ascii="Times New Roman" w:eastAsia="Times New Roman" w:hAnsi="Times New Roman" w:cs="Times New Roman"/>
          <w:sz w:val="24"/>
          <w:szCs w:val="24"/>
          <w:u w:val="single"/>
          <w:lang w:eastAsia="ru-RU"/>
        </w:rPr>
        <w:t>4.5. ООО «Регион-сириус»</w:t>
      </w:r>
      <w:bookmarkEnd w:id="24"/>
      <w:r w:rsidR="00011C3D" w:rsidRPr="00657CE5">
        <w:rPr>
          <w:rFonts w:ascii="Times New Roman" w:eastAsia="Times New Roman" w:hAnsi="Times New Roman" w:cs="Times New Roman"/>
          <w:sz w:val="24"/>
          <w:szCs w:val="24"/>
          <w:u w:val="single"/>
          <w:lang w:eastAsia="ru-RU"/>
        </w:rPr>
        <w:t>.</w:t>
      </w:r>
    </w:p>
    <w:p w:rsidR="00011C3D" w:rsidRPr="00657CE5" w:rsidRDefault="00011C3D" w:rsidP="006012F6">
      <w:pPr>
        <w:spacing w:after="0" w:line="240" w:lineRule="auto"/>
        <w:ind w:firstLine="709"/>
        <w:jc w:val="both"/>
        <w:outlineLvl w:val="1"/>
        <w:rPr>
          <w:rFonts w:ascii="Times New Roman" w:eastAsia="Times New Roman" w:hAnsi="Times New Roman" w:cs="Times New Roman"/>
          <w:sz w:val="24"/>
          <w:szCs w:val="24"/>
          <w:u w:val="single"/>
          <w:lang w:eastAsia="ru-RU"/>
        </w:rPr>
      </w:pP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1. Протяженность эксплуатируемых внутрипромысловых трубопроводов – 0,45 км.</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Протяженность эксплуатируемых внутрипромысловых трубопроводов с истекшим сроком эксплуатации – 0 км.</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2. Внедрение новой техники и технологий на опасных производственных объектах - нет.</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3. Построенные (ОПО) и введенные в эксплуатацию за 2018г. – 0.</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4. Количество эксплуатируемого нефтепромыслового оборудования с истекшим сроком эксплуатации от общего количества (%) – нет.</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5. Количество проведенных экспертиз промышленной безопасности на продление эксплуатации технических устройств – 0 ед.</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6. Количество технических устройств не прошедших ЭПБ и выведенных из эксплуатации – 0.</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p>
    <w:p w:rsidR="006012F6" w:rsidRPr="00657CE5" w:rsidRDefault="006012F6" w:rsidP="006012F6">
      <w:pPr>
        <w:spacing w:after="0" w:line="240" w:lineRule="auto"/>
        <w:ind w:firstLine="709"/>
        <w:jc w:val="both"/>
        <w:outlineLvl w:val="1"/>
        <w:rPr>
          <w:rFonts w:ascii="Times New Roman" w:eastAsia="Times New Roman" w:hAnsi="Times New Roman" w:cs="Times New Roman"/>
          <w:sz w:val="24"/>
          <w:szCs w:val="24"/>
          <w:u w:val="single"/>
          <w:lang w:eastAsia="ru-RU"/>
        </w:rPr>
      </w:pPr>
      <w:bookmarkStart w:id="25" w:name="_Toc534877759"/>
      <w:r w:rsidRPr="00657CE5">
        <w:rPr>
          <w:rFonts w:ascii="Times New Roman" w:eastAsia="Times New Roman" w:hAnsi="Times New Roman" w:cs="Times New Roman"/>
          <w:sz w:val="24"/>
          <w:szCs w:val="24"/>
          <w:u w:val="single"/>
          <w:lang w:eastAsia="ru-RU"/>
        </w:rPr>
        <w:t>4.6. ООО «ТНС-Развитие»</w:t>
      </w:r>
      <w:bookmarkEnd w:id="25"/>
      <w:r w:rsidR="00011C3D" w:rsidRPr="00657CE5">
        <w:rPr>
          <w:rFonts w:ascii="Times New Roman" w:eastAsia="Times New Roman" w:hAnsi="Times New Roman" w:cs="Times New Roman"/>
          <w:sz w:val="24"/>
          <w:szCs w:val="24"/>
          <w:u w:val="single"/>
          <w:lang w:eastAsia="ru-RU"/>
        </w:rPr>
        <w:t>.</w:t>
      </w:r>
    </w:p>
    <w:p w:rsidR="00011C3D" w:rsidRPr="00657CE5" w:rsidRDefault="00011C3D" w:rsidP="006012F6">
      <w:pPr>
        <w:spacing w:after="0" w:line="240" w:lineRule="auto"/>
        <w:ind w:firstLine="709"/>
        <w:jc w:val="both"/>
        <w:outlineLvl w:val="1"/>
        <w:rPr>
          <w:rFonts w:ascii="Times New Roman" w:eastAsia="Times New Roman" w:hAnsi="Times New Roman" w:cs="Times New Roman"/>
          <w:sz w:val="24"/>
          <w:szCs w:val="24"/>
          <w:u w:val="single"/>
          <w:lang w:eastAsia="ru-RU"/>
        </w:rPr>
      </w:pP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1. Протяженность эксплуатируемых внутрипромысловых трубопроводов – 26,79 км.</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Протяженность эксплуатируемых внутрипромысловых трубопроводов с истекшим сроком эксплуатации – 0 км.</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2. Внедрение новой техники и технологий на опасных производственных объектах - нет.</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3. Построенные (ОПО) и введенные в эксплуатацию за 2018г. – 0.</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4. Количество эксплуатируемого нефтепромыслового оборудования с истекшим сроком эксплуатации от общего количества (%) – нет.</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5. Количество проведенных экспертиз промышленной безопасности на продление эксплуатации технических устройств – 0 ед.</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6. Количество технических устройств не прошедших ЭПБ и выведенных из эксплуатации – 0.</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p>
    <w:p w:rsidR="006012F6" w:rsidRPr="00657CE5" w:rsidRDefault="006012F6" w:rsidP="006012F6">
      <w:pPr>
        <w:spacing w:after="0" w:line="240" w:lineRule="auto"/>
        <w:ind w:firstLine="709"/>
        <w:jc w:val="both"/>
        <w:outlineLvl w:val="1"/>
        <w:rPr>
          <w:rFonts w:ascii="Times New Roman" w:eastAsia="Times New Roman" w:hAnsi="Times New Roman" w:cs="Times New Roman"/>
          <w:sz w:val="24"/>
          <w:szCs w:val="24"/>
          <w:lang w:eastAsia="ru-RU"/>
        </w:rPr>
      </w:pPr>
      <w:bookmarkStart w:id="26" w:name="_Toc534877760"/>
      <w:r w:rsidRPr="00657CE5">
        <w:rPr>
          <w:rFonts w:ascii="Times New Roman" w:eastAsia="Times New Roman" w:hAnsi="Times New Roman" w:cs="Times New Roman"/>
          <w:sz w:val="24"/>
          <w:szCs w:val="24"/>
          <w:lang w:eastAsia="ru-RU"/>
        </w:rPr>
        <w:t>4.7. ТПП «РИТЭК-Самара-Нафта» АО «РИТЭК»</w:t>
      </w:r>
      <w:bookmarkEnd w:id="26"/>
      <w:r w:rsidR="00011C3D" w:rsidRPr="00657CE5">
        <w:rPr>
          <w:rFonts w:ascii="Times New Roman" w:eastAsia="Times New Roman" w:hAnsi="Times New Roman" w:cs="Times New Roman"/>
          <w:sz w:val="24"/>
          <w:szCs w:val="24"/>
          <w:lang w:eastAsia="ru-RU"/>
        </w:rPr>
        <w:t>.</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В 2018 году внедрения новой техники и технологий на опасных производственных объектах ТПП «РИТЭК–Самара–Нафта» не проводилось; П.3 – В 2018 году по предприятию ТПП «РИТЭК – Самара – Нафта» построенных и введенных в эксплуатацию ОПО не было</w:t>
      </w:r>
      <w:r w:rsidR="00011C3D" w:rsidRPr="00657CE5">
        <w:rPr>
          <w:rFonts w:ascii="Times New Roman" w:eastAsia="Times New Roman" w:hAnsi="Times New Roman" w:cs="Times New Roman"/>
          <w:sz w:val="24"/>
          <w:szCs w:val="24"/>
          <w:lang w:eastAsia="ru-RU"/>
        </w:rPr>
        <w:t>.</w:t>
      </w:r>
    </w:p>
    <w:p w:rsidR="00011C3D" w:rsidRPr="00657CE5" w:rsidRDefault="00011C3D" w:rsidP="006012F6">
      <w:pPr>
        <w:spacing w:after="0" w:line="240" w:lineRule="auto"/>
        <w:ind w:firstLine="709"/>
        <w:jc w:val="both"/>
        <w:rPr>
          <w:rFonts w:ascii="Times New Roman" w:eastAsia="Times New Roman" w:hAnsi="Times New Roman" w:cs="Times New Roman"/>
          <w:sz w:val="24"/>
          <w:szCs w:val="24"/>
          <w:lang w:eastAsia="ru-RU"/>
        </w:rPr>
      </w:pPr>
    </w:p>
    <w:tbl>
      <w:tblPr>
        <w:tblW w:w="9745" w:type="dxa"/>
        <w:tblInd w:w="2" w:type="dxa"/>
        <w:tblLayout w:type="fixed"/>
        <w:tblLook w:val="00A0" w:firstRow="1" w:lastRow="0" w:firstColumn="1" w:lastColumn="0" w:noHBand="0" w:noVBand="0"/>
      </w:tblPr>
      <w:tblGrid>
        <w:gridCol w:w="3511"/>
        <w:gridCol w:w="1840"/>
        <w:gridCol w:w="2552"/>
        <w:gridCol w:w="1842"/>
      </w:tblGrid>
      <w:tr w:rsidR="006012F6" w:rsidRPr="00657CE5" w:rsidTr="006012F6">
        <w:trPr>
          <w:cantSplit/>
          <w:trHeight w:val="20"/>
          <w:tblHeader/>
        </w:trPr>
        <w:tc>
          <w:tcPr>
            <w:tcW w:w="3511" w:type="dxa"/>
            <w:tcBorders>
              <w:top w:val="single" w:sz="4" w:space="0" w:color="auto"/>
              <w:left w:val="single" w:sz="4" w:space="0" w:color="auto"/>
              <w:bottom w:val="single" w:sz="4" w:space="0" w:color="auto"/>
              <w:right w:val="single" w:sz="4" w:space="0" w:color="auto"/>
            </w:tcBorders>
            <w:noWrap/>
            <w:vAlign w:val="center"/>
          </w:tcPr>
          <w:p w:rsidR="006012F6" w:rsidRPr="00657CE5" w:rsidRDefault="006012F6" w:rsidP="006012F6">
            <w:pPr>
              <w:spacing w:after="0" w:line="240" w:lineRule="auto"/>
              <w:jc w:val="center"/>
              <w:rPr>
                <w:rFonts w:ascii="Times New Roman" w:eastAsia="Times New Roman" w:hAnsi="Times New Roman" w:cs="Times New Roman"/>
                <w:bCs/>
                <w:kern w:val="2"/>
                <w:sz w:val="20"/>
                <w:szCs w:val="20"/>
                <w:lang w:eastAsia="ru-RU"/>
              </w:rPr>
            </w:pPr>
            <w:r w:rsidRPr="00657CE5">
              <w:rPr>
                <w:rFonts w:ascii="Times New Roman" w:eastAsia="Times New Roman" w:hAnsi="Times New Roman" w:cs="Times New Roman"/>
                <w:bCs/>
                <w:sz w:val="20"/>
                <w:szCs w:val="20"/>
                <w:lang w:eastAsia="ru-RU"/>
              </w:rPr>
              <w:t>Вид оборудования</w:t>
            </w:r>
          </w:p>
        </w:tc>
        <w:tc>
          <w:tcPr>
            <w:tcW w:w="1840" w:type="dxa"/>
            <w:tcBorders>
              <w:top w:val="single" w:sz="4" w:space="0" w:color="auto"/>
              <w:left w:val="nil"/>
              <w:bottom w:val="single" w:sz="4" w:space="0" w:color="auto"/>
              <w:right w:val="single" w:sz="4" w:space="0" w:color="auto"/>
            </w:tcBorders>
            <w:noWrap/>
            <w:vAlign w:val="center"/>
          </w:tcPr>
          <w:p w:rsidR="006012F6" w:rsidRPr="00657CE5" w:rsidRDefault="006012F6" w:rsidP="006012F6">
            <w:pPr>
              <w:spacing w:after="0" w:line="240" w:lineRule="auto"/>
              <w:jc w:val="center"/>
              <w:rPr>
                <w:rFonts w:ascii="Times New Roman" w:eastAsia="Times New Roman" w:hAnsi="Times New Roman" w:cs="Times New Roman"/>
                <w:bCs/>
                <w:kern w:val="2"/>
                <w:sz w:val="20"/>
                <w:szCs w:val="20"/>
                <w:lang w:eastAsia="ru-RU"/>
              </w:rPr>
            </w:pPr>
            <w:r w:rsidRPr="00657CE5">
              <w:rPr>
                <w:rFonts w:ascii="Times New Roman" w:eastAsia="Times New Roman" w:hAnsi="Times New Roman" w:cs="Times New Roman"/>
                <w:bCs/>
                <w:sz w:val="20"/>
                <w:szCs w:val="20"/>
                <w:lang w:eastAsia="ru-RU"/>
              </w:rPr>
              <w:t>Количество</w:t>
            </w:r>
            <w:r w:rsidRPr="00657CE5">
              <w:rPr>
                <w:rFonts w:ascii="Times New Roman" w:eastAsia="Times New Roman" w:hAnsi="Times New Roman" w:cs="Times New Roman"/>
                <w:bCs/>
                <w:kern w:val="2"/>
                <w:sz w:val="20"/>
                <w:szCs w:val="20"/>
                <w:lang w:eastAsia="ru-RU"/>
              </w:rPr>
              <w:t xml:space="preserve"> </w:t>
            </w:r>
            <w:r w:rsidRPr="00657CE5">
              <w:rPr>
                <w:rFonts w:ascii="Times New Roman" w:eastAsia="Times New Roman" w:hAnsi="Times New Roman" w:cs="Times New Roman"/>
                <w:bCs/>
                <w:sz w:val="20"/>
                <w:szCs w:val="20"/>
                <w:lang w:eastAsia="ru-RU"/>
              </w:rPr>
              <w:t>оборудования (ед.)</w:t>
            </w:r>
          </w:p>
        </w:tc>
        <w:tc>
          <w:tcPr>
            <w:tcW w:w="2552" w:type="dxa"/>
            <w:tcBorders>
              <w:top w:val="single" w:sz="4" w:space="0" w:color="auto"/>
              <w:left w:val="nil"/>
              <w:bottom w:val="single" w:sz="4" w:space="0" w:color="auto"/>
              <w:right w:val="single" w:sz="4" w:space="0" w:color="auto"/>
            </w:tcBorders>
            <w:vAlign w:val="center"/>
          </w:tcPr>
          <w:p w:rsidR="006012F6" w:rsidRPr="00657CE5" w:rsidRDefault="006012F6" w:rsidP="006012F6">
            <w:pPr>
              <w:spacing w:after="0" w:line="240" w:lineRule="auto"/>
              <w:jc w:val="center"/>
              <w:rPr>
                <w:rFonts w:ascii="Times New Roman" w:eastAsia="Times New Roman" w:hAnsi="Times New Roman" w:cs="Times New Roman"/>
                <w:bCs/>
                <w:kern w:val="2"/>
                <w:sz w:val="20"/>
                <w:szCs w:val="20"/>
                <w:lang w:eastAsia="ru-RU"/>
              </w:rPr>
            </w:pPr>
            <w:r w:rsidRPr="00657CE5">
              <w:rPr>
                <w:rFonts w:ascii="Times New Roman" w:eastAsia="Times New Roman" w:hAnsi="Times New Roman" w:cs="Times New Roman"/>
                <w:bCs/>
                <w:sz w:val="20"/>
                <w:szCs w:val="20"/>
                <w:lang w:eastAsia="ru-RU"/>
              </w:rPr>
              <w:t>Количество оборудования, отработавшего нормативный срок или более 20 лет (ед.)</w:t>
            </w:r>
          </w:p>
        </w:tc>
        <w:tc>
          <w:tcPr>
            <w:tcW w:w="1842" w:type="dxa"/>
            <w:tcBorders>
              <w:top w:val="single" w:sz="4" w:space="0" w:color="auto"/>
              <w:left w:val="nil"/>
              <w:bottom w:val="single" w:sz="4" w:space="0" w:color="auto"/>
              <w:right w:val="single" w:sz="4" w:space="0" w:color="auto"/>
            </w:tcBorders>
            <w:vAlign w:val="center"/>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bCs/>
                <w:sz w:val="20"/>
                <w:szCs w:val="20"/>
                <w:lang w:eastAsia="ru-RU"/>
              </w:rPr>
              <w:t>% износа оборудования</w:t>
            </w:r>
            <w:r w:rsidRPr="00657CE5">
              <w:rPr>
                <w:rFonts w:ascii="Times New Roman" w:eastAsia="Times New Roman" w:hAnsi="Times New Roman" w:cs="Times New Roman"/>
                <w:bCs/>
                <w:kern w:val="2"/>
                <w:sz w:val="20"/>
                <w:szCs w:val="20"/>
                <w:lang w:eastAsia="ru-RU"/>
              </w:rPr>
              <w:t xml:space="preserve"> </w:t>
            </w:r>
            <w:r w:rsidRPr="00657CE5">
              <w:rPr>
                <w:rFonts w:ascii="Times New Roman" w:eastAsia="Times New Roman" w:hAnsi="Times New Roman" w:cs="Times New Roman"/>
                <w:sz w:val="20"/>
                <w:szCs w:val="20"/>
                <w:lang w:eastAsia="ru-RU"/>
              </w:rPr>
              <w:t>(%)</w:t>
            </w:r>
          </w:p>
        </w:tc>
      </w:tr>
      <w:tr w:rsidR="006012F6" w:rsidRPr="00657CE5" w:rsidTr="006012F6">
        <w:trPr>
          <w:cantSplit/>
          <w:trHeight w:val="20"/>
        </w:trPr>
        <w:tc>
          <w:tcPr>
            <w:tcW w:w="3511" w:type="dxa"/>
            <w:tcBorders>
              <w:top w:val="single" w:sz="4" w:space="0" w:color="auto"/>
              <w:left w:val="single" w:sz="4" w:space="0" w:color="auto"/>
              <w:bottom w:val="single" w:sz="4" w:space="0" w:color="auto"/>
              <w:right w:val="single" w:sz="4" w:space="0" w:color="auto"/>
            </w:tcBorders>
            <w:noWrap/>
            <w:vAlign w:val="center"/>
          </w:tcPr>
          <w:p w:rsidR="006012F6" w:rsidRPr="00657CE5" w:rsidRDefault="006012F6" w:rsidP="006012F6">
            <w:pPr>
              <w:spacing w:after="0" w:line="240" w:lineRule="auto"/>
              <w:rPr>
                <w:rFonts w:ascii="Times New Roman" w:eastAsia="Times New Roman" w:hAnsi="Times New Roman" w:cs="Times New Roman"/>
                <w:kern w:val="2"/>
                <w:sz w:val="20"/>
                <w:szCs w:val="20"/>
                <w:lang w:eastAsia="ru-RU"/>
              </w:rPr>
            </w:pPr>
            <w:r w:rsidRPr="00657CE5">
              <w:rPr>
                <w:rFonts w:ascii="Times New Roman" w:eastAsia="Times New Roman" w:hAnsi="Times New Roman" w:cs="Times New Roman"/>
                <w:sz w:val="20"/>
                <w:szCs w:val="20"/>
                <w:lang w:eastAsia="ru-RU"/>
              </w:rPr>
              <w:t xml:space="preserve">Сосуды, работающие под давлением, свыше 0,07 </w:t>
            </w:r>
            <w:r w:rsidR="00561637" w:rsidRPr="00657CE5">
              <w:rPr>
                <w:rFonts w:ascii="Times New Roman" w:eastAsia="Times New Roman" w:hAnsi="Times New Roman" w:cs="Times New Roman"/>
                <w:sz w:val="20"/>
                <w:szCs w:val="20"/>
                <w:lang w:eastAsia="ru-RU"/>
              </w:rPr>
              <w:t>МПа</w:t>
            </w:r>
          </w:p>
        </w:tc>
        <w:tc>
          <w:tcPr>
            <w:tcW w:w="1840" w:type="dxa"/>
            <w:tcBorders>
              <w:top w:val="single" w:sz="4" w:space="0" w:color="auto"/>
              <w:left w:val="nil"/>
              <w:bottom w:val="single" w:sz="4" w:space="0" w:color="auto"/>
              <w:right w:val="single" w:sz="4" w:space="0" w:color="auto"/>
            </w:tcBorders>
            <w:noWrap/>
            <w:vAlign w:val="center"/>
          </w:tcPr>
          <w:p w:rsidR="006012F6" w:rsidRPr="00657CE5" w:rsidRDefault="006012F6" w:rsidP="006012F6">
            <w:pPr>
              <w:spacing w:after="0" w:line="240" w:lineRule="auto"/>
              <w:jc w:val="center"/>
              <w:rPr>
                <w:rFonts w:ascii="Times New Roman" w:eastAsia="Times New Roman" w:hAnsi="Times New Roman" w:cs="Times New Roman"/>
                <w:kern w:val="2"/>
                <w:sz w:val="20"/>
                <w:szCs w:val="20"/>
                <w:lang w:val="en-US" w:eastAsia="ru-RU"/>
              </w:rPr>
            </w:pPr>
            <w:r w:rsidRPr="00657CE5">
              <w:rPr>
                <w:rFonts w:ascii="Times New Roman" w:eastAsia="Times New Roman" w:hAnsi="Times New Roman" w:cs="Times New Roman"/>
                <w:kern w:val="2"/>
                <w:sz w:val="20"/>
                <w:szCs w:val="20"/>
                <w:lang w:val="en-US" w:eastAsia="ru-RU"/>
              </w:rPr>
              <w:t>212</w:t>
            </w:r>
          </w:p>
        </w:tc>
        <w:tc>
          <w:tcPr>
            <w:tcW w:w="2552" w:type="dxa"/>
            <w:tcBorders>
              <w:top w:val="single" w:sz="4" w:space="0" w:color="auto"/>
              <w:left w:val="nil"/>
              <w:bottom w:val="single" w:sz="4" w:space="0" w:color="auto"/>
              <w:right w:val="single" w:sz="4" w:space="0" w:color="auto"/>
            </w:tcBorders>
            <w:vAlign w:val="center"/>
          </w:tcPr>
          <w:p w:rsidR="006012F6" w:rsidRPr="00657CE5" w:rsidRDefault="006012F6" w:rsidP="006012F6">
            <w:pPr>
              <w:spacing w:after="0" w:line="240" w:lineRule="auto"/>
              <w:jc w:val="center"/>
              <w:rPr>
                <w:rFonts w:ascii="Times New Roman" w:eastAsia="Times New Roman" w:hAnsi="Times New Roman" w:cs="Times New Roman"/>
                <w:kern w:val="2"/>
                <w:sz w:val="20"/>
                <w:szCs w:val="20"/>
                <w:lang w:val="en-US" w:eastAsia="ru-RU"/>
              </w:rPr>
            </w:pPr>
            <w:r w:rsidRPr="00657CE5">
              <w:rPr>
                <w:rFonts w:ascii="Times New Roman" w:eastAsia="Times New Roman" w:hAnsi="Times New Roman" w:cs="Times New Roman"/>
                <w:kern w:val="2"/>
                <w:sz w:val="20"/>
                <w:szCs w:val="20"/>
                <w:lang w:val="en-US" w:eastAsia="ru-RU"/>
              </w:rPr>
              <w:t>28</w:t>
            </w:r>
          </w:p>
        </w:tc>
        <w:tc>
          <w:tcPr>
            <w:tcW w:w="1842" w:type="dxa"/>
            <w:tcBorders>
              <w:top w:val="single" w:sz="4" w:space="0" w:color="auto"/>
              <w:left w:val="nil"/>
              <w:bottom w:val="single" w:sz="4" w:space="0" w:color="auto"/>
              <w:right w:val="single" w:sz="4" w:space="0" w:color="auto"/>
            </w:tcBorders>
          </w:tcPr>
          <w:p w:rsidR="006012F6" w:rsidRPr="00657CE5" w:rsidRDefault="006012F6" w:rsidP="006012F6">
            <w:pPr>
              <w:spacing w:after="0" w:line="240" w:lineRule="auto"/>
              <w:jc w:val="center"/>
              <w:rPr>
                <w:rFonts w:ascii="Times New Roman" w:eastAsia="Times New Roman" w:hAnsi="Times New Roman" w:cs="Times New Roman"/>
                <w:kern w:val="2"/>
                <w:sz w:val="20"/>
                <w:szCs w:val="20"/>
                <w:lang w:val="en-US" w:eastAsia="ru-RU"/>
              </w:rPr>
            </w:pPr>
            <w:r w:rsidRPr="00657CE5">
              <w:rPr>
                <w:rFonts w:ascii="Times New Roman" w:eastAsia="Times New Roman" w:hAnsi="Times New Roman" w:cs="Times New Roman"/>
                <w:kern w:val="2"/>
                <w:sz w:val="20"/>
                <w:szCs w:val="20"/>
                <w:lang w:eastAsia="ru-RU"/>
              </w:rPr>
              <w:t xml:space="preserve"> 1</w:t>
            </w:r>
            <w:r w:rsidRPr="00657CE5">
              <w:rPr>
                <w:rFonts w:ascii="Times New Roman" w:eastAsia="Times New Roman" w:hAnsi="Times New Roman" w:cs="Times New Roman"/>
                <w:kern w:val="2"/>
                <w:sz w:val="20"/>
                <w:szCs w:val="20"/>
                <w:lang w:val="en-US" w:eastAsia="ru-RU"/>
              </w:rPr>
              <w:t>3</w:t>
            </w:r>
            <w:r w:rsidRPr="00657CE5">
              <w:rPr>
                <w:rFonts w:ascii="Times New Roman" w:eastAsia="Times New Roman" w:hAnsi="Times New Roman" w:cs="Times New Roman"/>
                <w:kern w:val="2"/>
                <w:sz w:val="20"/>
                <w:szCs w:val="20"/>
                <w:lang w:eastAsia="ru-RU"/>
              </w:rPr>
              <w:t>,</w:t>
            </w:r>
            <w:r w:rsidRPr="00657CE5">
              <w:rPr>
                <w:rFonts w:ascii="Times New Roman" w:eastAsia="Times New Roman" w:hAnsi="Times New Roman" w:cs="Times New Roman"/>
                <w:kern w:val="2"/>
                <w:sz w:val="20"/>
                <w:szCs w:val="20"/>
                <w:lang w:val="en-US" w:eastAsia="ru-RU"/>
              </w:rPr>
              <w:t xml:space="preserve">2 </w:t>
            </w:r>
          </w:p>
        </w:tc>
      </w:tr>
      <w:tr w:rsidR="006012F6" w:rsidRPr="00657CE5" w:rsidTr="006012F6">
        <w:trPr>
          <w:cantSplit/>
          <w:trHeight w:val="20"/>
        </w:trPr>
        <w:tc>
          <w:tcPr>
            <w:tcW w:w="3511" w:type="dxa"/>
            <w:tcBorders>
              <w:top w:val="single" w:sz="4" w:space="0" w:color="auto"/>
              <w:left w:val="single" w:sz="4" w:space="0" w:color="auto"/>
              <w:bottom w:val="single" w:sz="4" w:space="0" w:color="auto"/>
              <w:right w:val="single" w:sz="4" w:space="0" w:color="auto"/>
            </w:tcBorders>
            <w:noWrap/>
            <w:vAlign w:val="center"/>
          </w:tcPr>
          <w:p w:rsidR="006012F6" w:rsidRPr="00657CE5" w:rsidRDefault="006012F6" w:rsidP="006012F6">
            <w:pPr>
              <w:spacing w:after="0" w:line="240" w:lineRule="auto"/>
              <w:rPr>
                <w:rFonts w:ascii="Times New Roman" w:eastAsia="Times New Roman" w:hAnsi="Times New Roman" w:cs="Times New Roman"/>
                <w:kern w:val="2"/>
                <w:sz w:val="20"/>
                <w:szCs w:val="20"/>
                <w:lang w:eastAsia="ru-RU"/>
              </w:rPr>
            </w:pPr>
            <w:r w:rsidRPr="00657CE5">
              <w:rPr>
                <w:rFonts w:ascii="Times New Roman" w:eastAsia="Times New Roman" w:hAnsi="Times New Roman" w:cs="Times New Roman"/>
                <w:sz w:val="20"/>
                <w:szCs w:val="20"/>
                <w:lang w:eastAsia="ru-RU"/>
              </w:rPr>
              <w:t>Печи</w:t>
            </w:r>
          </w:p>
        </w:tc>
        <w:tc>
          <w:tcPr>
            <w:tcW w:w="1840" w:type="dxa"/>
            <w:tcBorders>
              <w:top w:val="single" w:sz="4" w:space="0" w:color="auto"/>
              <w:left w:val="nil"/>
              <w:bottom w:val="single" w:sz="4" w:space="0" w:color="auto"/>
              <w:right w:val="single" w:sz="4" w:space="0" w:color="auto"/>
            </w:tcBorders>
            <w:noWrap/>
            <w:vAlign w:val="center"/>
          </w:tcPr>
          <w:p w:rsidR="006012F6" w:rsidRPr="00657CE5" w:rsidRDefault="006012F6" w:rsidP="006012F6">
            <w:pPr>
              <w:spacing w:after="0" w:line="240" w:lineRule="auto"/>
              <w:jc w:val="center"/>
              <w:rPr>
                <w:rFonts w:ascii="Times New Roman" w:eastAsia="Times New Roman" w:hAnsi="Times New Roman" w:cs="Times New Roman"/>
                <w:kern w:val="2"/>
                <w:sz w:val="20"/>
                <w:szCs w:val="20"/>
                <w:lang w:eastAsia="ru-RU"/>
              </w:rPr>
            </w:pPr>
            <w:r w:rsidRPr="00657CE5">
              <w:rPr>
                <w:rFonts w:ascii="Times New Roman" w:eastAsia="Times New Roman" w:hAnsi="Times New Roman" w:cs="Times New Roman"/>
                <w:kern w:val="2"/>
                <w:sz w:val="20"/>
                <w:szCs w:val="20"/>
                <w:lang w:eastAsia="ru-RU"/>
              </w:rPr>
              <w:t>30</w:t>
            </w:r>
          </w:p>
        </w:tc>
        <w:tc>
          <w:tcPr>
            <w:tcW w:w="2552" w:type="dxa"/>
            <w:tcBorders>
              <w:top w:val="single" w:sz="4" w:space="0" w:color="auto"/>
              <w:left w:val="nil"/>
              <w:bottom w:val="single" w:sz="4" w:space="0" w:color="auto"/>
              <w:right w:val="single" w:sz="4" w:space="0" w:color="auto"/>
            </w:tcBorders>
            <w:vAlign w:val="center"/>
          </w:tcPr>
          <w:p w:rsidR="006012F6" w:rsidRPr="00657CE5" w:rsidRDefault="006012F6" w:rsidP="006012F6">
            <w:pPr>
              <w:spacing w:after="0" w:line="240" w:lineRule="auto"/>
              <w:jc w:val="center"/>
              <w:rPr>
                <w:rFonts w:ascii="Times New Roman" w:eastAsia="Times New Roman" w:hAnsi="Times New Roman" w:cs="Times New Roman"/>
                <w:kern w:val="2"/>
                <w:sz w:val="20"/>
                <w:szCs w:val="20"/>
                <w:lang w:val="en-US" w:eastAsia="ru-RU"/>
              </w:rPr>
            </w:pPr>
            <w:r w:rsidRPr="00657CE5">
              <w:rPr>
                <w:rFonts w:ascii="Times New Roman" w:eastAsia="Times New Roman" w:hAnsi="Times New Roman" w:cs="Times New Roman"/>
                <w:kern w:val="2"/>
                <w:sz w:val="20"/>
                <w:szCs w:val="20"/>
                <w:lang w:val="en-US" w:eastAsia="ru-RU"/>
              </w:rPr>
              <w:t>19</w:t>
            </w:r>
          </w:p>
        </w:tc>
        <w:tc>
          <w:tcPr>
            <w:tcW w:w="1842" w:type="dxa"/>
            <w:tcBorders>
              <w:top w:val="single" w:sz="4" w:space="0" w:color="auto"/>
              <w:left w:val="nil"/>
              <w:bottom w:val="single" w:sz="4" w:space="0" w:color="auto"/>
              <w:right w:val="single" w:sz="4" w:space="0" w:color="auto"/>
            </w:tcBorders>
            <w:vAlign w:val="center"/>
          </w:tcPr>
          <w:p w:rsidR="006012F6" w:rsidRPr="00657CE5" w:rsidRDefault="006012F6" w:rsidP="006012F6">
            <w:pPr>
              <w:spacing w:after="0" w:line="240" w:lineRule="auto"/>
              <w:jc w:val="center"/>
              <w:rPr>
                <w:rFonts w:ascii="Times New Roman" w:eastAsia="Times New Roman" w:hAnsi="Times New Roman" w:cs="Times New Roman"/>
                <w:kern w:val="2"/>
                <w:sz w:val="20"/>
                <w:szCs w:val="20"/>
                <w:lang w:val="en-US" w:eastAsia="ru-RU"/>
              </w:rPr>
            </w:pPr>
            <w:r w:rsidRPr="00657CE5">
              <w:rPr>
                <w:rFonts w:ascii="Times New Roman" w:eastAsia="Times New Roman" w:hAnsi="Times New Roman" w:cs="Times New Roman"/>
                <w:kern w:val="2"/>
                <w:sz w:val="20"/>
                <w:szCs w:val="20"/>
                <w:lang w:val="en-US" w:eastAsia="ru-RU"/>
              </w:rPr>
              <w:t>63</w:t>
            </w:r>
            <w:r w:rsidRPr="00657CE5">
              <w:rPr>
                <w:rFonts w:ascii="Times New Roman" w:eastAsia="Times New Roman" w:hAnsi="Times New Roman" w:cs="Times New Roman"/>
                <w:kern w:val="2"/>
                <w:sz w:val="20"/>
                <w:szCs w:val="20"/>
                <w:lang w:eastAsia="ru-RU"/>
              </w:rPr>
              <w:t>,</w:t>
            </w:r>
            <w:r w:rsidRPr="00657CE5">
              <w:rPr>
                <w:rFonts w:ascii="Times New Roman" w:eastAsia="Times New Roman" w:hAnsi="Times New Roman" w:cs="Times New Roman"/>
                <w:kern w:val="2"/>
                <w:sz w:val="20"/>
                <w:szCs w:val="20"/>
                <w:lang w:val="en-US" w:eastAsia="ru-RU"/>
              </w:rPr>
              <w:t>0</w:t>
            </w:r>
          </w:p>
        </w:tc>
      </w:tr>
      <w:tr w:rsidR="006012F6" w:rsidRPr="00657CE5" w:rsidTr="006012F6">
        <w:trPr>
          <w:cantSplit/>
          <w:trHeight w:val="20"/>
        </w:trPr>
        <w:tc>
          <w:tcPr>
            <w:tcW w:w="3511" w:type="dxa"/>
            <w:tcBorders>
              <w:top w:val="single" w:sz="4" w:space="0" w:color="auto"/>
              <w:left w:val="single" w:sz="4" w:space="0" w:color="auto"/>
              <w:bottom w:val="single" w:sz="4" w:space="0" w:color="auto"/>
              <w:right w:val="single" w:sz="4" w:space="0" w:color="auto"/>
            </w:tcBorders>
            <w:noWrap/>
            <w:vAlign w:val="center"/>
          </w:tcPr>
          <w:p w:rsidR="006012F6" w:rsidRPr="00657CE5" w:rsidRDefault="006012F6" w:rsidP="006012F6">
            <w:pPr>
              <w:spacing w:after="0" w:line="240" w:lineRule="auto"/>
              <w:rPr>
                <w:rFonts w:ascii="Times New Roman" w:eastAsia="Times New Roman" w:hAnsi="Times New Roman" w:cs="Times New Roman"/>
                <w:kern w:val="2"/>
                <w:sz w:val="20"/>
                <w:szCs w:val="20"/>
                <w:lang w:eastAsia="ru-RU"/>
              </w:rPr>
            </w:pPr>
            <w:r w:rsidRPr="00657CE5">
              <w:rPr>
                <w:rFonts w:ascii="Times New Roman" w:eastAsia="Times New Roman" w:hAnsi="Times New Roman" w:cs="Times New Roman"/>
                <w:sz w:val="20"/>
                <w:szCs w:val="20"/>
                <w:lang w:eastAsia="ru-RU"/>
              </w:rPr>
              <w:t>Резервуары</w:t>
            </w:r>
          </w:p>
        </w:tc>
        <w:tc>
          <w:tcPr>
            <w:tcW w:w="1840" w:type="dxa"/>
            <w:tcBorders>
              <w:top w:val="single" w:sz="4" w:space="0" w:color="auto"/>
              <w:left w:val="nil"/>
              <w:bottom w:val="single" w:sz="4" w:space="0" w:color="auto"/>
              <w:right w:val="single" w:sz="4" w:space="0" w:color="auto"/>
            </w:tcBorders>
            <w:noWrap/>
          </w:tcPr>
          <w:p w:rsidR="006012F6" w:rsidRPr="00657CE5" w:rsidRDefault="006012F6" w:rsidP="006012F6">
            <w:pPr>
              <w:spacing w:after="0" w:line="240" w:lineRule="auto"/>
              <w:jc w:val="center"/>
              <w:rPr>
                <w:rFonts w:ascii="Times New Roman" w:eastAsia="Times New Roman" w:hAnsi="Times New Roman" w:cs="Times New Roman"/>
                <w:kern w:val="2"/>
                <w:sz w:val="20"/>
                <w:szCs w:val="20"/>
                <w:lang w:val="en-US" w:eastAsia="ru-RU"/>
              </w:rPr>
            </w:pPr>
            <w:r w:rsidRPr="00657CE5">
              <w:rPr>
                <w:rFonts w:ascii="Times New Roman" w:eastAsia="Times New Roman" w:hAnsi="Times New Roman" w:cs="Times New Roman"/>
                <w:kern w:val="2"/>
                <w:sz w:val="20"/>
                <w:szCs w:val="20"/>
                <w:lang w:val="en-US" w:eastAsia="ru-RU"/>
              </w:rPr>
              <w:t>26</w:t>
            </w:r>
          </w:p>
        </w:tc>
        <w:tc>
          <w:tcPr>
            <w:tcW w:w="2552" w:type="dxa"/>
            <w:tcBorders>
              <w:top w:val="single" w:sz="4" w:space="0" w:color="auto"/>
              <w:left w:val="nil"/>
              <w:bottom w:val="single" w:sz="4" w:space="0" w:color="auto"/>
              <w:right w:val="single" w:sz="4" w:space="0" w:color="auto"/>
            </w:tcBorders>
          </w:tcPr>
          <w:p w:rsidR="006012F6" w:rsidRPr="00657CE5" w:rsidRDefault="006012F6" w:rsidP="006012F6">
            <w:pPr>
              <w:spacing w:after="0" w:line="240" w:lineRule="auto"/>
              <w:jc w:val="center"/>
              <w:rPr>
                <w:rFonts w:ascii="Times New Roman" w:eastAsia="Times New Roman" w:hAnsi="Times New Roman" w:cs="Times New Roman"/>
                <w:kern w:val="2"/>
                <w:sz w:val="20"/>
                <w:szCs w:val="20"/>
                <w:lang w:val="en-US" w:eastAsia="ru-RU"/>
              </w:rPr>
            </w:pPr>
            <w:r w:rsidRPr="00657CE5">
              <w:rPr>
                <w:rFonts w:ascii="Times New Roman" w:eastAsia="Times New Roman" w:hAnsi="Times New Roman" w:cs="Times New Roman"/>
                <w:kern w:val="2"/>
                <w:sz w:val="20"/>
                <w:szCs w:val="20"/>
                <w:lang w:val="en-US" w:eastAsia="ru-RU"/>
              </w:rPr>
              <w:t>0</w:t>
            </w:r>
          </w:p>
        </w:tc>
        <w:tc>
          <w:tcPr>
            <w:tcW w:w="1842" w:type="dxa"/>
            <w:tcBorders>
              <w:top w:val="single" w:sz="4" w:space="0" w:color="auto"/>
              <w:left w:val="nil"/>
              <w:bottom w:val="single" w:sz="4" w:space="0" w:color="auto"/>
              <w:right w:val="single" w:sz="4" w:space="0" w:color="auto"/>
            </w:tcBorders>
          </w:tcPr>
          <w:p w:rsidR="006012F6" w:rsidRPr="00657CE5" w:rsidRDefault="006012F6" w:rsidP="006012F6">
            <w:pPr>
              <w:spacing w:after="0" w:line="240" w:lineRule="auto"/>
              <w:jc w:val="center"/>
              <w:rPr>
                <w:rFonts w:ascii="Times New Roman" w:eastAsia="Times New Roman" w:hAnsi="Times New Roman" w:cs="Times New Roman"/>
                <w:kern w:val="2"/>
                <w:sz w:val="20"/>
                <w:szCs w:val="20"/>
                <w:lang w:eastAsia="ru-RU"/>
              </w:rPr>
            </w:pPr>
            <w:r w:rsidRPr="00657CE5">
              <w:rPr>
                <w:rFonts w:ascii="Times New Roman" w:eastAsia="Times New Roman" w:hAnsi="Times New Roman" w:cs="Times New Roman"/>
                <w:kern w:val="2"/>
                <w:sz w:val="20"/>
                <w:szCs w:val="20"/>
                <w:lang w:eastAsia="ru-RU"/>
              </w:rPr>
              <w:t>0</w:t>
            </w:r>
          </w:p>
        </w:tc>
      </w:tr>
      <w:tr w:rsidR="006012F6" w:rsidRPr="00657CE5" w:rsidTr="006012F6">
        <w:trPr>
          <w:cantSplit/>
          <w:trHeight w:val="20"/>
        </w:trPr>
        <w:tc>
          <w:tcPr>
            <w:tcW w:w="3511" w:type="dxa"/>
            <w:tcBorders>
              <w:top w:val="nil"/>
              <w:left w:val="single" w:sz="4" w:space="0" w:color="auto"/>
              <w:bottom w:val="single" w:sz="4" w:space="0" w:color="auto"/>
              <w:right w:val="single" w:sz="4" w:space="0" w:color="auto"/>
            </w:tcBorders>
            <w:noWrap/>
            <w:vAlign w:val="center"/>
          </w:tcPr>
          <w:p w:rsidR="006012F6" w:rsidRPr="00657CE5" w:rsidRDefault="006012F6" w:rsidP="006012F6">
            <w:pPr>
              <w:spacing w:after="0" w:line="240" w:lineRule="auto"/>
              <w:rPr>
                <w:rFonts w:ascii="Times New Roman" w:eastAsia="Times New Roman" w:hAnsi="Times New Roman" w:cs="Times New Roman"/>
                <w:kern w:val="2"/>
                <w:sz w:val="20"/>
                <w:szCs w:val="20"/>
                <w:lang w:eastAsia="ru-RU"/>
              </w:rPr>
            </w:pPr>
            <w:r w:rsidRPr="00657CE5">
              <w:rPr>
                <w:rFonts w:ascii="Times New Roman" w:eastAsia="Times New Roman" w:hAnsi="Times New Roman" w:cs="Times New Roman"/>
                <w:sz w:val="20"/>
                <w:szCs w:val="20"/>
                <w:lang w:eastAsia="ru-RU"/>
              </w:rPr>
              <w:t>Технологические трубопроводы (протяженность, км).</w:t>
            </w:r>
          </w:p>
        </w:tc>
        <w:tc>
          <w:tcPr>
            <w:tcW w:w="1840" w:type="dxa"/>
            <w:tcBorders>
              <w:top w:val="nil"/>
              <w:left w:val="nil"/>
              <w:bottom w:val="single" w:sz="4" w:space="0" w:color="auto"/>
              <w:right w:val="single" w:sz="4" w:space="0" w:color="auto"/>
            </w:tcBorders>
          </w:tcPr>
          <w:p w:rsidR="006012F6" w:rsidRPr="00657CE5" w:rsidRDefault="006012F6" w:rsidP="006012F6">
            <w:pPr>
              <w:spacing w:after="0" w:line="240" w:lineRule="auto"/>
              <w:jc w:val="center"/>
              <w:rPr>
                <w:rFonts w:ascii="Times New Roman" w:eastAsia="Times New Roman" w:hAnsi="Times New Roman" w:cs="Times New Roman"/>
                <w:kern w:val="2"/>
                <w:sz w:val="20"/>
                <w:szCs w:val="20"/>
                <w:lang w:val="en-US" w:eastAsia="ru-RU"/>
              </w:rPr>
            </w:pPr>
            <w:r w:rsidRPr="00657CE5">
              <w:rPr>
                <w:rFonts w:ascii="Times New Roman" w:eastAsia="Times New Roman" w:hAnsi="Times New Roman" w:cs="Times New Roman"/>
                <w:kern w:val="2"/>
                <w:sz w:val="20"/>
                <w:szCs w:val="20"/>
                <w:lang w:eastAsia="ru-RU"/>
              </w:rPr>
              <w:t xml:space="preserve"> </w:t>
            </w:r>
            <w:r w:rsidRPr="00657CE5">
              <w:rPr>
                <w:rFonts w:ascii="Times New Roman" w:eastAsia="Times New Roman" w:hAnsi="Times New Roman" w:cs="Times New Roman"/>
                <w:kern w:val="2"/>
                <w:sz w:val="20"/>
                <w:szCs w:val="20"/>
                <w:lang w:val="en-US" w:eastAsia="ru-RU"/>
              </w:rPr>
              <w:t>37</w:t>
            </w:r>
            <w:r w:rsidRPr="00657CE5">
              <w:rPr>
                <w:rFonts w:ascii="Times New Roman" w:eastAsia="Times New Roman" w:hAnsi="Times New Roman" w:cs="Times New Roman"/>
                <w:kern w:val="2"/>
                <w:sz w:val="20"/>
                <w:szCs w:val="20"/>
                <w:lang w:eastAsia="ru-RU"/>
              </w:rPr>
              <w:t>,</w:t>
            </w:r>
            <w:r w:rsidRPr="00657CE5">
              <w:rPr>
                <w:rFonts w:ascii="Times New Roman" w:eastAsia="Times New Roman" w:hAnsi="Times New Roman" w:cs="Times New Roman"/>
                <w:kern w:val="2"/>
                <w:sz w:val="20"/>
                <w:szCs w:val="20"/>
                <w:lang w:val="en-US" w:eastAsia="ru-RU"/>
              </w:rPr>
              <w:t>259</w:t>
            </w:r>
          </w:p>
        </w:tc>
        <w:tc>
          <w:tcPr>
            <w:tcW w:w="2552" w:type="dxa"/>
            <w:tcBorders>
              <w:top w:val="nil"/>
              <w:left w:val="nil"/>
              <w:bottom w:val="single" w:sz="4" w:space="0" w:color="auto"/>
              <w:right w:val="single" w:sz="4" w:space="0" w:color="auto"/>
            </w:tcBorders>
          </w:tcPr>
          <w:p w:rsidR="006012F6" w:rsidRPr="00657CE5" w:rsidRDefault="006012F6" w:rsidP="006012F6">
            <w:pPr>
              <w:spacing w:after="0" w:line="240" w:lineRule="auto"/>
              <w:jc w:val="center"/>
              <w:rPr>
                <w:rFonts w:ascii="Times New Roman" w:eastAsia="Times New Roman" w:hAnsi="Times New Roman" w:cs="Times New Roman"/>
                <w:kern w:val="2"/>
                <w:sz w:val="20"/>
                <w:szCs w:val="20"/>
                <w:lang w:eastAsia="ru-RU"/>
              </w:rPr>
            </w:pPr>
            <w:r w:rsidRPr="00657CE5">
              <w:rPr>
                <w:rFonts w:ascii="Times New Roman" w:eastAsia="Times New Roman" w:hAnsi="Times New Roman" w:cs="Times New Roman"/>
                <w:kern w:val="2"/>
                <w:sz w:val="20"/>
                <w:szCs w:val="20"/>
                <w:lang w:eastAsia="ru-RU"/>
              </w:rPr>
              <w:t xml:space="preserve"> </w:t>
            </w:r>
            <w:r w:rsidRPr="00657CE5">
              <w:rPr>
                <w:rFonts w:ascii="Times New Roman" w:eastAsia="Times New Roman" w:hAnsi="Times New Roman" w:cs="Times New Roman"/>
                <w:kern w:val="2"/>
                <w:sz w:val="20"/>
                <w:szCs w:val="20"/>
                <w:lang w:val="en-US" w:eastAsia="ru-RU"/>
              </w:rPr>
              <w:t>5</w:t>
            </w:r>
            <w:r w:rsidRPr="00657CE5">
              <w:rPr>
                <w:rFonts w:ascii="Times New Roman" w:eastAsia="Times New Roman" w:hAnsi="Times New Roman" w:cs="Times New Roman"/>
                <w:kern w:val="2"/>
                <w:sz w:val="20"/>
                <w:szCs w:val="20"/>
                <w:lang w:eastAsia="ru-RU"/>
              </w:rPr>
              <w:t>,234</w:t>
            </w:r>
          </w:p>
        </w:tc>
        <w:tc>
          <w:tcPr>
            <w:tcW w:w="1842" w:type="dxa"/>
            <w:tcBorders>
              <w:top w:val="nil"/>
              <w:left w:val="nil"/>
              <w:bottom w:val="single" w:sz="4" w:space="0" w:color="auto"/>
              <w:right w:val="single" w:sz="4" w:space="0" w:color="auto"/>
            </w:tcBorders>
          </w:tcPr>
          <w:p w:rsidR="006012F6" w:rsidRPr="00657CE5" w:rsidRDefault="006012F6" w:rsidP="006012F6">
            <w:pPr>
              <w:spacing w:after="0" w:line="240" w:lineRule="auto"/>
              <w:jc w:val="center"/>
              <w:rPr>
                <w:rFonts w:ascii="Times New Roman" w:eastAsia="Times New Roman" w:hAnsi="Times New Roman" w:cs="Times New Roman"/>
                <w:kern w:val="2"/>
                <w:sz w:val="20"/>
                <w:szCs w:val="20"/>
                <w:lang w:eastAsia="ru-RU"/>
              </w:rPr>
            </w:pPr>
            <w:r w:rsidRPr="00657CE5">
              <w:rPr>
                <w:rFonts w:ascii="Times New Roman" w:eastAsia="Times New Roman" w:hAnsi="Times New Roman" w:cs="Times New Roman"/>
                <w:kern w:val="2"/>
                <w:sz w:val="20"/>
                <w:szCs w:val="20"/>
                <w:lang w:eastAsia="ru-RU"/>
              </w:rPr>
              <w:t xml:space="preserve"> 14</w:t>
            </w:r>
          </w:p>
        </w:tc>
      </w:tr>
      <w:tr w:rsidR="006012F6" w:rsidRPr="00657CE5" w:rsidTr="006012F6">
        <w:trPr>
          <w:cantSplit/>
          <w:trHeight w:val="20"/>
        </w:trPr>
        <w:tc>
          <w:tcPr>
            <w:tcW w:w="3511" w:type="dxa"/>
            <w:tcBorders>
              <w:top w:val="nil"/>
              <w:left w:val="single" w:sz="4" w:space="0" w:color="auto"/>
              <w:bottom w:val="single" w:sz="4" w:space="0" w:color="auto"/>
              <w:right w:val="single" w:sz="4" w:space="0" w:color="auto"/>
            </w:tcBorders>
            <w:noWrap/>
            <w:vAlign w:val="center"/>
          </w:tcPr>
          <w:p w:rsidR="006012F6" w:rsidRPr="00657CE5" w:rsidRDefault="006012F6" w:rsidP="006012F6">
            <w:pPr>
              <w:spacing w:after="0" w:line="240" w:lineRule="auto"/>
              <w:rPr>
                <w:rFonts w:ascii="Times New Roman" w:eastAsia="Times New Roman" w:hAnsi="Times New Roman" w:cs="Times New Roman"/>
                <w:kern w:val="2"/>
                <w:sz w:val="20"/>
                <w:szCs w:val="20"/>
                <w:lang w:eastAsia="ru-RU"/>
              </w:rPr>
            </w:pPr>
            <w:r w:rsidRPr="00657CE5">
              <w:rPr>
                <w:rFonts w:ascii="Times New Roman" w:eastAsia="Times New Roman" w:hAnsi="Times New Roman" w:cs="Times New Roman"/>
                <w:sz w:val="20"/>
                <w:szCs w:val="20"/>
                <w:lang w:eastAsia="ru-RU"/>
              </w:rPr>
              <w:t>Насосное оборудование</w:t>
            </w:r>
          </w:p>
        </w:tc>
        <w:tc>
          <w:tcPr>
            <w:tcW w:w="1840" w:type="dxa"/>
            <w:tcBorders>
              <w:top w:val="nil"/>
              <w:left w:val="nil"/>
              <w:bottom w:val="single" w:sz="4" w:space="0" w:color="auto"/>
              <w:right w:val="single" w:sz="4" w:space="0" w:color="auto"/>
            </w:tcBorders>
            <w:vAlign w:val="center"/>
          </w:tcPr>
          <w:p w:rsidR="006012F6" w:rsidRPr="00657CE5" w:rsidRDefault="006012F6" w:rsidP="006012F6">
            <w:pPr>
              <w:spacing w:after="0" w:line="240" w:lineRule="auto"/>
              <w:jc w:val="center"/>
              <w:rPr>
                <w:rFonts w:ascii="Times New Roman" w:eastAsia="Times New Roman" w:hAnsi="Times New Roman" w:cs="Times New Roman"/>
                <w:kern w:val="2"/>
                <w:sz w:val="20"/>
                <w:szCs w:val="20"/>
                <w:lang w:val="en-US" w:eastAsia="ru-RU"/>
              </w:rPr>
            </w:pPr>
            <w:r w:rsidRPr="00657CE5">
              <w:rPr>
                <w:rFonts w:ascii="Times New Roman" w:eastAsia="Times New Roman" w:hAnsi="Times New Roman" w:cs="Times New Roman"/>
                <w:kern w:val="2"/>
                <w:sz w:val="20"/>
                <w:szCs w:val="20"/>
                <w:lang w:val="en-US" w:eastAsia="ru-RU"/>
              </w:rPr>
              <w:t>723</w:t>
            </w:r>
          </w:p>
        </w:tc>
        <w:tc>
          <w:tcPr>
            <w:tcW w:w="2552" w:type="dxa"/>
            <w:tcBorders>
              <w:top w:val="nil"/>
              <w:left w:val="nil"/>
              <w:bottom w:val="single" w:sz="4" w:space="0" w:color="auto"/>
              <w:right w:val="single" w:sz="4" w:space="0" w:color="auto"/>
            </w:tcBorders>
            <w:vAlign w:val="center"/>
          </w:tcPr>
          <w:p w:rsidR="006012F6" w:rsidRPr="00657CE5" w:rsidRDefault="006012F6" w:rsidP="006012F6">
            <w:pPr>
              <w:spacing w:after="0" w:line="240" w:lineRule="auto"/>
              <w:jc w:val="center"/>
              <w:rPr>
                <w:rFonts w:ascii="Times New Roman" w:eastAsia="Times New Roman" w:hAnsi="Times New Roman" w:cs="Times New Roman"/>
                <w:kern w:val="2"/>
                <w:sz w:val="20"/>
                <w:szCs w:val="20"/>
                <w:lang w:val="en-US" w:eastAsia="ru-RU"/>
              </w:rPr>
            </w:pPr>
            <w:r w:rsidRPr="00657CE5">
              <w:rPr>
                <w:rFonts w:ascii="Times New Roman" w:eastAsia="Times New Roman" w:hAnsi="Times New Roman" w:cs="Times New Roman"/>
                <w:kern w:val="2"/>
                <w:sz w:val="20"/>
                <w:szCs w:val="20"/>
                <w:lang w:val="en-US" w:eastAsia="ru-RU"/>
              </w:rPr>
              <w:t>74</w:t>
            </w:r>
          </w:p>
        </w:tc>
        <w:tc>
          <w:tcPr>
            <w:tcW w:w="1842" w:type="dxa"/>
            <w:tcBorders>
              <w:top w:val="nil"/>
              <w:left w:val="nil"/>
              <w:bottom w:val="single" w:sz="4" w:space="0" w:color="auto"/>
              <w:right w:val="single" w:sz="4" w:space="0" w:color="auto"/>
            </w:tcBorders>
          </w:tcPr>
          <w:p w:rsidR="006012F6" w:rsidRPr="00657CE5" w:rsidRDefault="006012F6" w:rsidP="006012F6">
            <w:pPr>
              <w:spacing w:after="0" w:line="240" w:lineRule="auto"/>
              <w:jc w:val="center"/>
              <w:rPr>
                <w:rFonts w:ascii="Times New Roman" w:eastAsia="Times New Roman" w:hAnsi="Times New Roman" w:cs="Times New Roman"/>
                <w:kern w:val="2"/>
                <w:sz w:val="20"/>
                <w:szCs w:val="20"/>
                <w:lang w:val="en-US" w:eastAsia="ru-RU"/>
              </w:rPr>
            </w:pPr>
            <w:r w:rsidRPr="00657CE5">
              <w:rPr>
                <w:rFonts w:ascii="Times New Roman" w:eastAsia="Times New Roman" w:hAnsi="Times New Roman" w:cs="Times New Roman"/>
                <w:kern w:val="2"/>
                <w:sz w:val="20"/>
                <w:szCs w:val="20"/>
                <w:lang w:val="en-US" w:eastAsia="ru-RU"/>
              </w:rPr>
              <w:t>10</w:t>
            </w:r>
            <w:r w:rsidRPr="00657CE5">
              <w:rPr>
                <w:rFonts w:ascii="Times New Roman" w:eastAsia="Times New Roman" w:hAnsi="Times New Roman" w:cs="Times New Roman"/>
                <w:kern w:val="2"/>
                <w:sz w:val="20"/>
                <w:szCs w:val="20"/>
                <w:lang w:eastAsia="ru-RU"/>
              </w:rPr>
              <w:t>,</w:t>
            </w:r>
            <w:r w:rsidRPr="00657CE5">
              <w:rPr>
                <w:rFonts w:ascii="Times New Roman" w:eastAsia="Times New Roman" w:hAnsi="Times New Roman" w:cs="Times New Roman"/>
                <w:kern w:val="2"/>
                <w:sz w:val="20"/>
                <w:szCs w:val="20"/>
                <w:lang w:val="en-US" w:eastAsia="ru-RU"/>
              </w:rPr>
              <w:t>23</w:t>
            </w:r>
          </w:p>
        </w:tc>
      </w:tr>
      <w:tr w:rsidR="006012F6" w:rsidRPr="00657CE5" w:rsidTr="006012F6">
        <w:trPr>
          <w:cantSplit/>
          <w:trHeight w:val="20"/>
        </w:trPr>
        <w:tc>
          <w:tcPr>
            <w:tcW w:w="3511" w:type="dxa"/>
            <w:tcBorders>
              <w:top w:val="nil"/>
              <w:left w:val="single" w:sz="4" w:space="0" w:color="auto"/>
              <w:bottom w:val="single" w:sz="4" w:space="0" w:color="auto"/>
              <w:right w:val="single" w:sz="4" w:space="0" w:color="auto"/>
            </w:tcBorders>
            <w:noWrap/>
            <w:vAlign w:val="center"/>
          </w:tcPr>
          <w:p w:rsidR="006012F6" w:rsidRPr="00657CE5" w:rsidRDefault="006012F6" w:rsidP="006012F6">
            <w:pPr>
              <w:spacing w:after="0" w:line="240" w:lineRule="auto"/>
              <w:rPr>
                <w:rFonts w:ascii="Times New Roman" w:eastAsia="Times New Roman" w:hAnsi="Times New Roman" w:cs="Times New Roman"/>
                <w:kern w:val="2"/>
                <w:sz w:val="20"/>
                <w:szCs w:val="20"/>
                <w:lang w:eastAsia="ru-RU"/>
              </w:rPr>
            </w:pPr>
            <w:r w:rsidRPr="00657CE5">
              <w:rPr>
                <w:rFonts w:ascii="Times New Roman" w:eastAsia="Times New Roman" w:hAnsi="Times New Roman" w:cs="Times New Roman"/>
                <w:sz w:val="20"/>
                <w:szCs w:val="20"/>
                <w:lang w:eastAsia="ru-RU"/>
              </w:rPr>
              <w:t>Компрессорное оборудование</w:t>
            </w:r>
          </w:p>
        </w:tc>
        <w:tc>
          <w:tcPr>
            <w:tcW w:w="1840" w:type="dxa"/>
            <w:tcBorders>
              <w:top w:val="nil"/>
              <w:left w:val="nil"/>
              <w:bottom w:val="single" w:sz="4" w:space="0" w:color="auto"/>
              <w:right w:val="single" w:sz="4" w:space="0" w:color="auto"/>
            </w:tcBorders>
          </w:tcPr>
          <w:p w:rsidR="006012F6" w:rsidRPr="00657CE5" w:rsidRDefault="006012F6" w:rsidP="006012F6">
            <w:pPr>
              <w:spacing w:after="0" w:line="240" w:lineRule="auto"/>
              <w:jc w:val="center"/>
              <w:rPr>
                <w:rFonts w:ascii="Times New Roman" w:eastAsia="Times New Roman" w:hAnsi="Times New Roman" w:cs="Times New Roman"/>
                <w:kern w:val="2"/>
                <w:sz w:val="20"/>
                <w:szCs w:val="20"/>
                <w:lang w:val="en-US" w:eastAsia="ru-RU"/>
              </w:rPr>
            </w:pPr>
            <w:r w:rsidRPr="00657CE5">
              <w:rPr>
                <w:rFonts w:ascii="Times New Roman" w:eastAsia="Times New Roman" w:hAnsi="Times New Roman" w:cs="Times New Roman"/>
                <w:kern w:val="2"/>
                <w:sz w:val="20"/>
                <w:szCs w:val="20"/>
                <w:lang w:val="en-US" w:eastAsia="ru-RU"/>
              </w:rPr>
              <w:t>6</w:t>
            </w:r>
          </w:p>
        </w:tc>
        <w:tc>
          <w:tcPr>
            <w:tcW w:w="2552" w:type="dxa"/>
            <w:tcBorders>
              <w:top w:val="nil"/>
              <w:left w:val="nil"/>
              <w:bottom w:val="single" w:sz="4" w:space="0" w:color="auto"/>
              <w:right w:val="single" w:sz="4" w:space="0" w:color="auto"/>
            </w:tcBorders>
          </w:tcPr>
          <w:p w:rsidR="006012F6" w:rsidRPr="00657CE5" w:rsidRDefault="006012F6" w:rsidP="006012F6">
            <w:pPr>
              <w:spacing w:after="0" w:line="240" w:lineRule="auto"/>
              <w:jc w:val="center"/>
              <w:rPr>
                <w:rFonts w:ascii="Times New Roman" w:eastAsia="Times New Roman" w:hAnsi="Times New Roman" w:cs="Times New Roman"/>
                <w:kern w:val="2"/>
                <w:sz w:val="20"/>
                <w:szCs w:val="20"/>
                <w:lang w:val="en-US" w:eastAsia="ru-RU"/>
              </w:rPr>
            </w:pPr>
            <w:r w:rsidRPr="00657CE5">
              <w:rPr>
                <w:rFonts w:ascii="Times New Roman" w:eastAsia="Times New Roman" w:hAnsi="Times New Roman" w:cs="Times New Roman"/>
                <w:kern w:val="2"/>
                <w:sz w:val="20"/>
                <w:szCs w:val="20"/>
                <w:lang w:val="en-US" w:eastAsia="ru-RU"/>
              </w:rPr>
              <w:t>0</w:t>
            </w:r>
          </w:p>
        </w:tc>
        <w:tc>
          <w:tcPr>
            <w:tcW w:w="1842" w:type="dxa"/>
            <w:tcBorders>
              <w:top w:val="nil"/>
              <w:left w:val="nil"/>
              <w:bottom w:val="single" w:sz="4" w:space="0" w:color="auto"/>
              <w:right w:val="single" w:sz="4" w:space="0" w:color="auto"/>
            </w:tcBorders>
          </w:tcPr>
          <w:p w:rsidR="006012F6" w:rsidRPr="00657CE5" w:rsidRDefault="006012F6" w:rsidP="006012F6">
            <w:pPr>
              <w:spacing w:after="0" w:line="240" w:lineRule="auto"/>
              <w:jc w:val="center"/>
              <w:rPr>
                <w:rFonts w:ascii="Times New Roman" w:eastAsia="Times New Roman" w:hAnsi="Times New Roman" w:cs="Times New Roman"/>
                <w:kern w:val="2"/>
                <w:sz w:val="20"/>
                <w:szCs w:val="20"/>
                <w:lang w:eastAsia="ru-RU"/>
              </w:rPr>
            </w:pPr>
            <w:r w:rsidRPr="00657CE5">
              <w:rPr>
                <w:rFonts w:ascii="Times New Roman" w:eastAsia="Times New Roman" w:hAnsi="Times New Roman" w:cs="Times New Roman"/>
                <w:kern w:val="2"/>
                <w:sz w:val="20"/>
                <w:szCs w:val="20"/>
                <w:lang w:eastAsia="ru-RU"/>
              </w:rPr>
              <w:t>0</w:t>
            </w:r>
          </w:p>
        </w:tc>
      </w:tr>
      <w:tr w:rsidR="006012F6" w:rsidRPr="00657CE5" w:rsidTr="006012F6">
        <w:trPr>
          <w:cantSplit/>
          <w:trHeight w:val="20"/>
        </w:trPr>
        <w:tc>
          <w:tcPr>
            <w:tcW w:w="3511" w:type="dxa"/>
            <w:tcBorders>
              <w:top w:val="nil"/>
              <w:left w:val="single" w:sz="4" w:space="0" w:color="auto"/>
              <w:bottom w:val="single" w:sz="4" w:space="0" w:color="auto"/>
              <w:right w:val="single" w:sz="4" w:space="0" w:color="auto"/>
            </w:tcBorders>
            <w:noWrap/>
            <w:vAlign w:val="center"/>
          </w:tcPr>
          <w:p w:rsidR="006012F6" w:rsidRPr="00657CE5" w:rsidRDefault="006012F6" w:rsidP="006012F6">
            <w:pPr>
              <w:spacing w:after="0" w:line="240" w:lineRule="auto"/>
              <w:rPr>
                <w:rFonts w:ascii="Times New Roman" w:eastAsia="Times New Roman" w:hAnsi="Times New Roman" w:cs="Times New Roman"/>
                <w:kern w:val="2"/>
                <w:sz w:val="20"/>
                <w:szCs w:val="20"/>
                <w:lang w:eastAsia="ru-RU"/>
              </w:rPr>
            </w:pPr>
            <w:r w:rsidRPr="00657CE5">
              <w:rPr>
                <w:rFonts w:ascii="Times New Roman" w:eastAsia="Times New Roman" w:hAnsi="Times New Roman" w:cs="Times New Roman"/>
                <w:sz w:val="20"/>
                <w:szCs w:val="20"/>
                <w:lang w:eastAsia="ru-RU"/>
              </w:rPr>
              <w:t>Промысловые трубопроводы (протяженность, км).</w:t>
            </w:r>
          </w:p>
        </w:tc>
        <w:tc>
          <w:tcPr>
            <w:tcW w:w="1840" w:type="dxa"/>
            <w:tcBorders>
              <w:top w:val="nil"/>
              <w:left w:val="nil"/>
              <w:bottom w:val="single" w:sz="4" w:space="0" w:color="auto"/>
              <w:right w:val="single" w:sz="4" w:space="0" w:color="auto"/>
            </w:tcBorders>
          </w:tcPr>
          <w:p w:rsidR="006012F6" w:rsidRPr="00657CE5" w:rsidRDefault="006012F6" w:rsidP="006012F6">
            <w:pPr>
              <w:spacing w:after="0" w:line="240" w:lineRule="auto"/>
              <w:jc w:val="center"/>
              <w:rPr>
                <w:rFonts w:ascii="Times New Roman" w:eastAsia="Times New Roman" w:hAnsi="Times New Roman" w:cs="Times New Roman"/>
                <w:kern w:val="2"/>
                <w:sz w:val="20"/>
                <w:szCs w:val="20"/>
                <w:lang w:val="en-US" w:eastAsia="ru-RU"/>
              </w:rPr>
            </w:pPr>
            <w:r w:rsidRPr="00657CE5">
              <w:rPr>
                <w:rFonts w:ascii="Times New Roman" w:eastAsia="Times New Roman" w:hAnsi="Times New Roman" w:cs="Times New Roman"/>
                <w:kern w:val="2"/>
                <w:sz w:val="20"/>
                <w:szCs w:val="20"/>
                <w:lang w:eastAsia="ru-RU"/>
              </w:rPr>
              <w:t xml:space="preserve"> </w:t>
            </w:r>
            <w:r w:rsidRPr="00657CE5">
              <w:rPr>
                <w:rFonts w:ascii="Times New Roman" w:eastAsia="Times New Roman" w:hAnsi="Times New Roman" w:cs="Times New Roman"/>
                <w:kern w:val="2"/>
                <w:sz w:val="20"/>
                <w:szCs w:val="20"/>
                <w:lang w:val="en-US" w:eastAsia="ru-RU"/>
              </w:rPr>
              <w:t>623</w:t>
            </w:r>
            <w:r w:rsidRPr="00657CE5">
              <w:rPr>
                <w:rFonts w:ascii="Times New Roman" w:eastAsia="Times New Roman" w:hAnsi="Times New Roman" w:cs="Times New Roman"/>
                <w:kern w:val="2"/>
                <w:sz w:val="20"/>
                <w:szCs w:val="20"/>
                <w:lang w:eastAsia="ru-RU"/>
              </w:rPr>
              <w:t>,</w:t>
            </w:r>
            <w:r w:rsidRPr="00657CE5">
              <w:rPr>
                <w:rFonts w:ascii="Times New Roman" w:eastAsia="Times New Roman" w:hAnsi="Times New Roman" w:cs="Times New Roman"/>
                <w:kern w:val="2"/>
                <w:sz w:val="20"/>
                <w:szCs w:val="20"/>
                <w:lang w:val="en-US" w:eastAsia="ru-RU"/>
              </w:rPr>
              <w:t>68</w:t>
            </w:r>
          </w:p>
        </w:tc>
        <w:tc>
          <w:tcPr>
            <w:tcW w:w="2552" w:type="dxa"/>
            <w:tcBorders>
              <w:top w:val="nil"/>
              <w:left w:val="nil"/>
              <w:bottom w:val="single" w:sz="4" w:space="0" w:color="auto"/>
              <w:right w:val="single" w:sz="4" w:space="0" w:color="auto"/>
            </w:tcBorders>
          </w:tcPr>
          <w:p w:rsidR="006012F6" w:rsidRPr="00657CE5" w:rsidRDefault="006012F6" w:rsidP="006012F6">
            <w:pPr>
              <w:spacing w:after="0" w:line="240" w:lineRule="auto"/>
              <w:jc w:val="center"/>
              <w:rPr>
                <w:rFonts w:ascii="Times New Roman" w:eastAsia="Times New Roman" w:hAnsi="Times New Roman" w:cs="Times New Roman"/>
                <w:kern w:val="2"/>
                <w:sz w:val="20"/>
                <w:szCs w:val="20"/>
                <w:lang w:eastAsia="ru-RU"/>
              </w:rPr>
            </w:pPr>
            <w:r w:rsidRPr="00657CE5">
              <w:rPr>
                <w:rFonts w:ascii="Times New Roman" w:eastAsia="Times New Roman" w:hAnsi="Times New Roman" w:cs="Times New Roman"/>
                <w:kern w:val="2"/>
                <w:sz w:val="20"/>
                <w:szCs w:val="20"/>
                <w:lang w:eastAsia="ru-RU"/>
              </w:rPr>
              <w:t xml:space="preserve"> 21,726</w:t>
            </w:r>
          </w:p>
        </w:tc>
        <w:tc>
          <w:tcPr>
            <w:tcW w:w="1842" w:type="dxa"/>
            <w:tcBorders>
              <w:top w:val="nil"/>
              <w:left w:val="nil"/>
              <w:bottom w:val="single" w:sz="4" w:space="0" w:color="auto"/>
              <w:right w:val="single" w:sz="4" w:space="0" w:color="auto"/>
            </w:tcBorders>
          </w:tcPr>
          <w:p w:rsidR="006012F6" w:rsidRPr="00657CE5" w:rsidRDefault="006012F6" w:rsidP="006012F6">
            <w:pPr>
              <w:spacing w:after="0" w:line="240" w:lineRule="auto"/>
              <w:jc w:val="center"/>
              <w:rPr>
                <w:rFonts w:ascii="Times New Roman" w:eastAsia="Times New Roman" w:hAnsi="Times New Roman" w:cs="Times New Roman"/>
                <w:kern w:val="2"/>
                <w:sz w:val="20"/>
                <w:szCs w:val="20"/>
                <w:lang w:val="en-US" w:eastAsia="ru-RU"/>
              </w:rPr>
            </w:pPr>
            <w:r w:rsidRPr="00657CE5">
              <w:rPr>
                <w:rFonts w:ascii="Times New Roman" w:eastAsia="Times New Roman" w:hAnsi="Times New Roman" w:cs="Times New Roman"/>
                <w:kern w:val="2"/>
                <w:sz w:val="20"/>
                <w:szCs w:val="20"/>
                <w:lang w:eastAsia="ru-RU"/>
              </w:rPr>
              <w:t xml:space="preserve"> </w:t>
            </w:r>
            <w:r w:rsidRPr="00657CE5">
              <w:rPr>
                <w:rFonts w:ascii="Times New Roman" w:eastAsia="Times New Roman" w:hAnsi="Times New Roman" w:cs="Times New Roman"/>
                <w:kern w:val="2"/>
                <w:sz w:val="20"/>
                <w:szCs w:val="20"/>
                <w:lang w:val="en-US" w:eastAsia="ru-RU"/>
              </w:rPr>
              <w:t>3</w:t>
            </w:r>
            <w:r w:rsidRPr="00657CE5">
              <w:rPr>
                <w:rFonts w:ascii="Times New Roman" w:eastAsia="Times New Roman" w:hAnsi="Times New Roman" w:cs="Times New Roman"/>
                <w:kern w:val="2"/>
                <w:sz w:val="20"/>
                <w:szCs w:val="20"/>
                <w:lang w:eastAsia="ru-RU"/>
              </w:rPr>
              <w:t>,</w:t>
            </w:r>
            <w:r w:rsidRPr="00657CE5">
              <w:rPr>
                <w:rFonts w:ascii="Times New Roman" w:eastAsia="Times New Roman" w:hAnsi="Times New Roman" w:cs="Times New Roman"/>
                <w:kern w:val="2"/>
                <w:sz w:val="20"/>
                <w:szCs w:val="20"/>
                <w:lang w:val="en-US" w:eastAsia="ru-RU"/>
              </w:rPr>
              <w:t>48</w:t>
            </w:r>
          </w:p>
        </w:tc>
      </w:tr>
      <w:tr w:rsidR="006012F6" w:rsidRPr="00657CE5" w:rsidTr="006012F6">
        <w:trPr>
          <w:cantSplit/>
          <w:trHeight w:val="20"/>
        </w:trPr>
        <w:tc>
          <w:tcPr>
            <w:tcW w:w="3511" w:type="dxa"/>
            <w:tcBorders>
              <w:top w:val="single" w:sz="4" w:space="0" w:color="auto"/>
              <w:left w:val="single" w:sz="4" w:space="0" w:color="auto"/>
              <w:bottom w:val="single" w:sz="4" w:space="0" w:color="auto"/>
              <w:right w:val="single" w:sz="4" w:space="0" w:color="auto"/>
            </w:tcBorders>
            <w:noWrap/>
            <w:vAlign w:val="center"/>
          </w:tcPr>
          <w:p w:rsidR="006012F6" w:rsidRPr="00657CE5" w:rsidRDefault="006012F6" w:rsidP="006012F6">
            <w:pPr>
              <w:spacing w:after="0" w:line="240" w:lineRule="auto"/>
              <w:rPr>
                <w:rFonts w:ascii="Times New Roman" w:eastAsia="Times New Roman" w:hAnsi="Times New Roman" w:cs="Times New Roman"/>
                <w:kern w:val="2"/>
                <w:sz w:val="20"/>
                <w:szCs w:val="20"/>
                <w:lang w:eastAsia="ru-RU"/>
              </w:rPr>
            </w:pPr>
            <w:r w:rsidRPr="00657CE5">
              <w:rPr>
                <w:rFonts w:ascii="Times New Roman" w:eastAsia="Times New Roman" w:hAnsi="Times New Roman" w:cs="Times New Roman"/>
                <w:sz w:val="20"/>
                <w:szCs w:val="20"/>
                <w:lang w:eastAsia="ru-RU"/>
              </w:rPr>
              <w:t>Станки-качалки</w:t>
            </w:r>
          </w:p>
        </w:tc>
        <w:tc>
          <w:tcPr>
            <w:tcW w:w="1840" w:type="dxa"/>
            <w:tcBorders>
              <w:top w:val="single" w:sz="4" w:space="0" w:color="auto"/>
              <w:left w:val="nil"/>
              <w:bottom w:val="single" w:sz="4" w:space="0" w:color="auto"/>
              <w:right w:val="single" w:sz="4" w:space="0" w:color="auto"/>
            </w:tcBorders>
            <w:vAlign w:val="center"/>
          </w:tcPr>
          <w:p w:rsidR="006012F6" w:rsidRPr="00657CE5" w:rsidRDefault="006012F6" w:rsidP="006012F6">
            <w:pPr>
              <w:spacing w:after="0" w:line="240" w:lineRule="auto"/>
              <w:jc w:val="center"/>
              <w:rPr>
                <w:rFonts w:ascii="Times New Roman" w:eastAsia="Times New Roman" w:hAnsi="Times New Roman" w:cs="Times New Roman"/>
                <w:kern w:val="2"/>
                <w:sz w:val="20"/>
                <w:szCs w:val="20"/>
                <w:lang w:val="en-US" w:eastAsia="ru-RU"/>
              </w:rPr>
            </w:pPr>
            <w:r w:rsidRPr="00657CE5">
              <w:rPr>
                <w:rFonts w:ascii="Times New Roman" w:eastAsia="Times New Roman" w:hAnsi="Times New Roman" w:cs="Times New Roman"/>
                <w:kern w:val="2"/>
                <w:sz w:val="20"/>
                <w:szCs w:val="20"/>
                <w:lang w:val="en-US" w:eastAsia="ru-RU"/>
              </w:rPr>
              <w:t>2</w:t>
            </w:r>
          </w:p>
        </w:tc>
        <w:tc>
          <w:tcPr>
            <w:tcW w:w="2552" w:type="dxa"/>
            <w:tcBorders>
              <w:top w:val="single" w:sz="4" w:space="0" w:color="auto"/>
              <w:left w:val="nil"/>
              <w:bottom w:val="single" w:sz="4" w:space="0" w:color="auto"/>
              <w:right w:val="single" w:sz="4" w:space="0" w:color="auto"/>
            </w:tcBorders>
            <w:vAlign w:val="center"/>
          </w:tcPr>
          <w:p w:rsidR="006012F6" w:rsidRPr="00657CE5" w:rsidRDefault="006012F6" w:rsidP="006012F6">
            <w:pPr>
              <w:spacing w:after="0" w:line="240" w:lineRule="auto"/>
              <w:jc w:val="center"/>
              <w:rPr>
                <w:rFonts w:ascii="Times New Roman" w:eastAsia="Times New Roman" w:hAnsi="Times New Roman" w:cs="Times New Roman"/>
                <w:kern w:val="2"/>
                <w:sz w:val="20"/>
                <w:szCs w:val="20"/>
                <w:lang w:val="en-US" w:eastAsia="ru-RU"/>
              </w:rPr>
            </w:pPr>
            <w:r w:rsidRPr="00657CE5">
              <w:rPr>
                <w:rFonts w:ascii="Times New Roman" w:eastAsia="Times New Roman" w:hAnsi="Times New Roman" w:cs="Times New Roman"/>
                <w:kern w:val="2"/>
                <w:sz w:val="20"/>
                <w:szCs w:val="20"/>
                <w:lang w:val="en-US" w:eastAsia="ru-RU"/>
              </w:rPr>
              <w:t>0</w:t>
            </w:r>
          </w:p>
        </w:tc>
        <w:tc>
          <w:tcPr>
            <w:tcW w:w="1842" w:type="dxa"/>
            <w:tcBorders>
              <w:top w:val="single" w:sz="4" w:space="0" w:color="auto"/>
              <w:left w:val="nil"/>
              <w:bottom w:val="single" w:sz="4" w:space="0" w:color="auto"/>
              <w:right w:val="single" w:sz="4" w:space="0" w:color="auto"/>
            </w:tcBorders>
          </w:tcPr>
          <w:p w:rsidR="006012F6" w:rsidRPr="00657CE5" w:rsidRDefault="006012F6" w:rsidP="006012F6">
            <w:pPr>
              <w:spacing w:after="0" w:line="240" w:lineRule="auto"/>
              <w:jc w:val="center"/>
              <w:rPr>
                <w:rFonts w:ascii="Times New Roman" w:eastAsia="Times New Roman" w:hAnsi="Times New Roman" w:cs="Times New Roman"/>
                <w:kern w:val="2"/>
                <w:sz w:val="20"/>
                <w:szCs w:val="20"/>
                <w:lang w:eastAsia="ru-RU"/>
              </w:rPr>
            </w:pPr>
            <w:r w:rsidRPr="00657CE5">
              <w:rPr>
                <w:rFonts w:ascii="Times New Roman" w:eastAsia="Times New Roman" w:hAnsi="Times New Roman" w:cs="Times New Roman"/>
                <w:kern w:val="2"/>
                <w:sz w:val="20"/>
                <w:szCs w:val="20"/>
                <w:lang w:eastAsia="ru-RU"/>
              </w:rPr>
              <w:t>0</w:t>
            </w:r>
          </w:p>
        </w:tc>
      </w:tr>
      <w:tr w:rsidR="006012F6" w:rsidRPr="00657CE5" w:rsidTr="006012F6">
        <w:trPr>
          <w:cantSplit/>
          <w:trHeight w:val="20"/>
        </w:trPr>
        <w:tc>
          <w:tcPr>
            <w:tcW w:w="3511" w:type="dxa"/>
            <w:tcBorders>
              <w:top w:val="single" w:sz="4" w:space="0" w:color="auto"/>
              <w:left w:val="single" w:sz="4" w:space="0" w:color="auto"/>
              <w:bottom w:val="single" w:sz="4" w:space="0" w:color="auto"/>
              <w:right w:val="single" w:sz="4" w:space="0" w:color="auto"/>
            </w:tcBorders>
            <w:noWrap/>
            <w:vAlign w:val="center"/>
          </w:tcPr>
          <w:p w:rsidR="006012F6" w:rsidRPr="00657CE5" w:rsidRDefault="006012F6" w:rsidP="006012F6">
            <w:pPr>
              <w:spacing w:after="0" w:line="240" w:lineRule="auto"/>
              <w:rPr>
                <w:rFonts w:ascii="Times New Roman" w:eastAsia="Times New Roman" w:hAnsi="Times New Roman" w:cs="Times New Roman"/>
                <w:kern w:val="2"/>
                <w:sz w:val="20"/>
                <w:szCs w:val="20"/>
                <w:lang w:eastAsia="ru-RU"/>
              </w:rPr>
            </w:pPr>
            <w:r w:rsidRPr="00657CE5">
              <w:rPr>
                <w:rFonts w:ascii="Times New Roman" w:eastAsia="Times New Roman" w:hAnsi="Times New Roman" w:cs="Times New Roman"/>
                <w:sz w:val="20"/>
                <w:szCs w:val="20"/>
                <w:lang w:eastAsia="ru-RU"/>
              </w:rPr>
              <w:t>Фонтанная арматура</w:t>
            </w:r>
          </w:p>
        </w:tc>
        <w:tc>
          <w:tcPr>
            <w:tcW w:w="1840" w:type="dxa"/>
            <w:tcBorders>
              <w:top w:val="single" w:sz="4" w:space="0" w:color="auto"/>
              <w:left w:val="nil"/>
              <w:bottom w:val="single" w:sz="4" w:space="0" w:color="auto"/>
              <w:right w:val="single" w:sz="4" w:space="0" w:color="auto"/>
            </w:tcBorders>
            <w:vAlign w:val="center"/>
          </w:tcPr>
          <w:p w:rsidR="006012F6" w:rsidRPr="00657CE5" w:rsidRDefault="006012F6" w:rsidP="006012F6">
            <w:pPr>
              <w:spacing w:after="0" w:line="240" w:lineRule="auto"/>
              <w:jc w:val="center"/>
              <w:rPr>
                <w:rFonts w:ascii="Times New Roman" w:eastAsia="Times New Roman" w:hAnsi="Times New Roman" w:cs="Times New Roman"/>
                <w:kern w:val="2"/>
                <w:sz w:val="20"/>
                <w:szCs w:val="20"/>
                <w:lang w:val="en-US" w:eastAsia="ru-RU"/>
              </w:rPr>
            </w:pPr>
            <w:r w:rsidRPr="00657CE5">
              <w:rPr>
                <w:rFonts w:ascii="Times New Roman" w:eastAsia="Times New Roman" w:hAnsi="Times New Roman" w:cs="Times New Roman"/>
                <w:kern w:val="2"/>
                <w:sz w:val="20"/>
                <w:szCs w:val="20"/>
                <w:lang w:val="en-US" w:eastAsia="ru-RU"/>
              </w:rPr>
              <w:t>386</w:t>
            </w:r>
          </w:p>
        </w:tc>
        <w:tc>
          <w:tcPr>
            <w:tcW w:w="2552" w:type="dxa"/>
            <w:tcBorders>
              <w:top w:val="single" w:sz="4" w:space="0" w:color="auto"/>
              <w:left w:val="nil"/>
              <w:bottom w:val="single" w:sz="4" w:space="0" w:color="auto"/>
              <w:right w:val="single" w:sz="4" w:space="0" w:color="auto"/>
            </w:tcBorders>
            <w:vAlign w:val="center"/>
          </w:tcPr>
          <w:p w:rsidR="006012F6" w:rsidRPr="00657CE5" w:rsidRDefault="006012F6" w:rsidP="006012F6">
            <w:pPr>
              <w:spacing w:after="0" w:line="240" w:lineRule="auto"/>
              <w:jc w:val="center"/>
              <w:rPr>
                <w:rFonts w:ascii="Times New Roman" w:eastAsia="Times New Roman" w:hAnsi="Times New Roman" w:cs="Times New Roman"/>
                <w:kern w:val="2"/>
                <w:sz w:val="20"/>
                <w:szCs w:val="20"/>
                <w:lang w:val="en-US" w:eastAsia="ru-RU"/>
              </w:rPr>
            </w:pPr>
            <w:r w:rsidRPr="00657CE5">
              <w:rPr>
                <w:rFonts w:ascii="Times New Roman" w:eastAsia="Times New Roman" w:hAnsi="Times New Roman" w:cs="Times New Roman"/>
                <w:kern w:val="2"/>
                <w:sz w:val="20"/>
                <w:szCs w:val="20"/>
                <w:lang w:val="en-US" w:eastAsia="ru-RU"/>
              </w:rPr>
              <w:t>62</w:t>
            </w:r>
          </w:p>
        </w:tc>
        <w:tc>
          <w:tcPr>
            <w:tcW w:w="1842" w:type="dxa"/>
            <w:tcBorders>
              <w:top w:val="single" w:sz="4" w:space="0" w:color="auto"/>
              <w:left w:val="nil"/>
              <w:bottom w:val="single" w:sz="4" w:space="0" w:color="auto"/>
              <w:right w:val="single" w:sz="4" w:space="0" w:color="auto"/>
            </w:tcBorders>
          </w:tcPr>
          <w:p w:rsidR="006012F6" w:rsidRPr="00657CE5" w:rsidRDefault="006012F6" w:rsidP="006012F6">
            <w:pPr>
              <w:spacing w:after="0" w:line="240" w:lineRule="auto"/>
              <w:jc w:val="center"/>
              <w:rPr>
                <w:rFonts w:ascii="Times New Roman" w:eastAsia="Times New Roman" w:hAnsi="Times New Roman" w:cs="Times New Roman"/>
                <w:kern w:val="2"/>
                <w:sz w:val="20"/>
                <w:szCs w:val="20"/>
                <w:lang w:val="en-US" w:eastAsia="ru-RU"/>
              </w:rPr>
            </w:pPr>
            <w:r w:rsidRPr="00657CE5">
              <w:rPr>
                <w:rFonts w:ascii="Times New Roman" w:eastAsia="Times New Roman" w:hAnsi="Times New Roman" w:cs="Times New Roman"/>
                <w:kern w:val="2"/>
                <w:sz w:val="20"/>
                <w:szCs w:val="20"/>
                <w:lang w:val="en-US" w:eastAsia="ru-RU"/>
              </w:rPr>
              <w:t>16</w:t>
            </w:r>
            <w:r w:rsidRPr="00657CE5">
              <w:rPr>
                <w:rFonts w:ascii="Times New Roman" w:eastAsia="Times New Roman" w:hAnsi="Times New Roman" w:cs="Times New Roman"/>
                <w:kern w:val="2"/>
                <w:sz w:val="20"/>
                <w:szCs w:val="20"/>
                <w:lang w:eastAsia="ru-RU"/>
              </w:rPr>
              <w:t>,</w:t>
            </w:r>
            <w:r w:rsidRPr="00657CE5">
              <w:rPr>
                <w:rFonts w:ascii="Times New Roman" w:eastAsia="Times New Roman" w:hAnsi="Times New Roman" w:cs="Times New Roman"/>
                <w:kern w:val="2"/>
                <w:sz w:val="20"/>
                <w:szCs w:val="20"/>
                <w:lang w:val="en-US" w:eastAsia="ru-RU"/>
              </w:rPr>
              <w:t>06</w:t>
            </w:r>
          </w:p>
        </w:tc>
      </w:tr>
      <w:tr w:rsidR="006012F6" w:rsidRPr="00657CE5" w:rsidTr="006012F6">
        <w:trPr>
          <w:cantSplit/>
          <w:trHeight w:val="20"/>
        </w:trPr>
        <w:tc>
          <w:tcPr>
            <w:tcW w:w="3511" w:type="dxa"/>
            <w:tcBorders>
              <w:top w:val="single" w:sz="4" w:space="0" w:color="auto"/>
              <w:left w:val="single" w:sz="4" w:space="0" w:color="auto"/>
              <w:bottom w:val="single" w:sz="4" w:space="0" w:color="auto"/>
              <w:right w:val="single" w:sz="4" w:space="0" w:color="auto"/>
            </w:tcBorders>
            <w:noWrap/>
            <w:vAlign w:val="center"/>
          </w:tcPr>
          <w:p w:rsidR="006012F6" w:rsidRPr="00657CE5" w:rsidRDefault="006012F6" w:rsidP="006012F6">
            <w:pPr>
              <w:spacing w:after="0" w:line="240" w:lineRule="auto"/>
              <w:rPr>
                <w:rFonts w:ascii="Times New Roman" w:eastAsia="Times New Roman" w:hAnsi="Times New Roman" w:cs="Times New Roman"/>
                <w:kern w:val="2"/>
                <w:sz w:val="20"/>
                <w:szCs w:val="20"/>
                <w:lang w:eastAsia="ru-RU"/>
              </w:rPr>
            </w:pPr>
            <w:r w:rsidRPr="00657CE5">
              <w:rPr>
                <w:rFonts w:ascii="Times New Roman" w:eastAsia="Times New Roman" w:hAnsi="Times New Roman" w:cs="Times New Roman"/>
                <w:sz w:val="20"/>
                <w:szCs w:val="20"/>
                <w:lang w:eastAsia="ru-RU"/>
              </w:rPr>
              <w:t>Газопроводы (природный газ)</w:t>
            </w:r>
          </w:p>
        </w:tc>
        <w:tc>
          <w:tcPr>
            <w:tcW w:w="1840" w:type="dxa"/>
            <w:tcBorders>
              <w:top w:val="single" w:sz="4" w:space="0" w:color="auto"/>
              <w:left w:val="single" w:sz="4" w:space="0" w:color="auto"/>
              <w:bottom w:val="single" w:sz="4" w:space="0" w:color="auto"/>
              <w:right w:val="single" w:sz="4" w:space="0" w:color="auto"/>
            </w:tcBorders>
            <w:vAlign w:val="center"/>
          </w:tcPr>
          <w:p w:rsidR="006012F6" w:rsidRPr="00657CE5" w:rsidRDefault="006012F6" w:rsidP="006012F6">
            <w:pPr>
              <w:spacing w:after="0" w:line="240" w:lineRule="auto"/>
              <w:jc w:val="center"/>
              <w:rPr>
                <w:rFonts w:ascii="Times New Roman" w:eastAsia="Times New Roman" w:hAnsi="Times New Roman" w:cs="Times New Roman"/>
                <w:kern w:val="2"/>
                <w:sz w:val="20"/>
                <w:szCs w:val="20"/>
                <w:lang w:eastAsia="ru-RU"/>
              </w:rPr>
            </w:pPr>
          </w:p>
        </w:tc>
        <w:tc>
          <w:tcPr>
            <w:tcW w:w="2552" w:type="dxa"/>
            <w:tcBorders>
              <w:top w:val="single" w:sz="4" w:space="0" w:color="auto"/>
              <w:left w:val="single" w:sz="4" w:space="0" w:color="auto"/>
              <w:bottom w:val="single" w:sz="4" w:space="0" w:color="auto"/>
              <w:right w:val="single" w:sz="4" w:space="0" w:color="auto"/>
            </w:tcBorders>
            <w:vAlign w:val="center"/>
          </w:tcPr>
          <w:p w:rsidR="006012F6" w:rsidRPr="00657CE5" w:rsidRDefault="006012F6" w:rsidP="006012F6">
            <w:pPr>
              <w:spacing w:after="0" w:line="240" w:lineRule="auto"/>
              <w:jc w:val="center"/>
              <w:rPr>
                <w:rFonts w:ascii="Times New Roman" w:eastAsia="Times New Roman" w:hAnsi="Times New Roman" w:cs="Times New Roman"/>
                <w:kern w:val="2"/>
                <w:sz w:val="20"/>
                <w:szCs w:val="20"/>
                <w:lang w:eastAsia="ru-RU"/>
              </w:rPr>
            </w:pPr>
          </w:p>
        </w:tc>
        <w:tc>
          <w:tcPr>
            <w:tcW w:w="1842" w:type="dxa"/>
            <w:tcBorders>
              <w:top w:val="single" w:sz="4" w:space="0" w:color="auto"/>
              <w:left w:val="single" w:sz="4" w:space="0" w:color="auto"/>
              <w:bottom w:val="single" w:sz="4" w:space="0" w:color="auto"/>
              <w:right w:val="single" w:sz="4" w:space="0" w:color="auto"/>
            </w:tcBorders>
            <w:vAlign w:val="center"/>
          </w:tcPr>
          <w:p w:rsidR="006012F6" w:rsidRPr="00657CE5" w:rsidRDefault="006012F6" w:rsidP="006012F6">
            <w:pPr>
              <w:spacing w:after="0" w:line="240" w:lineRule="auto"/>
              <w:jc w:val="center"/>
              <w:rPr>
                <w:rFonts w:ascii="Times New Roman" w:eastAsia="Times New Roman" w:hAnsi="Times New Roman" w:cs="Times New Roman"/>
                <w:kern w:val="2"/>
                <w:sz w:val="20"/>
                <w:szCs w:val="20"/>
                <w:lang w:eastAsia="ru-RU"/>
              </w:rPr>
            </w:pPr>
          </w:p>
        </w:tc>
      </w:tr>
      <w:tr w:rsidR="006012F6" w:rsidRPr="00657CE5" w:rsidTr="006012F6">
        <w:trPr>
          <w:cantSplit/>
          <w:trHeight w:val="20"/>
        </w:trPr>
        <w:tc>
          <w:tcPr>
            <w:tcW w:w="3511" w:type="dxa"/>
            <w:tcBorders>
              <w:top w:val="single" w:sz="4" w:space="0" w:color="auto"/>
              <w:left w:val="single" w:sz="4" w:space="0" w:color="auto"/>
              <w:bottom w:val="single" w:sz="4" w:space="0" w:color="auto"/>
              <w:right w:val="single" w:sz="4" w:space="0" w:color="auto"/>
            </w:tcBorders>
            <w:noWrap/>
            <w:vAlign w:val="center"/>
          </w:tcPr>
          <w:p w:rsidR="006012F6" w:rsidRPr="00657CE5" w:rsidRDefault="006012F6" w:rsidP="006012F6">
            <w:pPr>
              <w:spacing w:after="0" w:line="240" w:lineRule="auto"/>
              <w:rPr>
                <w:rFonts w:ascii="Times New Roman" w:eastAsia="Times New Roman" w:hAnsi="Times New Roman" w:cs="Times New Roman"/>
                <w:kern w:val="2"/>
                <w:sz w:val="20"/>
                <w:szCs w:val="20"/>
                <w:lang w:eastAsia="ru-RU"/>
              </w:rPr>
            </w:pPr>
            <w:r w:rsidRPr="00657CE5">
              <w:rPr>
                <w:rFonts w:ascii="Times New Roman" w:eastAsia="Times New Roman" w:hAnsi="Times New Roman" w:cs="Times New Roman"/>
                <w:kern w:val="2"/>
                <w:sz w:val="20"/>
                <w:szCs w:val="20"/>
                <w:lang w:eastAsia="ru-RU"/>
              </w:rPr>
              <w:lastRenderedPageBreak/>
              <w:t>Грузоподъемные машины и механизмы.</w:t>
            </w:r>
          </w:p>
        </w:tc>
        <w:tc>
          <w:tcPr>
            <w:tcW w:w="1840" w:type="dxa"/>
            <w:tcBorders>
              <w:top w:val="single" w:sz="4" w:space="0" w:color="auto"/>
              <w:left w:val="single" w:sz="4" w:space="0" w:color="auto"/>
              <w:bottom w:val="single" w:sz="4" w:space="0" w:color="auto"/>
              <w:right w:val="single" w:sz="4" w:space="0" w:color="auto"/>
            </w:tcBorders>
            <w:vAlign w:val="center"/>
          </w:tcPr>
          <w:p w:rsidR="006012F6" w:rsidRPr="00657CE5" w:rsidRDefault="006012F6" w:rsidP="006012F6">
            <w:pPr>
              <w:spacing w:after="0" w:line="240" w:lineRule="auto"/>
              <w:jc w:val="center"/>
              <w:rPr>
                <w:rFonts w:ascii="Times New Roman" w:eastAsia="Times New Roman" w:hAnsi="Times New Roman" w:cs="Times New Roman"/>
                <w:kern w:val="2"/>
                <w:sz w:val="20"/>
                <w:szCs w:val="20"/>
                <w:lang w:val="en-US" w:eastAsia="ru-RU"/>
              </w:rPr>
            </w:pPr>
            <w:r w:rsidRPr="00657CE5">
              <w:rPr>
                <w:rFonts w:ascii="Times New Roman" w:eastAsia="Times New Roman" w:hAnsi="Times New Roman" w:cs="Times New Roman"/>
                <w:kern w:val="2"/>
                <w:sz w:val="20"/>
                <w:szCs w:val="20"/>
                <w:lang w:val="en-US" w:eastAsia="ru-RU"/>
              </w:rPr>
              <w:t>42</w:t>
            </w:r>
          </w:p>
        </w:tc>
        <w:tc>
          <w:tcPr>
            <w:tcW w:w="2552" w:type="dxa"/>
            <w:tcBorders>
              <w:top w:val="single" w:sz="4" w:space="0" w:color="auto"/>
              <w:left w:val="single" w:sz="4" w:space="0" w:color="auto"/>
              <w:bottom w:val="single" w:sz="4" w:space="0" w:color="auto"/>
              <w:right w:val="single" w:sz="4" w:space="0" w:color="auto"/>
            </w:tcBorders>
            <w:vAlign w:val="center"/>
          </w:tcPr>
          <w:p w:rsidR="006012F6" w:rsidRPr="00657CE5" w:rsidRDefault="006012F6" w:rsidP="006012F6">
            <w:pPr>
              <w:spacing w:after="0" w:line="240" w:lineRule="auto"/>
              <w:jc w:val="center"/>
              <w:rPr>
                <w:rFonts w:ascii="Times New Roman" w:eastAsia="Times New Roman" w:hAnsi="Times New Roman" w:cs="Times New Roman"/>
                <w:kern w:val="2"/>
                <w:sz w:val="20"/>
                <w:szCs w:val="20"/>
                <w:lang w:eastAsia="ru-RU"/>
              </w:rPr>
            </w:pPr>
            <w:r w:rsidRPr="00657CE5">
              <w:rPr>
                <w:rFonts w:ascii="Times New Roman" w:eastAsia="Times New Roman" w:hAnsi="Times New Roman" w:cs="Times New Roman"/>
                <w:kern w:val="2"/>
                <w:sz w:val="20"/>
                <w:szCs w:val="20"/>
                <w:lang w:eastAsia="ru-RU"/>
              </w:rPr>
              <w:t>2</w:t>
            </w:r>
          </w:p>
        </w:tc>
        <w:tc>
          <w:tcPr>
            <w:tcW w:w="1842" w:type="dxa"/>
            <w:tcBorders>
              <w:top w:val="single" w:sz="4" w:space="0" w:color="auto"/>
              <w:left w:val="single" w:sz="4" w:space="0" w:color="auto"/>
              <w:bottom w:val="single" w:sz="4" w:space="0" w:color="auto"/>
              <w:right w:val="single" w:sz="4" w:space="0" w:color="auto"/>
            </w:tcBorders>
            <w:vAlign w:val="center"/>
          </w:tcPr>
          <w:p w:rsidR="006012F6" w:rsidRPr="00657CE5" w:rsidRDefault="006012F6" w:rsidP="006012F6">
            <w:pPr>
              <w:spacing w:after="0" w:line="240" w:lineRule="auto"/>
              <w:jc w:val="center"/>
              <w:rPr>
                <w:rFonts w:ascii="Times New Roman" w:eastAsia="Times New Roman" w:hAnsi="Times New Roman" w:cs="Times New Roman"/>
                <w:kern w:val="2"/>
                <w:sz w:val="20"/>
                <w:szCs w:val="20"/>
                <w:lang w:eastAsia="ru-RU"/>
              </w:rPr>
            </w:pPr>
            <w:r w:rsidRPr="00657CE5">
              <w:rPr>
                <w:rFonts w:ascii="Times New Roman" w:eastAsia="Times New Roman" w:hAnsi="Times New Roman" w:cs="Times New Roman"/>
                <w:kern w:val="2"/>
                <w:sz w:val="20"/>
                <w:szCs w:val="20"/>
                <w:lang w:eastAsia="ru-RU"/>
              </w:rPr>
              <w:t>4,76</w:t>
            </w:r>
          </w:p>
        </w:tc>
      </w:tr>
      <w:tr w:rsidR="006012F6" w:rsidRPr="00657CE5" w:rsidTr="006012F6">
        <w:trPr>
          <w:cantSplit/>
          <w:trHeight w:val="20"/>
        </w:trPr>
        <w:tc>
          <w:tcPr>
            <w:tcW w:w="3511" w:type="dxa"/>
            <w:tcBorders>
              <w:top w:val="single" w:sz="4" w:space="0" w:color="auto"/>
              <w:left w:val="single" w:sz="4" w:space="0" w:color="auto"/>
              <w:bottom w:val="single" w:sz="4" w:space="0" w:color="auto"/>
              <w:right w:val="single" w:sz="4" w:space="0" w:color="auto"/>
            </w:tcBorders>
            <w:noWrap/>
            <w:vAlign w:val="center"/>
          </w:tcPr>
          <w:p w:rsidR="006012F6" w:rsidRPr="00657CE5" w:rsidRDefault="006012F6" w:rsidP="006012F6">
            <w:pPr>
              <w:spacing w:after="0" w:line="240" w:lineRule="auto"/>
              <w:rPr>
                <w:rFonts w:ascii="Times New Roman" w:eastAsia="Times New Roman" w:hAnsi="Times New Roman" w:cs="Times New Roman"/>
                <w:kern w:val="2"/>
                <w:sz w:val="20"/>
                <w:szCs w:val="20"/>
                <w:lang w:eastAsia="ru-RU"/>
              </w:rPr>
            </w:pPr>
            <w:r w:rsidRPr="00657CE5">
              <w:rPr>
                <w:rFonts w:ascii="Times New Roman" w:eastAsia="Times New Roman" w:hAnsi="Times New Roman" w:cs="Times New Roman"/>
                <w:kern w:val="2"/>
                <w:sz w:val="20"/>
                <w:szCs w:val="20"/>
                <w:lang w:eastAsia="ru-RU"/>
              </w:rPr>
              <w:t>АГЗУ</w:t>
            </w:r>
          </w:p>
        </w:tc>
        <w:tc>
          <w:tcPr>
            <w:tcW w:w="1840" w:type="dxa"/>
            <w:tcBorders>
              <w:top w:val="single" w:sz="4" w:space="0" w:color="auto"/>
              <w:left w:val="nil"/>
              <w:bottom w:val="single" w:sz="4" w:space="0" w:color="auto"/>
              <w:right w:val="single" w:sz="4" w:space="0" w:color="auto"/>
            </w:tcBorders>
            <w:vAlign w:val="center"/>
          </w:tcPr>
          <w:p w:rsidR="006012F6" w:rsidRPr="00657CE5" w:rsidRDefault="006012F6" w:rsidP="006012F6">
            <w:pPr>
              <w:spacing w:after="0" w:line="240" w:lineRule="auto"/>
              <w:jc w:val="center"/>
              <w:rPr>
                <w:rFonts w:ascii="Times New Roman" w:eastAsia="Times New Roman" w:hAnsi="Times New Roman" w:cs="Times New Roman"/>
                <w:kern w:val="2"/>
                <w:sz w:val="20"/>
                <w:szCs w:val="20"/>
                <w:lang w:val="en-US" w:eastAsia="ru-RU"/>
              </w:rPr>
            </w:pPr>
            <w:r w:rsidRPr="00657CE5">
              <w:rPr>
                <w:rFonts w:ascii="Times New Roman" w:eastAsia="Times New Roman" w:hAnsi="Times New Roman" w:cs="Times New Roman"/>
                <w:kern w:val="2"/>
                <w:sz w:val="20"/>
                <w:szCs w:val="20"/>
                <w:lang w:val="en-US" w:eastAsia="ru-RU"/>
              </w:rPr>
              <w:t>58</w:t>
            </w:r>
          </w:p>
        </w:tc>
        <w:tc>
          <w:tcPr>
            <w:tcW w:w="2552" w:type="dxa"/>
            <w:tcBorders>
              <w:top w:val="single" w:sz="4" w:space="0" w:color="auto"/>
              <w:left w:val="nil"/>
              <w:bottom w:val="single" w:sz="4" w:space="0" w:color="auto"/>
              <w:right w:val="single" w:sz="4" w:space="0" w:color="auto"/>
            </w:tcBorders>
            <w:vAlign w:val="center"/>
          </w:tcPr>
          <w:p w:rsidR="006012F6" w:rsidRPr="00657CE5" w:rsidRDefault="006012F6" w:rsidP="006012F6">
            <w:pPr>
              <w:spacing w:after="0" w:line="240" w:lineRule="auto"/>
              <w:jc w:val="center"/>
              <w:rPr>
                <w:rFonts w:ascii="Times New Roman" w:eastAsia="Times New Roman" w:hAnsi="Times New Roman" w:cs="Times New Roman"/>
                <w:kern w:val="2"/>
                <w:sz w:val="20"/>
                <w:szCs w:val="20"/>
                <w:lang w:val="en-US" w:eastAsia="ru-RU"/>
              </w:rPr>
            </w:pPr>
            <w:r w:rsidRPr="00657CE5">
              <w:rPr>
                <w:rFonts w:ascii="Times New Roman" w:eastAsia="Times New Roman" w:hAnsi="Times New Roman" w:cs="Times New Roman"/>
                <w:kern w:val="2"/>
                <w:sz w:val="20"/>
                <w:szCs w:val="20"/>
                <w:lang w:val="en-US" w:eastAsia="ru-RU"/>
              </w:rPr>
              <w:t>22</w:t>
            </w:r>
          </w:p>
        </w:tc>
        <w:tc>
          <w:tcPr>
            <w:tcW w:w="1842" w:type="dxa"/>
            <w:tcBorders>
              <w:top w:val="single" w:sz="4" w:space="0" w:color="auto"/>
              <w:left w:val="nil"/>
              <w:bottom w:val="single" w:sz="4" w:space="0" w:color="auto"/>
              <w:right w:val="single" w:sz="4" w:space="0" w:color="auto"/>
            </w:tcBorders>
            <w:vAlign w:val="center"/>
          </w:tcPr>
          <w:p w:rsidR="006012F6" w:rsidRPr="00657CE5" w:rsidRDefault="006012F6" w:rsidP="006012F6">
            <w:pPr>
              <w:spacing w:after="0" w:line="240" w:lineRule="auto"/>
              <w:jc w:val="center"/>
              <w:rPr>
                <w:rFonts w:ascii="Times New Roman" w:eastAsia="Times New Roman" w:hAnsi="Times New Roman" w:cs="Times New Roman"/>
                <w:kern w:val="2"/>
                <w:sz w:val="20"/>
                <w:szCs w:val="20"/>
                <w:lang w:val="en-US" w:eastAsia="ru-RU"/>
              </w:rPr>
            </w:pPr>
            <w:r w:rsidRPr="00657CE5">
              <w:rPr>
                <w:rFonts w:ascii="Times New Roman" w:eastAsia="Times New Roman" w:hAnsi="Times New Roman" w:cs="Times New Roman"/>
                <w:kern w:val="2"/>
                <w:sz w:val="20"/>
                <w:szCs w:val="20"/>
                <w:lang w:val="en-US" w:eastAsia="ru-RU"/>
              </w:rPr>
              <w:t>37</w:t>
            </w:r>
            <w:r w:rsidRPr="00657CE5">
              <w:rPr>
                <w:rFonts w:ascii="Times New Roman" w:eastAsia="Times New Roman" w:hAnsi="Times New Roman" w:cs="Times New Roman"/>
                <w:kern w:val="2"/>
                <w:sz w:val="20"/>
                <w:szCs w:val="20"/>
                <w:lang w:eastAsia="ru-RU"/>
              </w:rPr>
              <w:t>,</w:t>
            </w:r>
            <w:r w:rsidRPr="00657CE5">
              <w:rPr>
                <w:rFonts w:ascii="Times New Roman" w:eastAsia="Times New Roman" w:hAnsi="Times New Roman" w:cs="Times New Roman"/>
                <w:kern w:val="2"/>
                <w:sz w:val="20"/>
                <w:szCs w:val="20"/>
                <w:lang w:val="en-US" w:eastAsia="ru-RU"/>
              </w:rPr>
              <w:t>9</w:t>
            </w:r>
          </w:p>
        </w:tc>
      </w:tr>
      <w:tr w:rsidR="006012F6" w:rsidRPr="00657CE5" w:rsidTr="006012F6">
        <w:trPr>
          <w:cantSplit/>
          <w:trHeight w:val="20"/>
        </w:trPr>
        <w:tc>
          <w:tcPr>
            <w:tcW w:w="3511" w:type="dxa"/>
            <w:tcBorders>
              <w:top w:val="single" w:sz="4" w:space="0" w:color="auto"/>
              <w:left w:val="single" w:sz="4" w:space="0" w:color="auto"/>
              <w:bottom w:val="single" w:sz="4" w:space="0" w:color="auto"/>
              <w:right w:val="single" w:sz="4" w:space="0" w:color="auto"/>
            </w:tcBorders>
            <w:noWrap/>
            <w:vAlign w:val="center"/>
          </w:tcPr>
          <w:p w:rsidR="006012F6" w:rsidRPr="00657CE5" w:rsidRDefault="006012F6" w:rsidP="006012F6">
            <w:pPr>
              <w:spacing w:after="0" w:line="240" w:lineRule="auto"/>
              <w:rPr>
                <w:rFonts w:ascii="Times New Roman" w:eastAsia="Times New Roman" w:hAnsi="Times New Roman" w:cs="Times New Roman"/>
                <w:bCs/>
                <w:sz w:val="20"/>
                <w:szCs w:val="20"/>
                <w:lang w:eastAsia="ru-RU"/>
              </w:rPr>
            </w:pPr>
            <w:r w:rsidRPr="00657CE5">
              <w:rPr>
                <w:rFonts w:ascii="Times New Roman" w:eastAsia="Times New Roman" w:hAnsi="Times New Roman" w:cs="Times New Roman"/>
                <w:bCs/>
                <w:sz w:val="20"/>
                <w:szCs w:val="20"/>
                <w:lang w:eastAsia="ru-RU"/>
              </w:rPr>
              <w:t>Технологические трубопроводы (протяженность, км)</w:t>
            </w:r>
          </w:p>
        </w:tc>
        <w:tc>
          <w:tcPr>
            <w:tcW w:w="1840" w:type="dxa"/>
            <w:tcBorders>
              <w:top w:val="single" w:sz="4" w:space="0" w:color="auto"/>
              <w:left w:val="nil"/>
              <w:bottom w:val="single" w:sz="4" w:space="0" w:color="auto"/>
              <w:right w:val="single" w:sz="4" w:space="0" w:color="auto"/>
            </w:tcBorders>
            <w:vAlign w:val="center"/>
          </w:tcPr>
          <w:p w:rsidR="006012F6" w:rsidRPr="00657CE5" w:rsidRDefault="006012F6" w:rsidP="006012F6">
            <w:pPr>
              <w:spacing w:after="0" w:line="240" w:lineRule="auto"/>
              <w:jc w:val="center"/>
              <w:rPr>
                <w:rFonts w:ascii="Times New Roman" w:eastAsia="Times New Roman" w:hAnsi="Times New Roman" w:cs="Times New Roman"/>
                <w:bCs/>
                <w:kern w:val="2"/>
                <w:sz w:val="20"/>
                <w:szCs w:val="20"/>
                <w:lang w:eastAsia="ru-RU"/>
              </w:rPr>
            </w:pPr>
            <w:r w:rsidRPr="00657CE5">
              <w:rPr>
                <w:rFonts w:ascii="Times New Roman" w:eastAsia="Times New Roman" w:hAnsi="Times New Roman" w:cs="Times New Roman"/>
                <w:bCs/>
                <w:kern w:val="2"/>
                <w:sz w:val="20"/>
                <w:szCs w:val="20"/>
                <w:lang w:eastAsia="ru-RU"/>
              </w:rPr>
              <w:t>37,259</w:t>
            </w:r>
          </w:p>
        </w:tc>
        <w:tc>
          <w:tcPr>
            <w:tcW w:w="2552" w:type="dxa"/>
            <w:tcBorders>
              <w:top w:val="single" w:sz="4" w:space="0" w:color="auto"/>
              <w:left w:val="nil"/>
              <w:bottom w:val="single" w:sz="4" w:space="0" w:color="auto"/>
              <w:right w:val="single" w:sz="4" w:space="0" w:color="auto"/>
            </w:tcBorders>
            <w:vAlign w:val="center"/>
          </w:tcPr>
          <w:p w:rsidR="006012F6" w:rsidRPr="00657CE5" w:rsidRDefault="006012F6" w:rsidP="006012F6">
            <w:pPr>
              <w:spacing w:after="0" w:line="240" w:lineRule="auto"/>
              <w:jc w:val="center"/>
              <w:rPr>
                <w:rFonts w:ascii="Times New Roman" w:eastAsia="Times New Roman" w:hAnsi="Times New Roman" w:cs="Times New Roman"/>
                <w:bCs/>
                <w:kern w:val="2"/>
                <w:sz w:val="20"/>
                <w:szCs w:val="20"/>
                <w:lang w:eastAsia="ru-RU"/>
              </w:rPr>
            </w:pPr>
            <w:r w:rsidRPr="00657CE5">
              <w:rPr>
                <w:rFonts w:ascii="Times New Roman" w:eastAsia="Times New Roman" w:hAnsi="Times New Roman" w:cs="Times New Roman"/>
                <w:bCs/>
                <w:kern w:val="2"/>
                <w:sz w:val="20"/>
                <w:szCs w:val="20"/>
                <w:lang w:eastAsia="ru-RU"/>
              </w:rPr>
              <w:t>5,234</w:t>
            </w:r>
          </w:p>
        </w:tc>
        <w:tc>
          <w:tcPr>
            <w:tcW w:w="1842" w:type="dxa"/>
            <w:tcBorders>
              <w:top w:val="single" w:sz="4" w:space="0" w:color="auto"/>
              <w:left w:val="nil"/>
              <w:bottom w:val="single" w:sz="4" w:space="0" w:color="auto"/>
              <w:right w:val="single" w:sz="4" w:space="0" w:color="auto"/>
            </w:tcBorders>
            <w:vAlign w:val="center"/>
          </w:tcPr>
          <w:p w:rsidR="006012F6" w:rsidRPr="00657CE5" w:rsidRDefault="006012F6" w:rsidP="006012F6">
            <w:pPr>
              <w:spacing w:after="0" w:line="240" w:lineRule="auto"/>
              <w:jc w:val="center"/>
              <w:rPr>
                <w:rFonts w:ascii="Times New Roman" w:eastAsia="Times New Roman" w:hAnsi="Times New Roman" w:cs="Times New Roman"/>
                <w:bCs/>
                <w:kern w:val="2"/>
                <w:sz w:val="20"/>
                <w:szCs w:val="20"/>
                <w:lang w:eastAsia="ru-RU"/>
              </w:rPr>
            </w:pPr>
            <w:r w:rsidRPr="00657CE5">
              <w:rPr>
                <w:rFonts w:ascii="Times New Roman" w:eastAsia="Times New Roman" w:hAnsi="Times New Roman" w:cs="Times New Roman"/>
                <w:bCs/>
                <w:kern w:val="2"/>
                <w:sz w:val="20"/>
                <w:szCs w:val="20"/>
                <w:lang w:eastAsia="ru-RU"/>
              </w:rPr>
              <w:t>14</w:t>
            </w:r>
          </w:p>
        </w:tc>
      </w:tr>
      <w:tr w:rsidR="006012F6" w:rsidRPr="00657CE5" w:rsidTr="006012F6">
        <w:trPr>
          <w:cantSplit/>
          <w:trHeight w:val="20"/>
        </w:trPr>
        <w:tc>
          <w:tcPr>
            <w:tcW w:w="3511" w:type="dxa"/>
            <w:tcBorders>
              <w:top w:val="single" w:sz="4" w:space="0" w:color="auto"/>
              <w:left w:val="single" w:sz="4" w:space="0" w:color="auto"/>
              <w:bottom w:val="single" w:sz="4" w:space="0" w:color="auto"/>
              <w:right w:val="single" w:sz="4" w:space="0" w:color="auto"/>
            </w:tcBorders>
            <w:noWrap/>
            <w:vAlign w:val="center"/>
          </w:tcPr>
          <w:p w:rsidR="006012F6" w:rsidRPr="00657CE5" w:rsidRDefault="006012F6" w:rsidP="006012F6">
            <w:pPr>
              <w:spacing w:after="0" w:line="240" w:lineRule="auto"/>
              <w:rPr>
                <w:rFonts w:ascii="Times New Roman" w:eastAsia="Times New Roman" w:hAnsi="Times New Roman" w:cs="Times New Roman"/>
                <w:bCs/>
                <w:sz w:val="20"/>
                <w:szCs w:val="20"/>
                <w:lang w:eastAsia="ru-RU"/>
              </w:rPr>
            </w:pPr>
            <w:r w:rsidRPr="00657CE5">
              <w:rPr>
                <w:rFonts w:ascii="Times New Roman" w:eastAsia="Times New Roman" w:hAnsi="Times New Roman" w:cs="Times New Roman"/>
                <w:bCs/>
                <w:sz w:val="20"/>
                <w:szCs w:val="20"/>
                <w:lang w:eastAsia="ru-RU"/>
              </w:rPr>
              <w:t>Промысловые трубопроводы (протяженность, км)</w:t>
            </w:r>
          </w:p>
        </w:tc>
        <w:tc>
          <w:tcPr>
            <w:tcW w:w="1840" w:type="dxa"/>
            <w:tcBorders>
              <w:top w:val="single" w:sz="4" w:space="0" w:color="auto"/>
              <w:left w:val="nil"/>
              <w:bottom w:val="single" w:sz="4" w:space="0" w:color="auto"/>
              <w:right w:val="single" w:sz="4" w:space="0" w:color="auto"/>
            </w:tcBorders>
            <w:vAlign w:val="center"/>
          </w:tcPr>
          <w:p w:rsidR="006012F6" w:rsidRPr="00657CE5" w:rsidRDefault="006012F6" w:rsidP="006012F6">
            <w:pPr>
              <w:spacing w:after="0" w:line="240" w:lineRule="auto"/>
              <w:jc w:val="center"/>
              <w:rPr>
                <w:rFonts w:ascii="Times New Roman" w:eastAsia="Times New Roman" w:hAnsi="Times New Roman" w:cs="Times New Roman"/>
                <w:bCs/>
                <w:kern w:val="2"/>
                <w:sz w:val="20"/>
                <w:szCs w:val="20"/>
                <w:lang w:eastAsia="ru-RU"/>
              </w:rPr>
            </w:pPr>
            <w:r w:rsidRPr="00657CE5">
              <w:rPr>
                <w:rFonts w:ascii="Times New Roman" w:eastAsia="Times New Roman" w:hAnsi="Times New Roman" w:cs="Times New Roman"/>
                <w:bCs/>
                <w:kern w:val="2"/>
                <w:sz w:val="20"/>
                <w:szCs w:val="20"/>
                <w:lang w:eastAsia="ru-RU"/>
              </w:rPr>
              <w:t>623,68</w:t>
            </w:r>
          </w:p>
        </w:tc>
        <w:tc>
          <w:tcPr>
            <w:tcW w:w="2552" w:type="dxa"/>
            <w:tcBorders>
              <w:top w:val="single" w:sz="4" w:space="0" w:color="auto"/>
              <w:left w:val="nil"/>
              <w:bottom w:val="single" w:sz="4" w:space="0" w:color="auto"/>
              <w:right w:val="single" w:sz="4" w:space="0" w:color="auto"/>
            </w:tcBorders>
            <w:vAlign w:val="center"/>
          </w:tcPr>
          <w:p w:rsidR="006012F6" w:rsidRPr="00657CE5" w:rsidRDefault="006012F6" w:rsidP="006012F6">
            <w:pPr>
              <w:spacing w:after="0" w:line="240" w:lineRule="auto"/>
              <w:jc w:val="center"/>
              <w:rPr>
                <w:rFonts w:ascii="Times New Roman" w:eastAsia="Times New Roman" w:hAnsi="Times New Roman" w:cs="Times New Roman"/>
                <w:bCs/>
                <w:kern w:val="2"/>
                <w:sz w:val="20"/>
                <w:szCs w:val="20"/>
                <w:lang w:eastAsia="ru-RU"/>
              </w:rPr>
            </w:pPr>
            <w:r w:rsidRPr="00657CE5">
              <w:rPr>
                <w:rFonts w:ascii="Times New Roman" w:eastAsia="Times New Roman" w:hAnsi="Times New Roman" w:cs="Times New Roman"/>
                <w:bCs/>
                <w:kern w:val="2"/>
                <w:sz w:val="20"/>
                <w:szCs w:val="20"/>
                <w:lang w:eastAsia="ru-RU"/>
              </w:rPr>
              <w:t>21,726</w:t>
            </w:r>
          </w:p>
        </w:tc>
        <w:tc>
          <w:tcPr>
            <w:tcW w:w="1842" w:type="dxa"/>
            <w:tcBorders>
              <w:top w:val="single" w:sz="4" w:space="0" w:color="auto"/>
              <w:left w:val="nil"/>
              <w:bottom w:val="single" w:sz="4" w:space="0" w:color="auto"/>
              <w:right w:val="single" w:sz="4" w:space="0" w:color="auto"/>
            </w:tcBorders>
            <w:vAlign w:val="center"/>
          </w:tcPr>
          <w:p w:rsidR="006012F6" w:rsidRPr="00657CE5" w:rsidRDefault="006012F6" w:rsidP="006012F6">
            <w:pPr>
              <w:spacing w:after="0" w:line="240" w:lineRule="auto"/>
              <w:jc w:val="center"/>
              <w:rPr>
                <w:rFonts w:ascii="Times New Roman" w:eastAsia="Times New Roman" w:hAnsi="Times New Roman" w:cs="Times New Roman"/>
                <w:bCs/>
                <w:kern w:val="2"/>
                <w:sz w:val="20"/>
                <w:szCs w:val="20"/>
                <w:lang w:eastAsia="ru-RU"/>
              </w:rPr>
            </w:pPr>
            <w:r w:rsidRPr="00657CE5">
              <w:rPr>
                <w:rFonts w:ascii="Times New Roman" w:eastAsia="Times New Roman" w:hAnsi="Times New Roman" w:cs="Times New Roman"/>
                <w:bCs/>
                <w:kern w:val="2"/>
                <w:sz w:val="20"/>
                <w:szCs w:val="20"/>
                <w:lang w:eastAsia="ru-RU"/>
              </w:rPr>
              <w:t>3,48</w:t>
            </w:r>
          </w:p>
        </w:tc>
      </w:tr>
      <w:tr w:rsidR="006012F6" w:rsidRPr="00657CE5" w:rsidTr="006012F6">
        <w:trPr>
          <w:cantSplit/>
          <w:trHeight w:val="20"/>
        </w:trPr>
        <w:tc>
          <w:tcPr>
            <w:tcW w:w="3511" w:type="dxa"/>
            <w:tcBorders>
              <w:top w:val="single" w:sz="4" w:space="0" w:color="auto"/>
              <w:left w:val="single" w:sz="4" w:space="0" w:color="auto"/>
              <w:bottom w:val="single" w:sz="4" w:space="0" w:color="auto"/>
              <w:right w:val="single" w:sz="4" w:space="0" w:color="auto"/>
            </w:tcBorders>
            <w:noWrap/>
            <w:vAlign w:val="center"/>
          </w:tcPr>
          <w:p w:rsidR="006012F6" w:rsidRPr="00657CE5" w:rsidRDefault="006012F6" w:rsidP="006012F6">
            <w:pPr>
              <w:spacing w:after="0" w:line="240" w:lineRule="auto"/>
              <w:rPr>
                <w:rFonts w:ascii="Times New Roman" w:eastAsia="Times New Roman" w:hAnsi="Times New Roman" w:cs="Times New Roman"/>
                <w:bCs/>
                <w:sz w:val="20"/>
                <w:szCs w:val="20"/>
                <w:lang w:eastAsia="ru-RU"/>
              </w:rPr>
            </w:pPr>
            <w:r w:rsidRPr="00657CE5">
              <w:rPr>
                <w:rFonts w:ascii="Times New Roman" w:eastAsia="Times New Roman" w:hAnsi="Times New Roman" w:cs="Times New Roman"/>
                <w:bCs/>
                <w:sz w:val="20"/>
                <w:szCs w:val="20"/>
                <w:lang w:eastAsia="ru-RU"/>
              </w:rPr>
              <w:t>Итого</w:t>
            </w:r>
          </w:p>
        </w:tc>
        <w:tc>
          <w:tcPr>
            <w:tcW w:w="1840" w:type="dxa"/>
            <w:tcBorders>
              <w:top w:val="single" w:sz="4" w:space="0" w:color="auto"/>
              <w:left w:val="nil"/>
              <w:bottom w:val="single" w:sz="4" w:space="0" w:color="auto"/>
              <w:right w:val="single" w:sz="4" w:space="0" w:color="auto"/>
            </w:tcBorders>
            <w:vAlign w:val="center"/>
          </w:tcPr>
          <w:p w:rsidR="006012F6" w:rsidRPr="00657CE5" w:rsidRDefault="006012F6" w:rsidP="006012F6">
            <w:pPr>
              <w:spacing w:after="0" w:line="240" w:lineRule="auto"/>
              <w:jc w:val="center"/>
              <w:rPr>
                <w:rFonts w:ascii="Times New Roman" w:eastAsia="Times New Roman" w:hAnsi="Times New Roman" w:cs="Times New Roman"/>
                <w:bCs/>
                <w:kern w:val="2"/>
                <w:sz w:val="20"/>
                <w:szCs w:val="20"/>
                <w:lang w:eastAsia="ru-RU"/>
              </w:rPr>
            </w:pPr>
            <w:r w:rsidRPr="00657CE5">
              <w:rPr>
                <w:rFonts w:ascii="Times New Roman" w:eastAsia="Times New Roman" w:hAnsi="Times New Roman" w:cs="Times New Roman"/>
                <w:bCs/>
                <w:kern w:val="2"/>
                <w:sz w:val="20"/>
                <w:szCs w:val="20"/>
                <w:lang w:eastAsia="ru-RU"/>
              </w:rPr>
              <w:t>660,939 км</w:t>
            </w:r>
          </w:p>
        </w:tc>
        <w:tc>
          <w:tcPr>
            <w:tcW w:w="2552" w:type="dxa"/>
            <w:tcBorders>
              <w:top w:val="single" w:sz="4" w:space="0" w:color="auto"/>
              <w:left w:val="nil"/>
              <w:bottom w:val="single" w:sz="4" w:space="0" w:color="auto"/>
              <w:right w:val="single" w:sz="4" w:space="0" w:color="auto"/>
            </w:tcBorders>
            <w:vAlign w:val="center"/>
          </w:tcPr>
          <w:p w:rsidR="006012F6" w:rsidRPr="00657CE5" w:rsidRDefault="006012F6" w:rsidP="006012F6">
            <w:pPr>
              <w:spacing w:after="0" w:line="240" w:lineRule="auto"/>
              <w:jc w:val="center"/>
              <w:rPr>
                <w:rFonts w:ascii="Times New Roman" w:eastAsia="Times New Roman" w:hAnsi="Times New Roman" w:cs="Times New Roman"/>
                <w:bCs/>
                <w:kern w:val="2"/>
                <w:sz w:val="20"/>
                <w:szCs w:val="20"/>
                <w:lang w:eastAsia="ru-RU"/>
              </w:rPr>
            </w:pPr>
            <w:r w:rsidRPr="00657CE5">
              <w:rPr>
                <w:rFonts w:ascii="Times New Roman" w:eastAsia="Times New Roman" w:hAnsi="Times New Roman" w:cs="Times New Roman"/>
                <w:bCs/>
                <w:kern w:val="2"/>
                <w:sz w:val="20"/>
                <w:szCs w:val="20"/>
                <w:lang w:eastAsia="ru-RU"/>
              </w:rPr>
              <w:t>26,96</w:t>
            </w:r>
          </w:p>
        </w:tc>
        <w:tc>
          <w:tcPr>
            <w:tcW w:w="1842" w:type="dxa"/>
            <w:tcBorders>
              <w:top w:val="single" w:sz="4" w:space="0" w:color="auto"/>
              <w:left w:val="nil"/>
              <w:bottom w:val="single" w:sz="4" w:space="0" w:color="auto"/>
              <w:right w:val="single" w:sz="4" w:space="0" w:color="auto"/>
            </w:tcBorders>
            <w:vAlign w:val="center"/>
          </w:tcPr>
          <w:p w:rsidR="006012F6" w:rsidRPr="00657CE5" w:rsidRDefault="006012F6" w:rsidP="006012F6">
            <w:pPr>
              <w:spacing w:after="0" w:line="240" w:lineRule="auto"/>
              <w:jc w:val="center"/>
              <w:rPr>
                <w:rFonts w:ascii="Times New Roman" w:eastAsia="Times New Roman" w:hAnsi="Times New Roman" w:cs="Times New Roman"/>
                <w:bCs/>
                <w:kern w:val="2"/>
                <w:sz w:val="20"/>
                <w:szCs w:val="20"/>
                <w:lang w:eastAsia="ru-RU"/>
              </w:rPr>
            </w:pPr>
            <w:r w:rsidRPr="00657CE5">
              <w:rPr>
                <w:rFonts w:ascii="Times New Roman" w:eastAsia="Times New Roman" w:hAnsi="Times New Roman" w:cs="Times New Roman"/>
                <w:bCs/>
                <w:kern w:val="2"/>
                <w:sz w:val="20"/>
                <w:szCs w:val="20"/>
                <w:lang w:eastAsia="ru-RU"/>
              </w:rPr>
              <w:t>17,48</w:t>
            </w:r>
          </w:p>
        </w:tc>
      </w:tr>
    </w:tbl>
    <w:p w:rsidR="00011C3D" w:rsidRPr="00657CE5" w:rsidRDefault="00011C3D" w:rsidP="006012F6">
      <w:pPr>
        <w:spacing w:after="0" w:line="240" w:lineRule="auto"/>
        <w:ind w:firstLine="720"/>
        <w:jc w:val="both"/>
        <w:rPr>
          <w:rFonts w:ascii="Times New Roman" w:eastAsia="Times New Roman" w:hAnsi="Times New Roman" w:cs="Times New Roman"/>
          <w:sz w:val="24"/>
          <w:szCs w:val="24"/>
          <w:lang w:eastAsia="ru-RU"/>
        </w:rPr>
      </w:pPr>
    </w:p>
    <w:p w:rsidR="006012F6" w:rsidRPr="00657CE5" w:rsidRDefault="006012F6" w:rsidP="006012F6">
      <w:pPr>
        <w:spacing w:after="0" w:line="240" w:lineRule="auto"/>
        <w:ind w:firstLine="720"/>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Количество проведенных ЭПБ за период с 01.01.2018-31.12.2018 на продление эксплуатации технических устройств:</w:t>
      </w:r>
    </w:p>
    <w:p w:rsidR="006012F6" w:rsidRPr="00657CE5" w:rsidRDefault="006012F6" w:rsidP="006012F6">
      <w:pPr>
        <w:spacing w:after="0" w:line="240" w:lineRule="auto"/>
        <w:ind w:firstLine="720"/>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АГЗУ – 9 шт.</w:t>
      </w:r>
    </w:p>
    <w:p w:rsidR="006012F6" w:rsidRPr="00657CE5" w:rsidRDefault="006012F6" w:rsidP="006012F6">
      <w:pPr>
        <w:spacing w:after="0" w:line="240" w:lineRule="auto"/>
        <w:ind w:firstLine="720"/>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СППК – 74 шт.</w:t>
      </w:r>
    </w:p>
    <w:p w:rsidR="006012F6" w:rsidRPr="00657CE5" w:rsidRDefault="006012F6" w:rsidP="006012F6">
      <w:pPr>
        <w:spacing w:after="0" w:line="240" w:lineRule="auto"/>
        <w:ind w:firstLine="720"/>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Стояки налива – 30 шт.</w:t>
      </w:r>
    </w:p>
    <w:p w:rsidR="006012F6" w:rsidRPr="00657CE5" w:rsidRDefault="006012F6" w:rsidP="006012F6">
      <w:pPr>
        <w:spacing w:after="0" w:line="240" w:lineRule="auto"/>
        <w:ind w:firstLine="720"/>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Сосуды – 2 шт.</w:t>
      </w:r>
    </w:p>
    <w:p w:rsidR="006012F6" w:rsidRPr="00657CE5" w:rsidRDefault="006012F6" w:rsidP="006012F6">
      <w:pPr>
        <w:spacing w:after="0" w:line="240" w:lineRule="auto"/>
        <w:ind w:firstLine="720"/>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АФК – 23 шт.</w:t>
      </w:r>
    </w:p>
    <w:p w:rsidR="006012F6" w:rsidRPr="00657CE5" w:rsidRDefault="006012F6" w:rsidP="006012F6">
      <w:pPr>
        <w:spacing w:after="0" w:line="240" w:lineRule="auto"/>
        <w:ind w:firstLine="720"/>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Количество тех. устройств не прошедших ЭПБ и выведенных из эксплуатации:</w:t>
      </w:r>
      <w:r w:rsidR="00011C3D" w:rsidRPr="00657CE5">
        <w:rPr>
          <w:rFonts w:ascii="Times New Roman" w:eastAsia="Times New Roman" w:hAnsi="Times New Roman" w:cs="Times New Roman"/>
          <w:sz w:val="24"/>
          <w:szCs w:val="24"/>
          <w:lang w:eastAsia="ru-RU"/>
        </w:rPr>
        <w:t xml:space="preserve"> н</w:t>
      </w:r>
      <w:r w:rsidRPr="00657CE5">
        <w:rPr>
          <w:rFonts w:ascii="Times New Roman" w:eastAsia="Times New Roman" w:hAnsi="Times New Roman" w:cs="Times New Roman"/>
          <w:sz w:val="24"/>
          <w:szCs w:val="24"/>
          <w:lang w:eastAsia="ru-RU"/>
        </w:rPr>
        <w:t>ет.</w:t>
      </w:r>
    </w:p>
    <w:p w:rsidR="006012F6" w:rsidRPr="00657CE5" w:rsidRDefault="006012F6" w:rsidP="006012F6">
      <w:pPr>
        <w:spacing w:after="0" w:line="240" w:lineRule="auto"/>
        <w:ind w:firstLine="720"/>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В целях профилактики инцидентов, аварий и несчастных случаев проводится следующая работа:</w:t>
      </w:r>
    </w:p>
    <w:p w:rsidR="006012F6" w:rsidRPr="00657CE5" w:rsidRDefault="006012F6" w:rsidP="006012F6">
      <w:pPr>
        <w:spacing w:after="0" w:line="240" w:lineRule="auto"/>
        <w:ind w:firstLine="720"/>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своевременное ежегодное проведение технического обслуживания и ремонт оборудования;</w:t>
      </w:r>
    </w:p>
    <w:p w:rsidR="006012F6" w:rsidRPr="00657CE5" w:rsidRDefault="006012F6" w:rsidP="006012F6">
      <w:pPr>
        <w:spacing w:after="0" w:line="240" w:lineRule="auto"/>
        <w:ind w:firstLine="720"/>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ежегодная разработка графиков ревизий технологических трубопроводов, диагностики промысловых трубопроводов, ревизии и тарировки предохранительных клапанов, проверки и ревизии запорной и регулирующей арматуры, освидетельствования сосудов, работающих под давлением, освидетельствование сосудов, эксплуатируемых по РУА-93;</w:t>
      </w:r>
    </w:p>
    <w:p w:rsidR="006012F6" w:rsidRPr="00657CE5" w:rsidRDefault="006012F6" w:rsidP="006012F6">
      <w:pPr>
        <w:spacing w:after="0" w:line="240" w:lineRule="auto"/>
        <w:ind w:firstLine="720"/>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своевременное проведение экспертизы промышленной безопасности технических устройств;</w:t>
      </w:r>
    </w:p>
    <w:p w:rsidR="006012F6" w:rsidRPr="00657CE5" w:rsidRDefault="006012F6" w:rsidP="006012F6">
      <w:pPr>
        <w:spacing w:after="0" w:line="240" w:lineRule="auto"/>
        <w:ind w:firstLine="720"/>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обеспечение персонала объекта специальной одеждой и обувью, средствами индивидуальной защиты газ, рук, органов дыхания, приборами контроля газовоздушной среды;</w:t>
      </w:r>
    </w:p>
    <w:p w:rsidR="006012F6" w:rsidRPr="00657CE5" w:rsidRDefault="006012F6" w:rsidP="006012F6">
      <w:pPr>
        <w:spacing w:after="0" w:line="240" w:lineRule="auto"/>
        <w:ind w:firstLine="720"/>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своевременная аттестация, обучение персонала требованиям промышленной безопасности;</w:t>
      </w:r>
    </w:p>
    <w:p w:rsidR="006012F6" w:rsidRPr="00657CE5" w:rsidRDefault="006012F6" w:rsidP="006012F6">
      <w:pPr>
        <w:spacing w:after="0" w:line="240" w:lineRule="auto"/>
        <w:ind w:firstLine="720"/>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Финансирование мероприятий в области обеспечения требований промышленной безопасности осуществляется за счет собственных средств ТПП «РИТЭК-Самара-Нафта».</w:t>
      </w:r>
    </w:p>
    <w:p w:rsidR="006012F6" w:rsidRPr="00657CE5" w:rsidRDefault="006012F6" w:rsidP="006012F6">
      <w:pPr>
        <w:spacing w:after="0" w:line="240" w:lineRule="auto"/>
        <w:ind w:firstLine="720"/>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 xml:space="preserve">В соответствии с приказом АО «РИТЭК» № 58 от 13.02.2017 на предприятии создан резерв финансовых и материальных ресурсов для ликвидации чрезвычайных ситуаций в годовом объеме 25 </w:t>
      </w:r>
      <w:r w:rsidR="00561637" w:rsidRPr="00657CE5">
        <w:rPr>
          <w:rFonts w:ascii="Times New Roman" w:eastAsia="Times New Roman" w:hAnsi="Times New Roman" w:cs="Times New Roman"/>
          <w:sz w:val="24"/>
          <w:szCs w:val="24"/>
          <w:lang w:eastAsia="ru-RU"/>
        </w:rPr>
        <w:t>млн.</w:t>
      </w:r>
      <w:r w:rsidRPr="00657CE5">
        <w:rPr>
          <w:rFonts w:ascii="Times New Roman" w:eastAsia="Times New Roman" w:hAnsi="Times New Roman" w:cs="Times New Roman"/>
          <w:sz w:val="24"/>
          <w:szCs w:val="24"/>
          <w:lang w:eastAsia="ru-RU"/>
        </w:rPr>
        <w:t xml:space="preserve"> рублей.</w:t>
      </w:r>
    </w:p>
    <w:p w:rsidR="006012F6" w:rsidRPr="00657CE5" w:rsidRDefault="006012F6" w:rsidP="006012F6">
      <w:pPr>
        <w:spacing w:after="0" w:line="240" w:lineRule="auto"/>
        <w:ind w:firstLine="720"/>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5.</w:t>
      </w:r>
      <w:r w:rsidRPr="00657CE5">
        <w:rPr>
          <w:rFonts w:ascii="Times New Roman" w:eastAsia="Times New Roman" w:hAnsi="Times New Roman" w:cs="Times New Roman"/>
          <w:sz w:val="24"/>
          <w:szCs w:val="24"/>
          <w:lang w:eastAsia="ru-RU"/>
        </w:rPr>
        <w:tab/>
        <w:t>Справка по степени модернизации, проводимой предприятием, количеству нового оборудования в общем типе, типам оборудования прилагается (Приложение 1).</w:t>
      </w:r>
    </w:p>
    <w:p w:rsidR="006012F6" w:rsidRPr="00657CE5" w:rsidRDefault="006012F6" w:rsidP="006012F6">
      <w:pPr>
        <w:spacing w:after="0" w:line="240" w:lineRule="auto"/>
        <w:ind w:firstLine="720"/>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6.</w:t>
      </w:r>
      <w:r w:rsidRPr="00657CE5">
        <w:rPr>
          <w:rFonts w:ascii="Times New Roman" w:eastAsia="Times New Roman" w:hAnsi="Times New Roman" w:cs="Times New Roman"/>
          <w:sz w:val="24"/>
          <w:szCs w:val="24"/>
          <w:lang w:eastAsia="ru-RU"/>
        </w:rPr>
        <w:tab/>
        <w:t>Справка по составу основного технологического оборудования, соотношению отечественного оборудования к иностранному прилагается (Приложение 1).</w:t>
      </w:r>
    </w:p>
    <w:p w:rsidR="006012F6" w:rsidRPr="00657CE5" w:rsidRDefault="006012F6" w:rsidP="006012F6">
      <w:pPr>
        <w:spacing w:after="0" w:line="240" w:lineRule="auto"/>
        <w:ind w:firstLine="720"/>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7.</w:t>
      </w:r>
      <w:r w:rsidRPr="00657CE5">
        <w:rPr>
          <w:rFonts w:ascii="Times New Roman" w:eastAsia="Times New Roman" w:hAnsi="Times New Roman" w:cs="Times New Roman"/>
          <w:sz w:val="24"/>
          <w:szCs w:val="24"/>
          <w:lang w:eastAsia="ru-RU"/>
        </w:rPr>
        <w:tab/>
        <w:t>В ТПП «РИТЭК-Самара-Нафта» 2018 г ведется модернизация оборудования в части реализации мероприятий по снижению основных рисков при добыче нефти (модернизация стояков налива и слива нефти, ПАК). Сумма инвестиций составляет 422,4 млн. руб.</w:t>
      </w:r>
    </w:p>
    <w:p w:rsidR="006012F6" w:rsidRPr="00657CE5" w:rsidRDefault="006012F6" w:rsidP="006012F6">
      <w:pPr>
        <w:spacing w:after="0" w:line="240" w:lineRule="auto"/>
        <w:ind w:firstLine="720"/>
        <w:jc w:val="both"/>
        <w:rPr>
          <w:rFonts w:ascii="Times New Roman" w:eastAsia="Times New Roman" w:hAnsi="Times New Roman" w:cs="Times New Roman"/>
          <w:sz w:val="24"/>
          <w:szCs w:val="24"/>
          <w:lang w:eastAsia="ru-RU"/>
        </w:rPr>
      </w:pPr>
    </w:p>
    <w:p w:rsidR="006012F6" w:rsidRPr="00657CE5" w:rsidRDefault="006012F6" w:rsidP="006012F6">
      <w:pPr>
        <w:spacing w:after="0" w:line="240" w:lineRule="auto"/>
        <w:ind w:firstLine="720"/>
        <w:jc w:val="both"/>
        <w:outlineLvl w:val="1"/>
        <w:rPr>
          <w:rFonts w:ascii="Times New Roman" w:eastAsia="Times New Roman" w:hAnsi="Times New Roman" w:cs="Times New Roman"/>
          <w:sz w:val="24"/>
          <w:szCs w:val="24"/>
          <w:u w:val="single"/>
          <w:lang w:eastAsia="ru-RU"/>
        </w:rPr>
      </w:pPr>
      <w:bookmarkStart w:id="27" w:name="_Toc534877761"/>
      <w:r w:rsidRPr="00657CE5">
        <w:rPr>
          <w:rFonts w:ascii="Times New Roman" w:eastAsia="Times New Roman" w:hAnsi="Times New Roman" w:cs="Times New Roman"/>
          <w:sz w:val="24"/>
          <w:szCs w:val="24"/>
          <w:u w:val="single"/>
          <w:lang w:eastAsia="ru-RU"/>
        </w:rPr>
        <w:t>4.8. АО «Оренбургнефть»</w:t>
      </w:r>
      <w:bookmarkEnd w:id="27"/>
      <w:r w:rsidR="00011C3D" w:rsidRPr="00657CE5">
        <w:rPr>
          <w:rFonts w:ascii="Times New Roman" w:eastAsia="Times New Roman" w:hAnsi="Times New Roman" w:cs="Times New Roman"/>
          <w:sz w:val="24"/>
          <w:szCs w:val="24"/>
          <w:u w:val="single"/>
          <w:lang w:eastAsia="ru-RU"/>
        </w:rPr>
        <w:t>.</w:t>
      </w:r>
    </w:p>
    <w:p w:rsidR="00011C3D" w:rsidRPr="00657CE5" w:rsidRDefault="00011C3D" w:rsidP="006012F6">
      <w:pPr>
        <w:spacing w:after="0" w:line="240" w:lineRule="auto"/>
        <w:ind w:firstLine="720"/>
        <w:jc w:val="both"/>
        <w:outlineLvl w:val="1"/>
        <w:rPr>
          <w:rFonts w:ascii="Times New Roman" w:eastAsia="Times New Roman" w:hAnsi="Times New Roman" w:cs="Times New Roman"/>
          <w:sz w:val="24"/>
          <w:szCs w:val="24"/>
          <w:u w:val="single"/>
          <w:lang w:eastAsia="ru-RU"/>
        </w:rPr>
      </w:pPr>
    </w:p>
    <w:p w:rsidR="006012F6" w:rsidRPr="00657CE5" w:rsidRDefault="006012F6" w:rsidP="006012F6">
      <w:pPr>
        <w:spacing w:after="0" w:line="240" w:lineRule="auto"/>
        <w:ind w:firstLine="720"/>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lastRenderedPageBreak/>
        <w:t>1. Протяженность внутрипромысловых трубопроводов АО «Оренбургнефть», проходящих по Самарской области, составляет 288,162 км (из них 243,302 км с истекшим сроком эксплуатации – 84%);</w:t>
      </w:r>
    </w:p>
    <w:p w:rsidR="006012F6" w:rsidRPr="00657CE5" w:rsidRDefault="006012F6" w:rsidP="006012F6">
      <w:pPr>
        <w:spacing w:after="0" w:line="240" w:lineRule="auto"/>
        <w:ind w:firstLine="720"/>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2. Внедрение новой техники и технологий на ОПО:</w:t>
      </w:r>
    </w:p>
    <w:p w:rsidR="006012F6" w:rsidRPr="00657CE5" w:rsidRDefault="006012F6" w:rsidP="006012F6">
      <w:pPr>
        <w:spacing w:after="0" w:line="240" w:lineRule="auto"/>
        <w:ind w:firstLine="720"/>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Добыча нефти ведётся с применением УЭЦН, с энергоэффективными вентильными двигателями и станциями управления, с частотным регулированием и высокоточной телеметрией (отечественных заводов «Триол» и «Электон»), позволяющими снизить энергопотребление и увеличить межремонтный период работы оборудования.</w:t>
      </w:r>
    </w:p>
    <w:p w:rsidR="006012F6" w:rsidRPr="00657CE5" w:rsidRDefault="006012F6" w:rsidP="006012F6">
      <w:pPr>
        <w:spacing w:after="0" w:line="240" w:lineRule="auto"/>
        <w:ind w:firstLine="720"/>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В 2018 году в АО «Оренбургнефть» ведется воздушный мониторинг трасс трубопроводов при помощи беспилотных летательных аппаратов.</w:t>
      </w:r>
    </w:p>
    <w:p w:rsidR="006012F6" w:rsidRPr="00657CE5" w:rsidRDefault="006012F6" w:rsidP="006012F6">
      <w:pPr>
        <w:spacing w:after="0" w:line="240" w:lineRule="auto"/>
        <w:ind w:firstLine="720"/>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Цель работы - оперативное обнаружение порывов и не санкционированных действий в охранной зоне трубопроводов в т.ч.:</w:t>
      </w:r>
    </w:p>
    <w:p w:rsidR="006012F6" w:rsidRPr="00657CE5" w:rsidRDefault="006012F6" w:rsidP="006012F6">
      <w:pPr>
        <w:spacing w:after="0" w:line="240" w:lineRule="auto"/>
        <w:ind w:firstLine="720"/>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разливов нефти, нефтепродуктов и подтоварной воды площадью от 1 м²;</w:t>
      </w:r>
    </w:p>
    <w:p w:rsidR="006012F6" w:rsidRPr="00657CE5" w:rsidRDefault="006012F6" w:rsidP="006012F6">
      <w:pPr>
        <w:spacing w:after="0" w:line="240" w:lineRule="auto"/>
        <w:ind w:firstLine="720"/>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несанкционированных мест складирования строительных материалов и труб в охранных зонах;</w:t>
      </w:r>
    </w:p>
    <w:p w:rsidR="006012F6" w:rsidRPr="00657CE5" w:rsidRDefault="006012F6" w:rsidP="006012F6">
      <w:pPr>
        <w:spacing w:after="0" w:line="240" w:lineRule="auto"/>
        <w:ind w:firstLine="720"/>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несанкционированных переездов через трубопроводы;</w:t>
      </w:r>
    </w:p>
    <w:p w:rsidR="006012F6" w:rsidRPr="00657CE5" w:rsidRDefault="006012F6" w:rsidP="006012F6">
      <w:pPr>
        <w:spacing w:after="0" w:line="240" w:lineRule="auto"/>
        <w:ind w:firstLine="720"/>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несанкционированных стоянок автотракторной и др. техники вблизи объектов инфраструктуры.</w:t>
      </w:r>
    </w:p>
    <w:p w:rsidR="006012F6" w:rsidRPr="00657CE5" w:rsidRDefault="006012F6" w:rsidP="006012F6">
      <w:pPr>
        <w:spacing w:after="0" w:line="240" w:lineRule="auto"/>
        <w:ind w:firstLine="720"/>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Кроме того применяемые технологии воздушного патрулирования позволяют обеспечить высокодетальную регистрацию косвенных признаков организации или функционирования несанкционированных врезок в трубопроводы (следы земляных работ, следы автотранспорта и т.п.).</w:t>
      </w:r>
    </w:p>
    <w:p w:rsidR="006012F6" w:rsidRPr="00657CE5" w:rsidRDefault="006012F6" w:rsidP="006012F6">
      <w:pPr>
        <w:spacing w:after="0" w:line="240" w:lineRule="auto"/>
        <w:ind w:firstLine="720"/>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В процессе выполнения воздушного мониторинга применяются современные устройства для осуществления фото и видео съемки высокой четкости в т.ч. позволяющими выполнять съемку в ночное время.</w:t>
      </w:r>
    </w:p>
    <w:p w:rsidR="006012F6" w:rsidRPr="00657CE5" w:rsidRDefault="006012F6" w:rsidP="006012F6">
      <w:pPr>
        <w:spacing w:after="0" w:line="240" w:lineRule="auto"/>
        <w:ind w:firstLine="720"/>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3. Построенные и введенные в эксплуатацию ОПО:</w:t>
      </w:r>
    </w:p>
    <w:p w:rsidR="006012F6" w:rsidRPr="00657CE5" w:rsidRDefault="006012F6" w:rsidP="006012F6">
      <w:pPr>
        <w:spacing w:after="0" w:line="240" w:lineRule="auto"/>
        <w:ind w:firstLine="720"/>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В течение 2018 года строительство ОПО не проводилось и ввод в эксплуатацию отсутствовал.</w:t>
      </w:r>
    </w:p>
    <w:p w:rsidR="006012F6" w:rsidRPr="00657CE5" w:rsidRDefault="006012F6" w:rsidP="006012F6">
      <w:pPr>
        <w:spacing w:after="0" w:line="240" w:lineRule="auto"/>
        <w:ind w:firstLine="720"/>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4. Количество эксплуатируемого нефтепромыслового оборудования с истекшим сроком эксплуатации, от общего количества (%):</w:t>
      </w:r>
    </w:p>
    <w:p w:rsidR="006012F6" w:rsidRPr="00657CE5" w:rsidRDefault="006012F6" w:rsidP="006012F6">
      <w:pPr>
        <w:spacing w:after="0" w:line="240" w:lineRule="auto"/>
        <w:ind w:firstLine="720"/>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АО «Оренбургнефть»:</w:t>
      </w:r>
    </w:p>
    <w:p w:rsidR="006012F6" w:rsidRPr="00657CE5" w:rsidRDefault="006012F6" w:rsidP="006012F6">
      <w:pPr>
        <w:spacing w:after="0" w:line="240" w:lineRule="auto"/>
        <w:ind w:firstLine="720"/>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 xml:space="preserve">сосуды, работающие под давлением (всего 61 </w:t>
      </w:r>
      <w:r w:rsidR="00561637" w:rsidRPr="00657CE5">
        <w:rPr>
          <w:rFonts w:ascii="Times New Roman" w:eastAsia="Times New Roman" w:hAnsi="Times New Roman" w:cs="Times New Roman"/>
          <w:sz w:val="24"/>
          <w:szCs w:val="24"/>
          <w:lang w:eastAsia="ru-RU"/>
        </w:rPr>
        <w:t>шт.</w:t>
      </w:r>
      <w:r w:rsidRPr="00657CE5">
        <w:rPr>
          <w:rFonts w:ascii="Times New Roman" w:eastAsia="Times New Roman" w:hAnsi="Times New Roman" w:cs="Times New Roman"/>
          <w:sz w:val="24"/>
          <w:szCs w:val="24"/>
          <w:lang w:eastAsia="ru-RU"/>
        </w:rPr>
        <w:t>, 44шт. с истекшим сроком эксплуатации) – 72,13%;</w:t>
      </w:r>
    </w:p>
    <w:p w:rsidR="006012F6" w:rsidRPr="00657CE5" w:rsidRDefault="006012F6" w:rsidP="006012F6">
      <w:pPr>
        <w:spacing w:after="0" w:line="240" w:lineRule="auto"/>
        <w:ind w:firstLine="720"/>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грузоподъемные машины и механизмы (кран-балки, всего 4шт, 4шт. с истекшим сроком эксплуатации) – 100%;</w:t>
      </w:r>
    </w:p>
    <w:p w:rsidR="006012F6" w:rsidRPr="00657CE5" w:rsidRDefault="006012F6" w:rsidP="006012F6">
      <w:pPr>
        <w:spacing w:after="0" w:line="240" w:lineRule="auto"/>
        <w:ind w:firstLine="720"/>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фонтанная арматура – (всего 10шт, 0 шт. с истекшим сроком эксплуатации)- 0%;</w:t>
      </w:r>
    </w:p>
    <w:p w:rsidR="006012F6" w:rsidRPr="00657CE5" w:rsidRDefault="006012F6" w:rsidP="006012F6">
      <w:pPr>
        <w:spacing w:after="0" w:line="240" w:lineRule="auto"/>
        <w:ind w:firstLine="720"/>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станки-качалки - отсутствуют;</w:t>
      </w:r>
    </w:p>
    <w:p w:rsidR="006012F6" w:rsidRPr="00657CE5" w:rsidRDefault="006012F6" w:rsidP="006012F6">
      <w:pPr>
        <w:spacing w:after="0" w:line="240" w:lineRule="auto"/>
        <w:ind w:firstLine="720"/>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 xml:space="preserve">резервуары (всего 9 </w:t>
      </w:r>
      <w:r w:rsidR="00561637" w:rsidRPr="00657CE5">
        <w:rPr>
          <w:rFonts w:ascii="Times New Roman" w:eastAsia="Times New Roman" w:hAnsi="Times New Roman" w:cs="Times New Roman"/>
          <w:sz w:val="24"/>
          <w:szCs w:val="24"/>
          <w:lang w:eastAsia="ru-RU"/>
        </w:rPr>
        <w:t>шт.</w:t>
      </w:r>
      <w:r w:rsidRPr="00657CE5">
        <w:rPr>
          <w:rFonts w:ascii="Times New Roman" w:eastAsia="Times New Roman" w:hAnsi="Times New Roman" w:cs="Times New Roman"/>
          <w:sz w:val="24"/>
          <w:szCs w:val="24"/>
          <w:lang w:eastAsia="ru-RU"/>
        </w:rPr>
        <w:t>, 6шт. с истекшим сроком эксплуатации) -67%;</w:t>
      </w:r>
    </w:p>
    <w:p w:rsidR="006012F6" w:rsidRPr="00657CE5" w:rsidRDefault="006012F6" w:rsidP="006012F6">
      <w:pPr>
        <w:spacing w:after="0" w:line="240" w:lineRule="auto"/>
        <w:ind w:firstLine="720"/>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АГЗУ (всего 1шт, 0 шт. с истекшим сроком эксплуатации) - 0%;</w:t>
      </w:r>
    </w:p>
    <w:p w:rsidR="006012F6" w:rsidRPr="00657CE5" w:rsidRDefault="006012F6" w:rsidP="006012F6">
      <w:pPr>
        <w:spacing w:after="0" w:line="240" w:lineRule="auto"/>
        <w:ind w:firstLine="720"/>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здания и сооружения - нефтенасосные некапитального строения (всего 3шт, 2шт с истекшим сроком эксплуатации) – 66,7%.</w:t>
      </w:r>
    </w:p>
    <w:p w:rsidR="006012F6" w:rsidRPr="00657CE5" w:rsidRDefault="006012F6" w:rsidP="006012F6">
      <w:pPr>
        <w:spacing w:after="0" w:line="240" w:lineRule="auto"/>
        <w:ind w:firstLine="720"/>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 xml:space="preserve">насосы (всего 47 </w:t>
      </w:r>
      <w:r w:rsidR="00561637" w:rsidRPr="00657CE5">
        <w:rPr>
          <w:rFonts w:ascii="Times New Roman" w:eastAsia="Times New Roman" w:hAnsi="Times New Roman" w:cs="Times New Roman"/>
          <w:sz w:val="24"/>
          <w:szCs w:val="24"/>
          <w:lang w:eastAsia="ru-RU"/>
        </w:rPr>
        <w:t>шт.</w:t>
      </w:r>
      <w:r w:rsidRPr="00657CE5">
        <w:rPr>
          <w:rFonts w:ascii="Times New Roman" w:eastAsia="Times New Roman" w:hAnsi="Times New Roman" w:cs="Times New Roman"/>
          <w:sz w:val="24"/>
          <w:szCs w:val="24"/>
          <w:lang w:eastAsia="ru-RU"/>
        </w:rPr>
        <w:t>, 46 шт. с истекшим сроком эксплуатации) – 97,87%;</w:t>
      </w:r>
    </w:p>
    <w:p w:rsidR="006012F6" w:rsidRPr="00657CE5" w:rsidRDefault="006012F6" w:rsidP="006012F6">
      <w:pPr>
        <w:spacing w:after="0" w:line="240" w:lineRule="auto"/>
        <w:ind w:firstLine="720"/>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технологические трубопроводы (всего 8,572 км из них 6,697 км с истекшим сроком эксплуатации) – 78,1%.</w:t>
      </w:r>
    </w:p>
    <w:p w:rsidR="006012F6" w:rsidRPr="00657CE5" w:rsidRDefault="006012F6" w:rsidP="006012F6">
      <w:pPr>
        <w:spacing w:after="0" w:line="240" w:lineRule="auto"/>
        <w:ind w:firstLine="720"/>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На все оборудование с истекшим сроком эксплуатации своевременно проводится экспертиза промышленной безопасности (ЭПБ) с продлением срока эксплуатации оборудования. На данный момент эксплуатируемое нефтепромысловое оборудование с истекшим сроком эксплуатации (согласно ЭПБ) отсутствует.</w:t>
      </w:r>
    </w:p>
    <w:p w:rsidR="006012F6" w:rsidRPr="00657CE5" w:rsidRDefault="006012F6" w:rsidP="006012F6">
      <w:pPr>
        <w:spacing w:after="0" w:line="240" w:lineRule="auto"/>
        <w:ind w:firstLine="720"/>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5. Количество проведённых экспертиз промышленной безопасности (ЭПБ) на продление эксплуатации ТУ:</w:t>
      </w:r>
    </w:p>
    <w:p w:rsidR="006012F6" w:rsidRPr="00657CE5" w:rsidRDefault="006012F6" w:rsidP="006012F6">
      <w:pPr>
        <w:spacing w:after="0" w:line="240" w:lineRule="auto"/>
        <w:ind w:firstLine="720"/>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СРПД-44шт;</w:t>
      </w:r>
    </w:p>
    <w:p w:rsidR="006012F6" w:rsidRPr="00657CE5" w:rsidRDefault="006012F6" w:rsidP="006012F6">
      <w:pPr>
        <w:spacing w:after="0" w:line="240" w:lineRule="auto"/>
        <w:ind w:firstLine="720"/>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 xml:space="preserve">ФА-0 </w:t>
      </w:r>
      <w:r w:rsidR="00561637" w:rsidRPr="00657CE5">
        <w:rPr>
          <w:rFonts w:ascii="Times New Roman" w:eastAsia="Times New Roman" w:hAnsi="Times New Roman" w:cs="Times New Roman"/>
          <w:sz w:val="24"/>
          <w:szCs w:val="24"/>
          <w:lang w:eastAsia="ru-RU"/>
        </w:rPr>
        <w:t>шт.</w:t>
      </w:r>
      <w:r w:rsidRPr="00657CE5">
        <w:rPr>
          <w:rFonts w:ascii="Times New Roman" w:eastAsia="Times New Roman" w:hAnsi="Times New Roman" w:cs="Times New Roman"/>
          <w:sz w:val="24"/>
          <w:szCs w:val="24"/>
          <w:lang w:eastAsia="ru-RU"/>
        </w:rPr>
        <w:t>;</w:t>
      </w:r>
    </w:p>
    <w:p w:rsidR="006012F6" w:rsidRPr="00657CE5" w:rsidRDefault="006012F6" w:rsidP="006012F6">
      <w:pPr>
        <w:spacing w:after="0" w:line="240" w:lineRule="auto"/>
        <w:ind w:firstLine="720"/>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lastRenderedPageBreak/>
        <w:t xml:space="preserve">РВС-6 </w:t>
      </w:r>
      <w:r w:rsidR="00561637" w:rsidRPr="00657CE5">
        <w:rPr>
          <w:rFonts w:ascii="Times New Roman" w:eastAsia="Times New Roman" w:hAnsi="Times New Roman" w:cs="Times New Roman"/>
          <w:sz w:val="24"/>
          <w:szCs w:val="24"/>
          <w:lang w:eastAsia="ru-RU"/>
        </w:rPr>
        <w:t>шт.</w:t>
      </w:r>
      <w:r w:rsidRPr="00657CE5">
        <w:rPr>
          <w:rFonts w:ascii="Times New Roman" w:eastAsia="Times New Roman" w:hAnsi="Times New Roman" w:cs="Times New Roman"/>
          <w:sz w:val="24"/>
          <w:szCs w:val="24"/>
          <w:lang w:eastAsia="ru-RU"/>
        </w:rPr>
        <w:t>;</w:t>
      </w:r>
    </w:p>
    <w:p w:rsidR="006012F6" w:rsidRPr="00657CE5" w:rsidRDefault="006012F6" w:rsidP="006012F6">
      <w:pPr>
        <w:spacing w:after="0" w:line="240" w:lineRule="auto"/>
        <w:ind w:firstLine="720"/>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 xml:space="preserve">компрессоры-1 </w:t>
      </w:r>
      <w:r w:rsidR="00561637" w:rsidRPr="00657CE5">
        <w:rPr>
          <w:rFonts w:ascii="Times New Roman" w:eastAsia="Times New Roman" w:hAnsi="Times New Roman" w:cs="Times New Roman"/>
          <w:sz w:val="24"/>
          <w:szCs w:val="24"/>
          <w:lang w:eastAsia="ru-RU"/>
        </w:rPr>
        <w:t>шт.</w:t>
      </w:r>
      <w:r w:rsidRPr="00657CE5">
        <w:rPr>
          <w:rFonts w:ascii="Times New Roman" w:eastAsia="Times New Roman" w:hAnsi="Times New Roman" w:cs="Times New Roman"/>
          <w:sz w:val="24"/>
          <w:szCs w:val="24"/>
          <w:lang w:eastAsia="ru-RU"/>
        </w:rPr>
        <w:t>;</w:t>
      </w:r>
    </w:p>
    <w:p w:rsidR="006012F6" w:rsidRPr="00657CE5" w:rsidRDefault="006012F6" w:rsidP="006012F6">
      <w:pPr>
        <w:spacing w:after="0" w:line="240" w:lineRule="auto"/>
        <w:ind w:firstLine="720"/>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 xml:space="preserve">насосы- 46 </w:t>
      </w:r>
      <w:r w:rsidR="00561637" w:rsidRPr="00657CE5">
        <w:rPr>
          <w:rFonts w:ascii="Times New Roman" w:eastAsia="Times New Roman" w:hAnsi="Times New Roman" w:cs="Times New Roman"/>
          <w:sz w:val="24"/>
          <w:szCs w:val="24"/>
          <w:lang w:eastAsia="ru-RU"/>
        </w:rPr>
        <w:t>шт.</w:t>
      </w:r>
      <w:r w:rsidRPr="00657CE5">
        <w:rPr>
          <w:rFonts w:ascii="Times New Roman" w:eastAsia="Times New Roman" w:hAnsi="Times New Roman" w:cs="Times New Roman"/>
          <w:sz w:val="24"/>
          <w:szCs w:val="24"/>
          <w:lang w:eastAsia="ru-RU"/>
        </w:rPr>
        <w:t>;</w:t>
      </w:r>
    </w:p>
    <w:p w:rsidR="006012F6" w:rsidRPr="00657CE5" w:rsidRDefault="00011C3D" w:rsidP="006012F6">
      <w:pPr>
        <w:spacing w:after="0" w:line="240" w:lineRule="auto"/>
        <w:ind w:firstLine="720"/>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 xml:space="preserve">АГЗУ-0 </w:t>
      </w:r>
      <w:r w:rsidR="00561637" w:rsidRPr="00657CE5">
        <w:rPr>
          <w:rFonts w:ascii="Times New Roman" w:eastAsia="Times New Roman" w:hAnsi="Times New Roman" w:cs="Times New Roman"/>
          <w:sz w:val="24"/>
          <w:szCs w:val="24"/>
          <w:lang w:eastAsia="ru-RU"/>
        </w:rPr>
        <w:t>шт.</w:t>
      </w:r>
      <w:r w:rsidRPr="00657CE5">
        <w:rPr>
          <w:rFonts w:ascii="Times New Roman" w:eastAsia="Times New Roman" w:hAnsi="Times New Roman" w:cs="Times New Roman"/>
          <w:sz w:val="24"/>
          <w:szCs w:val="24"/>
          <w:lang w:eastAsia="ru-RU"/>
        </w:rPr>
        <w:t>;</w:t>
      </w:r>
    </w:p>
    <w:p w:rsidR="006012F6" w:rsidRPr="00657CE5" w:rsidRDefault="006012F6" w:rsidP="006012F6">
      <w:pPr>
        <w:spacing w:after="0" w:line="240" w:lineRule="auto"/>
        <w:ind w:firstLine="720"/>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здания и сооружения - нефтенасосные некапитального строения – 2шт;</w:t>
      </w:r>
    </w:p>
    <w:p w:rsidR="006012F6" w:rsidRPr="00657CE5" w:rsidRDefault="006012F6" w:rsidP="006012F6">
      <w:pPr>
        <w:spacing w:after="0" w:line="240" w:lineRule="auto"/>
        <w:ind w:firstLine="720"/>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технологические трубопроводы - 6,697 км.</w:t>
      </w:r>
    </w:p>
    <w:p w:rsidR="006012F6" w:rsidRPr="00657CE5" w:rsidRDefault="006012F6" w:rsidP="006012F6">
      <w:pPr>
        <w:spacing w:after="0" w:line="240" w:lineRule="auto"/>
        <w:ind w:firstLine="720"/>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Количество проведённых экспертиз промышленной безопасности (ЭПБ) на продление эксплуатации трубопроводов - 74 шт.</w:t>
      </w:r>
    </w:p>
    <w:p w:rsidR="006012F6" w:rsidRPr="00657CE5" w:rsidRDefault="006012F6" w:rsidP="006012F6">
      <w:pPr>
        <w:spacing w:after="0" w:line="240" w:lineRule="auto"/>
        <w:ind w:firstLine="720"/>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6. Количество ТУ</w:t>
      </w:r>
      <w:r w:rsidR="00561637" w:rsidRPr="00657CE5">
        <w:rPr>
          <w:rFonts w:ascii="Times New Roman" w:eastAsia="Times New Roman" w:hAnsi="Times New Roman" w:cs="Times New Roman"/>
          <w:sz w:val="24"/>
          <w:szCs w:val="24"/>
          <w:lang w:eastAsia="ru-RU"/>
        </w:rPr>
        <w:t>,</w:t>
      </w:r>
      <w:r w:rsidRPr="00657CE5">
        <w:rPr>
          <w:rFonts w:ascii="Times New Roman" w:eastAsia="Times New Roman" w:hAnsi="Times New Roman" w:cs="Times New Roman"/>
          <w:sz w:val="24"/>
          <w:szCs w:val="24"/>
          <w:lang w:eastAsia="ru-RU"/>
        </w:rPr>
        <w:t xml:space="preserve"> не прошедших ЭПБ и выведенных из эксплуатации – РВС-5 шт.</w:t>
      </w:r>
    </w:p>
    <w:p w:rsidR="006012F6" w:rsidRPr="00657CE5" w:rsidRDefault="006012F6" w:rsidP="006012F6">
      <w:pPr>
        <w:spacing w:after="0" w:line="240" w:lineRule="auto"/>
        <w:ind w:firstLine="720"/>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Трубопроводы не прошедшие ЭПБ и выведенные из эксплуатации в АО «Оренбургнефть» отсутствуют.</w:t>
      </w:r>
    </w:p>
    <w:p w:rsidR="006012F6" w:rsidRPr="00657CE5" w:rsidRDefault="006012F6" w:rsidP="006012F6">
      <w:pPr>
        <w:spacing w:after="0" w:line="240" w:lineRule="auto"/>
        <w:ind w:firstLine="720"/>
        <w:jc w:val="both"/>
        <w:rPr>
          <w:rFonts w:ascii="Times New Roman" w:eastAsia="Times New Roman" w:hAnsi="Times New Roman" w:cs="Times New Roman"/>
          <w:sz w:val="24"/>
          <w:szCs w:val="24"/>
          <w:lang w:eastAsia="ru-RU"/>
        </w:rPr>
      </w:pPr>
    </w:p>
    <w:p w:rsidR="006012F6" w:rsidRPr="00657CE5" w:rsidRDefault="006012F6" w:rsidP="006012F6">
      <w:pPr>
        <w:spacing w:after="0" w:line="240" w:lineRule="auto"/>
        <w:ind w:firstLine="720"/>
        <w:jc w:val="both"/>
        <w:outlineLvl w:val="1"/>
        <w:rPr>
          <w:rFonts w:ascii="Times New Roman" w:eastAsia="Times New Roman" w:hAnsi="Times New Roman" w:cs="Times New Roman"/>
          <w:sz w:val="24"/>
          <w:szCs w:val="24"/>
          <w:u w:val="single"/>
          <w:lang w:eastAsia="ru-RU"/>
        </w:rPr>
      </w:pPr>
      <w:bookmarkStart w:id="28" w:name="_Toc534877762"/>
      <w:r w:rsidRPr="00657CE5">
        <w:rPr>
          <w:rFonts w:ascii="Times New Roman" w:eastAsia="Times New Roman" w:hAnsi="Times New Roman" w:cs="Times New Roman"/>
          <w:sz w:val="24"/>
          <w:szCs w:val="24"/>
          <w:u w:val="single"/>
          <w:lang w:eastAsia="ru-RU"/>
        </w:rPr>
        <w:t>4.9. ООО «Татнефть-Самара»</w:t>
      </w:r>
      <w:bookmarkEnd w:id="28"/>
      <w:r w:rsidR="00011C3D" w:rsidRPr="00657CE5">
        <w:rPr>
          <w:rFonts w:ascii="Times New Roman" w:eastAsia="Times New Roman" w:hAnsi="Times New Roman" w:cs="Times New Roman"/>
          <w:sz w:val="24"/>
          <w:szCs w:val="24"/>
          <w:u w:val="single"/>
          <w:lang w:eastAsia="ru-RU"/>
        </w:rPr>
        <w:t>.</w:t>
      </w:r>
    </w:p>
    <w:p w:rsidR="00011C3D" w:rsidRPr="00657CE5" w:rsidRDefault="00011C3D" w:rsidP="006012F6">
      <w:pPr>
        <w:spacing w:after="0" w:line="240" w:lineRule="auto"/>
        <w:ind w:firstLine="720"/>
        <w:jc w:val="both"/>
        <w:outlineLvl w:val="1"/>
        <w:rPr>
          <w:rFonts w:ascii="Times New Roman" w:eastAsia="Times New Roman" w:hAnsi="Times New Roman" w:cs="Times New Roman"/>
          <w:sz w:val="24"/>
          <w:szCs w:val="24"/>
          <w:u w:val="single"/>
          <w:lang w:eastAsia="ru-RU"/>
        </w:rPr>
      </w:pPr>
    </w:p>
    <w:p w:rsidR="006012F6" w:rsidRPr="00657CE5" w:rsidRDefault="006012F6" w:rsidP="006012F6">
      <w:pPr>
        <w:spacing w:after="0" w:line="240" w:lineRule="auto"/>
        <w:ind w:firstLine="720"/>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1. Протяженность эксплуатируемых внутрипромысловых трубопроводов – 150,611 км и трубопроводов с истекшим сроком эксплуатации (км) – 0 км.</w:t>
      </w:r>
    </w:p>
    <w:p w:rsidR="006012F6" w:rsidRPr="00657CE5" w:rsidRDefault="006012F6" w:rsidP="006012F6">
      <w:pPr>
        <w:spacing w:after="0" w:line="240" w:lineRule="auto"/>
        <w:ind w:firstLine="720"/>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Численность работников предприятия - 201 человек.</w:t>
      </w:r>
    </w:p>
    <w:p w:rsidR="006012F6" w:rsidRPr="00657CE5" w:rsidRDefault="006012F6" w:rsidP="006012F6">
      <w:pPr>
        <w:spacing w:after="0" w:line="240" w:lineRule="auto"/>
        <w:ind w:firstLine="720"/>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2. Внедрение новой техники и технологий на опасных производственных объектах – в 2018 году на ОПО ООО «Татнефть-Самара» новая технология и техника не внедрялась.</w:t>
      </w:r>
    </w:p>
    <w:p w:rsidR="006012F6" w:rsidRPr="00657CE5" w:rsidRDefault="006012F6" w:rsidP="006012F6">
      <w:pPr>
        <w:spacing w:after="0" w:line="240" w:lineRule="auto"/>
        <w:ind w:firstLine="720"/>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3. Построенные ОПО и введенные в эксплуатацию в 2018 году новые ОПО не строились и в эксплуатацию не вводились.</w:t>
      </w:r>
    </w:p>
    <w:p w:rsidR="006012F6" w:rsidRPr="00657CE5" w:rsidRDefault="006012F6" w:rsidP="006012F6">
      <w:pPr>
        <w:spacing w:after="0" w:line="240" w:lineRule="auto"/>
        <w:ind w:firstLine="720"/>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4. Количество эксплуатируемого нефтепромыслового оборудования с истёкшим сроком эксплуатации от общего количества (%):</w:t>
      </w:r>
    </w:p>
    <w:p w:rsidR="006012F6" w:rsidRPr="00657CE5" w:rsidRDefault="006012F6" w:rsidP="006012F6">
      <w:pPr>
        <w:spacing w:after="0" w:line="240" w:lineRule="auto"/>
        <w:ind w:firstLine="993"/>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а. Сосуды</w:t>
      </w:r>
      <w:r w:rsidR="00561637" w:rsidRPr="00657CE5">
        <w:rPr>
          <w:rFonts w:ascii="Times New Roman" w:eastAsia="Times New Roman" w:hAnsi="Times New Roman" w:cs="Times New Roman"/>
          <w:sz w:val="24"/>
          <w:szCs w:val="24"/>
          <w:lang w:eastAsia="ru-RU"/>
        </w:rPr>
        <w:t>,</w:t>
      </w:r>
      <w:r w:rsidRPr="00657CE5">
        <w:rPr>
          <w:rFonts w:ascii="Times New Roman" w:eastAsia="Times New Roman" w:hAnsi="Times New Roman" w:cs="Times New Roman"/>
          <w:sz w:val="24"/>
          <w:szCs w:val="24"/>
          <w:lang w:eastAsia="ru-RU"/>
        </w:rPr>
        <w:t xml:space="preserve"> работающие под давлением – 3%;</w:t>
      </w:r>
    </w:p>
    <w:p w:rsidR="006012F6" w:rsidRPr="00657CE5" w:rsidRDefault="006012F6" w:rsidP="006012F6">
      <w:pPr>
        <w:spacing w:after="0" w:line="240" w:lineRule="auto"/>
        <w:ind w:firstLine="993"/>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б. Фонтанная арматура скважин – 0 %;</w:t>
      </w:r>
    </w:p>
    <w:p w:rsidR="006012F6" w:rsidRPr="00657CE5" w:rsidRDefault="006012F6" w:rsidP="006012F6">
      <w:pPr>
        <w:spacing w:after="0" w:line="240" w:lineRule="auto"/>
        <w:ind w:firstLine="993"/>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в. Резервуары - 0%;</w:t>
      </w:r>
    </w:p>
    <w:p w:rsidR="006012F6" w:rsidRPr="00657CE5" w:rsidRDefault="006012F6" w:rsidP="006012F6">
      <w:pPr>
        <w:spacing w:after="0" w:line="240" w:lineRule="auto"/>
        <w:ind w:firstLine="993"/>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г. Станки-качалки – 0%;</w:t>
      </w:r>
    </w:p>
    <w:p w:rsidR="006012F6" w:rsidRPr="00657CE5" w:rsidRDefault="006012F6" w:rsidP="006012F6">
      <w:pPr>
        <w:spacing w:after="0" w:line="240" w:lineRule="auto"/>
        <w:ind w:firstLine="993"/>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д. АГЗУ – 0%;</w:t>
      </w:r>
    </w:p>
    <w:p w:rsidR="006012F6" w:rsidRPr="00657CE5" w:rsidRDefault="006012F6" w:rsidP="006012F6">
      <w:pPr>
        <w:spacing w:after="0" w:line="240" w:lineRule="auto"/>
        <w:ind w:firstLine="993"/>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е. Здания и сооружения на ОПО – 0%;</w:t>
      </w:r>
    </w:p>
    <w:p w:rsidR="006012F6" w:rsidRPr="00657CE5" w:rsidRDefault="006012F6" w:rsidP="006012F6">
      <w:pPr>
        <w:spacing w:after="0" w:line="240" w:lineRule="auto"/>
        <w:ind w:firstLine="720"/>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5. Количество проведенных экспертиз промышленной безопасности (ЭПБ), на продление эксплуатации технических устройств – 79 шт.</w:t>
      </w:r>
    </w:p>
    <w:p w:rsidR="006012F6" w:rsidRPr="00657CE5" w:rsidRDefault="006012F6" w:rsidP="006012F6">
      <w:pPr>
        <w:spacing w:after="0" w:line="240" w:lineRule="auto"/>
        <w:ind w:firstLine="720"/>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6. Количество технических устройств не прошедших ЭПБ и выведенных из эксплуатации – 0 шт.</w:t>
      </w:r>
    </w:p>
    <w:p w:rsidR="006012F6" w:rsidRPr="00657CE5" w:rsidRDefault="006012F6" w:rsidP="006012F6">
      <w:pPr>
        <w:spacing w:after="0" w:line="240" w:lineRule="auto"/>
        <w:ind w:firstLine="720"/>
        <w:jc w:val="both"/>
        <w:rPr>
          <w:rFonts w:ascii="Times New Roman" w:eastAsia="Times New Roman" w:hAnsi="Times New Roman" w:cs="Times New Roman"/>
          <w:sz w:val="24"/>
          <w:szCs w:val="24"/>
          <w:lang w:eastAsia="ru-RU"/>
        </w:rPr>
      </w:pPr>
    </w:p>
    <w:p w:rsidR="006012F6" w:rsidRPr="00657CE5" w:rsidRDefault="006012F6" w:rsidP="006012F6">
      <w:pPr>
        <w:spacing w:after="0" w:line="240" w:lineRule="auto"/>
        <w:ind w:firstLine="720"/>
        <w:jc w:val="both"/>
        <w:outlineLvl w:val="1"/>
        <w:rPr>
          <w:rFonts w:ascii="Times New Roman" w:eastAsia="Times New Roman" w:hAnsi="Times New Roman" w:cs="Times New Roman"/>
          <w:sz w:val="24"/>
          <w:szCs w:val="24"/>
          <w:u w:val="single"/>
          <w:lang w:eastAsia="ru-RU"/>
        </w:rPr>
      </w:pPr>
      <w:bookmarkStart w:id="29" w:name="_Toc534877763"/>
      <w:r w:rsidRPr="00657CE5">
        <w:rPr>
          <w:rFonts w:ascii="Times New Roman" w:eastAsia="Times New Roman" w:hAnsi="Times New Roman" w:cs="Times New Roman"/>
          <w:sz w:val="24"/>
          <w:szCs w:val="24"/>
          <w:u w:val="single"/>
          <w:lang w:eastAsia="ru-RU"/>
        </w:rPr>
        <w:t>4.10. АО «РЕИМПЕКС»</w:t>
      </w:r>
      <w:bookmarkEnd w:id="29"/>
      <w:r w:rsidR="00011C3D" w:rsidRPr="00657CE5">
        <w:rPr>
          <w:rFonts w:ascii="Times New Roman" w:eastAsia="Times New Roman" w:hAnsi="Times New Roman" w:cs="Times New Roman"/>
          <w:sz w:val="24"/>
          <w:szCs w:val="24"/>
          <w:u w:val="single"/>
          <w:lang w:eastAsia="ru-RU"/>
        </w:rPr>
        <w:t>.</w:t>
      </w:r>
    </w:p>
    <w:p w:rsidR="00011C3D" w:rsidRPr="00657CE5" w:rsidRDefault="00011C3D" w:rsidP="006012F6">
      <w:pPr>
        <w:spacing w:after="0" w:line="240" w:lineRule="auto"/>
        <w:ind w:firstLine="720"/>
        <w:jc w:val="both"/>
        <w:outlineLvl w:val="1"/>
        <w:rPr>
          <w:rFonts w:ascii="Times New Roman" w:eastAsia="Times New Roman" w:hAnsi="Times New Roman" w:cs="Times New Roman"/>
          <w:sz w:val="24"/>
          <w:szCs w:val="24"/>
          <w:u w:val="single"/>
          <w:lang w:eastAsia="ru-RU"/>
        </w:rPr>
      </w:pP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1.</w:t>
      </w:r>
      <w:r w:rsidRPr="00657CE5">
        <w:rPr>
          <w:rFonts w:ascii="Times New Roman" w:eastAsia="Times New Roman" w:hAnsi="Times New Roman" w:cs="Times New Roman"/>
          <w:sz w:val="24"/>
          <w:szCs w:val="24"/>
          <w:lang w:eastAsia="ru-RU"/>
        </w:rPr>
        <w:tab/>
        <w:t>Протяженность эксплуатируемых внутрипромысловых трубопроводов и трубопроводов с истекшим сроком эксплуатации - 2,680 км.</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2.</w:t>
      </w:r>
      <w:r w:rsidRPr="00657CE5">
        <w:rPr>
          <w:rFonts w:ascii="Times New Roman" w:eastAsia="Times New Roman" w:hAnsi="Times New Roman" w:cs="Times New Roman"/>
          <w:sz w:val="24"/>
          <w:szCs w:val="24"/>
          <w:lang w:eastAsia="ru-RU"/>
        </w:rPr>
        <w:tab/>
        <w:t>Внедрение новой техники и технологий на опасных производственных объектах (ОПО) - в первом и втором полугодии (по состоянию на 18.09.2018 г) 2018 года новые техника и технологии на опасных производственных объектах (ОПО) Емельяновского месторождения не внедрялись. Во втором полугодии (4 квартал) 2018 года внедрение новой техники и технологий на ОПО не запланировано.</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3.</w:t>
      </w:r>
      <w:r w:rsidRPr="00657CE5">
        <w:rPr>
          <w:rFonts w:ascii="Times New Roman" w:eastAsia="Times New Roman" w:hAnsi="Times New Roman" w:cs="Times New Roman"/>
          <w:sz w:val="24"/>
          <w:szCs w:val="24"/>
          <w:lang w:eastAsia="ru-RU"/>
        </w:rPr>
        <w:tab/>
        <w:t>Построенные ОПО и введение в эксплуатацию за 2018 г. – в первом и втором полугодии 2018 года - строительство новых ОПО и введение в эксплуатацию не производилось.</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4.</w:t>
      </w:r>
      <w:r w:rsidRPr="00657CE5">
        <w:rPr>
          <w:rFonts w:ascii="Times New Roman" w:eastAsia="Times New Roman" w:hAnsi="Times New Roman" w:cs="Times New Roman"/>
          <w:sz w:val="24"/>
          <w:szCs w:val="24"/>
          <w:lang w:eastAsia="ru-RU"/>
        </w:rPr>
        <w:tab/>
        <w:t>Количество эксплуатируемого нефтепромыслового оборудования с истекшим сроком эксплуатации от общего количества (%) - на территории Емельяновского месторождения отсутствует эксплуатируемое нефтепромысловое оборудование (сосуды, работающие под давлением; грузоподъемные машины и механизмы; фонтанная арматура скважин; резервуары; станки – качалки; АГЗУ; здания и сооружения на ОПО) с истекшим сроком эксплуатации.</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lastRenderedPageBreak/>
        <w:t>5.</w:t>
      </w:r>
      <w:r w:rsidRPr="00657CE5">
        <w:rPr>
          <w:rFonts w:ascii="Times New Roman" w:eastAsia="Times New Roman" w:hAnsi="Times New Roman" w:cs="Times New Roman"/>
          <w:sz w:val="24"/>
          <w:szCs w:val="24"/>
          <w:lang w:eastAsia="ru-RU"/>
        </w:rPr>
        <w:tab/>
        <w:t>Количество проведенных экспертиз промышленной безопасности (ЭПБ), на продление эксплуатации технических устройств - экспертизы промышленной безопасности</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Экспертизы (ЭПБ) на продление эксплуатации технических устройств в первом и втором полугодии 2018 года не проводились.</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6.</w:t>
      </w:r>
      <w:r w:rsidRPr="00657CE5">
        <w:rPr>
          <w:rFonts w:ascii="Times New Roman" w:eastAsia="Times New Roman" w:hAnsi="Times New Roman" w:cs="Times New Roman"/>
          <w:sz w:val="24"/>
          <w:szCs w:val="24"/>
          <w:lang w:eastAsia="ru-RU"/>
        </w:rPr>
        <w:tab/>
        <w:t>Количество технических устройств не прошедших ЭПБ и выведенных из эксплуатации - технических устройств не прошедших ЭПБ и выведенных из эксплуатации на балансе ОПО не имеется</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p>
    <w:p w:rsidR="006012F6" w:rsidRPr="00657CE5" w:rsidRDefault="006012F6" w:rsidP="006012F6">
      <w:pPr>
        <w:spacing w:after="0" w:line="240" w:lineRule="auto"/>
        <w:ind w:firstLine="709"/>
        <w:jc w:val="both"/>
        <w:outlineLvl w:val="1"/>
        <w:rPr>
          <w:rFonts w:ascii="Times New Roman" w:eastAsia="Times New Roman" w:hAnsi="Times New Roman" w:cs="Times New Roman"/>
          <w:sz w:val="24"/>
          <w:szCs w:val="24"/>
          <w:u w:val="single"/>
          <w:lang w:eastAsia="ru-RU"/>
        </w:rPr>
      </w:pPr>
      <w:bookmarkStart w:id="30" w:name="_Toc534877764"/>
      <w:r w:rsidRPr="00657CE5">
        <w:rPr>
          <w:rFonts w:ascii="Times New Roman" w:eastAsia="Times New Roman" w:hAnsi="Times New Roman" w:cs="Times New Roman"/>
          <w:sz w:val="24"/>
          <w:szCs w:val="24"/>
          <w:u w:val="single"/>
          <w:lang w:eastAsia="ru-RU"/>
        </w:rPr>
        <w:t>4.11. ООО «Ульяновскнефтегаз»</w:t>
      </w:r>
      <w:bookmarkEnd w:id="30"/>
      <w:r w:rsidR="00011C3D" w:rsidRPr="00657CE5">
        <w:rPr>
          <w:rFonts w:ascii="Times New Roman" w:eastAsia="Times New Roman" w:hAnsi="Times New Roman" w:cs="Times New Roman"/>
          <w:sz w:val="24"/>
          <w:szCs w:val="24"/>
          <w:u w:val="single"/>
          <w:lang w:eastAsia="ru-RU"/>
        </w:rPr>
        <w:t>.</w:t>
      </w:r>
    </w:p>
    <w:p w:rsidR="00011C3D" w:rsidRPr="00657CE5" w:rsidRDefault="00011C3D" w:rsidP="006012F6">
      <w:pPr>
        <w:spacing w:after="0" w:line="240" w:lineRule="auto"/>
        <w:ind w:firstLine="709"/>
        <w:jc w:val="both"/>
        <w:outlineLvl w:val="1"/>
        <w:rPr>
          <w:rFonts w:ascii="Times New Roman" w:eastAsia="Times New Roman" w:hAnsi="Times New Roman" w:cs="Times New Roman"/>
          <w:sz w:val="24"/>
          <w:szCs w:val="24"/>
          <w:u w:val="single"/>
          <w:lang w:eastAsia="ru-RU"/>
        </w:rPr>
      </w:pP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1.</w:t>
      </w:r>
      <w:r w:rsidRPr="00657CE5">
        <w:rPr>
          <w:rFonts w:ascii="Times New Roman" w:eastAsia="Times New Roman" w:hAnsi="Times New Roman" w:cs="Times New Roman"/>
          <w:sz w:val="24"/>
          <w:szCs w:val="24"/>
          <w:lang w:eastAsia="ru-RU"/>
        </w:rPr>
        <w:tab/>
        <w:t>Протяженность эксплуатируемых внутрипромысловых трубопроводов и трубопроводов с истекшим сроком эксплуатации (км). 7,84км/0км</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2.</w:t>
      </w:r>
      <w:r w:rsidRPr="00657CE5">
        <w:rPr>
          <w:rFonts w:ascii="Times New Roman" w:eastAsia="Times New Roman" w:hAnsi="Times New Roman" w:cs="Times New Roman"/>
          <w:sz w:val="24"/>
          <w:szCs w:val="24"/>
          <w:lang w:eastAsia="ru-RU"/>
        </w:rPr>
        <w:tab/>
        <w:t>Внедрение новой техники и технологий на опасных прои</w:t>
      </w:r>
      <w:r w:rsidR="00561637" w:rsidRPr="00657CE5">
        <w:rPr>
          <w:rFonts w:ascii="Times New Roman" w:eastAsia="Times New Roman" w:hAnsi="Times New Roman" w:cs="Times New Roman"/>
          <w:sz w:val="24"/>
          <w:szCs w:val="24"/>
          <w:lang w:eastAsia="ru-RU"/>
        </w:rPr>
        <w:t>зводственных объектах (ОПО)</w:t>
      </w:r>
      <w:r w:rsidRPr="00657CE5">
        <w:rPr>
          <w:rFonts w:ascii="Times New Roman" w:eastAsia="Times New Roman" w:hAnsi="Times New Roman" w:cs="Times New Roman"/>
          <w:sz w:val="24"/>
          <w:szCs w:val="24"/>
          <w:lang w:eastAsia="ru-RU"/>
        </w:rPr>
        <w:t xml:space="preserve"> нет</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3.</w:t>
      </w:r>
      <w:r w:rsidRPr="00657CE5">
        <w:rPr>
          <w:rFonts w:ascii="Times New Roman" w:eastAsia="Times New Roman" w:hAnsi="Times New Roman" w:cs="Times New Roman"/>
          <w:sz w:val="24"/>
          <w:szCs w:val="24"/>
          <w:lang w:eastAsia="ru-RU"/>
        </w:rPr>
        <w:tab/>
        <w:t>Построенные ОПО и введение в эксплуатацию за 2018 г. нет</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4.</w:t>
      </w:r>
      <w:r w:rsidRPr="00657CE5">
        <w:rPr>
          <w:rFonts w:ascii="Times New Roman" w:eastAsia="Times New Roman" w:hAnsi="Times New Roman" w:cs="Times New Roman"/>
          <w:sz w:val="24"/>
          <w:szCs w:val="24"/>
          <w:lang w:eastAsia="ru-RU"/>
        </w:rPr>
        <w:tab/>
        <w:t>Количество эксплуатируемого нефтепромыслового оборудования с истекшим сроком эксплуатации от общего количества (%):</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а.</w:t>
      </w:r>
      <w:r w:rsidRPr="00657CE5">
        <w:rPr>
          <w:rFonts w:ascii="Times New Roman" w:eastAsia="Times New Roman" w:hAnsi="Times New Roman" w:cs="Times New Roman"/>
          <w:sz w:val="24"/>
          <w:szCs w:val="24"/>
          <w:lang w:eastAsia="ru-RU"/>
        </w:rPr>
        <w:tab/>
        <w:t>сосуды, работающие под давлением; нет</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б.</w:t>
      </w:r>
      <w:r w:rsidRPr="00657CE5">
        <w:rPr>
          <w:rFonts w:ascii="Times New Roman" w:eastAsia="Times New Roman" w:hAnsi="Times New Roman" w:cs="Times New Roman"/>
          <w:sz w:val="24"/>
          <w:szCs w:val="24"/>
          <w:lang w:eastAsia="ru-RU"/>
        </w:rPr>
        <w:tab/>
        <w:t>фонтанная арматура скважин; 50% (12 шт.)</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в.</w:t>
      </w:r>
      <w:r w:rsidRPr="00657CE5">
        <w:rPr>
          <w:rFonts w:ascii="Times New Roman" w:eastAsia="Times New Roman" w:hAnsi="Times New Roman" w:cs="Times New Roman"/>
          <w:sz w:val="24"/>
          <w:szCs w:val="24"/>
          <w:lang w:eastAsia="ru-RU"/>
        </w:rPr>
        <w:tab/>
        <w:t>резервуары; 100% (29шт)</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г.</w:t>
      </w:r>
      <w:r w:rsidRPr="00657CE5">
        <w:rPr>
          <w:rFonts w:ascii="Times New Roman" w:eastAsia="Times New Roman" w:hAnsi="Times New Roman" w:cs="Times New Roman"/>
          <w:sz w:val="24"/>
          <w:szCs w:val="24"/>
          <w:lang w:eastAsia="ru-RU"/>
        </w:rPr>
        <w:tab/>
        <w:t>станки-качалки; 66,6% (6шт)</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д.</w:t>
      </w:r>
      <w:r w:rsidRPr="00657CE5">
        <w:rPr>
          <w:rFonts w:ascii="Times New Roman" w:eastAsia="Times New Roman" w:hAnsi="Times New Roman" w:cs="Times New Roman"/>
          <w:sz w:val="24"/>
          <w:szCs w:val="24"/>
          <w:lang w:eastAsia="ru-RU"/>
        </w:rPr>
        <w:tab/>
        <w:t>АГЗУ; нет</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е.</w:t>
      </w:r>
      <w:r w:rsidRPr="00657CE5">
        <w:rPr>
          <w:rFonts w:ascii="Times New Roman" w:eastAsia="Times New Roman" w:hAnsi="Times New Roman" w:cs="Times New Roman"/>
          <w:sz w:val="24"/>
          <w:szCs w:val="24"/>
          <w:lang w:eastAsia="ru-RU"/>
        </w:rPr>
        <w:tab/>
        <w:t>Здания и сооружения на ОПО нет.</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5.</w:t>
      </w:r>
      <w:r w:rsidRPr="00657CE5">
        <w:rPr>
          <w:rFonts w:ascii="Times New Roman" w:eastAsia="Times New Roman" w:hAnsi="Times New Roman" w:cs="Times New Roman"/>
          <w:sz w:val="24"/>
          <w:szCs w:val="24"/>
          <w:lang w:eastAsia="ru-RU"/>
        </w:rPr>
        <w:tab/>
        <w:t>Количество проведенных экспертиз промышленной безопасности (ЭПБ), на продление эксплуатации технических устройств. 32 (2 станка-качалки, 6 фонтанных арматур, 7 резервуаров, 17 трубопроводов)</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6. Количество технических устройств не прошедших ЭПБ и выведенных из эксплуатации, нет</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p>
    <w:p w:rsidR="006012F6" w:rsidRPr="00657CE5" w:rsidRDefault="006012F6" w:rsidP="006012F6">
      <w:pPr>
        <w:spacing w:after="0" w:line="240" w:lineRule="auto"/>
        <w:ind w:firstLine="709"/>
        <w:jc w:val="both"/>
        <w:outlineLvl w:val="1"/>
        <w:rPr>
          <w:rFonts w:ascii="Times New Roman" w:eastAsia="Times New Roman" w:hAnsi="Times New Roman" w:cs="Times New Roman"/>
          <w:sz w:val="24"/>
          <w:szCs w:val="24"/>
          <w:u w:val="single"/>
          <w:lang w:eastAsia="ru-RU"/>
        </w:rPr>
      </w:pPr>
      <w:bookmarkStart w:id="31" w:name="_Toc534877765"/>
      <w:r w:rsidRPr="00657CE5">
        <w:rPr>
          <w:rFonts w:ascii="Times New Roman" w:eastAsia="Times New Roman" w:hAnsi="Times New Roman" w:cs="Times New Roman"/>
          <w:sz w:val="24"/>
          <w:szCs w:val="24"/>
          <w:u w:val="single"/>
          <w:lang w:eastAsia="ru-RU"/>
        </w:rPr>
        <w:t>4.12. ОАО «Ульяновскнефть»</w:t>
      </w:r>
      <w:bookmarkEnd w:id="31"/>
      <w:r w:rsidR="00011C3D" w:rsidRPr="00657CE5">
        <w:rPr>
          <w:rFonts w:ascii="Times New Roman" w:eastAsia="Times New Roman" w:hAnsi="Times New Roman" w:cs="Times New Roman"/>
          <w:sz w:val="24"/>
          <w:szCs w:val="24"/>
          <w:u w:val="single"/>
          <w:lang w:eastAsia="ru-RU"/>
        </w:rPr>
        <w:t>.</w:t>
      </w:r>
    </w:p>
    <w:p w:rsidR="00011C3D" w:rsidRPr="00657CE5" w:rsidRDefault="00011C3D" w:rsidP="00011C3D">
      <w:pPr>
        <w:spacing w:after="0" w:line="240" w:lineRule="auto"/>
        <w:jc w:val="both"/>
        <w:outlineLvl w:val="1"/>
        <w:rPr>
          <w:rFonts w:ascii="Times New Roman" w:eastAsia="Times New Roman" w:hAnsi="Times New Roman" w:cs="Times New Roman"/>
          <w:sz w:val="24"/>
          <w:szCs w:val="24"/>
          <w:lang w:eastAsia="ru-RU"/>
        </w:rPr>
      </w:pPr>
    </w:p>
    <w:p w:rsidR="006012F6" w:rsidRPr="00657CE5" w:rsidRDefault="006012F6" w:rsidP="00924E60">
      <w:pPr>
        <w:numPr>
          <w:ilvl w:val="0"/>
          <w:numId w:val="18"/>
        </w:numPr>
        <w:spacing w:after="0" w:line="240" w:lineRule="auto"/>
        <w:ind w:left="0"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Протяженность эксплуатируемых внутрипромысловых трубопроводов и трубопроводов с истекшим сроком эксплуатации составляет:</w:t>
      </w:r>
    </w:p>
    <w:p w:rsidR="00011C3D" w:rsidRPr="00657CE5" w:rsidRDefault="00011C3D" w:rsidP="00011C3D">
      <w:pPr>
        <w:spacing w:after="0" w:line="240" w:lineRule="auto"/>
        <w:ind w:left="709"/>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51"/>
        <w:gridCol w:w="1806"/>
        <w:gridCol w:w="1969"/>
        <w:gridCol w:w="1843"/>
      </w:tblGrid>
      <w:tr w:rsidR="006012F6" w:rsidRPr="00657CE5" w:rsidTr="006012F6">
        <w:trPr>
          <w:cantSplit/>
          <w:trHeight w:val="607"/>
          <w:tblHeader/>
        </w:trPr>
        <w:tc>
          <w:tcPr>
            <w:tcW w:w="299" w:type="pct"/>
            <w:tcBorders>
              <w:top w:val="single" w:sz="4" w:space="0" w:color="auto"/>
              <w:left w:val="single" w:sz="4" w:space="0" w:color="auto"/>
              <w:bottom w:val="single" w:sz="4" w:space="0" w:color="auto"/>
              <w:right w:val="single" w:sz="4" w:space="0" w:color="auto"/>
            </w:tcBorders>
            <w:vAlign w:val="center"/>
            <w:hideMark/>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 п/п</w:t>
            </w:r>
          </w:p>
        </w:tc>
        <w:tc>
          <w:tcPr>
            <w:tcW w:w="1666" w:type="pct"/>
            <w:tcBorders>
              <w:top w:val="single" w:sz="4" w:space="0" w:color="auto"/>
              <w:left w:val="single" w:sz="4" w:space="0" w:color="auto"/>
              <w:bottom w:val="single" w:sz="4" w:space="0" w:color="auto"/>
              <w:right w:val="single" w:sz="4" w:space="0" w:color="auto"/>
            </w:tcBorders>
            <w:vAlign w:val="center"/>
            <w:hideMark/>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Наименование трубопроводов</w:t>
            </w:r>
          </w:p>
        </w:tc>
        <w:tc>
          <w:tcPr>
            <w:tcW w:w="983" w:type="pct"/>
            <w:tcBorders>
              <w:top w:val="single" w:sz="4" w:space="0" w:color="auto"/>
              <w:left w:val="single" w:sz="4" w:space="0" w:color="auto"/>
              <w:bottom w:val="single" w:sz="4" w:space="0" w:color="auto"/>
              <w:right w:val="single" w:sz="4" w:space="0" w:color="auto"/>
            </w:tcBorders>
            <w:vAlign w:val="center"/>
            <w:hideMark/>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Количество всего, км.</w:t>
            </w:r>
          </w:p>
        </w:tc>
        <w:tc>
          <w:tcPr>
            <w:tcW w:w="1058" w:type="pct"/>
            <w:tcBorders>
              <w:top w:val="single" w:sz="4" w:space="0" w:color="auto"/>
              <w:left w:val="single" w:sz="4" w:space="0" w:color="auto"/>
              <w:bottom w:val="single" w:sz="4" w:space="0" w:color="auto"/>
              <w:right w:val="single" w:sz="4" w:space="0" w:color="auto"/>
            </w:tcBorders>
            <w:vAlign w:val="center"/>
            <w:hideMark/>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 xml:space="preserve">Срок эксплуатации </w:t>
            </w:r>
            <w:r w:rsidRPr="00657CE5">
              <w:rPr>
                <w:rFonts w:ascii="Times New Roman" w:eastAsia="Times New Roman" w:hAnsi="Times New Roman" w:cs="Times New Roman"/>
                <w:sz w:val="20"/>
                <w:szCs w:val="20"/>
                <w:lang w:eastAsia="ru-RU"/>
              </w:rPr>
              <w:br/>
              <w:t>до 10 лет, км/ %</w:t>
            </w:r>
          </w:p>
        </w:tc>
        <w:tc>
          <w:tcPr>
            <w:tcW w:w="995" w:type="pct"/>
            <w:tcBorders>
              <w:top w:val="single" w:sz="4" w:space="0" w:color="auto"/>
              <w:left w:val="single" w:sz="4" w:space="0" w:color="auto"/>
              <w:bottom w:val="single" w:sz="4" w:space="0" w:color="auto"/>
              <w:right w:val="single" w:sz="4" w:space="0" w:color="auto"/>
            </w:tcBorders>
            <w:vAlign w:val="center"/>
            <w:hideMark/>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Срок эксплуатации &gt; 10 лет, км/ %</w:t>
            </w:r>
          </w:p>
        </w:tc>
      </w:tr>
      <w:tr w:rsidR="006012F6" w:rsidRPr="00657CE5" w:rsidTr="006012F6">
        <w:trPr>
          <w:trHeight w:val="300"/>
        </w:trPr>
        <w:tc>
          <w:tcPr>
            <w:tcW w:w="299" w:type="pct"/>
            <w:tcBorders>
              <w:top w:val="single" w:sz="4" w:space="0" w:color="auto"/>
              <w:left w:val="single" w:sz="4" w:space="0" w:color="auto"/>
              <w:bottom w:val="single" w:sz="4" w:space="0" w:color="auto"/>
              <w:right w:val="single" w:sz="4" w:space="0" w:color="auto"/>
            </w:tcBorders>
            <w:noWrap/>
            <w:vAlign w:val="bottom"/>
            <w:hideMark/>
          </w:tcPr>
          <w:p w:rsidR="006012F6" w:rsidRPr="00657CE5" w:rsidRDefault="006012F6" w:rsidP="006012F6">
            <w:pPr>
              <w:spacing w:after="0" w:line="240" w:lineRule="auto"/>
              <w:jc w:val="right"/>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1</w:t>
            </w:r>
          </w:p>
        </w:tc>
        <w:tc>
          <w:tcPr>
            <w:tcW w:w="1666" w:type="pct"/>
            <w:tcBorders>
              <w:top w:val="single" w:sz="4" w:space="0" w:color="auto"/>
              <w:left w:val="single" w:sz="4" w:space="0" w:color="auto"/>
              <w:bottom w:val="single" w:sz="4" w:space="0" w:color="auto"/>
              <w:right w:val="single" w:sz="4" w:space="0" w:color="auto"/>
            </w:tcBorders>
            <w:noWrap/>
            <w:vAlign w:val="bottom"/>
            <w:hideMark/>
          </w:tcPr>
          <w:p w:rsidR="006012F6" w:rsidRPr="00657CE5" w:rsidRDefault="006012F6" w:rsidP="006012F6">
            <w:pPr>
              <w:spacing w:after="0" w:line="240" w:lineRule="auto"/>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Нефтесборные трубопроводы</w:t>
            </w:r>
          </w:p>
        </w:tc>
        <w:tc>
          <w:tcPr>
            <w:tcW w:w="983" w:type="pct"/>
            <w:tcBorders>
              <w:top w:val="single" w:sz="4" w:space="0" w:color="auto"/>
              <w:left w:val="single" w:sz="4" w:space="0" w:color="auto"/>
              <w:bottom w:val="single" w:sz="4" w:space="0" w:color="auto"/>
              <w:right w:val="single" w:sz="4" w:space="0" w:color="auto"/>
            </w:tcBorders>
            <w:noWrap/>
            <w:vAlign w:val="bottom"/>
            <w:hideMark/>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val="en-US" w:eastAsia="ru-RU"/>
              </w:rPr>
              <w:t>126</w:t>
            </w:r>
            <w:r w:rsidRPr="00657CE5">
              <w:rPr>
                <w:rFonts w:ascii="Times New Roman" w:eastAsia="Times New Roman" w:hAnsi="Times New Roman" w:cs="Times New Roman"/>
                <w:sz w:val="20"/>
                <w:szCs w:val="20"/>
                <w:lang w:eastAsia="ru-RU"/>
              </w:rPr>
              <w:t>,066</w:t>
            </w:r>
          </w:p>
        </w:tc>
        <w:tc>
          <w:tcPr>
            <w:tcW w:w="1058" w:type="pct"/>
            <w:tcBorders>
              <w:top w:val="single" w:sz="4" w:space="0" w:color="auto"/>
              <w:left w:val="single" w:sz="4" w:space="0" w:color="auto"/>
              <w:bottom w:val="single" w:sz="4" w:space="0" w:color="auto"/>
              <w:right w:val="single" w:sz="4" w:space="0" w:color="auto"/>
            </w:tcBorders>
            <w:noWrap/>
            <w:vAlign w:val="bottom"/>
            <w:hideMark/>
          </w:tcPr>
          <w:p w:rsidR="006012F6" w:rsidRPr="00657CE5" w:rsidRDefault="006012F6" w:rsidP="006012F6">
            <w:pPr>
              <w:spacing w:after="0" w:line="240" w:lineRule="auto"/>
              <w:jc w:val="center"/>
              <w:rPr>
                <w:rFonts w:ascii="Times New Roman" w:eastAsia="Times New Roman" w:hAnsi="Times New Roman" w:cs="Times New Roman"/>
                <w:sz w:val="20"/>
                <w:szCs w:val="20"/>
                <w:lang w:val="en-US" w:eastAsia="ru-RU"/>
              </w:rPr>
            </w:pPr>
            <w:r w:rsidRPr="00657CE5">
              <w:rPr>
                <w:rFonts w:ascii="Times New Roman" w:eastAsia="Times New Roman" w:hAnsi="Times New Roman" w:cs="Times New Roman"/>
                <w:sz w:val="20"/>
                <w:szCs w:val="20"/>
                <w:lang w:eastAsia="ru-RU"/>
              </w:rPr>
              <w:t>44,931/35</w:t>
            </w:r>
          </w:p>
        </w:tc>
        <w:tc>
          <w:tcPr>
            <w:tcW w:w="995" w:type="pct"/>
            <w:tcBorders>
              <w:top w:val="single" w:sz="4" w:space="0" w:color="auto"/>
              <w:left w:val="single" w:sz="4" w:space="0" w:color="auto"/>
              <w:bottom w:val="single" w:sz="4" w:space="0" w:color="auto"/>
              <w:right w:val="single" w:sz="4" w:space="0" w:color="auto"/>
            </w:tcBorders>
            <w:noWrap/>
            <w:vAlign w:val="bottom"/>
            <w:hideMark/>
          </w:tcPr>
          <w:p w:rsidR="006012F6" w:rsidRPr="00657CE5" w:rsidRDefault="006012F6" w:rsidP="006012F6">
            <w:pPr>
              <w:spacing w:after="0" w:line="240" w:lineRule="auto"/>
              <w:jc w:val="center"/>
              <w:rPr>
                <w:rFonts w:ascii="Times New Roman" w:eastAsia="Times New Roman" w:hAnsi="Times New Roman" w:cs="Times New Roman"/>
                <w:sz w:val="20"/>
                <w:szCs w:val="20"/>
                <w:lang w:val="en-US" w:eastAsia="ru-RU"/>
              </w:rPr>
            </w:pPr>
            <w:r w:rsidRPr="00657CE5">
              <w:rPr>
                <w:rFonts w:ascii="Times New Roman" w:eastAsia="Times New Roman" w:hAnsi="Times New Roman" w:cs="Times New Roman"/>
                <w:sz w:val="20"/>
                <w:szCs w:val="20"/>
                <w:lang w:eastAsia="ru-RU"/>
              </w:rPr>
              <w:t>81,135/65</w:t>
            </w:r>
          </w:p>
        </w:tc>
      </w:tr>
      <w:tr w:rsidR="006012F6" w:rsidRPr="00657CE5" w:rsidTr="006012F6">
        <w:trPr>
          <w:trHeight w:val="288"/>
        </w:trPr>
        <w:tc>
          <w:tcPr>
            <w:tcW w:w="299" w:type="pct"/>
            <w:tcBorders>
              <w:top w:val="single" w:sz="4" w:space="0" w:color="auto"/>
              <w:left w:val="single" w:sz="4" w:space="0" w:color="auto"/>
              <w:bottom w:val="single" w:sz="4" w:space="0" w:color="auto"/>
              <w:right w:val="single" w:sz="4" w:space="0" w:color="auto"/>
            </w:tcBorders>
            <w:noWrap/>
            <w:vAlign w:val="bottom"/>
            <w:hideMark/>
          </w:tcPr>
          <w:p w:rsidR="006012F6" w:rsidRPr="00657CE5" w:rsidRDefault="006012F6" w:rsidP="006012F6">
            <w:pPr>
              <w:spacing w:after="0" w:line="240" w:lineRule="auto"/>
              <w:jc w:val="right"/>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2</w:t>
            </w:r>
          </w:p>
        </w:tc>
        <w:tc>
          <w:tcPr>
            <w:tcW w:w="1666" w:type="pct"/>
            <w:tcBorders>
              <w:top w:val="single" w:sz="4" w:space="0" w:color="auto"/>
              <w:left w:val="single" w:sz="4" w:space="0" w:color="auto"/>
              <w:bottom w:val="single" w:sz="4" w:space="0" w:color="auto"/>
              <w:right w:val="single" w:sz="4" w:space="0" w:color="auto"/>
            </w:tcBorders>
            <w:noWrap/>
            <w:vAlign w:val="bottom"/>
            <w:hideMark/>
          </w:tcPr>
          <w:p w:rsidR="006012F6" w:rsidRPr="00657CE5" w:rsidRDefault="006012F6" w:rsidP="006012F6">
            <w:pPr>
              <w:spacing w:after="0" w:line="240" w:lineRule="auto"/>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Напорные нефтепроводы составляют</w:t>
            </w:r>
          </w:p>
        </w:tc>
        <w:tc>
          <w:tcPr>
            <w:tcW w:w="983" w:type="pct"/>
            <w:tcBorders>
              <w:top w:val="single" w:sz="4" w:space="0" w:color="auto"/>
              <w:left w:val="single" w:sz="4" w:space="0" w:color="auto"/>
              <w:bottom w:val="single" w:sz="4" w:space="0" w:color="auto"/>
              <w:right w:val="single" w:sz="4" w:space="0" w:color="auto"/>
            </w:tcBorders>
            <w:noWrap/>
            <w:vAlign w:val="bottom"/>
            <w:hideMark/>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val="en-US" w:eastAsia="ru-RU"/>
              </w:rPr>
              <w:t>51</w:t>
            </w:r>
            <w:r w:rsidRPr="00657CE5">
              <w:rPr>
                <w:rFonts w:ascii="Times New Roman" w:eastAsia="Times New Roman" w:hAnsi="Times New Roman" w:cs="Times New Roman"/>
                <w:sz w:val="20"/>
                <w:szCs w:val="20"/>
                <w:lang w:eastAsia="ru-RU"/>
              </w:rPr>
              <w:t>,324</w:t>
            </w:r>
          </w:p>
        </w:tc>
        <w:tc>
          <w:tcPr>
            <w:tcW w:w="1058" w:type="pct"/>
            <w:tcBorders>
              <w:top w:val="single" w:sz="4" w:space="0" w:color="auto"/>
              <w:left w:val="single" w:sz="4" w:space="0" w:color="auto"/>
              <w:bottom w:val="single" w:sz="4" w:space="0" w:color="auto"/>
              <w:right w:val="single" w:sz="4" w:space="0" w:color="auto"/>
            </w:tcBorders>
            <w:noWrap/>
            <w:vAlign w:val="bottom"/>
            <w:hideMark/>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36,273/71</w:t>
            </w:r>
          </w:p>
        </w:tc>
        <w:tc>
          <w:tcPr>
            <w:tcW w:w="995" w:type="pct"/>
            <w:tcBorders>
              <w:top w:val="single" w:sz="4" w:space="0" w:color="auto"/>
              <w:left w:val="single" w:sz="4" w:space="0" w:color="auto"/>
              <w:bottom w:val="single" w:sz="4" w:space="0" w:color="auto"/>
              <w:right w:val="single" w:sz="4" w:space="0" w:color="auto"/>
            </w:tcBorders>
            <w:noWrap/>
            <w:vAlign w:val="bottom"/>
            <w:hideMark/>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15,051/29</w:t>
            </w:r>
          </w:p>
        </w:tc>
      </w:tr>
      <w:tr w:rsidR="006012F6" w:rsidRPr="00657CE5" w:rsidTr="006012F6">
        <w:trPr>
          <w:trHeight w:val="288"/>
        </w:trPr>
        <w:tc>
          <w:tcPr>
            <w:tcW w:w="299" w:type="pct"/>
            <w:tcBorders>
              <w:top w:val="single" w:sz="4" w:space="0" w:color="auto"/>
              <w:left w:val="single" w:sz="4" w:space="0" w:color="auto"/>
              <w:bottom w:val="single" w:sz="4" w:space="0" w:color="auto"/>
              <w:right w:val="single" w:sz="4" w:space="0" w:color="auto"/>
            </w:tcBorders>
            <w:noWrap/>
            <w:vAlign w:val="bottom"/>
            <w:hideMark/>
          </w:tcPr>
          <w:p w:rsidR="006012F6" w:rsidRPr="00657CE5" w:rsidRDefault="006012F6" w:rsidP="006012F6">
            <w:pPr>
              <w:spacing w:after="0" w:line="240" w:lineRule="auto"/>
              <w:jc w:val="right"/>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3</w:t>
            </w:r>
          </w:p>
        </w:tc>
        <w:tc>
          <w:tcPr>
            <w:tcW w:w="1666" w:type="pct"/>
            <w:tcBorders>
              <w:top w:val="single" w:sz="4" w:space="0" w:color="auto"/>
              <w:left w:val="single" w:sz="4" w:space="0" w:color="auto"/>
              <w:bottom w:val="single" w:sz="4" w:space="0" w:color="auto"/>
              <w:right w:val="single" w:sz="4" w:space="0" w:color="auto"/>
            </w:tcBorders>
            <w:noWrap/>
            <w:vAlign w:val="bottom"/>
            <w:hideMark/>
          </w:tcPr>
          <w:p w:rsidR="006012F6" w:rsidRPr="00657CE5" w:rsidRDefault="006012F6" w:rsidP="006012F6">
            <w:pPr>
              <w:spacing w:after="0" w:line="240" w:lineRule="auto"/>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Высоконапорные водоводы (ППД)</w:t>
            </w:r>
          </w:p>
        </w:tc>
        <w:tc>
          <w:tcPr>
            <w:tcW w:w="983" w:type="pct"/>
            <w:tcBorders>
              <w:top w:val="single" w:sz="4" w:space="0" w:color="auto"/>
              <w:left w:val="single" w:sz="4" w:space="0" w:color="auto"/>
              <w:bottom w:val="single" w:sz="4" w:space="0" w:color="auto"/>
              <w:right w:val="single" w:sz="4" w:space="0" w:color="auto"/>
            </w:tcBorders>
            <w:noWrap/>
            <w:vAlign w:val="bottom"/>
            <w:hideMark/>
          </w:tcPr>
          <w:p w:rsidR="006012F6" w:rsidRPr="00657CE5" w:rsidRDefault="006012F6" w:rsidP="006012F6">
            <w:pPr>
              <w:spacing w:after="0" w:line="240" w:lineRule="auto"/>
              <w:jc w:val="center"/>
              <w:rPr>
                <w:rFonts w:ascii="Times New Roman" w:eastAsia="Times New Roman" w:hAnsi="Times New Roman" w:cs="Times New Roman"/>
                <w:sz w:val="20"/>
                <w:szCs w:val="20"/>
                <w:lang w:val="en-US" w:eastAsia="ru-RU"/>
              </w:rPr>
            </w:pPr>
            <w:r w:rsidRPr="00657CE5">
              <w:rPr>
                <w:rFonts w:ascii="Times New Roman" w:eastAsia="Times New Roman" w:hAnsi="Times New Roman" w:cs="Times New Roman"/>
                <w:sz w:val="20"/>
                <w:szCs w:val="20"/>
                <w:lang w:val="en-US" w:eastAsia="ru-RU"/>
              </w:rPr>
              <w:t>7</w:t>
            </w:r>
          </w:p>
        </w:tc>
        <w:tc>
          <w:tcPr>
            <w:tcW w:w="1058" w:type="pct"/>
            <w:tcBorders>
              <w:top w:val="single" w:sz="4" w:space="0" w:color="auto"/>
              <w:left w:val="single" w:sz="4" w:space="0" w:color="auto"/>
              <w:bottom w:val="single" w:sz="4" w:space="0" w:color="auto"/>
              <w:right w:val="single" w:sz="4" w:space="0" w:color="auto"/>
            </w:tcBorders>
            <w:noWrap/>
            <w:vAlign w:val="bottom"/>
            <w:hideMark/>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7/100</w:t>
            </w:r>
          </w:p>
        </w:tc>
        <w:tc>
          <w:tcPr>
            <w:tcW w:w="995" w:type="pct"/>
            <w:tcBorders>
              <w:top w:val="single" w:sz="4" w:space="0" w:color="auto"/>
              <w:left w:val="single" w:sz="4" w:space="0" w:color="auto"/>
              <w:bottom w:val="single" w:sz="4" w:space="0" w:color="auto"/>
              <w:right w:val="single" w:sz="4" w:space="0" w:color="auto"/>
            </w:tcBorders>
            <w:noWrap/>
            <w:vAlign w:val="bottom"/>
            <w:hideMark/>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w:t>
            </w:r>
          </w:p>
        </w:tc>
      </w:tr>
      <w:tr w:rsidR="006012F6" w:rsidRPr="00657CE5" w:rsidTr="006012F6">
        <w:trPr>
          <w:trHeight w:val="288"/>
        </w:trPr>
        <w:tc>
          <w:tcPr>
            <w:tcW w:w="299" w:type="pct"/>
            <w:tcBorders>
              <w:top w:val="single" w:sz="4" w:space="0" w:color="auto"/>
              <w:left w:val="single" w:sz="4" w:space="0" w:color="auto"/>
              <w:bottom w:val="single" w:sz="4" w:space="0" w:color="auto"/>
              <w:right w:val="single" w:sz="4" w:space="0" w:color="auto"/>
            </w:tcBorders>
            <w:noWrap/>
            <w:vAlign w:val="bottom"/>
            <w:hideMark/>
          </w:tcPr>
          <w:p w:rsidR="006012F6" w:rsidRPr="00657CE5" w:rsidRDefault="006012F6" w:rsidP="006012F6">
            <w:pPr>
              <w:spacing w:after="0" w:line="240" w:lineRule="auto"/>
              <w:jc w:val="right"/>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4</w:t>
            </w:r>
          </w:p>
        </w:tc>
        <w:tc>
          <w:tcPr>
            <w:tcW w:w="1666" w:type="pct"/>
            <w:tcBorders>
              <w:top w:val="single" w:sz="4" w:space="0" w:color="auto"/>
              <w:left w:val="single" w:sz="4" w:space="0" w:color="auto"/>
              <w:bottom w:val="single" w:sz="4" w:space="0" w:color="auto"/>
              <w:right w:val="single" w:sz="4" w:space="0" w:color="auto"/>
            </w:tcBorders>
            <w:noWrap/>
            <w:vAlign w:val="bottom"/>
            <w:hideMark/>
          </w:tcPr>
          <w:p w:rsidR="006012F6" w:rsidRPr="00657CE5" w:rsidRDefault="006012F6" w:rsidP="006012F6">
            <w:pPr>
              <w:spacing w:after="0" w:line="240" w:lineRule="auto"/>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Трубопроводы попутного нефтяного газа</w:t>
            </w:r>
          </w:p>
        </w:tc>
        <w:tc>
          <w:tcPr>
            <w:tcW w:w="983"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012F6" w:rsidRPr="00657CE5" w:rsidRDefault="006012F6" w:rsidP="006012F6">
            <w:pPr>
              <w:spacing w:after="0" w:line="240" w:lineRule="auto"/>
              <w:jc w:val="center"/>
              <w:rPr>
                <w:rFonts w:ascii="Times New Roman" w:eastAsia="Times New Roman" w:hAnsi="Times New Roman" w:cs="Times New Roman"/>
                <w:sz w:val="20"/>
                <w:szCs w:val="20"/>
                <w:lang w:val="en-US" w:eastAsia="ru-RU"/>
              </w:rPr>
            </w:pPr>
            <w:r w:rsidRPr="00657CE5">
              <w:rPr>
                <w:rFonts w:ascii="Times New Roman" w:eastAsia="Times New Roman" w:hAnsi="Times New Roman" w:cs="Times New Roman"/>
                <w:sz w:val="20"/>
                <w:szCs w:val="20"/>
                <w:lang w:val="en-US" w:eastAsia="ru-RU"/>
              </w:rPr>
              <w:t>4</w:t>
            </w:r>
            <w:r w:rsidRPr="00657CE5">
              <w:rPr>
                <w:rFonts w:ascii="Times New Roman" w:eastAsia="Times New Roman" w:hAnsi="Times New Roman" w:cs="Times New Roman"/>
                <w:sz w:val="20"/>
                <w:szCs w:val="20"/>
                <w:lang w:eastAsia="ru-RU"/>
              </w:rPr>
              <w:t>,</w:t>
            </w:r>
            <w:r w:rsidRPr="00657CE5">
              <w:rPr>
                <w:rFonts w:ascii="Times New Roman" w:eastAsia="Times New Roman" w:hAnsi="Times New Roman" w:cs="Times New Roman"/>
                <w:sz w:val="20"/>
                <w:szCs w:val="20"/>
                <w:lang w:val="en-US" w:eastAsia="ru-RU"/>
              </w:rPr>
              <w:t>74</w:t>
            </w:r>
          </w:p>
        </w:tc>
        <w:tc>
          <w:tcPr>
            <w:tcW w:w="1058" w:type="pct"/>
            <w:tcBorders>
              <w:top w:val="single" w:sz="4" w:space="0" w:color="auto"/>
              <w:left w:val="single" w:sz="4" w:space="0" w:color="auto"/>
              <w:bottom w:val="single" w:sz="4" w:space="0" w:color="auto"/>
              <w:right w:val="single" w:sz="4" w:space="0" w:color="auto"/>
            </w:tcBorders>
            <w:noWrap/>
            <w:vAlign w:val="bottom"/>
            <w:hideMark/>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4,74/100</w:t>
            </w:r>
          </w:p>
        </w:tc>
        <w:tc>
          <w:tcPr>
            <w:tcW w:w="995" w:type="pct"/>
            <w:tcBorders>
              <w:top w:val="single" w:sz="4" w:space="0" w:color="auto"/>
              <w:left w:val="single" w:sz="4" w:space="0" w:color="auto"/>
              <w:bottom w:val="single" w:sz="4" w:space="0" w:color="auto"/>
              <w:right w:val="single" w:sz="4" w:space="0" w:color="auto"/>
            </w:tcBorders>
            <w:noWrap/>
            <w:vAlign w:val="bottom"/>
            <w:hideMark/>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w:t>
            </w:r>
          </w:p>
        </w:tc>
      </w:tr>
      <w:tr w:rsidR="006012F6" w:rsidRPr="00657CE5" w:rsidTr="006012F6">
        <w:trPr>
          <w:trHeight w:val="288"/>
        </w:trPr>
        <w:tc>
          <w:tcPr>
            <w:tcW w:w="299" w:type="pct"/>
            <w:tcBorders>
              <w:top w:val="single" w:sz="4" w:space="0" w:color="auto"/>
              <w:left w:val="single" w:sz="4" w:space="0" w:color="auto"/>
              <w:bottom w:val="single" w:sz="4" w:space="0" w:color="auto"/>
              <w:right w:val="single" w:sz="4" w:space="0" w:color="auto"/>
            </w:tcBorders>
            <w:noWrap/>
            <w:vAlign w:val="bottom"/>
            <w:hideMark/>
          </w:tcPr>
          <w:p w:rsidR="006012F6" w:rsidRPr="00657CE5" w:rsidRDefault="006012F6" w:rsidP="006012F6">
            <w:pPr>
              <w:spacing w:after="0" w:line="240" w:lineRule="auto"/>
              <w:jc w:val="right"/>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5</w:t>
            </w:r>
          </w:p>
        </w:tc>
        <w:tc>
          <w:tcPr>
            <w:tcW w:w="1666" w:type="pct"/>
            <w:tcBorders>
              <w:top w:val="single" w:sz="4" w:space="0" w:color="auto"/>
              <w:left w:val="single" w:sz="4" w:space="0" w:color="auto"/>
              <w:bottom w:val="single" w:sz="4" w:space="0" w:color="auto"/>
              <w:right w:val="single" w:sz="4" w:space="0" w:color="auto"/>
            </w:tcBorders>
            <w:noWrap/>
            <w:vAlign w:val="bottom"/>
            <w:hideMark/>
          </w:tcPr>
          <w:p w:rsidR="006012F6" w:rsidRPr="00657CE5" w:rsidRDefault="006012F6" w:rsidP="006012F6">
            <w:pPr>
              <w:spacing w:after="0" w:line="240" w:lineRule="auto"/>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 xml:space="preserve">Низконапорные водоводы </w:t>
            </w:r>
          </w:p>
        </w:tc>
        <w:tc>
          <w:tcPr>
            <w:tcW w:w="983"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17</w:t>
            </w:r>
          </w:p>
        </w:tc>
        <w:tc>
          <w:tcPr>
            <w:tcW w:w="1058" w:type="pct"/>
            <w:tcBorders>
              <w:top w:val="single" w:sz="4" w:space="0" w:color="auto"/>
              <w:left w:val="single" w:sz="4" w:space="0" w:color="auto"/>
              <w:bottom w:val="single" w:sz="4" w:space="0" w:color="auto"/>
              <w:right w:val="single" w:sz="4" w:space="0" w:color="auto"/>
            </w:tcBorders>
            <w:noWrap/>
            <w:vAlign w:val="bottom"/>
            <w:hideMark/>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13,432/79</w:t>
            </w:r>
          </w:p>
        </w:tc>
        <w:tc>
          <w:tcPr>
            <w:tcW w:w="995" w:type="pct"/>
            <w:tcBorders>
              <w:top w:val="single" w:sz="4" w:space="0" w:color="auto"/>
              <w:left w:val="single" w:sz="4" w:space="0" w:color="auto"/>
              <w:bottom w:val="single" w:sz="4" w:space="0" w:color="auto"/>
              <w:right w:val="single" w:sz="4" w:space="0" w:color="auto"/>
            </w:tcBorders>
            <w:noWrap/>
            <w:vAlign w:val="bottom"/>
            <w:hideMark/>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3,568/21</w:t>
            </w:r>
          </w:p>
        </w:tc>
      </w:tr>
      <w:tr w:rsidR="006012F6" w:rsidRPr="00657CE5" w:rsidTr="006012F6">
        <w:trPr>
          <w:trHeight w:val="288"/>
        </w:trPr>
        <w:tc>
          <w:tcPr>
            <w:tcW w:w="299" w:type="pct"/>
            <w:tcBorders>
              <w:top w:val="single" w:sz="4" w:space="0" w:color="auto"/>
              <w:left w:val="single" w:sz="4" w:space="0" w:color="auto"/>
              <w:bottom w:val="single" w:sz="4" w:space="0" w:color="auto"/>
              <w:right w:val="single" w:sz="4" w:space="0" w:color="auto"/>
            </w:tcBorders>
            <w:noWrap/>
            <w:vAlign w:val="bottom"/>
            <w:hideMark/>
          </w:tcPr>
          <w:p w:rsidR="006012F6" w:rsidRPr="00657CE5" w:rsidRDefault="006012F6" w:rsidP="006012F6">
            <w:pPr>
              <w:spacing w:after="0" w:line="240" w:lineRule="auto"/>
              <w:jc w:val="right"/>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6</w:t>
            </w:r>
          </w:p>
        </w:tc>
        <w:tc>
          <w:tcPr>
            <w:tcW w:w="1666" w:type="pct"/>
            <w:tcBorders>
              <w:top w:val="single" w:sz="4" w:space="0" w:color="auto"/>
              <w:left w:val="single" w:sz="4" w:space="0" w:color="auto"/>
              <w:bottom w:val="single" w:sz="4" w:space="0" w:color="auto"/>
              <w:right w:val="single" w:sz="4" w:space="0" w:color="auto"/>
            </w:tcBorders>
            <w:noWrap/>
            <w:vAlign w:val="bottom"/>
            <w:hideMark/>
          </w:tcPr>
          <w:p w:rsidR="006012F6" w:rsidRPr="00657CE5" w:rsidRDefault="006012F6" w:rsidP="006012F6">
            <w:pPr>
              <w:spacing w:after="0" w:line="240" w:lineRule="auto"/>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Технологические трубопроводы</w:t>
            </w:r>
          </w:p>
        </w:tc>
        <w:tc>
          <w:tcPr>
            <w:tcW w:w="983" w:type="pct"/>
            <w:tcBorders>
              <w:top w:val="single" w:sz="4" w:space="0" w:color="auto"/>
              <w:left w:val="single" w:sz="4" w:space="0" w:color="auto"/>
              <w:bottom w:val="single" w:sz="4" w:space="0" w:color="auto"/>
              <w:right w:val="single" w:sz="4" w:space="0" w:color="auto"/>
            </w:tcBorders>
            <w:noWrap/>
            <w:vAlign w:val="bottom"/>
            <w:hideMark/>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9,78</w:t>
            </w:r>
          </w:p>
        </w:tc>
        <w:tc>
          <w:tcPr>
            <w:tcW w:w="1058" w:type="pct"/>
            <w:tcBorders>
              <w:top w:val="single" w:sz="4" w:space="0" w:color="auto"/>
              <w:left w:val="single" w:sz="4" w:space="0" w:color="auto"/>
              <w:bottom w:val="single" w:sz="4" w:space="0" w:color="auto"/>
              <w:right w:val="single" w:sz="4" w:space="0" w:color="auto"/>
            </w:tcBorders>
            <w:noWrap/>
            <w:vAlign w:val="bottom"/>
            <w:hideMark/>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9,78/100</w:t>
            </w:r>
          </w:p>
        </w:tc>
        <w:tc>
          <w:tcPr>
            <w:tcW w:w="995" w:type="pct"/>
            <w:tcBorders>
              <w:top w:val="single" w:sz="4" w:space="0" w:color="auto"/>
              <w:left w:val="single" w:sz="4" w:space="0" w:color="auto"/>
              <w:bottom w:val="single" w:sz="4" w:space="0" w:color="auto"/>
              <w:right w:val="single" w:sz="4" w:space="0" w:color="auto"/>
            </w:tcBorders>
            <w:noWrap/>
            <w:vAlign w:val="bottom"/>
            <w:hideMark/>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w:t>
            </w:r>
          </w:p>
        </w:tc>
      </w:tr>
      <w:tr w:rsidR="006012F6" w:rsidRPr="00657CE5" w:rsidTr="006012F6">
        <w:trPr>
          <w:trHeight w:val="300"/>
        </w:trPr>
        <w:tc>
          <w:tcPr>
            <w:tcW w:w="299" w:type="pct"/>
            <w:tcBorders>
              <w:top w:val="single" w:sz="4" w:space="0" w:color="auto"/>
              <w:left w:val="single" w:sz="4" w:space="0" w:color="auto"/>
              <w:bottom w:val="single" w:sz="4" w:space="0" w:color="auto"/>
              <w:right w:val="single" w:sz="4" w:space="0" w:color="auto"/>
            </w:tcBorders>
            <w:noWrap/>
            <w:vAlign w:val="bottom"/>
            <w:hideMark/>
          </w:tcPr>
          <w:p w:rsidR="006012F6" w:rsidRPr="00657CE5" w:rsidRDefault="006012F6" w:rsidP="006012F6">
            <w:pPr>
              <w:spacing w:after="0" w:line="240" w:lineRule="auto"/>
              <w:jc w:val="right"/>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7</w:t>
            </w:r>
          </w:p>
        </w:tc>
        <w:tc>
          <w:tcPr>
            <w:tcW w:w="1666" w:type="pct"/>
            <w:tcBorders>
              <w:top w:val="single" w:sz="4" w:space="0" w:color="auto"/>
              <w:left w:val="single" w:sz="4" w:space="0" w:color="auto"/>
              <w:bottom w:val="single" w:sz="4" w:space="0" w:color="auto"/>
              <w:right w:val="single" w:sz="4" w:space="0" w:color="auto"/>
            </w:tcBorders>
            <w:noWrap/>
            <w:vAlign w:val="bottom"/>
            <w:hideMark/>
          </w:tcPr>
          <w:p w:rsidR="006012F6" w:rsidRPr="00657CE5" w:rsidRDefault="006012F6" w:rsidP="006012F6">
            <w:pPr>
              <w:spacing w:after="0" w:line="240" w:lineRule="auto"/>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Газопроводы</w:t>
            </w:r>
          </w:p>
        </w:tc>
        <w:tc>
          <w:tcPr>
            <w:tcW w:w="983"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13,427</w:t>
            </w:r>
          </w:p>
        </w:tc>
        <w:tc>
          <w:tcPr>
            <w:tcW w:w="1058" w:type="pct"/>
            <w:tcBorders>
              <w:top w:val="single" w:sz="4" w:space="0" w:color="auto"/>
              <w:left w:val="single" w:sz="4" w:space="0" w:color="auto"/>
              <w:bottom w:val="single" w:sz="4" w:space="0" w:color="auto"/>
              <w:right w:val="single" w:sz="4" w:space="0" w:color="auto"/>
            </w:tcBorders>
            <w:noWrap/>
            <w:vAlign w:val="bottom"/>
            <w:hideMark/>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13,427/100</w:t>
            </w:r>
          </w:p>
        </w:tc>
        <w:tc>
          <w:tcPr>
            <w:tcW w:w="995" w:type="pct"/>
            <w:tcBorders>
              <w:top w:val="single" w:sz="4" w:space="0" w:color="auto"/>
              <w:left w:val="single" w:sz="4" w:space="0" w:color="auto"/>
              <w:bottom w:val="single" w:sz="4" w:space="0" w:color="auto"/>
              <w:right w:val="single" w:sz="4" w:space="0" w:color="auto"/>
            </w:tcBorders>
            <w:noWrap/>
            <w:vAlign w:val="bottom"/>
            <w:hideMark/>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w:t>
            </w:r>
          </w:p>
        </w:tc>
      </w:tr>
    </w:tbl>
    <w:p w:rsidR="00656B1B" w:rsidRPr="00657CE5" w:rsidRDefault="00656B1B" w:rsidP="006012F6">
      <w:pPr>
        <w:spacing w:after="0" w:line="240" w:lineRule="auto"/>
        <w:ind w:firstLine="567"/>
        <w:jc w:val="both"/>
        <w:rPr>
          <w:rFonts w:ascii="Times New Roman" w:eastAsia="Times New Roman" w:hAnsi="Times New Roman" w:cs="Times New Roman"/>
          <w:sz w:val="24"/>
          <w:szCs w:val="24"/>
          <w:lang w:eastAsia="ru-RU"/>
        </w:rPr>
      </w:pPr>
    </w:p>
    <w:p w:rsidR="006012F6" w:rsidRPr="00657CE5" w:rsidRDefault="006012F6" w:rsidP="006012F6">
      <w:pPr>
        <w:spacing w:after="0" w:line="240" w:lineRule="auto"/>
        <w:ind w:firstLine="567"/>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Общая протяженность эксплуатируемых ОАО «Ульяновскнефть» трубопроводов составляет 228,947 км, из них со сроком эксплуатации более 10 лет – 99,754 км.</w:t>
      </w:r>
    </w:p>
    <w:p w:rsidR="006012F6" w:rsidRPr="00657CE5" w:rsidRDefault="006012F6" w:rsidP="00924E60">
      <w:pPr>
        <w:numPr>
          <w:ilvl w:val="0"/>
          <w:numId w:val="18"/>
        </w:numPr>
        <w:spacing w:after="0" w:line="240" w:lineRule="auto"/>
        <w:ind w:left="0" w:firstLine="567"/>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Новая техника и новые технологии на ОПО ОАО «Ульяновскнефть» в 2018 году не внедрялись.</w:t>
      </w:r>
    </w:p>
    <w:p w:rsidR="006012F6" w:rsidRPr="00657CE5" w:rsidRDefault="006012F6" w:rsidP="00924E60">
      <w:pPr>
        <w:numPr>
          <w:ilvl w:val="0"/>
          <w:numId w:val="18"/>
        </w:numPr>
        <w:spacing w:after="0" w:line="240" w:lineRule="auto"/>
        <w:ind w:left="0" w:firstLine="567"/>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В 2018 году построена и введена в эксплуатацию УПСВ Кудряшовского месторождения.</w:t>
      </w:r>
    </w:p>
    <w:p w:rsidR="006012F6" w:rsidRPr="00657CE5" w:rsidRDefault="006012F6" w:rsidP="00924E60">
      <w:pPr>
        <w:numPr>
          <w:ilvl w:val="0"/>
          <w:numId w:val="18"/>
        </w:numPr>
        <w:spacing w:after="0" w:line="240" w:lineRule="auto"/>
        <w:ind w:left="0" w:firstLine="567"/>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lastRenderedPageBreak/>
        <w:t>Количество эксплуатируемого нефтепромыслового оборудования с истекшим сроком эксплуатации от общего количества (%):</w:t>
      </w:r>
    </w:p>
    <w:p w:rsidR="00656B1B" w:rsidRPr="00657CE5" w:rsidRDefault="00656B1B" w:rsidP="00656B1B">
      <w:pPr>
        <w:spacing w:after="0" w:line="240" w:lineRule="auto"/>
        <w:ind w:left="567"/>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4776"/>
        <w:gridCol w:w="2237"/>
        <w:gridCol w:w="2243"/>
      </w:tblGrid>
      <w:tr w:rsidR="006012F6" w:rsidRPr="00657CE5" w:rsidTr="006012F6">
        <w:trPr>
          <w:trHeight w:val="902"/>
          <w:tblHeader/>
        </w:trPr>
        <w:tc>
          <w:tcPr>
            <w:tcW w:w="304" w:type="pct"/>
            <w:tcBorders>
              <w:top w:val="single" w:sz="4" w:space="0" w:color="auto"/>
              <w:left w:val="single" w:sz="4" w:space="0" w:color="auto"/>
              <w:bottom w:val="single" w:sz="4" w:space="0" w:color="auto"/>
              <w:right w:val="single" w:sz="4" w:space="0" w:color="auto"/>
            </w:tcBorders>
            <w:vAlign w:val="center"/>
            <w:hideMark/>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 п/п</w:t>
            </w:r>
          </w:p>
        </w:tc>
        <w:tc>
          <w:tcPr>
            <w:tcW w:w="2423" w:type="pct"/>
            <w:tcBorders>
              <w:top w:val="single" w:sz="4" w:space="0" w:color="auto"/>
              <w:left w:val="single" w:sz="4" w:space="0" w:color="auto"/>
              <w:bottom w:val="single" w:sz="4" w:space="0" w:color="auto"/>
              <w:right w:val="single" w:sz="4" w:space="0" w:color="auto"/>
            </w:tcBorders>
            <w:vAlign w:val="center"/>
            <w:hideMark/>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Наименование оборудования</w:t>
            </w:r>
          </w:p>
        </w:tc>
        <w:tc>
          <w:tcPr>
            <w:tcW w:w="1135" w:type="pct"/>
            <w:tcBorders>
              <w:top w:val="single" w:sz="4" w:space="0" w:color="auto"/>
              <w:left w:val="single" w:sz="4" w:space="0" w:color="auto"/>
              <w:bottom w:val="single" w:sz="4" w:space="0" w:color="auto"/>
              <w:right w:val="single" w:sz="4" w:space="0" w:color="auto"/>
            </w:tcBorders>
            <w:vAlign w:val="center"/>
            <w:hideMark/>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Общее кол-во, шт.</w:t>
            </w:r>
          </w:p>
        </w:tc>
        <w:tc>
          <w:tcPr>
            <w:tcW w:w="1138" w:type="pct"/>
            <w:tcBorders>
              <w:top w:val="single" w:sz="4" w:space="0" w:color="auto"/>
              <w:left w:val="single" w:sz="4" w:space="0" w:color="auto"/>
              <w:bottom w:val="single" w:sz="4" w:space="0" w:color="auto"/>
              <w:right w:val="single" w:sz="4" w:space="0" w:color="auto"/>
            </w:tcBorders>
            <w:vAlign w:val="center"/>
            <w:hideMark/>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 оборудования с истекшим сроком эксплуатации</w:t>
            </w:r>
          </w:p>
        </w:tc>
      </w:tr>
      <w:tr w:rsidR="006012F6" w:rsidRPr="00657CE5" w:rsidTr="006012F6">
        <w:tc>
          <w:tcPr>
            <w:tcW w:w="304" w:type="pct"/>
            <w:tcBorders>
              <w:top w:val="single" w:sz="4" w:space="0" w:color="auto"/>
              <w:left w:val="single" w:sz="4" w:space="0" w:color="auto"/>
              <w:bottom w:val="single" w:sz="4" w:space="0" w:color="auto"/>
              <w:right w:val="single" w:sz="4" w:space="0" w:color="auto"/>
            </w:tcBorders>
            <w:hideMark/>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1.</w:t>
            </w:r>
          </w:p>
        </w:tc>
        <w:tc>
          <w:tcPr>
            <w:tcW w:w="2423" w:type="pct"/>
            <w:tcBorders>
              <w:top w:val="single" w:sz="4" w:space="0" w:color="auto"/>
              <w:left w:val="single" w:sz="4" w:space="0" w:color="auto"/>
              <w:bottom w:val="single" w:sz="4" w:space="0" w:color="auto"/>
              <w:right w:val="single" w:sz="4" w:space="0" w:color="auto"/>
            </w:tcBorders>
            <w:hideMark/>
          </w:tcPr>
          <w:p w:rsidR="006012F6" w:rsidRPr="00657CE5" w:rsidRDefault="006012F6" w:rsidP="006012F6">
            <w:pPr>
              <w:spacing w:after="0" w:line="240" w:lineRule="auto"/>
              <w:jc w:val="both"/>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Сосуды, работающие под давлением</w:t>
            </w:r>
          </w:p>
        </w:tc>
        <w:tc>
          <w:tcPr>
            <w:tcW w:w="1135" w:type="pct"/>
            <w:tcBorders>
              <w:top w:val="single" w:sz="4" w:space="0" w:color="auto"/>
              <w:left w:val="single" w:sz="4" w:space="0" w:color="auto"/>
              <w:bottom w:val="single" w:sz="4" w:space="0" w:color="auto"/>
              <w:right w:val="single" w:sz="4" w:space="0" w:color="auto"/>
            </w:tcBorders>
            <w:hideMark/>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30</w:t>
            </w:r>
          </w:p>
        </w:tc>
        <w:tc>
          <w:tcPr>
            <w:tcW w:w="1138" w:type="pct"/>
            <w:tcBorders>
              <w:top w:val="single" w:sz="4" w:space="0" w:color="auto"/>
              <w:left w:val="single" w:sz="4" w:space="0" w:color="auto"/>
              <w:bottom w:val="single" w:sz="4" w:space="0" w:color="auto"/>
              <w:right w:val="single" w:sz="4" w:space="0" w:color="auto"/>
            </w:tcBorders>
            <w:hideMark/>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21/70%</w:t>
            </w:r>
          </w:p>
        </w:tc>
      </w:tr>
      <w:tr w:rsidR="006012F6" w:rsidRPr="00657CE5" w:rsidTr="006012F6">
        <w:tc>
          <w:tcPr>
            <w:tcW w:w="304" w:type="pct"/>
            <w:tcBorders>
              <w:top w:val="single" w:sz="4" w:space="0" w:color="auto"/>
              <w:left w:val="single" w:sz="4" w:space="0" w:color="auto"/>
              <w:bottom w:val="single" w:sz="4" w:space="0" w:color="auto"/>
              <w:right w:val="single" w:sz="4" w:space="0" w:color="auto"/>
            </w:tcBorders>
            <w:hideMark/>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2.</w:t>
            </w:r>
          </w:p>
        </w:tc>
        <w:tc>
          <w:tcPr>
            <w:tcW w:w="2423" w:type="pct"/>
            <w:tcBorders>
              <w:top w:val="single" w:sz="4" w:space="0" w:color="auto"/>
              <w:left w:val="single" w:sz="4" w:space="0" w:color="auto"/>
              <w:bottom w:val="single" w:sz="4" w:space="0" w:color="auto"/>
              <w:right w:val="single" w:sz="4" w:space="0" w:color="auto"/>
            </w:tcBorders>
            <w:hideMark/>
          </w:tcPr>
          <w:p w:rsidR="006012F6" w:rsidRPr="00657CE5" w:rsidRDefault="006012F6" w:rsidP="006012F6">
            <w:pPr>
              <w:spacing w:after="0" w:line="240" w:lineRule="auto"/>
              <w:jc w:val="both"/>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РГС</w:t>
            </w:r>
          </w:p>
        </w:tc>
        <w:tc>
          <w:tcPr>
            <w:tcW w:w="1135" w:type="pct"/>
            <w:tcBorders>
              <w:top w:val="single" w:sz="4" w:space="0" w:color="auto"/>
              <w:left w:val="single" w:sz="4" w:space="0" w:color="auto"/>
              <w:bottom w:val="single" w:sz="4" w:space="0" w:color="auto"/>
              <w:right w:val="single" w:sz="4" w:space="0" w:color="auto"/>
            </w:tcBorders>
            <w:hideMark/>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73</w:t>
            </w:r>
          </w:p>
        </w:tc>
        <w:tc>
          <w:tcPr>
            <w:tcW w:w="1138" w:type="pct"/>
            <w:tcBorders>
              <w:top w:val="single" w:sz="4" w:space="0" w:color="auto"/>
              <w:left w:val="single" w:sz="4" w:space="0" w:color="auto"/>
              <w:bottom w:val="single" w:sz="4" w:space="0" w:color="auto"/>
              <w:right w:val="single" w:sz="4" w:space="0" w:color="auto"/>
            </w:tcBorders>
            <w:hideMark/>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8/10%</w:t>
            </w:r>
          </w:p>
        </w:tc>
      </w:tr>
      <w:tr w:rsidR="006012F6" w:rsidRPr="00657CE5" w:rsidTr="006012F6">
        <w:tc>
          <w:tcPr>
            <w:tcW w:w="304" w:type="pct"/>
            <w:tcBorders>
              <w:top w:val="single" w:sz="4" w:space="0" w:color="auto"/>
              <w:left w:val="single" w:sz="4" w:space="0" w:color="auto"/>
              <w:bottom w:val="single" w:sz="4" w:space="0" w:color="auto"/>
              <w:right w:val="single" w:sz="4" w:space="0" w:color="auto"/>
            </w:tcBorders>
            <w:hideMark/>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4.</w:t>
            </w:r>
          </w:p>
        </w:tc>
        <w:tc>
          <w:tcPr>
            <w:tcW w:w="2423" w:type="pct"/>
            <w:tcBorders>
              <w:top w:val="single" w:sz="4" w:space="0" w:color="auto"/>
              <w:left w:val="single" w:sz="4" w:space="0" w:color="auto"/>
              <w:bottom w:val="single" w:sz="4" w:space="0" w:color="auto"/>
              <w:right w:val="single" w:sz="4" w:space="0" w:color="auto"/>
            </w:tcBorders>
            <w:hideMark/>
          </w:tcPr>
          <w:p w:rsidR="006012F6" w:rsidRPr="00657CE5" w:rsidRDefault="006012F6" w:rsidP="006012F6">
            <w:pPr>
              <w:spacing w:after="0" w:line="240" w:lineRule="auto"/>
              <w:jc w:val="both"/>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Фонтанная и устьевая арматура скважин</w:t>
            </w:r>
          </w:p>
        </w:tc>
        <w:tc>
          <w:tcPr>
            <w:tcW w:w="1135" w:type="pct"/>
            <w:tcBorders>
              <w:top w:val="single" w:sz="4" w:space="0" w:color="auto"/>
              <w:left w:val="single" w:sz="4" w:space="0" w:color="auto"/>
              <w:bottom w:val="single" w:sz="4" w:space="0" w:color="auto"/>
              <w:right w:val="single" w:sz="4" w:space="0" w:color="auto"/>
            </w:tcBorders>
            <w:hideMark/>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368</w:t>
            </w:r>
          </w:p>
        </w:tc>
        <w:tc>
          <w:tcPr>
            <w:tcW w:w="1138" w:type="pct"/>
            <w:tcBorders>
              <w:top w:val="single" w:sz="4" w:space="0" w:color="auto"/>
              <w:left w:val="single" w:sz="4" w:space="0" w:color="auto"/>
              <w:bottom w:val="single" w:sz="4" w:space="0" w:color="auto"/>
              <w:right w:val="single" w:sz="4" w:space="0" w:color="auto"/>
            </w:tcBorders>
            <w:hideMark/>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48/13%</w:t>
            </w:r>
          </w:p>
        </w:tc>
      </w:tr>
      <w:tr w:rsidR="006012F6" w:rsidRPr="00657CE5" w:rsidTr="006012F6">
        <w:tc>
          <w:tcPr>
            <w:tcW w:w="304" w:type="pct"/>
            <w:tcBorders>
              <w:top w:val="single" w:sz="4" w:space="0" w:color="auto"/>
              <w:left w:val="single" w:sz="4" w:space="0" w:color="auto"/>
              <w:bottom w:val="single" w:sz="4" w:space="0" w:color="auto"/>
              <w:right w:val="single" w:sz="4" w:space="0" w:color="auto"/>
            </w:tcBorders>
            <w:hideMark/>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5.</w:t>
            </w:r>
          </w:p>
        </w:tc>
        <w:tc>
          <w:tcPr>
            <w:tcW w:w="2423" w:type="pct"/>
            <w:tcBorders>
              <w:top w:val="single" w:sz="4" w:space="0" w:color="auto"/>
              <w:left w:val="single" w:sz="4" w:space="0" w:color="auto"/>
              <w:bottom w:val="single" w:sz="4" w:space="0" w:color="auto"/>
              <w:right w:val="single" w:sz="4" w:space="0" w:color="auto"/>
            </w:tcBorders>
            <w:hideMark/>
          </w:tcPr>
          <w:p w:rsidR="006012F6" w:rsidRPr="00657CE5" w:rsidRDefault="006012F6" w:rsidP="006012F6">
            <w:pPr>
              <w:spacing w:after="0" w:line="240" w:lineRule="auto"/>
              <w:jc w:val="both"/>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Резервуары</w:t>
            </w:r>
          </w:p>
        </w:tc>
        <w:tc>
          <w:tcPr>
            <w:tcW w:w="1135" w:type="pct"/>
            <w:tcBorders>
              <w:top w:val="single" w:sz="4" w:space="0" w:color="auto"/>
              <w:left w:val="single" w:sz="4" w:space="0" w:color="auto"/>
              <w:bottom w:val="single" w:sz="4" w:space="0" w:color="auto"/>
              <w:right w:val="single" w:sz="4" w:space="0" w:color="auto"/>
            </w:tcBorders>
            <w:hideMark/>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40</w:t>
            </w:r>
          </w:p>
        </w:tc>
        <w:tc>
          <w:tcPr>
            <w:tcW w:w="1138" w:type="pct"/>
            <w:tcBorders>
              <w:top w:val="single" w:sz="4" w:space="0" w:color="auto"/>
              <w:left w:val="single" w:sz="4" w:space="0" w:color="auto"/>
              <w:bottom w:val="single" w:sz="4" w:space="0" w:color="auto"/>
              <w:right w:val="single" w:sz="4" w:space="0" w:color="auto"/>
            </w:tcBorders>
            <w:hideMark/>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0/</w:t>
            </w:r>
            <w:r w:rsidRPr="00657CE5">
              <w:rPr>
                <w:rFonts w:ascii="Times New Roman" w:eastAsia="Times New Roman" w:hAnsi="Times New Roman" w:cs="Times New Roman"/>
                <w:sz w:val="20"/>
                <w:szCs w:val="20"/>
                <w:lang w:val="en-US" w:eastAsia="ru-RU"/>
              </w:rPr>
              <w:t>0</w:t>
            </w:r>
            <w:r w:rsidRPr="00657CE5">
              <w:rPr>
                <w:rFonts w:ascii="Times New Roman" w:eastAsia="Times New Roman" w:hAnsi="Times New Roman" w:cs="Times New Roman"/>
                <w:sz w:val="20"/>
                <w:szCs w:val="20"/>
                <w:lang w:eastAsia="ru-RU"/>
              </w:rPr>
              <w:t>%</w:t>
            </w:r>
          </w:p>
        </w:tc>
      </w:tr>
      <w:tr w:rsidR="006012F6" w:rsidRPr="00657CE5" w:rsidTr="006012F6">
        <w:tc>
          <w:tcPr>
            <w:tcW w:w="304" w:type="pct"/>
            <w:tcBorders>
              <w:top w:val="single" w:sz="4" w:space="0" w:color="auto"/>
              <w:left w:val="single" w:sz="4" w:space="0" w:color="auto"/>
              <w:bottom w:val="single" w:sz="4" w:space="0" w:color="auto"/>
              <w:right w:val="single" w:sz="4" w:space="0" w:color="auto"/>
            </w:tcBorders>
            <w:hideMark/>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6.</w:t>
            </w:r>
          </w:p>
        </w:tc>
        <w:tc>
          <w:tcPr>
            <w:tcW w:w="2423" w:type="pct"/>
            <w:tcBorders>
              <w:top w:val="single" w:sz="4" w:space="0" w:color="auto"/>
              <w:left w:val="single" w:sz="4" w:space="0" w:color="auto"/>
              <w:bottom w:val="single" w:sz="4" w:space="0" w:color="auto"/>
              <w:right w:val="single" w:sz="4" w:space="0" w:color="auto"/>
            </w:tcBorders>
            <w:hideMark/>
          </w:tcPr>
          <w:p w:rsidR="006012F6" w:rsidRPr="00657CE5" w:rsidRDefault="006012F6" w:rsidP="006012F6">
            <w:pPr>
              <w:spacing w:after="0" w:line="240" w:lineRule="auto"/>
              <w:jc w:val="both"/>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Станки-качалки</w:t>
            </w:r>
          </w:p>
        </w:tc>
        <w:tc>
          <w:tcPr>
            <w:tcW w:w="1135" w:type="pct"/>
            <w:tcBorders>
              <w:top w:val="single" w:sz="4" w:space="0" w:color="auto"/>
              <w:left w:val="single" w:sz="4" w:space="0" w:color="auto"/>
              <w:bottom w:val="single" w:sz="4" w:space="0" w:color="auto"/>
              <w:right w:val="single" w:sz="4" w:space="0" w:color="auto"/>
            </w:tcBorders>
            <w:hideMark/>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165</w:t>
            </w:r>
          </w:p>
        </w:tc>
        <w:tc>
          <w:tcPr>
            <w:tcW w:w="1138" w:type="pct"/>
            <w:tcBorders>
              <w:top w:val="single" w:sz="4" w:space="0" w:color="auto"/>
              <w:left w:val="single" w:sz="4" w:space="0" w:color="auto"/>
              <w:bottom w:val="single" w:sz="4" w:space="0" w:color="auto"/>
              <w:right w:val="single" w:sz="4" w:space="0" w:color="auto"/>
            </w:tcBorders>
            <w:hideMark/>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50/30%</w:t>
            </w:r>
          </w:p>
        </w:tc>
      </w:tr>
      <w:tr w:rsidR="006012F6" w:rsidRPr="00657CE5" w:rsidTr="006012F6">
        <w:tc>
          <w:tcPr>
            <w:tcW w:w="304" w:type="pct"/>
            <w:tcBorders>
              <w:top w:val="single" w:sz="4" w:space="0" w:color="auto"/>
              <w:left w:val="single" w:sz="4" w:space="0" w:color="auto"/>
              <w:bottom w:val="single" w:sz="4" w:space="0" w:color="auto"/>
              <w:right w:val="single" w:sz="4" w:space="0" w:color="auto"/>
            </w:tcBorders>
            <w:hideMark/>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7.</w:t>
            </w:r>
          </w:p>
        </w:tc>
        <w:tc>
          <w:tcPr>
            <w:tcW w:w="2423" w:type="pct"/>
            <w:tcBorders>
              <w:top w:val="single" w:sz="4" w:space="0" w:color="auto"/>
              <w:left w:val="single" w:sz="4" w:space="0" w:color="auto"/>
              <w:bottom w:val="single" w:sz="4" w:space="0" w:color="auto"/>
              <w:right w:val="single" w:sz="4" w:space="0" w:color="auto"/>
            </w:tcBorders>
            <w:hideMark/>
          </w:tcPr>
          <w:p w:rsidR="006012F6" w:rsidRPr="00657CE5" w:rsidRDefault="006012F6" w:rsidP="006012F6">
            <w:pPr>
              <w:spacing w:after="0" w:line="240" w:lineRule="auto"/>
              <w:jc w:val="both"/>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АГЗУ</w:t>
            </w:r>
          </w:p>
        </w:tc>
        <w:tc>
          <w:tcPr>
            <w:tcW w:w="1135" w:type="pct"/>
            <w:tcBorders>
              <w:top w:val="single" w:sz="4" w:space="0" w:color="auto"/>
              <w:left w:val="single" w:sz="4" w:space="0" w:color="auto"/>
              <w:bottom w:val="single" w:sz="4" w:space="0" w:color="auto"/>
              <w:right w:val="single" w:sz="4" w:space="0" w:color="auto"/>
            </w:tcBorders>
            <w:hideMark/>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17</w:t>
            </w:r>
          </w:p>
        </w:tc>
        <w:tc>
          <w:tcPr>
            <w:tcW w:w="1138" w:type="pct"/>
            <w:tcBorders>
              <w:top w:val="single" w:sz="4" w:space="0" w:color="auto"/>
              <w:left w:val="single" w:sz="4" w:space="0" w:color="auto"/>
              <w:bottom w:val="single" w:sz="4" w:space="0" w:color="auto"/>
              <w:right w:val="single" w:sz="4" w:space="0" w:color="auto"/>
            </w:tcBorders>
            <w:hideMark/>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0/0%</w:t>
            </w:r>
          </w:p>
        </w:tc>
      </w:tr>
      <w:tr w:rsidR="006012F6" w:rsidRPr="00657CE5" w:rsidTr="006012F6">
        <w:tc>
          <w:tcPr>
            <w:tcW w:w="304" w:type="pct"/>
            <w:tcBorders>
              <w:top w:val="single" w:sz="4" w:space="0" w:color="auto"/>
              <w:left w:val="single" w:sz="4" w:space="0" w:color="auto"/>
              <w:bottom w:val="single" w:sz="4" w:space="0" w:color="auto"/>
              <w:right w:val="single" w:sz="4" w:space="0" w:color="auto"/>
            </w:tcBorders>
            <w:hideMark/>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8.</w:t>
            </w:r>
          </w:p>
        </w:tc>
        <w:tc>
          <w:tcPr>
            <w:tcW w:w="2423" w:type="pct"/>
            <w:tcBorders>
              <w:top w:val="single" w:sz="4" w:space="0" w:color="auto"/>
              <w:left w:val="single" w:sz="4" w:space="0" w:color="auto"/>
              <w:bottom w:val="single" w:sz="4" w:space="0" w:color="auto"/>
              <w:right w:val="single" w:sz="4" w:space="0" w:color="auto"/>
            </w:tcBorders>
            <w:hideMark/>
          </w:tcPr>
          <w:p w:rsidR="006012F6" w:rsidRPr="00657CE5" w:rsidRDefault="006012F6" w:rsidP="006012F6">
            <w:pPr>
              <w:spacing w:after="0" w:line="240" w:lineRule="auto"/>
              <w:jc w:val="both"/>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Трубопроводы внутрипромысловые, км</w:t>
            </w:r>
          </w:p>
        </w:tc>
        <w:tc>
          <w:tcPr>
            <w:tcW w:w="1135" w:type="pct"/>
            <w:tcBorders>
              <w:top w:val="single" w:sz="4" w:space="0" w:color="auto"/>
              <w:left w:val="single" w:sz="4" w:space="0" w:color="auto"/>
              <w:bottom w:val="single" w:sz="4" w:space="0" w:color="auto"/>
              <w:right w:val="single" w:sz="4" w:space="0" w:color="auto"/>
            </w:tcBorders>
            <w:hideMark/>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228,947</w:t>
            </w:r>
          </w:p>
        </w:tc>
        <w:tc>
          <w:tcPr>
            <w:tcW w:w="1138" w:type="pct"/>
            <w:tcBorders>
              <w:top w:val="single" w:sz="4" w:space="0" w:color="auto"/>
              <w:left w:val="single" w:sz="4" w:space="0" w:color="auto"/>
              <w:bottom w:val="single" w:sz="4" w:space="0" w:color="auto"/>
              <w:right w:val="single" w:sz="4" w:space="0" w:color="auto"/>
            </w:tcBorders>
            <w:hideMark/>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99,754/43%</w:t>
            </w:r>
          </w:p>
        </w:tc>
      </w:tr>
      <w:tr w:rsidR="006012F6" w:rsidRPr="00657CE5" w:rsidTr="006012F6">
        <w:tc>
          <w:tcPr>
            <w:tcW w:w="304" w:type="pct"/>
            <w:tcBorders>
              <w:top w:val="single" w:sz="4" w:space="0" w:color="auto"/>
              <w:left w:val="single" w:sz="4" w:space="0" w:color="auto"/>
              <w:bottom w:val="single" w:sz="4" w:space="0" w:color="auto"/>
              <w:right w:val="single" w:sz="4" w:space="0" w:color="auto"/>
            </w:tcBorders>
            <w:hideMark/>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9</w:t>
            </w:r>
          </w:p>
        </w:tc>
        <w:tc>
          <w:tcPr>
            <w:tcW w:w="2423" w:type="pct"/>
            <w:tcBorders>
              <w:top w:val="single" w:sz="4" w:space="0" w:color="auto"/>
              <w:left w:val="single" w:sz="4" w:space="0" w:color="auto"/>
              <w:bottom w:val="single" w:sz="4" w:space="0" w:color="auto"/>
              <w:right w:val="single" w:sz="4" w:space="0" w:color="auto"/>
            </w:tcBorders>
            <w:hideMark/>
          </w:tcPr>
          <w:p w:rsidR="006012F6" w:rsidRPr="00657CE5" w:rsidRDefault="006012F6" w:rsidP="006012F6">
            <w:pPr>
              <w:spacing w:after="0" w:line="240" w:lineRule="auto"/>
              <w:jc w:val="both"/>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Здания и сооружения на ОПО</w:t>
            </w:r>
          </w:p>
        </w:tc>
        <w:tc>
          <w:tcPr>
            <w:tcW w:w="1135" w:type="pct"/>
            <w:tcBorders>
              <w:top w:val="single" w:sz="4" w:space="0" w:color="auto"/>
              <w:left w:val="single" w:sz="4" w:space="0" w:color="auto"/>
              <w:bottom w:val="single" w:sz="4" w:space="0" w:color="auto"/>
              <w:right w:val="single" w:sz="4" w:space="0" w:color="auto"/>
            </w:tcBorders>
            <w:hideMark/>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28</w:t>
            </w:r>
          </w:p>
        </w:tc>
        <w:tc>
          <w:tcPr>
            <w:tcW w:w="1138" w:type="pct"/>
            <w:tcBorders>
              <w:top w:val="single" w:sz="4" w:space="0" w:color="auto"/>
              <w:left w:val="single" w:sz="4" w:space="0" w:color="auto"/>
              <w:bottom w:val="single" w:sz="4" w:space="0" w:color="auto"/>
              <w:right w:val="single" w:sz="4" w:space="0" w:color="auto"/>
            </w:tcBorders>
            <w:hideMark/>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28/100%</w:t>
            </w:r>
          </w:p>
        </w:tc>
      </w:tr>
    </w:tbl>
    <w:p w:rsidR="00656B1B" w:rsidRPr="00657CE5" w:rsidRDefault="00656B1B" w:rsidP="00656B1B">
      <w:pPr>
        <w:spacing w:after="0" w:line="240" w:lineRule="auto"/>
        <w:ind w:left="1636"/>
        <w:jc w:val="both"/>
        <w:rPr>
          <w:rFonts w:ascii="Times New Roman" w:eastAsia="Times New Roman" w:hAnsi="Times New Roman" w:cs="Times New Roman"/>
          <w:b/>
          <w:sz w:val="24"/>
          <w:szCs w:val="24"/>
          <w:lang w:eastAsia="ru-RU"/>
        </w:rPr>
      </w:pPr>
    </w:p>
    <w:p w:rsidR="006012F6" w:rsidRPr="00657CE5" w:rsidRDefault="006012F6" w:rsidP="00924E60">
      <w:pPr>
        <w:numPr>
          <w:ilvl w:val="0"/>
          <w:numId w:val="18"/>
        </w:numPr>
        <w:spacing w:after="0" w:line="240" w:lineRule="auto"/>
        <w:ind w:left="-142" w:firstLine="851"/>
        <w:jc w:val="both"/>
        <w:rPr>
          <w:rFonts w:ascii="Times New Roman" w:eastAsia="Times New Roman" w:hAnsi="Times New Roman" w:cs="Times New Roman"/>
          <w:b/>
          <w:sz w:val="24"/>
          <w:szCs w:val="24"/>
          <w:lang w:eastAsia="ru-RU"/>
        </w:rPr>
      </w:pPr>
      <w:r w:rsidRPr="00657CE5">
        <w:rPr>
          <w:rFonts w:ascii="Times New Roman" w:eastAsia="Times New Roman" w:hAnsi="Times New Roman" w:cs="Times New Roman"/>
          <w:sz w:val="24"/>
          <w:szCs w:val="24"/>
          <w:lang w:eastAsia="ru-RU"/>
        </w:rPr>
        <w:t>За 2018 год проведена 331 экспертиза промышленной безопасности (ЭПБ) на продление срока безопасной эксплуатации технических устройств.</w:t>
      </w:r>
    </w:p>
    <w:p w:rsidR="006012F6" w:rsidRPr="00657CE5" w:rsidRDefault="006012F6" w:rsidP="00924E60">
      <w:pPr>
        <w:numPr>
          <w:ilvl w:val="0"/>
          <w:numId w:val="18"/>
        </w:numPr>
        <w:spacing w:after="0" w:line="240" w:lineRule="auto"/>
        <w:ind w:left="-142" w:firstLine="851"/>
        <w:jc w:val="both"/>
        <w:rPr>
          <w:rFonts w:ascii="Times New Roman" w:eastAsia="Times New Roman" w:hAnsi="Times New Roman" w:cs="Times New Roman"/>
          <w:b/>
          <w:sz w:val="24"/>
          <w:szCs w:val="24"/>
          <w:lang w:eastAsia="ru-RU"/>
        </w:rPr>
      </w:pPr>
      <w:r w:rsidRPr="00657CE5">
        <w:rPr>
          <w:rFonts w:ascii="Times New Roman" w:eastAsia="Times New Roman" w:hAnsi="Times New Roman" w:cs="Times New Roman"/>
          <w:sz w:val="24"/>
          <w:szCs w:val="24"/>
          <w:lang w:eastAsia="ru-RU"/>
        </w:rPr>
        <w:t>Все технические устройства проходят ЭПБ вовремя, выведенных из эксплуатации устройств нет.</w:t>
      </w:r>
    </w:p>
    <w:p w:rsidR="006012F6" w:rsidRPr="00657CE5" w:rsidRDefault="006012F6" w:rsidP="00924E60">
      <w:pPr>
        <w:numPr>
          <w:ilvl w:val="0"/>
          <w:numId w:val="18"/>
        </w:numPr>
        <w:spacing w:after="0" w:line="240" w:lineRule="auto"/>
        <w:ind w:left="-142" w:firstLine="851"/>
        <w:jc w:val="both"/>
        <w:rPr>
          <w:rFonts w:ascii="Times New Roman" w:eastAsia="Times New Roman" w:hAnsi="Times New Roman" w:cs="Times New Roman"/>
          <w:b/>
          <w:sz w:val="24"/>
          <w:szCs w:val="24"/>
          <w:lang w:eastAsia="ru-RU"/>
        </w:rPr>
      </w:pPr>
      <w:r w:rsidRPr="00657CE5">
        <w:rPr>
          <w:rFonts w:ascii="Times New Roman" w:eastAsia="Times New Roman" w:hAnsi="Times New Roman" w:cs="Times New Roman"/>
          <w:sz w:val="24"/>
          <w:szCs w:val="24"/>
          <w:lang w:eastAsia="ru-RU"/>
        </w:rPr>
        <w:t>Инцидентов на ОПО ОАО «Ульяновскнефть» за 12 месяцев 2018 года не зарегистрировано.</w:t>
      </w:r>
    </w:p>
    <w:p w:rsidR="006012F6" w:rsidRPr="00657CE5" w:rsidRDefault="006012F6" w:rsidP="00656B1B">
      <w:pPr>
        <w:spacing w:after="0" w:line="240" w:lineRule="auto"/>
        <w:ind w:left="-142" w:firstLine="851"/>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В 2018 году работа по лицензированию отдельных видов деятельности, связанных с эксплуатацией ОПО в ОАО «Ульяновскнефть» не проводилась.</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p>
    <w:p w:rsidR="006012F6" w:rsidRPr="00657CE5" w:rsidRDefault="006012F6" w:rsidP="006012F6">
      <w:pPr>
        <w:spacing w:after="0" w:line="240" w:lineRule="auto"/>
        <w:ind w:firstLine="720"/>
        <w:jc w:val="both"/>
        <w:outlineLvl w:val="1"/>
        <w:rPr>
          <w:rFonts w:ascii="Times New Roman" w:eastAsia="Times New Roman" w:hAnsi="Times New Roman" w:cs="Times New Roman"/>
          <w:sz w:val="24"/>
          <w:szCs w:val="24"/>
          <w:u w:val="single"/>
          <w:lang w:eastAsia="ru-RU"/>
        </w:rPr>
      </w:pPr>
      <w:bookmarkStart w:id="32" w:name="_Toc534877766"/>
      <w:r w:rsidRPr="00657CE5">
        <w:rPr>
          <w:rFonts w:ascii="Times New Roman" w:eastAsia="Times New Roman" w:hAnsi="Times New Roman" w:cs="Times New Roman"/>
          <w:sz w:val="24"/>
          <w:szCs w:val="24"/>
          <w:u w:val="single"/>
          <w:lang w:eastAsia="ru-RU"/>
        </w:rPr>
        <w:t>4.13. АО «Самараинвестнефть»</w:t>
      </w:r>
      <w:bookmarkEnd w:id="32"/>
      <w:r w:rsidR="00656B1B" w:rsidRPr="00657CE5">
        <w:rPr>
          <w:rFonts w:ascii="Times New Roman" w:eastAsia="Times New Roman" w:hAnsi="Times New Roman" w:cs="Times New Roman"/>
          <w:sz w:val="24"/>
          <w:szCs w:val="24"/>
          <w:u w:val="single"/>
          <w:lang w:eastAsia="ru-RU"/>
        </w:rPr>
        <w:t>.</w:t>
      </w:r>
    </w:p>
    <w:p w:rsidR="00656B1B" w:rsidRPr="00657CE5" w:rsidRDefault="00656B1B" w:rsidP="006012F6">
      <w:pPr>
        <w:spacing w:after="0" w:line="240" w:lineRule="auto"/>
        <w:ind w:firstLine="720"/>
        <w:jc w:val="both"/>
        <w:outlineLvl w:val="1"/>
        <w:rPr>
          <w:rFonts w:ascii="Times New Roman" w:eastAsia="Times New Roman" w:hAnsi="Times New Roman" w:cs="Times New Roman"/>
          <w:sz w:val="24"/>
          <w:szCs w:val="24"/>
          <w:u w:val="single"/>
          <w:lang w:eastAsia="ru-RU"/>
        </w:rPr>
      </w:pP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1.</w:t>
      </w:r>
      <w:r w:rsidRPr="00657CE5">
        <w:rPr>
          <w:rFonts w:ascii="Times New Roman" w:eastAsia="Times New Roman" w:hAnsi="Times New Roman" w:cs="Times New Roman"/>
          <w:sz w:val="24"/>
          <w:szCs w:val="24"/>
          <w:lang w:eastAsia="ru-RU"/>
        </w:rPr>
        <w:tab/>
        <w:t>Протяженность эксплуатируемых внутрипромысловых трубопроводов – 83,4 км., трубопроводов с истекшим сроком эксплуатации – 0 км.;</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2.</w:t>
      </w:r>
      <w:r w:rsidRPr="00657CE5">
        <w:rPr>
          <w:rFonts w:ascii="Times New Roman" w:eastAsia="Times New Roman" w:hAnsi="Times New Roman" w:cs="Times New Roman"/>
          <w:sz w:val="24"/>
          <w:szCs w:val="24"/>
          <w:lang w:eastAsia="ru-RU"/>
        </w:rPr>
        <w:tab/>
        <w:t>Внедрение новой техники и технологий на опасных производственных объектах – не проводилось;</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3.</w:t>
      </w:r>
      <w:r w:rsidRPr="00657CE5">
        <w:rPr>
          <w:rFonts w:ascii="Times New Roman" w:eastAsia="Times New Roman" w:hAnsi="Times New Roman" w:cs="Times New Roman"/>
          <w:sz w:val="24"/>
          <w:szCs w:val="24"/>
          <w:lang w:eastAsia="ru-RU"/>
        </w:rPr>
        <w:tab/>
        <w:t>Построенные ОПО и введенные в эксплуатацию в 2018 году: площадка паронагнетательных агрегатов;</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4.</w:t>
      </w:r>
      <w:r w:rsidRPr="00657CE5">
        <w:rPr>
          <w:rFonts w:ascii="Times New Roman" w:eastAsia="Times New Roman" w:hAnsi="Times New Roman" w:cs="Times New Roman"/>
          <w:sz w:val="24"/>
          <w:szCs w:val="24"/>
          <w:lang w:eastAsia="ru-RU"/>
        </w:rPr>
        <w:tab/>
        <w:t>Количество эксплуатируемого нефтепромыслового оборудования с истекшим сроком эксплуатации от общего количества:</w:t>
      </w:r>
    </w:p>
    <w:p w:rsidR="006012F6" w:rsidRPr="00657CE5" w:rsidRDefault="00561637" w:rsidP="00924E60">
      <w:pPr>
        <w:numPr>
          <w:ilvl w:val="0"/>
          <w:numId w:val="19"/>
        </w:numPr>
        <w:spacing w:after="0" w:line="240" w:lineRule="auto"/>
        <w:ind w:left="0" w:firstLine="851"/>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Сосуды,</w:t>
      </w:r>
      <w:r w:rsidR="006012F6" w:rsidRPr="00657CE5">
        <w:rPr>
          <w:rFonts w:ascii="Times New Roman" w:eastAsia="Times New Roman" w:hAnsi="Times New Roman" w:cs="Times New Roman"/>
          <w:sz w:val="24"/>
          <w:szCs w:val="24"/>
          <w:lang w:eastAsia="ru-RU"/>
        </w:rPr>
        <w:t xml:space="preserve"> работающие под давлением – 0 %;</w:t>
      </w:r>
    </w:p>
    <w:p w:rsidR="006012F6" w:rsidRPr="00657CE5" w:rsidRDefault="006012F6" w:rsidP="00924E60">
      <w:pPr>
        <w:numPr>
          <w:ilvl w:val="0"/>
          <w:numId w:val="19"/>
        </w:numPr>
        <w:spacing w:after="0" w:line="240" w:lineRule="auto"/>
        <w:ind w:left="0" w:firstLine="851"/>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Грузоподъемные машины и механизмы – 0 %;</w:t>
      </w:r>
    </w:p>
    <w:p w:rsidR="006012F6" w:rsidRPr="00657CE5" w:rsidRDefault="006012F6" w:rsidP="00924E60">
      <w:pPr>
        <w:numPr>
          <w:ilvl w:val="0"/>
          <w:numId w:val="19"/>
        </w:numPr>
        <w:spacing w:after="0" w:line="240" w:lineRule="auto"/>
        <w:ind w:left="0" w:firstLine="851"/>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Фонтанная арматура – 0 %;</w:t>
      </w:r>
    </w:p>
    <w:p w:rsidR="006012F6" w:rsidRPr="00657CE5" w:rsidRDefault="006012F6" w:rsidP="00924E60">
      <w:pPr>
        <w:numPr>
          <w:ilvl w:val="0"/>
          <w:numId w:val="19"/>
        </w:numPr>
        <w:spacing w:after="0" w:line="240" w:lineRule="auto"/>
        <w:ind w:left="0" w:firstLine="851"/>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Резервуары – 0 %;</w:t>
      </w:r>
    </w:p>
    <w:p w:rsidR="006012F6" w:rsidRPr="00657CE5" w:rsidRDefault="006012F6" w:rsidP="00924E60">
      <w:pPr>
        <w:numPr>
          <w:ilvl w:val="0"/>
          <w:numId w:val="19"/>
        </w:numPr>
        <w:spacing w:after="0" w:line="240" w:lineRule="auto"/>
        <w:ind w:left="0" w:firstLine="851"/>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Станки-качалки – 0 %;</w:t>
      </w:r>
    </w:p>
    <w:p w:rsidR="006012F6" w:rsidRPr="00657CE5" w:rsidRDefault="006012F6" w:rsidP="00924E60">
      <w:pPr>
        <w:numPr>
          <w:ilvl w:val="0"/>
          <w:numId w:val="19"/>
        </w:numPr>
        <w:spacing w:after="0" w:line="240" w:lineRule="auto"/>
        <w:ind w:left="0" w:firstLine="851"/>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АГЗУ – 0 %;</w:t>
      </w:r>
    </w:p>
    <w:p w:rsidR="006012F6" w:rsidRPr="00657CE5" w:rsidRDefault="006012F6" w:rsidP="00924E60">
      <w:pPr>
        <w:numPr>
          <w:ilvl w:val="0"/>
          <w:numId w:val="19"/>
        </w:numPr>
        <w:spacing w:after="0" w:line="240" w:lineRule="auto"/>
        <w:ind w:left="0" w:firstLine="851"/>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Здания и сооружения на ОПО – 0 %.</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5.</w:t>
      </w:r>
      <w:r w:rsidRPr="00657CE5">
        <w:rPr>
          <w:rFonts w:ascii="Times New Roman" w:eastAsia="Times New Roman" w:hAnsi="Times New Roman" w:cs="Times New Roman"/>
          <w:sz w:val="24"/>
          <w:szCs w:val="24"/>
          <w:lang w:eastAsia="ru-RU"/>
        </w:rPr>
        <w:tab/>
        <w:t>Количество проведенных экспертиз промышленной безопасности (ЭПБ), на продление эксплуатации технических устройств – 128 шт.</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6.</w:t>
      </w:r>
      <w:r w:rsidRPr="00657CE5">
        <w:rPr>
          <w:rFonts w:ascii="Times New Roman" w:eastAsia="Times New Roman" w:hAnsi="Times New Roman" w:cs="Times New Roman"/>
          <w:sz w:val="24"/>
          <w:szCs w:val="24"/>
          <w:lang w:eastAsia="ru-RU"/>
        </w:rPr>
        <w:tab/>
        <w:t>Количество технических устройств не прошедших ЭПБ и выведенных из эксплуатации – 0 шт.</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p>
    <w:p w:rsidR="006012F6" w:rsidRPr="00657CE5" w:rsidRDefault="006012F6" w:rsidP="006012F6">
      <w:pPr>
        <w:spacing w:after="0" w:line="240" w:lineRule="auto"/>
        <w:ind w:firstLine="720"/>
        <w:jc w:val="both"/>
        <w:outlineLvl w:val="1"/>
        <w:rPr>
          <w:rFonts w:ascii="Times New Roman" w:eastAsia="Times New Roman" w:hAnsi="Times New Roman" w:cs="Times New Roman"/>
          <w:sz w:val="24"/>
          <w:szCs w:val="24"/>
          <w:lang w:eastAsia="ru-RU"/>
        </w:rPr>
      </w:pPr>
      <w:bookmarkStart w:id="33" w:name="_Toc534877767"/>
      <w:r w:rsidRPr="00657CE5">
        <w:rPr>
          <w:rFonts w:ascii="Times New Roman" w:eastAsia="Times New Roman" w:hAnsi="Times New Roman" w:cs="Times New Roman"/>
          <w:sz w:val="24"/>
          <w:szCs w:val="24"/>
          <w:lang w:eastAsia="ru-RU"/>
        </w:rPr>
        <w:t>4.14. АО «САНЕКО»</w:t>
      </w:r>
      <w:bookmarkEnd w:id="33"/>
      <w:r w:rsidR="00656B1B" w:rsidRPr="00657CE5">
        <w:rPr>
          <w:rFonts w:ascii="Times New Roman" w:eastAsia="Times New Roman" w:hAnsi="Times New Roman" w:cs="Times New Roman"/>
          <w:sz w:val="24"/>
          <w:szCs w:val="24"/>
          <w:lang w:eastAsia="ru-RU"/>
        </w:rPr>
        <w:t>.</w:t>
      </w:r>
    </w:p>
    <w:p w:rsidR="00656B1B" w:rsidRPr="00657CE5" w:rsidRDefault="00656B1B" w:rsidP="006012F6">
      <w:pPr>
        <w:spacing w:after="0" w:line="240" w:lineRule="auto"/>
        <w:ind w:firstLine="720"/>
        <w:jc w:val="both"/>
        <w:outlineLvl w:val="1"/>
        <w:rPr>
          <w:rFonts w:ascii="Times New Roman" w:eastAsia="Times New Roman" w:hAnsi="Times New Roman" w:cs="Times New Roman"/>
          <w:sz w:val="24"/>
          <w:szCs w:val="24"/>
          <w:lang w:eastAsia="ru-RU"/>
        </w:rPr>
      </w:pP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1.</w:t>
      </w:r>
      <w:r w:rsidRPr="00657CE5">
        <w:rPr>
          <w:rFonts w:ascii="Times New Roman" w:eastAsia="Times New Roman" w:hAnsi="Times New Roman" w:cs="Times New Roman"/>
          <w:sz w:val="24"/>
          <w:szCs w:val="24"/>
          <w:lang w:eastAsia="ru-RU"/>
        </w:rPr>
        <w:tab/>
        <w:t>Протяженность эксплуатируемых внутрипромысловых трубопроводов 21,392 км, из них трубопроводов с истекшим сроком эксплуатации 0 км.</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Численность работников предприятия – 226 чел.</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2.</w:t>
      </w:r>
      <w:r w:rsidRPr="00657CE5">
        <w:rPr>
          <w:rFonts w:ascii="Times New Roman" w:eastAsia="Times New Roman" w:hAnsi="Times New Roman" w:cs="Times New Roman"/>
          <w:sz w:val="24"/>
          <w:szCs w:val="24"/>
          <w:lang w:eastAsia="ru-RU"/>
        </w:rPr>
        <w:tab/>
        <w:t>Внедрение новой техники и технологий на опасных производственных объектах (ОПО) в 2018 году - не производилось.</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lastRenderedPageBreak/>
        <w:t>3.</w:t>
      </w:r>
      <w:r w:rsidRPr="00657CE5">
        <w:rPr>
          <w:rFonts w:ascii="Times New Roman" w:eastAsia="Times New Roman" w:hAnsi="Times New Roman" w:cs="Times New Roman"/>
          <w:sz w:val="24"/>
          <w:szCs w:val="24"/>
          <w:lang w:eastAsia="ru-RU"/>
        </w:rPr>
        <w:tab/>
        <w:t>Построенные ОПО и введенные в эксплуатацию в 2018 году отсутствуют.</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4.</w:t>
      </w:r>
      <w:r w:rsidRPr="00657CE5">
        <w:rPr>
          <w:rFonts w:ascii="Times New Roman" w:eastAsia="Times New Roman" w:hAnsi="Times New Roman" w:cs="Times New Roman"/>
          <w:sz w:val="24"/>
          <w:szCs w:val="24"/>
          <w:lang w:eastAsia="ru-RU"/>
        </w:rPr>
        <w:tab/>
        <w:t>Количество эксплуатируемого нефтепромыслового оборудования с истекшим сроком эксплуатации от общего количества (%):</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Сосуды, работающие под давлением – 0;</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фонтанная арматура – 0;</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резервуары – 0;</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станки-качалки – 0;</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АГЗУ – 0;</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здания и сооружения на ОПО – 0.</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5. Количество экспертиз промышленной безопасности (ЭПБ), на продление эксплуатации технических устройств – 31 шт.</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6. Количество технических устройств, не прошедших ЭПБ и выведенных из эксплуатации – 0 шт.</w:t>
      </w:r>
    </w:p>
    <w:p w:rsidR="006012F6" w:rsidRPr="00657CE5" w:rsidRDefault="006012F6" w:rsidP="006012F6">
      <w:pPr>
        <w:spacing w:after="0" w:line="240" w:lineRule="auto"/>
        <w:ind w:firstLine="720"/>
        <w:jc w:val="both"/>
        <w:outlineLvl w:val="1"/>
        <w:rPr>
          <w:rFonts w:ascii="Times New Roman" w:eastAsia="Times New Roman" w:hAnsi="Times New Roman" w:cs="Times New Roman"/>
          <w:sz w:val="24"/>
          <w:szCs w:val="24"/>
          <w:u w:val="single"/>
          <w:lang w:eastAsia="ru-RU"/>
        </w:rPr>
      </w:pPr>
      <w:bookmarkStart w:id="34" w:name="_Toc534877768"/>
      <w:r w:rsidRPr="00657CE5">
        <w:rPr>
          <w:rFonts w:ascii="Times New Roman" w:eastAsia="Times New Roman" w:hAnsi="Times New Roman" w:cs="Times New Roman"/>
          <w:sz w:val="24"/>
          <w:szCs w:val="24"/>
          <w:u w:val="single"/>
          <w:lang w:eastAsia="ru-RU"/>
        </w:rPr>
        <w:t>4.15. ООО «Благодаров-Ойл»</w:t>
      </w:r>
      <w:bookmarkEnd w:id="34"/>
      <w:r w:rsidR="00656B1B" w:rsidRPr="00657CE5">
        <w:rPr>
          <w:rFonts w:ascii="Times New Roman" w:eastAsia="Times New Roman" w:hAnsi="Times New Roman" w:cs="Times New Roman"/>
          <w:sz w:val="24"/>
          <w:szCs w:val="24"/>
          <w:u w:val="single"/>
          <w:lang w:eastAsia="ru-RU"/>
        </w:rPr>
        <w:t>.</w:t>
      </w:r>
    </w:p>
    <w:p w:rsidR="00656B1B" w:rsidRPr="00657CE5" w:rsidRDefault="00656B1B" w:rsidP="006012F6">
      <w:pPr>
        <w:spacing w:after="0" w:line="240" w:lineRule="auto"/>
        <w:ind w:firstLine="720"/>
        <w:jc w:val="both"/>
        <w:outlineLvl w:val="1"/>
        <w:rPr>
          <w:rFonts w:ascii="Times New Roman" w:eastAsia="Times New Roman" w:hAnsi="Times New Roman" w:cs="Times New Roman"/>
          <w:sz w:val="24"/>
          <w:szCs w:val="24"/>
          <w:u w:val="single"/>
          <w:lang w:eastAsia="ru-RU"/>
        </w:rPr>
      </w:pP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1. Протяженность эксплуатируемых внутрипромысловых трубопроводов - 54км.. трубопроводов с ис1екшим сроком эксплуатации - 0 км.; численность работников -43чел.</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Внедрение новой техники и технологий на опасных производственных объектах (ОНО)- не</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производилась.</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3.</w:t>
      </w:r>
      <w:r w:rsidRPr="00657CE5">
        <w:rPr>
          <w:rFonts w:ascii="Times New Roman" w:eastAsia="Times New Roman" w:hAnsi="Times New Roman" w:cs="Times New Roman"/>
          <w:sz w:val="24"/>
          <w:szCs w:val="24"/>
          <w:lang w:eastAsia="ru-RU"/>
        </w:rPr>
        <w:tab/>
        <w:t>ОПО построенные и введенные в эксплуатацию за 2018г. - 0</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4.</w:t>
      </w:r>
      <w:r w:rsidRPr="00657CE5">
        <w:rPr>
          <w:rFonts w:ascii="Times New Roman" w:eastAsia="Times New Roman" w:hAnsi="Times New Roman" w:cs="Times New Roman"/>
          <w:sz w:val="24"/>
          <w:szCs w:val="24"/>
          <w:lang w:eastAsia="ru-RU"/>
        </w:rPr>
        <w:tab/>
        <w:t>Количество эксплуатируемого нефтепромыслового оборудования с истекшим сроком эксплуатации от общего количества (%):</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а.</w:t>
      </w:r>
      <w:r w:rsidRPr="00657CE5">
        <w:rPr>
          <w:rFonts w:ascii="Times New Roman" w:eastAsia="Times New Roman" w:hAnsi="Times New Roman" w:cs="Times New Roman"/>
          <w:sz w:val="24"/>
          <w:szCs w:val="24"/>
          <w:lang w:eastAsia="ru-RU"/>
        </w:rPr>
        <w:tab/>
        <w:t>Сосуды, работающие под давлением - 3 из 16 - 18.75%</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б.</w:t>
      </w:r>
      <w:r w:rsidRPr="00657CE5">
        <w:rPr>
          <w:rFonts w:ascii="Times New Roman" w:eastAsia="Times New Roman" w:hAnsi="Times New Roman" w:cs="Times New Roman"/>
          <w:sz w:val="24"/>
          <w:szCs w:val="24"/>
          <w:lang w:eastAsia="ru-RU"/>
        </w:rPr>
        <w:tab/>
        <w:t>Фонтанная арматура скважин - 22 из 49 - 44.9%</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в.</w:t>
      </w:r>
      <w:r w:rsidRPr="00657CE5">
        <w:rPr>
          <w:rFonts w:ascii="Times New Roman" w:eastAsia="Times New Roman" w:hAnsi="Times New Roman" w:cs="Times New Roman"/>
          <w:sz w:val="24"/>
          <w:szCs w:val="24"/>
          <w:lang w:eastAsia="ru-RU"/>
        </w:rPr>
        <w:tab/>
        <w:t>Резервуары - отсутствуют</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г.</w:t>
      </w:r>
      <w:r w:rsidRPr="00657CE5">
        <w:rPr>
          <w:rFonts w:ascii="Times New Roman" w:eastAsia="Times New Roman" w:hAnsi="Times New Roman" w:cs="Times New Roman"/>
          <w:sz w:val="24"/>
          <w:szCs w:val="24"/>
          <w:lang w:eastAsia="ru-RU"/>
        </w:rPr>
        <w:tab/>
        <w:t>Станки-качалки - 11 из 11 - 100%</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д.</w:t>
      </w:r>
      <w:r w:rsidRPr="00657CE5">
        <w:rPr>
          <w:rFonts w:ascii="Times New Roman" w:eastAsia="Times New Roman" w:hAnsi="Times New Roman" w:cs="Times New Roman"/>
          <w:sz w:val="24"/>
          <w:szCs w:val="24"/>
          <w:lang w:eastAsia="ru-RU"/>
        </w:rPr>
        <w:tab/>
        <w:t>АГЗУ - 1 из 1 - 100%</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е.</w:t>
      </w:r>
      <w:r w:rsidRPr="00657CE5">
        <w:rPr>
          <w:rFonts w:ascii="Times New Roman" w:eastAsia="Times New Roman" w:hAnsi="Times New Roman" w:cs="Times New Roman"/>
          <w:sz w:val="24"/>
          <w:szCs w:val="24"/>
          <w:lang w:eastAsia="ru-RU"/>
        </w:rPr>
        <w:tab/>
        <w:t>Здания и сооружения на ОПО - 0</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5.</w:t>
      </w:r>
      <w:r w:rsidRPr="00657CE5">
        <w:rPr>
          <w:rFonts w:ascii="Times New Roman" w:eastAsia="Times New Roman" w:hAnsi="Times New Roman" w:cs="Times New Roman"/>
          <w:sz w:val="24"/>
          <w:szCs w:val="24"/>
          <w:lang w:eastAsia="ru-RU"/>
        </w:rPr>
        <w:tab/>
        <w:t>Проведено ЭПЬ на продление эксплуатации ТУ - 10</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6.</w:t>
      </w:r>
      <w:r w:rsidRPr="00657CE5">
        <w:rPr>
          <w:rFonts w:ascii="Times New Roman" w:eastAsia="Times New Roman" w:hAnsi="Times New Roman" w:cs="Times New Roman"/>
          <w:sz w:val="24"/>
          <w:szCs w:val="24"/>
          <w:lang w:eastAsia="ru-RU"/>
        </w:rPr>
        <w:tab/>
        <w:t>Количество 1 У</w:t>
      </w:r>
      <w:r w:rsidR="00561637" w:rsidRPr="00657CE5">
        <w:rPr>
          <w:rFonts w:ascii="Times New Roman" w:eastAsia="Times New Roman" w:hAnsi="Times New Roman" w:cs="Times New Roman"/>
          <w:sz w:val="24"/>
          <w:szCs w:val="24"/>
          <w:lang w:eastAsia="ru-RU"/>
        </w:rPr>
        <w:t>,</w:t>
      </w:r>
      <w:r w:rsidRPr="00657CE5">
        <w:rPr>
          <w:rFonts w:ascii="Times New Roman" w:eastAsia="Times New Roman" w:hAnsi="Times New Roman" w:cs="Times New Roman"/>
          <w:sz w:val="24"/>
          <w:szCs w:val="24"/>
          <w:lang w:eastAsia="ru-RU"/>
        </w:rPr>
        <w:t xml:space="preserve"> не прошедших ЭПБ и выведенных из эксплуатации - 2шт. (ГС-1. ФС-1)</w:t>
      </w:r>
      <w:r w:rsidR="00656B1B" w:rsidRPr="00657CE5">
        <w:rPr>
          <w:rFonts w:ascii="Times New Roman" w:eastAsia="Times New Roman" w:hAnsi="Times New Roman" w:cs="Times New Roman"/>
          <w:sz w:val="24"/>
          <w:szCs w:val="24"/>
          <w:lang w:eastAsia="ru-RU"/>
        </w:rPr>
        <w:t>.</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p>
    <w:p w:rsidR="006012F6" w:rsidRPr="00657CE5" w:rsidRDefault="006012F6" w:rsidP="006012F6">
      <w:pPr>
        <w:spacing w:after="0" w:line="240" w:lineRule="auto"/>
        <w:ind w:firstLine="720"/>
        <w:jc w:val="both"/>
        <w:outlineLvl w:val="1"/>
        <w:rPr>
          <w:rFonts w:ascii="Times New Roman" w:eastAsia="Times New Roman" w:hAnsi="Times New Roman" w:cs="Times New Roman"/>
          <w:sz w:val="24"/>
          <w:szCs w:val="24"/>
          <w:u w:val="single"/>
          <w:lang w:eastAsia="ru-RU"/>
        </w:rPr>
      </w:pPr>
      <w:bookmarkStart w:id="35" w:name="_Toc534877769"/>
      <w:r w:rsidRPr="00657CE5">
        <w:rPr>
          <w:rFonts w:ascii="Times New Roman" w:eastAsia="Times New Roman" w:hAnsi="Times New Roman" w:cs="Times New Roman"/>
          <w:sz w:val="24"/>
          <w:szCs w:val="24"/>
          <w:u w:val="single"/>
          <w:lang w:eastAsia="ru-RU"/>
        </w:rPr>
        <w:t>4.16. ЗАО «Удмуртнефть-Бурение»</w:t>
      </w:r>
      <w:bookmarkEnd w:id="35"/>
      <w:r w:rsidR="00656B1B" w:rsidRPr="00657CE5">
        <w:rPr>
          <w:rFonts w:ascii="Times New Roman" w:eastAsia="Times New Roman" w:hAnsi="Times New Roman" w:cs="Times New Roman"/>
          <w:sz w:val="24"/>
          <w:szCs w:val="24"/>
          <w:u w:val="single"/>
          <w:lang w:eastAsia="ru-RU"/>
        </w:rPr>
        <w:t>.</w:t>
      </w:r>
    </w:p>
    <w:p w:rsidR="00656B1B" w:rsidRPr="00657CE5" w:rsidRDefault="00656B1B" w:rsidP="006012F6">
      <w:pPr>
        <w:spacing w:after="0" w:line="240" w:lineRule="auto"/>
        <w:ind w:firstLine="720"/>
        <w:jc w:val="both"/>
        <w:outlineLvl w:val="1"/>
        <w:rPr>
          <w:rFonts w:ascii="Times New Roman" w:eastAsia="Times New Roman" w:hAnsi="Times New Roman" w:cs="Times New Roman"/>
          <w:sz w:val="24"/>
          <w:szCs w:val="24"/>
          <w:u w:val="single"/>
          <w:lang w:eastAsia="ru-RU"/>
        </w:rPr>
      </w:pP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1. В экспедиции «Самара» ЗАО «Удмуртнефть - Бурение» эксплуатируемых внутрипромысловых трубопроводов и трубопроводов - нет.</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2. Численность работников составляет -176 человек.. трубопроводов с ис1екшим сроком эксплуатации - 0 км.; численность работников -43чел.</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3. Проведена модернизация буровых установок БУ 2500/160ЭП 4-х НГБТ</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3.</w:t>
      </w:r>
      <w:r w:rsidRPr="00657CE5">
        <w:rPr>
          <w:rFonts w:ascii="Times New Roman" w:eastAsia="Times New Roman" w:hAnsi="Times New Roman" w:cs="Times New Roman"/>
          <w:sz w:val="24"/>
          <w:szCs w:val="24"/>
          <w:lang w:eastAsia="ru-RU"/>
        </w:rPr>
        <w:tab/>
        <w:t>Построенные и введенные в эксплуатацию ОПО за 2018 - не было.</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4.</w:t>
      </w:r>
      <w:r w:rsidRPr="00657CE5">
        <w:rPr>
          <w:rFonts w:ascii="Times New Roman" w:eastAsia="Times New Roman" w:hAnsi="Times New Roman" w:cs="Times New Roman"/>
          <w:sz w:val="24"/>
          <w:szCs w:val="24"/>
          <w:lang w:eastAsia="ru-RU"/>
        </w:rPr>
        <w:tab/>
        <w:t>Количество эксплуатируемого нефтепромыслового оборудования с истекшим сроком эксплуатации от общего количества (%):</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а.</w:t>
      </w:r>
      <w:r w:rsidRPr="00657CE5">
        <w:rPr>
          <w:rFonts w:ascii="Times New Roman" w:eastAsia="Times New Roman" w:hAnsi="Times New Roman" w:cs="Times New Roman"/>
          <w:sz w:val="24"/>
          <w:szCs w:val="24"/>
          <w:lang w:eastAsia="ru-RU"/>
        </w:rPr>
        <w:tab/>
        <w:t>Воздухосборник СБ 147.06 -2шт. 1,56%;</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б.</w:t>
      </w:r>
      <w:r w:rsidRPr="00657CE5">
        <w:rPr>
          <w:rFonts w:ascii="Times New Roman" w:eastAsia="Times New Roman" w:hAnsi="Times New Roman" w:cs="Times New Roman"/>
          <w:sz w:val="24"/>
          <w:szCs w:val="24"/>
          <w:lang w:eastAsia="ru-RU"/>
        </w:rPr>
        <w:tab/>
        <w:t>Фонтанная арматура скважин – нет.</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в.</w:t>
      </w:r>
      <w:r w:rsidRPr="00657CE5">
        <w:rPr>
          <w:rFonts w:ascii="Times New Roman" w:eastAsia="Times New Roman" w:hAnsi="Times New Roman" w:cs="Times New Roman"/>
          <w:sz w:val="24"/>
          <w:szCs w:val="24"/>
          <w:lang w:eastAsia="ru-RU"/>
        </w:rPr>
        <w:tab/>
        <w:t>Резервуары - отсутствуют</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г.</w:t>
      </w:r>
      <w:r w:rsidRPr="00657CE5">
        <w:rPr>
          <w:rFonts w:ascii="Times New Roman" w:eastAsia="Times New Roman" w:hAnsi="Times New Roman" w:cs="Times New Roman"/>
          <w:sz w:val="24"/>
          <w:szCs w:val="24"/>
          <w:lang w:eastAsia="ru-RU"/>
        </w:rPr>
        <w:tab/>
        <w:t>Станки-качалки - нет.</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д.</w:t>
      </w:r>
      <w:r w:rsidRPr="00657CE5">
        <w:rPr>
          <w:rFonts w:ascii="Times New Roman" w:eastAsia="Times New Roman" w:hAnsi="Times New Roman" w:cs="Times New Roman"/>
          <w:sz w:val="24"/>
          <w:szCs w:val="24"/>
          <w:lang w:eastAsia="ru-RU"/>
        </w:rPr>
        <w:tab/>
        <w:t>АГЗУ - 1 из 1 - нет.</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е.</w:t>
      </w:r>
      <w:r w:rsidRPr="00657CE5">
        <w:rPr>
          <w:rFonts w:ascii="Times New Roman" w:eastAsia="Times New Roman" w:hAnsi="Times New Roman" w:cs="Times New Roman"/>
          <w:sz w:val="24"/>
          <w:szCs w:val="24"/>
          <w:lang w:eastAsia="ru-RU"/>
        </w:rPr>
        <w:tab/>
        <w:t>Здания и сооружения на ОПО - нет.</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5.</w:t>
      </w:r>
      <w:r w:rsidRPr="00657CE5">
        <w:rPr>
          <w:rFonts w:ascii="Times New Roman" w:eastAsia="Times New Roman" w:hAnsi="Times New Roman" w:cs="Times New Roman"/>
          <w:sz w:val="24"/>
          <w:szCs w:val="24"/>
          <w:lang w:eastAsia="ru-RU"/>
        </w:rPr>
        <w:tab/>
        <w:t>Проведена</w:t>
      </w:r>
      <w:r w:rsidRPr="00657CE5">
        <w:rPr>
          <w:rFonts w:ascii="Times New Roman" w:eastAsia="Times New Roman" w:hAnsi="Times New Roman" w:cs="Times New Roman"/>
          <w:sz w:val="24"/>
          <w:szCs w:val="24"/>
          <w:lang w:eastAsia="ru-RU"/>
        </w:rPr>
        <w:tab/>
        <w:t>экспертиза промышленной безопасности (ЭПБ), на продление эксплуатации технических устройств:</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w:t>
      </w:r>
      <w:r w:rsidRPr="00657CE5">
        <w:rPr>
          <w:rFonts w:ascii="Times New Roman" w:eastAsia="Times New Roman" w:hAnsi="Times New Roman" w:cs="Times New Roman"/>
          <w:sz w:val="24"/>
          <w:szCs w:val="24"/>
          <w:lang w:eastAsia="ru-RU"/>
        </w:rPr>
        <w:tab/>
        <w:t>Гидропневматический аккумулятор АВ-320 -1 шт.</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lastRenderedPageBreak/>
        <w:t>-</w:t>
      </w:r>
      <w:r w:rsidRPr="00657CE5">
        <w:rPr>
          <w:rFonts w:ascii="Times New Roman" w:eastAsia="Times New Roman" w:hAnsi="Times New Roman" w:cs="Times New Roman"/>
          <w:sz w:val="24"/>
          <w:szCs w:val="24"/>
          <w:lang w:eastAsia="ru-RU"/>
        </w:rPr>
        <w:tab/>
        <w:t>Превентор универсальный гидравлический ПУГ2-230х35 - 4шт</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w:t>
      </w:r>
      <w:r w:rsidRPr="00657CE5">
        <w:rPr>
          <w:rFonts w:ascii="Times New Roman" w:eastAsia="Times New Roman" w:hAnsi="Times New Roman" w:cs="Times New Roman"/>
          <w:sz w:val="24"/>
          <w:szCs w:val="24"/>
          <w:lang w:eastAsia="ru-RU"/>
        </w:rPr>
        <w:tab/>
        <w:t>Буровая установка НГБТ 2500/160 ЭП - 4шт</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6.</w:t>
      </w:r>
      <w:r w:rsidRPr="00657CE5">
        <w:rPr>
          <w:rFonts w:ascii="Times New Roman" w:eastAsia="Times New Roman" w:hAnsi="Times New Roman" w:cs="Times New Roman"/>
          <w:sz w:val="24"/>
          <w:szCs w:val="24"/>
          <w:lang w:eastAsia="ru-RU"/>
        </w:rPr>
        <w:tab/>
        <w:t>Технические устройства не прошедшие ЭПБ и выведенные из эксплуатации - нет.</w:t>
      </w:r>
    </w:p>
    <w:p w:rsidR="00656B1B" w:rsidRPr="00657CE5" w:rsidRDefault="00656B1B" w:rsidP="006012F6">
      <w:pPr>
        <w:spacing w:after="0" w:line="240" w:lineRule="auto"/>
        <w:jc w:val="center"/>
        <w:outlineLvl w:val="0"/>
        <w:rPr>
          <w:rFonts w:ascii="Times New Roman" w:eastAsia="Times New Roman" w:hAnsi="Times New Roman" w:cs="Times New Roman"/>
          <w:b/>
          <w:sz w:val="24"/>
          <w:szCs w:val="24"/>
          <w:lang w:eastAsia="ru-RU"/>
        </w:rPr>
      </w:pPr>
      <w:bookmarkStart w:id="36" w:name="_Toc534877770"/>
    </w:p>
    <w:p w:rsidR="006012F6" w:rsidRPr="00657CE5" w:rsidRDefault="006012F6" w:rsidP="006012F6">
      <w:pPr>
        <w:spacing w:after="0" w:line="240" w:lineRule="auto"/>
        <w:jc w:val="center"/>
        <w:outlineLvl w:val="0"/>
        <w:rPr>
          <w:rFonts w:ascii="Times New Roman" w:eastAsia="Times New Roman" w:hAnsi="Times New Roman" w:cs="Times New Roman"/>
          <w:i/>
          <w:sz w:val="24"/>
          <w:szCs w:val="24"/>
          <w:lang w:eastAsia="ru-RU"/>
        </w:rPr>
      </w:pPr>
      <w:r w:rsidRPr="00657CE5">
        <w:rPr>
          <w:rFonts w:ascii="Times New Roman" w:eastAsia="Times New Roman" w:hAnsi="Times New Roman" w:cs="Times New Roman"/>
          <w:i/>
          <w:sz w:val="24"/>
          <w:szCs w:val="24"/>
          <w:lang w:eastAsia="ru-RU"/>
        </w:rPr>
        <w:t xml:space="preserve">5. Правоприменительная практика реализации </w:t>
      </w:r>
      <w:r w:rsidRPr="00657CE5">
        <w:rPr>
          <w:rFonts w:ascii="Times New Roman" w:eastAsia="Times New Roman" w:hAnsi="Times New Roman" w:cs="Times New Roman"/>
          <w:i/>
          <w:sz w:val="24"/>
          <w:szCs w:val="24"/>
          <w:lang w:eastAsia="ru-RU"/>
        </w:rPr>
        <w:br/>
        <w:t>Кодекса Российской Федерации об административных правонарушениях.</w:t>
      </w:r>
      <w:bookmarkEnd w:id="36"/>
    </w:p>
    <w:p w:rsidR="00656B1B" w:rsidRPr="00657CE5" w:rsidRDefault="00656B1B" w:rsidP="006012F6">
      <w:pPr>
        <w:spacing w:after="0" w:line="240" w:lineRule="auto"/>
        <w:jc w:val="both"/>
        <w:rPr>
          <w:rFonts w:ascii="Times New Roman" w:eastAsia="Times New Roman" w:hAnsi="Times New Roman" w:cs="Times New Roman"/>
          <w:sz w:val="24"/>
          <w:szCs w:val="24"/>
          <w:lang w:eastAsia="ru-RU"/>
        </w:rPr>
      </w:pPr>
    </w:p>
    <w:p w:rsidR="006012F6" w:rsidRPr="00657CE5" w:rsidRDefault="006012F6" w:rsidP="00656B1B">
      <w:pPr>
        <w:spacing w:after="0" w:line="240" w:lineRule="auto"/>
        <w:ind w:firstLine="708"/>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За 12 месяцев 2018 года государственными инспекторами по надзору в нефтяной и газовой промышленности использовались предоставленные Кодексом Российской Федерации об административных правонарушениях права по привлечению к административной ответственности юридических, должностных лиц. Было рассмотрено 63 дела об административных правонарушениях с вынесением постановлений о назначении наказания: 11 юридическим лицам, 52 должностным лицам. Общая сумма наложенных штрафов составила 3650 тыс. рублей, сумма взысканных штрафов составила 3010 тыс. рублей.</w:t>
      </w:r>
      <w:r w:rsidR="00656B1B" w:rsidRPr="00657CE5">
        <w:rPr>
          <w:rFonts w:ascii="Times New Roman" w:eastAsia="Times New Roman" w:hAnsi="Times New Roman" w:cs="Times New Roman"/>
          <w:sz w:val="24"/>
          <w:szCs w:val="24"/>
          <w:lang w:eastAsia="ru-RU"/>
        </w:rPr>
        <w:t xml:space="preserve"> </w:t>
      </w:r>
      <w:r w:rsidRPr="00657CE5">
        <w:rPr>
          <w:rFonts w:ascii="Times New Roman" w:eastAsia="Times New Roman" w:hAnsi="Times New Roman" w:cs="Times New Roman"/>
          <w:sz w:val="24"/>
          <w:szCs w:val="24"/>
          <w:lang w:eastAsia="ru-RU"/>
        </w:rPr>
        <w:t>Вид и состав правонарушений 63 возбуждённых дел определяется нарушением статьи 9.1. части 1.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w:t>
      </w:r>
    </w:p>
    <w:p w:rsidR="006012F6" w:rsidRPr="00657CE5" w:rsidRDefault="006012F6" w:rsidP="006012F6">
      <w:pPr>
        <w:tabs>
          <w:tab w:val="left" w:pos="709"/>
        </w:tabs>
        <w:spacing w:after="0" w:line="240" w:lineRule="auto"/>
        <w:ind w:firstLine="709"/>
        <w:jc w:val="both"/>
        <w:rPr>
          <w:rFonts w:ascii="Times New Roman" w:eastAsia="Times New Roman" w:hAnsi="Times New Roman" w:cs="Times New Roman"/>
          <w:sz w:val="24"/>
          <w:szCs w:val="24"/>
          <w:lang w:eastAsia="ru-RU"/>
        </w:rPr>
      </w:pPr>
    </w:p>
    <w:p w:rsidR="006012F6" w:rsidRPr="00657CE5" w:rsidRDefault="006012F6" w:rsidP="00924E60">
      <w:pPr>
        <w:pStyle w:val="a5"/>
        <w:numPr>
          <w:ilvl w:val="0"/>
          <w:numId w:val="20"/>
        </w:numPr>
        <w:spacing w:after="0" w:line="240" w:lineRule="auto"/>
        <w:jc w:val="center"/>
        <w:outlineLvl w:val="0"/>
        <w:rPr>
          <w:rFonts w:ascii="Times New Roman" w:eastAsia="Times New Roman" w:hAnsi="Times New Roman" w:cs="Times New Roman"/>
          <w:i/>
          <w:sz w:val="24"/>
          <w:szCs w:val="24"/>
          <w:lang w:eastAsia="ru-RU"/>
        </w:rPr>
      </w:pPr>
      <w:bookmarkStart w:id="37" w:name="_Toc534877771"/>
      <w:r w:rsidRPr="00657CE5">
        <w:rPr>
          <w:rFonts w:ascii="Times New Roman" w:eastAsia="Times New Roman" w:hAnsi="Times New Roman" w:cs="Times New Roman"/>
          <w:i/>
          <w:sz w:val="24"/>
          <w:szCs w:val="24"/>
          <w:lang w:eastAsia="ru-RU"/>
        </w:rPr>
        <w:t>Анализ основных показателей надзорной и контрольной деятельности</w:t>
      </w:r>
      <w:bookmarkEnd w:id="37"/>
      <w:r w:rsidR="00656B1B" w:rsidRPr="00657CE5">
        <w:rPr>
          <w:rFonts w:ascii="Times New Roman" w:eastAsia="Times New Roman" w:hAnsi="Times New Roman" w:cs="Times New Roman"/>
          <w:i/>
          <w:sz w:val="24"/>
          <w:szCs w:val="24"/>
          <w:lang w:eastAsia="ru-RU"/>
        </w:rPr>
        <w:t>.</w:t>
      </w:r>
    </w:p>
    <w:p w:rsidR="00656B1B" w:rsidRPr="00657CE5" w:rsidRDefault="00656B1B" w:rsidP="00656B1B">
      <w:pPr>
        <w:pStyle w:val="a5"/>
        <w:spacing w:after="0" w:line="240" w:lineRule="auto"/>
        <w:outlineLvl w:val="0"/>
        <w:rPr>
          <w:rFonts w:ascii="Times New Roman" w:eastAsia="Times New Roman" w:hAnsi="Times New Roman" w:cs="Times New Roman"/>
          <w:b/>
          <w:sz w:val="24"/>
          <w:szCs w:val="24"/>
          <w:lang w:eastAsia="ru-RU"/>
        </w:rPr>
      </w:pPr>
    </w:p>
    <w:p w:rsidR="006012F6" w:rsidRPr="00657CE5" w:rsidRDefault="006012F6" w:rsidP="00656B1B">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За 12 месяцев 2018 года проведено 82 проверки. Из них 9 плановых 38 внеплановых проверок (35 проверок ранее выданных предписаний, 5 проверок возможности выполнения лицензионных требований).</w:t>
      </w:r>
    </w:p>
    <w:p w:rsidR="006012F6" w:rsidRPr="00657CE5" w:rsidRDefault="006012F6" w:rsidP="00656B1B">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По результатам проверки ранее выданных предписаний нарушений не выявлено.</w:t>
      </w:r>
      <w:r w:rsidR="00656B1B" w:rsidRPr="00657CE5">
        <w:rPr>
          <w:rFonts w:ascii="Times New Roman" w:eastAsia="Times New Roman" w:hAnsi="Times New Roman" w:cs="Times New Roman"/>
          <w:sz w:val="24"/>
          <w:szCs w:val="24"/>
          <w:lang w:eastAsia="ru-RU"/>
        </w:rPr>
        <w:t xml:space="preserve"> </w:t>
      </w:r>
      <w:r w:rsidRPr="00657CE5">
        <w:rPr>
          <w:rFonts w:ascii="Times New Roman" w:eastAsia="Times New Roman" w:hAnsi="Times New Roman" w:cs="Times New Roman"/>
          <w:sz w:val="24"/>
          <w:szCs w:val="24"/>
          <w:lang w:eastAsia="ru-RU"/>
        </w:rPr>
        <w:t>В рамках режима постоянного государственного надзора проведен</w:t>
      </w:r>
      <w:r w:rsidR="00561637" w:rsidRPr="00657CE5">
        <w:rPr>
          <w:rFonts w:ascii="Times New Roman" w:eastAsia="Times New Roman" w:hAnsi="Times New Roman" w:cs="Times New Roman"/>
          <w:sz w:val="24"/>
          <w:szCs w:val="24"/>
          <w:lang w:eastAsia="ru-RU"/>
        </w:rPr>
        <w:t>о</w:t>
      </w:r>
      <w:r w:rsidRPr="00657CE5">
        <w:rPr>
          <w:rFonts w:ascii="Times New Roman" w:eastAsia="Times New Roman" w:hAnsi="Times New Roman" w:cs="Times New Roman"/>
          <w:sz w:val="24"/>
          <w:szCs w:val="24"/>
          <w:lang w:eastAsia="ru-RU"/>
        </w:rPr>
        <w:t xml:space="preserve"> 35 проверок. </w:t>
      </w:r>
      <w:r w:rsidR="00656B1B" w:rsidRPr="00657CE5">
        <w:rPr>
          <w:rFonts w:ascii="Times New Roman" w:eastAsia="Times New Roman" w:hAnsi="Times New Roman" w:cs="Times New Roman"/>
          <w:sz w:val="24"/>
          <w:szCs w:val="24"/>
          <w:lang w:eastAsia="ru-RU"/>
        </w:rPr>
        <w:br/>
      </w:r>
      <w:r w:rsidRPr="00657CE5">
        <w:rPr>
          <w:rFonts w:ascii="Times New Roman" w:eastAsia="Times New Roman" w:hAnsi="Times New Roman" w:cs="Times New Roman"/>
          <w:sz w:val="24"/>
          <w:szCs w:val="24"/>
          <w:lang w:eastAsia="ru-RU"/>
        </w:rPr>
        <w:t>По результатам проверок в рамках режима постоянного государственного надзора было выявлено 295 нарушений.</w:t>
      </w:r>
    </w:p>
    <w:p w:rsidR="006012F6" w:rsidRPr="00657CE5" w:rsidRDefault="00656B1B" w:rsidP="006012F6">
      <w:pPr>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ab/>
      </w:r>
      <w:r w:rsidR="006012F6" w:rsidRPr="00657CE5">
        <w:rPr>
          <w:rFonts w:ascii="Times New Roman" w:eastAsia="Times New Roman" w:hAnsi="Times New Roman" w:cs="Times New Roman"/>
          <w:sz w:val="24"/>
          <w:szCs w:val="24"/>
          <w:lang w:eastAsia="ru-RU"/>
        </w:rPr>
        <w:t xml:space="preserve">За отчетный период рассмотрено 63 дела об административных правонарушениях. </w:t>
      </w:r>
      <w:r w:rsidR="00AE727F" w:rsidRPr="00657CE5">
        <w:rPr>
          <w:rFonts w:ascii="Times New Roman" w:eastAsia="Times New Roman" w:hAnsi="Times New Roman" w:cs="Times New Roman"/>
          <w:sz w:val="24"/>
          <w:szCs w:val="24"/>
          <w:lang w:eastAsia="ru-RU"/>
        </w:rPr>
        <w:br/>
      </w:r>
      <w:r w:rsidR="006012F6" w:rsidRPr="00657CE5">
        <w:rPr>
          <w:rFonts w:ascii="Times New Roman" w:eastAsia="Times New Roman" w:hAnsi="Times New Roman" w:cs="Times New Roman"/>
          <w:sz w:val="24"/>
          <w:szCs w:val="24"/>
          <w:lang w:eastAsia="ru-RU"/>
        </w:rPr>
        <w:t>К административной ответственности, по ст. 9.1.ч.1 КоАП</w:t>
      </w:r>
      <w:r w:rsidR="00AE727F" w:rsidRPr="00657CE5">
        <w:rPr>
          <w:rFonts w:ascii="Times New Roman" w:eastAsia="Times New Roman" w:hAnsi="Times New Roman" w:cs="Times New Roman"/>
          <w:sz w:val="24"/>
          <w:szCs w:val="24"/>
          <w:lang w:eastAsia="ru-RU"/>
        </w:rPr>
        <w:t xml:space="preserve"> РФ</w:t>
      </w:r>
      <w:r w:rsidR="006012F6" w:rsidRPr="00657CE5">
        <w:rPr>
          <w:rFonts w:ascii="Times New Roman" w:eastAsia="Times New Roman" w:hAnsi="Times New Roman" w:cs="Times New Roman"/>
          <w:sz w:val="24"/>
          <w:szCs w:val="24"/>
          <w:lang w:eastAsia="ru-RU"/>
        </w:rPr>
        <w:t>, привлечены 11 юридических и 52 должностных лица.</w:t>
      </w:r>
    </w:p>
    <w:p w:rsidR="006012F6" w:rsidRPr="00657CE5" w:rsidRDefault="00656B1B" w:rsidP="006012F6">
      <w:pPr>
        <w:tabs>
          <w:tab w:val="left" w:pos="709"/>
        </w:tabs>
        <w:autoSpaceDE w:val="0"/>
        <w:autoSpaceDN w:val="0"/>
        <w:adjustRightInd w:val="0"/>
        <w:spacing w:after="0" w:line="240" w:lineRule="auto"/>
        <w:jc w:val="both"/>
        <w:rPr>
          <w:rFonts w:ascii="Arial" w:eastAsia="Times New Roman" w:hAnsi="Arial" w:cs="Arial"/>
          <w:sz w:val="24"/>
          <w:szCs w:val="24"/>
          <w:lang w:eastAsia="ru-RU"/>
        </w:rPr>
      </w:pPr>
      <w:r w:rsidRPr="00657CE5">
        <w:rPr>
          <w:rFonts w:ascii="Times New Roman" w:eastAsia="Times New Roman" w:hAnsi="Times New Roman" w:cs="Times New Roman"/>
          <w:sz w:val="24"/>
          <w:szCs w:val="24"/>
          <w:lang w:eastAsia="ru-RU"/>
        </w:rPr>
        <w:tab/>
      </w:r>
      <w:r w:rsidR="006012F6" w:rsidRPr="00657CE5">
        <w:rPr>
          <w:rFonts w:ascii="Times New Roman" w:eastAsia="Times New Roman" w:hAnsi="Times New Roman" w:cs="Times New Roman"/>
          <w:sz w:val="24"/>
          <w:szCs w:val="24"/>
          <w:lang w:eastAsia="ru-RU"/>
        </w:rPr>
        <w:t>Сумма штрафов составила 3650 тыс. руб</w:t>
      </w:r>
      <w:r w:rsidRPr="00657CE5">
        <w:rPr>
          <w:rFonts w:ascii="Times New Roman" w:eastAsia="Times New Roman" w:hAnsi="Times New Roman" w:cs="Times New Roman"/>
          <w:sz w:val="24"/>
          <w:szCs w:val="24"/>
          <w:lang w:eastAsia="ru-RU"/>
        </w:rPr>
        <w:t>лей</w:t>
      </w:r>
      <w:r w:rsidR="006012F6" w:rsidRPr="00657CE5">
        <w:rPr>
          <w:rFonts w:ascii="Times New Roman" w:eastAsia="Times New Roman" w:hAnsi="Times New Roman" w:cs="Times New Roman"/>
          <w:sz w:val="24"/>
          <w:szCs w:val="24"/>
          <w:lang w:eastAsia="ru-RU"/>
        </w:rPr>
        <w:t xml:space="preserve"> (2550 тыс. руб</w:t>
      </w:r>
      <w:r w:rsidRPr="00657CE5">
        <w:rPr>
          <w:rFonts w:ascii="Times New Roman" w:eastAsia="Times New Roman" w:hAnsi="Times New Roman" w:cs="Times New Roman"/>
          <w:sz w:val="24"/>
          <w:szCs w:val="24"/>
          <w:lang w:eastAsia="ru-RU"/>
        </w:rPr>
        <w:t>лей</w:t>
      </w:r>
      <w:r w:rsidR="006012F6" w:rsidRPr="00657CE5">
        <w:rPr>
          <w:rFonts w:ascii="Times New Roman" w:eastAsia="Times New Roman" w:hAnsi="Times New Roman" w:cs="Times New Roman"/>
          <w:sz w:val="24"/>
          <w:szCs w:val="24"/>
          <w:lang w:eastAsia="ru-RU"/>
        </w:rPr>
        <w:t xml:space="preserve"> на юридическое лицо, 1100 тыс. руб</w:t>
      </w:r>
      <w:r w:rsidRPr="00657CE5">
        <w:rPr>
          <w:rFonts w:ascii="Times New Roman" w:eastAsia="Times New Roman" w:hAnsi="Times New Roman" w:cs="Times New Roman"/>
          <w:sz w:val="24"/>
          <w:szCs w:val="24"/>
          <w:lang w:eastAsia="ru-RU"/>
        </w:rPr>
        <w:t>лей</w:t>
      </w:r>
      <w:r w:rsidR="006012F6" w:rsidRPr="00657CE5">
        <w:rPr>
          <w:rFonts w:ascii="Times New Roman" w:eastAsia="Times New Roman" w:hAnsi="Times New Roman" w:cs="Times New Roman"/>
          <w:sz w:val="24"/>
          <w:szCs w:val="24"/>
          <w:lang w:eastAsia="ru-RU"/>
        </w:rPr>
        <w:t xml:space="preserve"> на должностные лица).</w:t>
      </w:r>
    </w:p>
    <w:p w:rsidR="006012F6" w:rsidRPr="00657CE5" w:rsidRDefault="006012F6" w:rsidP="00656B1B">
      <w:pPr>
        <w:spacing w:after="0" w:line="240" w:lineRule="auto"/>
        <w:ind w:firstLine="708"/>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Проведён, анализ выявленных нарушений промышленной безопасности за 12 месяцев 2018 года по основным группам нарушения распределяются следующим образом:</w:t>
      </w:r>
    </w:p>
    <w:p w:rsidR="00656B1B" w:rsidRPr="00657CE5" w:rsidRDefault="00656B1B" w:rsidP="00656B1B">
      <w:pPr>
        <w:spacing w:after="0" w:line="240" w:lineRule="auto"/>
        <w:ind w:firstLine="708"/>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
        <w:gridCol w:w="5525"/>
        <w:gridCol w:w="2075"/>
        <w:gridCol w:w="1616"/>
      </w:tblGrid>
      <w:tr w:rsidR="006012F6" w:rsidRPr="00657CE5" w:rsidTr="006012F6">
        <w:trPr>
          <w:tblHeader/>
        </w:trPr>
        <w:tc>
          <w:tcPr>
            <w:tcW w:w="637" w:type="dxa"/>
            <w:vAlign w:val="center"/>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w:t>
            </w:r>
          </w:p>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п/п</w:t>
            </w:r>
          </w:p>
        </w:tc>
        <w:tc>
          <w:tcPr>
            <w:tcW w:w="5525" w:type="dxa"/>
            <w:vAlign w:val="center"/>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Наименование групп нарушений</w:t>
            </w:r>
          </w:p>
        </w:tc>
        <w:tc>
          <w:tcPr>
            <w:tcW w:w="2075" w:type="dxa"/>
            <w:vAlign w:val="center"/>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Организационные причины нарушений</w:t>
            </w:r>
          </w:p>
        </w:tc>
        <w:tc>
          <w:tcPr>
            <w:tcW w:w="1616" w:type="dxa"/>
            <w:vAlign w:val="center"/>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Технические причины нарушений</w:t>
            </w:r>
          </w:p>
        </w:tc>
      </w:tr>
      <w:tr w:rsidR="006012F6" w:rsidRPr="00657CE5" w:rsidTr="006012F6">
        <w:tc>
          <w:tcPr>
            <w:tcW w:w="637" w:type="dxa"/>
            <w:vAlign w:val="center"/>
          </w:tcPr>
          <w:p w:rsidR="006012F6" w:rsidRPr="00657CE5" w:rsidRDefault="006012F6" w:rsidP="006012F6">
            <w:pPr>
              <w:spacing w:after="0" w:line="240" w:lineRule="auto"/>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1.</w:t>
            </w:r>
          </w:p>
        </w:tc>
        <w:tc>
          <w:tcPr>
            <w:tcW w:w="5525" w:type="dxa"/>
          </w:tcPr>
          <w:p w:rsidR="006012F6" w:rsidRPr="00657CE5" w:rsidRDefault="006012F6" w:rsidP="006012F6">
            <w:pPr>
              <w:spacing w:after="0" w:line="240" w:lineRule="auto"/>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Нарушения, связанные с оформлением технической документации</w:t>
            </w:r>
          </w:p>
        </w:tc>
        <w:tc>
          <w:tcPr>
            <w:tcW w:w="2075" w:type="dxa"/>
            <w:vAlign w:val="center"/>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68</w:t>
            </w:r>
          </w:p>
        </w:tc>
        <w:tc>
          <w:tcPr>
            <w:tcW w:w="1616" w:type="dxa"/>
            <w:vAlign w:val="center"/>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2</w:t>
            </w:r>
          </w:p>
        </w:tc>
      </w:tr>
      <w:tr w:rsidR="006012F6" w:rsidRPr="00657CE5" w:rsidTr="006012F6">
        <w:tc>
          <w:tcPr>
            <w:tcW w:w="637" w:type="dxa"/>
            <w:vAlign w:val="center"/>
          </w:tcPr>
          <w:p w:rsidR="006012F6" w:rsidRPr="00657CE5" w:rsidRDefault="006012F6" w:rsidP="006012F6">
            <w:pPr>
              <w:spacing w:after="0" w:line="240" w:lineRule="auto"/>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2.</w:t>
            </w:r>
          </w:p>
        </w:tc>
        <w:tc>
          <w:tcPr>
            <w:tcW w:w="5525" w:type="dxa"/>
          </w:tcPr>
          <w:p w:rsidR="006012F6" w:rsidRPr="00657CE5" w:rsidRDefault="006012F6" w:rsidP="006012F6">
            <w:pPr>
              <w:spacing w:after="0" w:line="240" w:lineRule="auto"/>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Нарушения по содержанию и ведению документации</w:t>
            </w:r>
          </w:p>
          <w:p w:rsidR="006012F6" w:rsidRPr="00657CE5" w:rsidRDefault="006012F6" w:rsidP="006012F6">
            <w:pPr>
              <w:spacing w:after="0" w:line="240" w:lineRule="auto"/>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ОТ и ПБ</w:t>
            </w:r>
          </w:p>
        </w:tc>
        <w:tc>
          <w:tcPr>
            <w:tcW w:w="2075" w:type="dxa"/>
            <w:vAlign w:val="center"/>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57</w:t>
            </w:r>
          </w:p>
        </w:tc>
        <w:tc>
          <w:tcPr>
            <w:tcW w:w="1616" w:type="dxa"/>
            <w:vAlign w:val="center"/>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74</w:t>
            </w:r>
          </w:p>
        </w:tc>
      </w:tr>
      <w:tr w:rsidR="006012F6" w:rsidRPr="00657CE5" w:rsidTr="006012F6">
        <w:tc>
          <w:tcPr>
            <w:tcW w:w="637" w:type="dxa"/>
            <w:vAlign w:val="center"/>
          </w:tcPr>
          <w:p w:rsidR="006012F6" w:rsidRPr="00657CE5" w:rsidRDefault="006012F6" w:rsidP="006012F6">
            <w:pPr>
              <w:spacing w:after="0" w:line="240" w:lineRule="auto"/>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3.</w:t>
            </w:r>
          </w:p>
        </w:tc>
        <w:tc>
          <w:tcPr>
            <w:tcW w:w="5525" w:type="dxa"/>
          </w:tcPr>
          <w:p w:rsidR="006012F6" w:rsidRPr="00657CE5" w:rsidRDefault="006012F6" w:rsidP="006012F6">
            <w:pPr>
              <w:spacing w:after="0" w:line="240" w:lineRule="auto"/>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Нарушения противофонтанной и противопожарной безопасности</w:t>
            </w:r>
          </w:p>
        </w:tc>
        <w:tc>
          <w:tcPr>
            <w:tcW w:w="2075" w:type="dxa"/>
            <w:vAlign w:val="center"/>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0</w:t>
            </w:r>
          </w:p>
        </w:tc>
        <w:tc>
          <w:tcPr>
            <w:tcW w:w="1616" w:type="dxa"/>
            <w:vAlign w:val="center"/>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0</w:t>
            </w:r>
          </w:p>
        </w:tc>
      </w:tr>
      <w:tr w:rsidR="006012F6" w:rsidRPr="00657CE5" w:rsidTr="006012F6">
        <w:tc>
          <w:tcPr>
            <w:tcW w:w="637" w:type="dxa"/>
            <w:vAlign w:val="center"/>
          </w:tcPr>
          <w:p w:rsidR="006012F6" w:rsidRPr="00657CE5" w:rsidRDefault="006012F6" w:rsidP="006012F6">
            <w:pPr>
              <w:spacing w:after="0" w:line="240" w:lineRule="auto"/>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4.</w:t>
            </w:r>
          </w:p>
        </w:tc>
        <w:tc>
          <w:tcPr>
            <w:tcW w:w="5525" w:type="dxa"/>
          </w:tcPr>
          <w:p w:rsidR="006012F6" w:rsidRPr="00657CE5" w:rsidRDefault="006012F6" w:rsidP="006012F6">
            <w:pPr>
              <w:spacing w:after="0" w:line="240" w:lineRule="auto"/>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Непроведение освидетельствований, испытаний, дефектоскопии оборудования и инструмента</w:t>
            </w:r>
          </w:p>
        </w:tc>
        <w:tc>
          <w:tcPr>
            <w:tcW w:w="2075" w:type="dxa"/>
            <w:vAlign w:val="center"/>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0</w:t>
            </w:r>
          </w:p>
        </w:tc>
        <w:tc>
          <w:tcPr>
            <w:tcW w:w="1616" w:type="dxa"/>
            <w:vAlign w:val="center"/>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0</w:t>
            </w:r>
          </w:p>
        </w:tc>
      </w:tr>
      <w:tr w:rsidR="006012F6" w:rsidRPr="00657CE5" w:rsidTr="006012F6">
        <w:tc>
          <w:tcPr>
            <w:tcW w:w="637" w:type="dxa"/>
            <w:vAlign w:val="center"/>
          </w:tcPr>
          <w:p w:rsidR="006012F6" w:rsidRPr="00657CE5" w:rsidRDefault="006012F6" w:rsidP="006012F6">
            <w:pPr>
              <w:spacing w:after="0" w:line="240" w:lineRule="auto"/>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5.</w:t>
            </w:r>
          </w:p>
        </w:tc>
        <w:tc>
          <w:tcPr>
            <w:tcW w:w="5525" w:type="dxa"/>
          </w:tcPr>
          <w:p w:rsidR="006012F6" w:rsidRPr="00657CE5" w:rsidRDefault="006012F6" w:rsidP="006012F6">
            <w:pPr>
              <w:spacing w:after="0" w:line="240" w:lineRule="auto"/>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Нарушения по эксплуатации, ревизии и отбраковке нефтепромысловых трубопроводов</w:t>
            </w:r>
          </w:p>
        </w:tc>
        <w:tc>
          <w:tcPr>
            <w:tcW w:w="2075" w:type="dxa"/>
            <w:vAlign w:val="center"/>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21</w:t>
            </w:r>
          </w:p>
        </w:tc>
        <w:tc>
          <w:tcPr>
            <w:tcW w:w="1616" w:type="dxa"/>
            <w:vAlign w:val="center"/>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20</w:t>
            </w:r>
          </w:p>
        </w:tc>
      </w:tr>
      <w:tr w:rsidR="006012F6" w:rsidRPr="00657CE5" w:rsidTr="006012F6">
        <w:tc>
          <w:tcPr>
            <w:tcW w:w="637" w:type="dxa"/>
            <w:vAlign w:val="center"/>
          </w:tcPr>
          <w:p w:rsidR="006012F6" w:rsidRPr="00657CE5" w:rsidRDefault="006012F6" w:rsidP="006012F6">
            <w:pPr>
              <w:spacing w:after="0" w:line="240" w:lineRule="auto"/>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6.</w:t>
            </w:r>
          </w:p>
        </w:tc>
        <w:tc>
          <w:tcPr>
            <w:tcW w:w="5525" w:type="dxa"/>
          </w:tcPr>
          <w:p w:rsidR="006012F6" w:rsidRPr="00657CE5" w:rsidRDefault="006012F6" w:rsidP="006012F6">
            <w:pPr>
              <w:spacing w:after="0" w:line="240" w:lineRule="auto"/>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Нарушения, связанные с эксплуатацией бурового и нефтепромыслового оборудования</w:t>
            </w:r>
          </w:p>
        </w:tc>
        <w:tc>
          <w:tcPr>
            <w:tcW w:w="2075" w:type="dxa"/>
            <w:vAlign w:val="center"/>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0</w:t>
            </w:r>
          </w:p>
        </w:tc>
        <w:tc>
          <w:tcPr>
            <w:tcW w:w="1616" w:type="dxa"/>
            <w:vAlign w:val="center"/>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0</w:t>
            </w:r>
          </w:p>
        </w:tc>
      </w:tr>
      <w:tr w:rsidR="006012F6" w:rsidRPr="00657CE5" w:rsidTr="006012F6">
        <w:tc>
          <w:tcPr>
            <w:tcW w:w="637" w:type="dxa"/>
            <w:vAlign w:val="center"/>
          </w:tcPr>
          <w:p w:rsidR="006012F6" w:rsidRPr="00657CE5" w:rsidRDefault="006012F6" w:rsidP="006012F6">
            <w:pPr>
              <w:spacing w:after="0" w:line="240" w:lineRule="auto"/>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7.</w:t>
            </w:r>
          </w:p>
        </w:tc>
        <w:tc>
          <w:tcPr>
            <w:tcW w:w="5525" w:type="dxa"/>
          </w:tcPr>
          <w:p w:rsidR="006012F6" w:rsidRPr="00657CE5" w:rsidRDefault="006012F6" w:rsidP="006012F6">
            <w:pPr>
              <w:spacing w:after="0" w:line="240" w:lineRule="auto"/>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Нарушения, связанные с отступлениями от проектной документации при строительстве и реконструкции опасных производственных объектов</w:t>
            </w:r>
          </w:p>
        </w:tc>
        <w:tc>
          <w:tcPr>
            <w:tcW w:w="2075" w:type="dxa"/>
            <w:vAlign w:val="center"/>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8</w:t>
            </w:r>
          </w:p>
        </w:tc>
        <w:tc>
          <w:tcPr>
            <w:tcW w:w="1616" w:type="dxa"/>
            <w:vAlign w:val="center"/>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1</w:t>
            </w:r>
          </w:p>
        </w:tc>
      </w:tr>
      <w:tr w:rsidR="006012F6" w:rsidRPr="00657CE5" w:rsidTr="006012F6">
        <w:tc>
          <w:tcPr>
            <w:tcW w:w="637" w:type="dxa"/>
            <w:vAlign w:val="center"/>
          </w:tcPr>
          <w:p w:rsidR="006012F6" w:rsidRPr="00657CE5" w:rsidRDefault="006012F6" w:rsidP="006012F6">
            <w:pPr>
              <w:spacing w:after="0" w:line="240" w:lineRule="auto"/>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lastRenderedPageBreak/>
              <w:t>8.</w:t>
            </w:r>
          </w:p>
        </w:tc>
        <w:tc>
          <w:tcPr>
            <w:tcW w:w="5525" w:type="dxa"/>
          </w:tcPr>
          <w:p w:rsidR="006012F6" w:rsidRPr="00657CE5" w:rsidRDefault="006012F6" w:rsidP="006012F6">
            <w:pPr>
              <w:spacing w:after="0" w:line="240" w:lineRule="auto"/>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Нарушения ПУЭ</w:t>
            </w:r>
          </w:p>
        </w:tc>
        <w:tc>
          <w:tcPr>
            <w:tcW w:w="2075" w:type="dxa"/>
            <w:vAlign w:val="center"/>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0</w:t>
            </w:r>
          </w:p>
        </w:tc>
        <w:tc>
          <w:tcPr>
            <w:tcW w:w="1616" w:type="dxa"/>
            <w:vAlign w:val="center"/>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0</w:t>
            </w:r>
          </w:p>
        </w:tc>
      </w:tr>
      <w:tr w:rsidR="006012F6" w:rsidRPr="00657CE5" w:rsidTr="006012F6">
        <w:tc>
          <w:tcPr>
            <w:tcW w:w="637" w:type="dxa"/>
            <w:vAlign w:val="center"/>
          </w:tcPr>
          <w:p w:rsidR="006012F6" w:rsidRPr="00657CE5" w:rsidRDefault="006012F6" w:rsidP="006012F6">
            <w:pPr>
              <w:spacing w:after="0" w:line="240" w:lineRule="auto"/>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9.</w:t>
            </w:r>
          </w:p>
        </w:tc>
        <w:tc>
          <w:tcPr>
            <w:tcW w:w="5525" w:type="dxa"/>
          </w:tcPr>
          <w:p w:rsidR="006012F6" w:rsidRPr="00657CE5" w:rsidRDefault="006012F6" w:rsidP="006012F6">
            <w:pPr>
              <w:spacing w:after="0" w:line="240" w:lineRule="auto"/>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Неподготовленность работников к действиям по ПЛА, ПЛА не соответствую правилам</w:t>
            </w:r>
          </w:p>
        </w:tc>
        <w:tc>
          <w:tcPr>
            <w:tcW w:w="2075" w:type="dxa"/>
            <w:vAlign w:val="center"/>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0</w:t>
            </w:r>
          </w:p>
        </w:tc>
        <w:tc>
          <w:tcPr>
            <w:tcW w:w="1616" w:type="dxa"/>
            <w:vAlign w:val="center"/>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0</w:t>
            </w:r>
          </w:p>
        </w:tc>
      </w:tr>
      <w:tr w:rsidR="006012F6" w:rsidRPr="00657CE5" w:rsidTr="006012F6">
        <w:tc>
          <w:tcPr>
            <w:tcW w:w="637" w:type="dxa"/>
            <w:vAlign w:val="center"/>
          </w:tcPr>
          <w:p w:rsidR="006012F6" w:rsidRPr="00657CE5" w:rsidRDefault="006012F6" w:rsidP="006012F6">
            <w:pPr>
              <w:spacing w:after="0" w:line="240" w:lineRule="auto"/>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10.</w:t>
            </w:r>
          </w:p>
        </w:tc>
        <w:tc>
          <w:tcPr>
            <w:tcW w:w="5525" w:type="dxa"/>
          </w:tcPr>
          <w:p w:rsidR="006012F6" w:rsidRPr="00657CE5" w:rsidRDefault="006012F6" w:rsidP="006012F6">
            <w:pPr>
              <w:spacing w:after="0" w:line="240" w:lineRule="auto"/>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Нарушение правил работы с ручным инструментом и приспособлениями</w:t>
            </w:r>
          </w:p>
        </w:tc>
        <w:tc>
          <w:tcPr>
            <w:tcW w:w="2075" w:type="dxa"/>
            <w:vAlign w:val="center"/>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0</w:t>
            </w:r>
          </w:p>
        </w:tc>
        <w:tc>
          <w:tcPr>
            <w:tcW w:w="1616" w:type="dxa"/>
            <w:vAlign w:val="center"/>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0</w:t>
            </w:r>
          </w:p>
        </w:tc>
      </w:tr>
      <w:tr w:rsidR="006012F6" w:rsidRPr="00657CE5" w:rsidTr="006012F6">
        <w:tc>
          <w:tcPr>
            <w:tcW w:w="637" w:type="dxa"/>
            <w:vAlign w:val="center"/>
          </w:tcPr>
          <w:p w:rsidR="006012F6" w:rsidRPr="00657CE5" w:rsidRDefault="006012F6" w:rsidP="006012F6">
            <w:pPr>
              <w:spacing w:after="0" w:line="240" w:lineRule="auto"/>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11.</w:t>
            </w:r>
          </w:p>
        </w:tc>
        <w:tc>
          <w:tcPr>
            <w:tcW w:w="5525" w:type="dxa"/>
          </w:tcPr>
          <w:p w:rsidR="006012F6" w:rsidRPr="00657CE5" w:rsidRDefault="006012F6" w:rsidP="006012F6">
            <w:pPr>
              <w:spacing w:after="0" w:line="240" w:lineRule="auto"/>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 xml:space="preserve">Нарушения правил устройства и безопасной </w:t>
            </w:r>
            <w:r w:rsidR="00AE727F" w:rsidRPr="00657CE5">
              <w:rPr>
                <w:rFonts w:ascii="Times New Roman" w:eastAsia="Times New Roman" w:hAnsi="Times New Roman" w:cs="Times New Roman"/>
                <w:sz w:val="20"/>
                <w:szCs w:val="20"/>
                <w:lang w:eastAsia="ru-RU"/>
              </w:rPr>
              <w:t>эксплуатации</w:t>
            </w:r>
            <w:r w:rsidRPr="00657CE5">
              <w:rPr>
                <w:rFonts w:ascii="Times New Roman" w:eastAsia="Times New Roman" w:hAnsi="Times New Roman" w:cs="Times New Roman"/>
                <w:sz w:val="20"/>
                <w:szCs w:val="20"/>
                <w:lang w:eastAsia="ru-RU"/>
              </w:rPr>
              <w:t xml:space="preserve"> сосудов, работающих под давлением</w:t>
            </w:r>
          </w:p>
        </w:tc>
        <w:tc>
          <w:tcPr>
            <w:tcW w:w="2075" w:type="dxa"/>
            <w:vAlign w:val="center"/>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0</w:t>
            </w:r>
          </w:p>
        </w:tc>
        <w:tc>
          <w:tcPr>
            <w:tcW w:w="1616" w:type="dxa"/>
            <w:vAlign w:val="center"/>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0</w:t>
            </w:r>
          </w:p>
        </w:tc>
      </w:tr>
      <w:tr w:rsidR="006012F6" w:rsidRPr="00657CE5" w:rsidTr="006012F6">
        <w:tc>
          <w:tcPr>
            <w:tcW w:w="637" w:type="dxa"/>
            <w:vAlign w:val="center"/>
          </w:tcPr>
          <w:p w:rsidR="006012F6" w:rsidRPr="00657CE5" w:rsidRDefault="006012F6" w:rsidP="006012F6">
            <w:pPr>
              <w:spacing w:after="0" w:line="240" w:lineRule="auto"/>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12.</w:t>
            </w:r>
          </w:p>
        </w:tc>
        <w:tc>
          <w:tcPr>
            <w:tcW w:w="5525" w:type="dxa"/>
          </w:tcPr>
          <w:p w:rsidR="006012F6" w:rsidRPr="00657CE5" w:rsidRDefault="006012F6" w:rsidP="006012F6">
            <w:pPr>
              <w:spacing w:after="0" w:line="240" w:lineRule="auto"/>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Нарушения правил безопасности в нефтяной и газовой промышленности</w:t>
            </w:r>
          </w:p>
        </w:tc>
        <w:tc>
          <w:tcPr>
            <w:tcW w:w="2075" w:type="dxa"/>
            <w:vAlign w:val="center"/>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102</w:t>
            </w:r>
          </w:p>
        </w:tc>
        <w:tc>
          <w:tcPr>
            <w:tcW w:w="1616" w:type="dxa"/>
            <w:vAlign w:val="center"/>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150</w:t>
            </w:r>
          </w:p>
        </w:tc>
      </w:tr>
      <w:tr w:rsidR="006012F6" w:rsidRPr="00657CE5" w:rsidTr="006012F6">
        <w:tc>
          <w:tcPr>
            <w:tcW w:w="6162" w:type="dxa"/>
            <w:gridSpan w:val="2"/>
            <w:vAlign w:val="center"/>
          </w:tcPr>
          <w:p w:rsidR="006012F6" w:rsidRPr="00657CE5" w:rsidRDefault="006012F6" w:rsidP="006012F6">
            <w:pPr>
              <w:spacing w:after="0" w:line="240" w:lineRule="auto"/>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ИТОГО: 503 нарушений</w:t>
            </w:r>
          </w:p>
        </w:tc>
        <w:tc>
          <w:tcPr>
            <w:tcW w:w="2075" w:type="dxa"/>
            <w:vAlign w:val="center"/>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256</w:t>
            </w:r>
          </w:p>
        </w:tc>
        <w:tc>
          <w:tcPr>
            <w:tcW w:w="1616" w:type="dxa"/>
            <w:vAlign w:val="center"/>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247</w:t>
            </w:r>
          </w:p>
        </w:tc>
      </w:tr>
      <w:tr w:rsidR="006012F6" w:rsidRPr="00657CE5" w:rsidTr="006012F6">
        <w:tc>
          <w:tcPr>
            <w:tcW w:w="6162" w:type="dxa"/>
            <w:gridSpan w:val="2"/>
            <w:vAlign w:val="center"/>
          </w:tcPr>
          <w:p w:rsidR="006012F6" w:rsidRPr="00657CE5" w:rsidRDefault="006012F6" w:rsidP="006012F6">
            <w:pPr>
              <w:spacing w:after="0" w:line="240" w:lineRule="auto"/>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В процентном (%) соотношении:</w:t>
            </w:r>
          </w:p>
        </w:tc>
        <w:tc>
          <w:tcPr>
            <w:tcW w:w="2075" w:type="dxa"/>
            <w:vAlign w:val="center"/>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96,5 %</w:t>
            </w:r>
          </w:p>
        </w:tc>
        <w:tc>
          <w:tcPr>
            <w:tcW w:w="1616" w:type="dxa"/>
            <w:vAlign w:val="center"/>
          </w:tcPr>
          <w:p w:rsidR="006012F6" w:rsidRPr="00657CE5" w:rsidRDefault="006012F6" w:rsidP="006012F6">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3,5 %</w:t>
            </w:r>
          </w:p>
        </w:tc>
      </w:tr>
    </w:tbl>
    <w:p w:rsidR="006012F6" w:rsidRPr="00657CE5" w:rsidRDefault="006012F6" w:rsidP="006012F6">
      <w:pPr>
        <w:spacing w:after="0" w:line="240" w:lineRule="auto"/>
        <w:jc w:val="both"/>
        <w:rPr>
          <w:rFonts w:ascii="Times New Roman" w:eastAsia="Times New Roman" w:hAnsi="Times New Roman" w:cs="Times New Roman"/>
          <w:sz w:val="24"/>
          <w:szCs w:val="24"/>
          <w:lang w:eastAsia="ru-RU"/>
        </w:rPr>
      </w:pPr>
    </w:p>
    <w:p w:rsidR="006012F6" w:rsidRPr="00657CE5" w:rsidRDefault="006012F6" w:rsidP="006012F6">
      <w:pPr>
        <w:spacing w:after="0" w:line="240" w:lineRule="auto"/>
        <w:jc w:val="center"/>
        <w:outlineLvl w:val="0"/>
        <w:rPr>
          <w:rFonts w:ascii="Times New Roman" w:eastAsia="Times New Roman" w:hAnsi="Times New Roman" w:cs="Times New Roman"/>
          <w:i/>
          <w:sz w:val="24"/>
          <w:szCs w:val="24"/>
          <w:lang w:eastAsia="ru-RU"/>
        </w:rPr>
      </w:pPr>
      <w:bookmarkStart w:id="38" w:name="_Toc534877772"/>
      <w:r w:rsidRPr="00657CE5">
        <w:rPr>
          <w:rFonts w:ascii="Times New Roman" w:eastAsia="Times New Roman" w:hAnsi="Times New Roman" w:cs="Times New Roman"/>
          <w:i/>
          <w:sz w:val="24"/>
          <w:szCs w:val="24"/>
          <w:lang w:eastAsia="ru-RU"/>
        </w:rPr>
        <w:t xml:space="preserve">7. Основные результаты регистрации объектов </w:t>
      </w:r>
      <w:r w:rsidRPr="00657CE5">
        <w:rPr>
          <w:rFonts w:ascii="Times New Roman" w:eastAsia="Times New Roman" w:hAnsi="Times New Roman" w:cs="Times New Roman"/>
          <w:i/>
          <w:sz w:val="24"/>
          <w:szCs w:val="24"/>
          <w:lang w:eastAsia="ru-RU"/>
        </w:rPr>
        <w:br/>
        <w:t>в государственном реестре опасных производственных объектов.</w:t>
      </w:r>
      <w:bookmarkEnd w:id="38"/>
    </w:p>
    <w:p w:rsidR="006012F6" w:rsidRPr="00657CE5" w:rsidRDefault="006012F6" w:rsidP="006012F6">
      <w:pPr>
        <w:tabs>
          <w:tab w:val="left" w:pos="709"/>
        </w:tabs>
        <w:spacing w:after="0" w:line="240" w:lineRule="auto"/>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ab/>
      </w:r>
    </w:p>
    <w:p w:rsidR="006012F6" w:rsidRPr="00657CE5" w:rsidRDefault="006012F6" w:rsidP="006012F6">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В соответствии с требованиями Постановления Правительства РФ «О регистрации объектов в государственном реестре опасных производственных объектов» от 24.11.1998 № 1371 межрегиональным</w:t>
      </w:r>
      <w:r w:rsidRPr="00657CE5">
        <w:rPr>
          <w:rFonts w:ascii="Times New Roman" w:eastAsia="Times New Roman" w:hAnsi="Times New Roman" w:cs="Times New Roman"/>
          <w:kern w:val="32"/>
          <w:sz w:val="24"/>
          <w:szCs w:val="24"/>
          <w:lang w:eastAsia="ru-RU"/>
        </w:rPr>
        <w:t xml:space="preserve"> отделом по надзору за объектами нефтехимического комплекса, взрывными работами и безопасности недропользования</w:t>
      </w:r>
      <w:r w:rsidRPr="00657CE5">
        <w:rPr>
          <w:rFonts w:ascii="Times New Roman" w:eastAsia="Times New Roman" w:hAnsi="Times New Roman" w:cs="Times New Roman"/>
          <w:sz w:val="24"/>
          <w:szCs w:val="24"/>
          <w:lang w:eastAsia="ru-RU"/>
        </w:rPr>
        <w:t xml:space="preserve"> проведена работа по перерегистрации опасных производственных объектов нефтегазодобывающего комплекса, расположенных на территории Самарской области в государственном </w:t>
      </w:r>
      <w:r w:rsidR="003F6988" w:rsidRPr="00657CE5">
        <w:rPr>
          <w:rFonts w:ascii="Times New Roman" w:eastAsia="Times New Roman" w:hAnsi="Times New Roman" w:cs="Times New Roman"/>
          <w:sz w:val="24"/>
          <w:szCs w:val="24"/>
          <w:lang w:eastAsia="ru-RU"/>
        </w:rPr>
        <w:t>р</w:t>
      </w:r>
      <w:r w:rsidRPr="00657CE5">
        <w:rPr>
          <w:rFonts w:ascii="Times New Roman" w:eastAsia="Times New Roman" w:hAnsi="Times New Roman" w:cs="Times New Roman"/>
          <w:sz w:val="24"/>
          <w:szCs w:val="24"/>
          <w:lang w:eastAsia="ru-RU"/>
        </w:rPr>
        <w:t>еестре опасных производственных объектов. В результате перерегистрации ОПО имеем следующие классы опасности:</w:t>
      </w:r>
    </w:p>
    <w:p w:rsidR="006012F6" w:rsidRPr="00657CE5" w:rsidRDefault="006012F6" w:rsidP="006012F6">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val="en-US" w:eastAsia="ru-RU"/>
        </w:rPr>
        <w:t>I</w:t>
      </w:r>
      <w:r w:rsidRPr="00657CE5">
        <w:rPr>
          <w:rFonts w:ascii="Times New Roman" w:eastAsia="Times New Roman" w:hAnsi="Times New Roman" w:cs="Times New Roman"/>
          <w:sz w:val="24"/>
          <w:szCs w:val="24"/>
          <w:lang w:eastAsia="ru-RU"/>
        </w:rPr>
        <w:t xml:space="preserve"> класс опасности - 28 опасные производственные объекты чрезвычайно высокой опасности;</w:t>
      </w:r>
    </w:p>
    <w:p w:rsidR="006012F6" w:rsidRPr="00657CE5" w:rsidRDefault="006012F6" w:rsidP="006012F6">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val="en-US" w:eastAsia="ru-RU"/>
        </w:rPr>
        <w:t>II</w:t>
      </w:r>
      <w:r w:rsidRPr="00657CE5">
        <w:rPr>
          <w:rFonts w:ascii="Times New Roman" w:eastAsia="Times New Roman" w:hAnsi="Times New Roman" w:cs="Times New Roman"/>
          <w:sz w:val="24"/>
          <w:szCs w:val="24"/>
          <w:lang w:eastAsia="ru-RU"/>
        </w:rPr>
        <w:t xml:space="preserve"> класс опасности - 41 опасные производственные объекты высокой опасности;</w:t>
      </w:r>
    </w:p>
    <w:p w:rsidR="006012F6" w:rsidRPr="00657CE5" w:rsidRDefault="006012F6" w:rsidP="006012F6">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val="en-US" w:eastAsia="ru-RU"/>
        </w:rPr>
        <w:t>III</w:t>
      </w:r>
      <w:r w:rsidRPr="00657CE5">
        <w:rPr>
          <w:rFonts w:ascii="Times New Roman" w:eastAsia="Times New Roman" w:hAnsi="Times New Roman" w:cs="Times New Roman"/>
          <w:sz w:val="24"/>
          <w:szCs w:val="24"/>
          <w:lang w:eastAsia="ru-RU"/>
        </w:rPr>
        <w:t xml:space="preserve"> класс опасности – 560 опасные производственные объекты средней опасности;</w:t>
      </w:r>
    </w:p>
    <w:p w:rsidR="006012F6" w:rsidRPr="00657CE5" w:rsidRDefault="006012F6" w:rsidP="006012F6">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val="en-US" w:eastAsia="ru-RU"/>
        </w:rPr>
        <w:t>IV</w:t>
      </w:r>
      <w:r w:rsidRPr="00657CE5">
        <w:rPr>
          <w:rFonts w:ascii="Times New Roman" w:eastAsia="Times New Roman" w:hAnsi="Times New Roman" w:cs="Times New Roman"/>
          <w:sz w:val="24"/>
          <w:szCs w:val="24"/>
          <w:lang w:eastAsia="ru-RU"/>
        </w:rPr>
        <w:t xml:space="preserve"> класс опасности - 211 опасные производственные объекты низкой опасности</w:t>
      </w:r>
    </w:p>
    <w:p w:rsidR="006012F6" w:rsidRPr="00657CE5" w:rsidRDefault="006012F6" w:rsidP="006012F6">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Всего: 840 ОПО</w:t>
      </w:r>
      <w:r w:rsidR="003F6988" w:rsidRPr="00657CE5">
        <w:rPr>
          <w:rFonts w:ascii="Times New Roman" w:eastAsia="Times New Roman" w:hAnsi="Times New Roman" w:cs="Times New Roman"/>
          <w:sz w:val="24"/>
          <w:szCs w:val="24"/>
          <w:lang w:eastAsia="ru-RU"/>
        </w:rPr>
        <w:t>.</w:t>
      </w:r>
    </w:p>
    <w:p w:rsidR="006012F6" w:rsidRPr="00657CE5" w:rsidRDefault="006012F6" w:rsidP="006012F6">
      <w:pPr>
        <w:spacing w:after="0" w:line="240" w:lineRule="auto"/>
        <w:jc w:val="both"/>
        <w:rPr>
          <w:rFonts w:ascii="Times New Roman" w:eastAsia="Times New Roman" w:hAnsi="Times New Roman" w:cs="Times New Roman"/>
          <w:sz w:val="24"/>
          <w:szCs w:val="24"/>
          <w:lang w:eastAsia="ru-RU"/>
        </w:rPr>
      </w:pPr>
    </w:p>
    <w:p w:rsidR="006012F6" w:rsidRPr="00657CE5" w:rsidRDefault="006012F6" w:rsidP="006012F6">
      <w:pPr>
        <w:spacing w:after="0" w:line="240" w:lineRule="auto"/>
        <w:jc w:val="center"/>
        <w:outlineLvl w:val="0"/>
        <w:rPr>
          <w:rFonts w:ascii="Times New Roman" w:eastAsia="Times New Roman" w:hAnsi="Times New Roman" w:cs="Times New Roman"/>
          <w:i/>
          <w:sz w:val="24"/>
          <w:szCs w:val="24"/>
          <w:lang w:eastAsia="ru-RU"/>
        </w:rPr>
      </w:pPr>
      <w:bookmarkStart w:id="39" w:name="_Toc534877773"/>
      <w:r w:rsidRPr="00657CE5">
        <w:rPr>
          <w:rFonts w:ascii="Times New Roman" w:eastAsia="Times New Roman" w:hAnsi="Times New Roman" w:cs="Times New Roman"/>
          <w:i/>
          <w:sz w:val="24"/>
          <w:szCs w:val="24"/>
          <w:lang w:eastAsia="ru-RU"/>
        </w:rPr>
        <w:t xml:space="preserve">8. Анализ состояния и предложения по развитию страхования гражданской </w:t>
      </w:r>
      <w:r w:rsidRPr="00657CE5">
        <w:rPr>
          <w:rFonts w:ascii="Times New Roman" w:eastAsia="Times New Roman" w:hAnsi="Times New Roman" w:cs="Times New Roman"/>
          <w:i/>
          <w:sz w:val="24"/>
          <w:szCs w:val="24"/>
          <w:lang w:eastAsia="ru-RU"/>
        </w:rPr>
        <w:br/>
        <w:t>ответственности организаций, эксплуатирующих ОПО, и других видов страхования.</w:t>
      </w:r>
      <w:bookmarkEnd w:id="39"/>
    </w:p>
    <w:p w:rsidR="006012F6" w:rsidRPr="00657CE5" w:rsidRDefault="006012F6" w:rsidP="006012F6">
      <w:pPr>
        <w:spacing w:after="0" w:line="240" w:lineRule="auto"/>
        <w:jc w:val="center"/>
        <w:rPr>
          <w:rFonts w:ascii="Times New Roman" w:eastAsia="Times New Roman" w:hAnsi="Times New Roman" w:cs="Times New Roman"/>
          <w:b/>
          <w:sz w:val="24"/>
          <w:szCs w:val="24"/>
          <w:lang w:eastAsia="ru-RU"/>
        </w:rPr>
      </w:pPr>
    </w:p>
    <w:p w:rsidR="006012F6" w:rsidRPr="00657CE5" w:rsidRDefault="006012F6" w:rsidP="006012F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 xml:space="preserve">Обязательным условием эксплуатации опасных производственных объектов подконтрольных предприятий является страхование гражданской ответственности организации, эксплуатирующей опасные производственные объекты, которое проводится на основании статьи 15 </w:t>
      </w:r>
      <w:r w:rsidR="003F6988" w:rsidRPr="00657CE5">
        <w:rPr>
          <w:rFonts w:ascii="Times New Roman" w:eastAsia="Times New Roman" w:hAnsi="Times New Roman" w:cs="Times New Roman"/>
          <w:sz w:val="24"/>
          <w:szCs w:val="24"/>
          <w:lang w:eastAsia="ru-RU"/>
        </w:rPr>
        <w:t xml:space="preserve">Федерального закона от 21.07.1997 № 116-ФЗ «О промышленной безопасности опасных производственных объектов». </w:t>
      </w:r>
      <w:r w:rsidRPr="00657CE5">
        <w:rPr>
          <w:rFonts w:ascii="Times New Roman" w:eastAsia="Times New Roman" w:hAnsi="Times New Roman" w:cs="Times New Roman"/>
          <w:sz w:val="24"/>
          <w:szCs w:val="24"/>
          <w:lang w:eastAsia="ru-RU"/>
        </w:rPr>
        <w:t>Целью страхования ответственности является повышение промышленной безопасности путем использования экономического механизма компенсации вреда, причиненного жизни и здоровью, имуществу других лиц и окружающей природной среде в результате аварий при эксплуатации опасных производственных объектов, а также защита имущественных интересов организаций, эксплуатирующих опасные производственные объекты, на случай причинения вреда жизни, здоровью или имуществу других лиц и окружающей природной среде в результате аварии на опасном производственном объекте.</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Государственными инспекторами осуществляется ежемесячно контроль проведения процедур страхования ответственности за причинение вреда при эксплуатации опасных производственных объектов, для этого каждый инспектор имеет базу данных по каждому подконтрольному предприятию, страховых компаниях, сроках страхования, типу опасных производственных объектов.</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В ходе проверок проверяется:</w:t>
      </w:r>
    </w:p>
    <w:p w:rsidR="006012F6" w:rsidRPr="00657CE5" w:rsidRDefault="006012F6" w:rsidP="00924E60">
      <w:pPr>
        <w:numPr>
          <w:ilvl w:val="0"/>
          <w:numId w:val="11"/>
        </w:numPr>
        <w:spacing w:after="0" w:line="240" w:lineRule="auto"/>
        <w:ind w:left="0"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lastRenderedPageBreak/>
        <w:t>наличие в подконтрольных организациях действующих договоров страхования;</w:t>
      </w:r>
    </w:p>
    <w:p w:rsidR="006012F6" w:rsidRPr="00657CE5" w:rsidRDefault="006012F6" w:rsidP="00924E60">
      <w:pPr>
        <w:numPr>
          <w:ilvl w:val="0"/>
          <w:numId w:val="11"/>
        </w:numPr>
        <w:spacing w:after="0" w:line="240" w:lineRule="auto"/>
        <w:ind w:left="0"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обеспечение страхования ответственности подконтрольных организаций на весь период эксплуатации опасных производственных объектов;</w:t>
      </w:r>
    </w:p>
    <w:p w:rsidR="006012F6" w:rsidRPr="00657CE5" w:rsidRDefault="006012F6" w:rsidP="00924E60">
      <w:pPr>
        <w:numPr>
          <w:ilvl w:val="0"/>
          <w:numId w:val="11"/>
        </w:numPr>
        <w:spacing w:after="0" w:line="240" w:lineRule="auto"/>
        <w:ind w:left="0"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соответствие размера страховых сумм по каждому застрахованному объекту с учетом требований Федерального закона № 225 «Об обязательном страховании гражданской ответственности опасного объекта за причинение вреда в результате аварии на опасном объекте».</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Все подконтрольные юридические лица провели идентификацию опасных производственных объектов в соответствии с Федеральным законом от 4 марта 2013</w:t>
      </w:r>
      <w:r w:rsidR="003F6988" w:rsidRPr="00657CE5">
        <w:rPr>
          <w:rFonts w:ascii="Times New Roman" w:eastAsia="Times New Roman" w:hAnsi="Times New Roman" w:cs="Times New Roman"/>
          <w:sz w:val="24"/>
          <w:szCs w:val="24"/>
          <w:lang w:eastAsia="ru-RU"/>
        </w:rPr>
        <w:t xml:space="preserve"> </w:t>
      </w:r>
      <w:r w:rsidRPr="00657CE5">
        <w:rPr>
          <w:rFonts w:ascii="Times New Roman" w:eastAsia="Times New Roman" w:hAnsi="Times New Roman" w:cs="Times New Roman"/>
          <w:sz w:val="24"/>
          <w:szCs w:val="24"/>
          <w:lang w:eastAsia="ru-RU"/>
        </w:rPr>
        <w:t xml:space="preserve">года № 22-ФЗ и перерегистрировали опасные производственные объекты в государственном Реестре опасных производственных объектов. На основании данной перерегистрации проводится страхование опасных производственных объектов. Основными страховыми кампаниями на территории подконтрольной </w:t>
      </w:r>
      <w:r w:rsidR="000F5B16" w:rsidRPr="00657CE5">
        <w:rPr>
          <w:rFonts w:ascii="Times New Roman" w:eastAsia="Times New Roman" w:hAnsi="Times New Roman" w:cs="Times New Roman"/>
          <w:sz w:val="24"/>
          <w:szCs w:val="24"/>
          <w:lang w:eastAsia="ru-RU"/>
        </w:rPr>
        <w:t xml:space="preserve">Управлению </w:t>
      </w:r>
      <w:r w:rsidRPr="00657CE5">
        <w:rPr>
          <w:rFonts w:ascii="Times New Roman" w:eastAsia="Times New Roman" w:hAnsi="Times New Roman" w:cs="Times New Roman"/>
          <w:sz w:val="24"/>
          <w:szCs w:val="24"/>
          <w:lang w:eastAsia="ru-RU"/>
        </w:rPr>
        <w:t>по Самарской области является:</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1. ЗАО СК «ЧУЛПАН».</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2. СО «Регион Союз».</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3. ПАО СК «Росгосстрах».</w:t>
      </w:r>
    </w:p>
    <w:p w:rsidR="006012F6" w:rsidRPr="00657CE5" w:rsidRDefault="006012F6" w:rsidP="006012F6">
      <w:pPr>
        <w:spacing w:after="0" w:line="240" w:lineRule="auto"/>
        <w:jc w:val="center"/>
        <w:outlineLvl w:val="0"/>
        <w:rPr>
          <w:rFonts w:ascii="Times New Roman" w:eastAsia="Times New Roman" w:hAnsi="Times New Roman" w:cs="Times New Roman"/>
          <w:i/>
          <w:sz w:val="24"/>
          <w:szCs w:val="24"/>
          <w:lang w:eastAsia="ru-RU"/>
        </w:rPr>
      </w:pPr>
      <w:bookmarkStart w:id="40" w:name="_Toc534877774"/>
      <w:r w:rsidRPr="00657CE5">
        <w:rPr>
          <w:rFonts w:ascii="Times New Roman" w:eastAsia="Times New Roman" w:hAnsi="Times New Roman" w:cs="Times New Roman"/>
          <w:i/>
          <w:sz w:val="24"/>
          <w:szCs w:val="24"/>
          <w:lang w:eastAsia="ru-RU"/>
        </w:rPr>
        <w:t>9. Анализ внедрения систем управления промышленной безопасностью.</w:t>
      </w:r>
      <w:bookmarkEnd w:id="40"/>
    </w:p>
    <w:p w:rsidR="006012F6" w:rsidRPr="00657CE5" w:rsidRDefault="006012F6" w:rsidP="006012F6">
      <w:pPr>
        <w:spacing w:after="0" w:line="240" w:lineRule="auto"/>
        <w:jc w:val="both"/>
        <w:rPr>
          <w:rFonts w:ascii="Times New Roman" w:eastAsia="Times New Roman" w:hAnsi="Times New Roman" w:cs="Times New Roman"/>
          <w:i/>
          <w:sz w:val="24"/>
          <w:szCs w:val="24"/>
          <w:lang w:eastAsia="ru-RU"/>
        </w:rPr>
      </w:pP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Контроль эффективности функционирования систем производственного контроля или систем управления промышленной безопасностью осуществляется государственными инспекторами систематически на основании анализа результатов надзорной деятельности и фактического состояния промышленной безопасности в подконтрольных организациях.</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Осуществляемый контроль состоит в периодической оценке эффективности основных элементов системы производственного контроля или системы управления промышленной безопасностью, в том числе:</w:t>
      </w:r>
    </w:p>
    <w:p w:rsidR="006012F6" w:rsidRPr="00657CE5" w:rsidRDefault="006012F6" w:rsidP="00924E60">
      <w:pPr>
        <w:numPr>
          <w:ilvl w:val="0"/>
          <w:numId w:val="12"/>
        </w:numPr>
        <w:spacing w:after="0" w:line="240" w:lineRule="auto"/>
        <w:ind w:left="0"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участия руководства юридических лиц в организации и осуществлении производственного контроля и обеспечении промышленной безопасности;</w:t>
      </w:r>
    </w:p>
    <w:p w:rsidR="006012F6" w:rsidRPr="00657CE5" w:rsidRDefault="006012F6" w:rsidP="00924E60">
      <w:pPr>
        <w:numPr>
          <w:ilvl w:val="0"/>
          <w:numId w:val="12"/>
        </w:numPr>
        <w:spacing w:after="0" w:line="240" w:lineRule="auto"/>
        <w:ind w:left="0"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наличия организационной структуры производственного контроля или системы управления промышленной безопасностью;</w:t>
      </w:r>
    </w:p>
    <w:p w:rsidR="006012F6" w:rsidRPr="00657CE5" w:rsidRDefault="006012F6" w:rsidP="00924E60">
      <w:pPr>
        <w:numPr>
          <w:ilvl w:val="0"/>
          <w:numId w:val="12"/>
        </w:numPr>
        <w:spacing w:after="0" w:line="240" w:lineRule="auto"/>
        <w:ind w:left="0"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проведения анализа состояния промышленной безопасности руководством эксплуатирующей организации, а также службой производственного контроля и другими структурными подразделениями (службами) эксплуатирующей организации;</w:t>
      </w:r>
    </w:p>
    <w:p w:rsidR="006012F6" w:rsidRPr="00657CE5" w:rsidRDefault="006012F6" w:rsidP="00924E60">
      <w:pPr>
        <w:numPr>
          <w:ilvl w:val="0"/>
          <w:numId w:val="12"/>
        </w:numPr>
        <w:spacing w:after="0" w:line="240" w:lineRule="auto"/>
        <w:ind w:left="0"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планирования и осуществления мероприятий по обеспечению промышленной безопасности;</w:t>
      </w:r>
    </w:p>
    <w:p w:rsidR="006012F6" w:rsidRPr="00657CE5" w:rsidRDefault="006012F6" w:rsidP="00924E60">
      <w:pPr>
        <w:numPr>
          <w:ilvl w:val="0"/>
          <w:numId w:val="12"/>
        </w:numPr>
        <w:spacing w:after="0" w:line="240" w:lineRule="auto"/>
        <w:ind w:left="0"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обеспеченности службы производственного контроля и других подразделений эксплуатирующей организации необходимыми правовыми и нормативными документами в области промышленной безопасности;</w:t>
      </w:r>
    </w:p>
    <w:p w:rsidR="006012F6" w:rsidRPr="00657CE5" w:rsidRDefault="006012F6" w:rsidP="00924E60">
      <w:pPr>
        <w:numPr>
          <w:ilvl w:val="0"/>
          <w:numId w:val="12"/>
        </w:numPr>
        <w:spacing w:after="0" w:line="240" w:lineRule="auto"/>
        <w:ind w:left="0"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регистрации и учета данных о состоянии промышленной безопасности и результатах производственного контроля;</w:t>
      </w:r>
    </w:p>
    <w:p w:rsidR="006012F6" w:rsidRPr="00657CE5" w:rsidRDefault="006012F6" w:rsidP="00924E60">
      <w:pPr>
        <w:numPr>
          <w:ilvl w:val="0"/>
          <w:numId w:val="12"/>
        </w:numPr>
        <w:spacing w:after="0" w:line="240" w:lineRule="auto"/>
        <w:ind w:left="0"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разработки и реализации мер по предупреждению нарушений требований промышленной безопасности на основании результатов производственного контроля;</w:t>
      </w:r>
    </w:p>
    <w:p w:rsidR="006012F6" w:rsidRPr="00657CE5" w:rsidRDefault="006012F6" w:rsidP="00924E60">
      <w:pPr>
        <w:numPr>
          <w:ilvl w:val="0"/>
          <w:numId w:val="12"/>
        </w:numPr>
        <w:spacing w:after="0" w:line="240" w:lineRule="auto"/>
        <w:ind w:left="0"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технического расследования причин аварий и несчастных случаев на производстве;</w:t>
      </w:r>
    </w:p>
    <w:p w:rsidR="006012F6" w:rsidRPr="00657CE5" w:rsidRDefault="006012F6" w:rsidP="00924E60">
      <w:pPr>
        <w:numPr>
          <w:ilvl w:val="0"/>
          <w:numId w:val="12"/>
        </w:numPr>
        <w:spacing w:after="0" w:line="240" w:lineRule="auto"/>
        <w:ind w:left="0"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обеспечения противоаварийной готовности;</w:t>
      </w:r>
    </w:p>
    <w:p w:rsidR="006012F6" w:rsidRPr="00657CE5" w:rsidRDefault="006012F6" w:rsidP="00924E60">
      <w:pPr>
        <w:numPr>
          <w:ilvl w:val="0"/>
          <w:numId w:val="12"/>
        </w:numPr>
        <w:spacing w:after="0" w:line="240" w:lineRule="auto"/>
        <w:ind w:left="0"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системы подготовки кадров;</w:t>
      </w:r>
    </w:p>
    <w:p w:rsidR="006012F6" w:rsidRPr="00657CE5" w:rsidRDefault="006012F6" w:rsidP="00924E60">
      <w:pPr>
        <w:numPr>
          <w:ilvl w:val="0"/>
          <w:numId w:val="12"/>
        </w:numPr>
        <w:spacing w:after="0" w:line="240" w:lineRule="auto"/>
        <w:ind w:left="0"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своевременности и качества работ по ремонту и обслуживанию технических устройств.</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 xml:space="preserve">Подконтрольные юридические лица в целях исполнения части 3 стати 11. Федерального закона </w:t>
      </w:r>
      <w:r w:rsidR="003F6988" w:rsidRPr="00657CE5">
        <w:rPr>
          <w:rFonts w:ascii="Times New Roman" w:eastAsia="Times New Roman" w:hAnsi="Times New Roman" w:cs="Times New Roman"/>
          <w:sz w:val="24"/>
          <w:szCs w:val="24"/>
          <w:lang w:eastAsia="ru-RU"/>
        </w:rPr>
        <w:t xml:space="preserve">от 21.07.1997 №116-ФЗ </w:t>
      </w:r>
      <w:r w:rsidRPr="00657CE5">
        <w:rPr>
          <w:rFonts w:ascii="Times New Roman" w:eastAsia="Times New Roman" w:hAnsi="Times New Roman" w:cs="Times New Roman"/>
          <w:sz w:val="24"/>
          <w:szCs w:val="24"/>
          <w:lang w:eastAsia="ru-RU"/>
        </w:rPr>
        <w:t>«О промышленной безопасности опасных производственных объектов»</w:t>
      </w:r>
      <w:r w:rsidRPr="00657CE5">
        <w:rPr>
          <w:rFonts w:ascii="Calibri" w:eastAsia="Times New Roman" w:hAnsi="Calibri" w:cs="Times New Roman"/>
          <w:sz w:val="24"/>
          <w:szCs w:val="24"/>
          <w:lang w:eastAsia="ru-RU"/>
        </w:rPr>
        <w:t xml:space="preserve"> </w:t>
      </w:r>
      <w:r w:rsidRPr="00657CE5">
        <w:rPr>
          <w:rFonts w:ascii="Times New Roman" w:eastAsia="Times New Roman" w:hAnsi="Times New Roman" w:cs="Times New Roman"/>
          <w:sz w:val="24"/>
          <w:szCs w:val="24"/>
          <w:lang w:eastAsia="ru-RU"/>
        </w:rPr>
        <w:t>(с изменениями на 7 марта 2017 года), Постановлений Правительства Российской Федерации от 21 июня 2013 года N 526</w:t>
      </w:r>
      <w:r w:rsidRPr="00657CE5">
        <w:rPr>
          <w:rFonts w:ascii="Arial" w:eastAsia="Times New Roman" w:hAnsi="Arial" w:cs="Arial"/>
          <w:b/>
          <w:bCs/>
          <w:sz w:val="24"/>
          <w:szCs w:val="24"/>
          <w:lang w:eastAsia="ru-RU"/>
        </w:rPr>
        <w:t xml:space="preserve"> «</w:t>
      </w:r>
      <w:r w:rsidRPr="00657CE5">
        <w:rPr>
          <w:rFonts w:ascii="Times New Roman" w:eastAsia="Times New Roman" w:hAnsi="Times New Roman" w:cs="Times New Roman"/>
          <w:bCs/>
          <w:sz w:val="24"/>
          <w:szCs w:val="24"/>
          <w:lang w:eastAsia="ru-RU"/>
        </w:rPr>
        <w:t xml:space="preserve">Об изменении и </w:t>
      </w:r>
      <w:r w:rsidRPr="00657CE5">
        <w:rPr>
          <w:rFonts w:ascii="Times New Roman" w:eastAsia="Times New Roman" w:hAnsi="Times New Roman" w:cs="Times New Roman"/>
          <w:bCs/>
          <w:sz w:val="24"/>
          <w:szCs w:val="24"/>
          <w:lang w:eastAsia="ru-RU"/>
        </w:rPr>
        <w:lastRenderedPageBreak/>
        <w:t>признании утратившими силу некоторых актов Правительства Российской Федерации»</w:t>
      </w:r>
      <w:r w:rsidRPr="00657CE5">
        <w:rPr>
          <w:rFonts w:ascii="Times New Roman" w:eastAsia="Times New Roman" w:hAnsi="Times New Roman" w:cs="Times New Roman"/>
          <w:sz w:val="24"/>
          <w:szCs w:val="24"/>
          <w:lang w:eastAsia="ru-RU"/>
        </w:rPr>
        <w:t>, от 26 июня 2013года № 536 «Об утверждении требований к документационному обеспечению систем управления промышленной безопасностью», разработали документацию системы управления промышленной безопасностью, которая содержит положение о системе управления промышленной безопасностью</w:t>
      </w:r>
      <w:r w:rsidRPr="00657CE5">
        <w:rPr>
          <w:rFonts w:ascii="Calibri" w:eastAsia="Times New Roman" w:hAnsi="Calibri" w:cs="Times New Roman"/>
          <w:sz w:val="24"/>
          <w:szCs w:val="24"/>
          <w:lang w:eastAsia="ru-RU"/>
        </w:rPr>
        <w:t xml:space="preserve"> </w:t>
      </w:r>
      <w:r w:rsidRPr="00657CE5">
        <w:rPr>
          <w:rFonts w:ascii="Times New Roman" w:eastAsia="Times New Roman" w:hAnsi="Times New Roman" w:cs="Times New Roman"/>
          <w:sz w:val="24"/>
          <w:szCs w:val="24"/>
          <w:lang w:eastAsia="ru-RU"/>
        </w:rPr>
        <w:t xml:space="preserve">на опасных производственных объектах I и II класса опасности и положение о производственном контроле за соблюдением требований промышленной безопасности на опасных производственных объектах </w:t>
      </w:r>
      <w:r w:rsidRPr="00657CE5">
        <w:rPr>
          <w:rFonts w:ascii="Times New Roman" w:eastAsia="Times New Roman" w:hAnsi="Times New Roman" w:cs="Times New Roman"/>
          <w:sz w:val="24"/>
          <w:szCs w:val="24"/>
          <w:lang w:val="en-US" w:eastAsia="ru-RU"/>
        </w:rPr>
        <w:t>III</w:t>
      </w:r>
      <w:r w:rsidRPr="00657CE5">
        <w:rPr>
          <w:rFonts w:ascii="Times New Roman" w:eastAsia="Times New Roman" w:hAnsi="Times New Roman" w:cs="Times New Roman"/>
          <w:sz w:val="24"/>
          <w:szCs w:val="24"/>
          <w:lang w:eastAsia="ru-RU"/>
        </w:rPr>
        <w:t xml:space="preserve"> и </w:t>
      </w:r>
      <w:r w:rsidRPr="00657CE5">
        <w:rPr>
          <w:rFonts w:ascii="Times New Roman" w:eastAsia="Times New Roman" w:hAnsi="Times New Roman" w:cs="Times New Roman"/>
          <w:sz w:val="24"/>
          <w:szCs w:val="24"/>
          <w:lang w:val="en-US" w:eastAsia="ru-RU"/>
        </w:rPr>
        <w:t>IV</w:t>
      </w:r>
      <w:r w:rsidRPr="00657CE5">
        <w:rPr>
          <w:rFonts w:ascii="Times New Roman" w:eastAsia="Times New Roman" w:hAnsi="Times New Roman" w:cs="Times New Roman"/>
          <w:sz w:val="24"/>
          <w:szCs w:val="24"/>
          <w:lang w:eastAsia="ru-RU"/>
        </w:rPr>
        <w:t xml:space="preserve"> класса опасности.</w:t>
      </w:r>
    </w:p>
    <w:p w:rsidR="006012F6" w:rsidRPr="00657CE5" w:rsidRDefault="006012F6" w:rsidP="006012F6">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657CE5">
        <w:rPr>
          <w:rFonts w:ascii="Times New Roman" w:eastAsia="Times New Roman" w:hAnsi="Times New Roman" w:cs="Times New Roman"/>
          <w:bCs/>
          <w:sz w:val="24"/>
          <w:szCs w:val="24"/>
          <w:lang w:eastAsia="ru-RU"/>
        </w:rPr>
        <w:t>На предприятиях в соответствии с требованием «Правил организации и осуществления производственного контроля за соблюдением требований промышленной безопасности на опасном производственном объекте» утверждённых Постановлением Правительства от 10.03.1999 № 263</w:t>
      </w:r>
      <w:r w:rsidR="003F6988" w:rsidRPr="00657CE5">
        <w:rPr>
          <w:rFonts w:ascii="Times New Roman" w:eastAsia="Times New Roman" w:hAnsi="Times New Roman" w:cs="Times New Roman"/>
          <w:bCs/>
          <w:sz w:val="24"/>
          <w:szCs w:val="24"/>
          <w:lang w:eastAsia="ru-RU"/>
        </w:rPr>
        <w:t>,</w:t>
      </w:r>
      <w:r w:rsidRPr="00657CE5">
        <w:rPr>
          <w:rFonts w:ascii="Times New Roman" w:eastAsia="Times New Roman" w:hAnsi="Times New Roman" w:cs="Times New Roman"/>
          <w:bCs/>
          <w:sz w:val="24"/>
          <w:szCs w:val="24"/>
          <w:lang w:eastAsia="ru-RU"/>
        </w:rPr>
        <w:t xml:space="preserve"> организована служба производственного контроля.</w:t>
      </w:r>
    </w:p>
    <w:p w:rsidR="006012F6" w:rsidRPr="00657CE5" w:rsidRDefault="006012F6" w:rsidP="006012F6">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657CE5">
        <w:rPr>
          <w:rFonts w:ascii="Times New Roman" w:eastAsia="Times New Roman" w:hAnsi="Times New Roman" w:cs="Times New Roman"/>
          <w:bCs/>
          <w:sz w:val="24"/>
          <w:szCs w:val="24"/>
          <w:lang w:eastAsia="ru-RU"/>
        </w:rPr>
        <w:t>Все подконтрольные юридические лица, эксплуатирующие опасные производственные объекты, в 2018 г</w:t>
      </w:r>
      <w:r w:rsidR="003F6988" w:rsidRPr="00657CE5">
        <w:rPr>
          <w:rFonts w:ascii="Times New Roman" w:eastAsia="Times New Roman" w:hAnsi="Times New Roman" w:cs="Times New Roman"/>
          <w:bCs/>
          <w:sz w:val="24"/>
          <w:szCs w:val="24"/>
          <w:lang w:eastAsia="ru-RU"/>
        </w:rPr>
        <w:t>оду</w:t>
      </w:r>
      <w:r w:rsidRPr="00657CE5">
        <w:rPr>
          <w:rFonts w:ascii="Times New Roman" w:eastAsia="Times New Roman" w:hAnsi="Times New Roman" w:cs="Times New Roman"/>
          <w:bCs/>
          <w:sz w:val="24"/>
          <w:szCs w:val="24"/>
          <w:lang w:eastAsia="ru-RU"/>
        </w:rPr>
        <w:t xml:space="preserve"> представили сведения об организации производственного контроля за соблюдением требований промышленной безопасности, на электронном и бумажном носителях в соответствии с рекомендуемым образцом.</w:t>
      </w:r>
    </w:p>
    <w:p w:rsidR="006012F6" w:rsidRPr="00657CE5" w:rsidRDefault="006012F6" w:rsidP="006012F6">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6012F6" w:rsidRPr="00657CE5" w:rsidRDefault="006012F6" w:rsidP="006012F6">
      <w:pPr>
        <w:spacing w:after="0" w:line="240" w:lineRule="auto"/>
        <w:jc w:val="center"/>
        <w:outlineLvl w:val="0"/>
        <w:rPr>
          <w:rFonts w:ascii="Times New Roman" w:eastAsia="Times New Roman" w:hAnsi="Times New Roman" w:cs="Times New Roman"/>
          <w:i/>
          <w:sz w:val="24"/>
          <w:szCs w:val="24"/>
          <w:lang w:eastAsia="ru-RU"/>
        </w:rPr>
      </w:pPr>
      <w:bookmarkStart w:id="41" w:name="_Toc534877775"/>
      <w:r w:rsidRPr="00657CE5">
        <w:rPr>
          <w:rFonts w:ascii="Times New Roman" w:eastAsia="Times New Roman" w:hAnsi="Times New Roman" w:cs="Times New Roman"/>
          <w:i/>
          <w:sz w:val="24"/>
          <w:szCs w:val="24"/>
          <w:lang w:eastAsia="ru-RU"/>
        </w:rPr>
        <w:t>10. Анализ эффективности работы по подготовке и аттестации работников организаций, осуществляющих деятельность в области промышленной безопасности опасных производственных объектов.</w:t>
      </w:r>
      <w:bookmarkEnd w:id="41"/>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При проведении проверок подконтрольных организаций государственные инспекторы осуществляют контроль за подготовкой и аттестацией руководителей и специалистов, а также обучением и инструктажем других работников подконтрольных организаций в области промышленной безопасности.</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В ходе проверок подконтрольных организаций проверялось:</w:t>
      </w:r>
    </w:p>
    <w:p w:rsidR="006012F6" w:rsidRPr="00657CE5" w:rsidRDefault="006012F6" w:rsidP="00924E60">
      <w:pPr>
        <w:numPr>
          <w:ilvl w:val="0"/>
          <w:numId w:val="13"/>
        </w:numPr>
        <w:spacing w:after="0" w:line="240" w:lineRule="auto"/>
        <w:ind w:left="0"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обеспечение подготовки и аттестации руководителей и специалистов в установленные сроки и по соответствующим программам обучения, утвержденным Ростехнадзором;</w:t>
      </w:r>
    </w:p>
    <w:p w:rsidR="006012F6" w:rsidRPr="00657CE5" w:rsidRDefault="006012F6" w:rsidP="00924E60">
      <w:pPr>
        <w:numPr>
          <w:ilvl w:val="0"/>
          <w:numId w:val="13"/>
        </w:numPr>
        <w:spacing w:after="0" w:line="240" w:lineRule="auto"/>
        <w:ind w:left="0"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организация и сроки проведения обучения и инструктажа работников подконтрольных организаций в соответствии с нормативными требованиями в области промышленной безопасности и охраны труда.</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На территории</w:t>
      </w:r>
      <w:r w:rsidR="003F6988" w:rsidRPr="00657CE5">
        <w:rPr>
          <w:rFonts w:ascii="Times New Roman" w:eastAsia="Times New Roman" w:hAnsi="Times New Roman" w:cs="Times New Roman"/>
          <w:sz w:val="24"/>
          <w:szCs w:val="24"/>
          <w:lang w:eastAsia="ru-RU"/>
        </w:rPr>
        <w:t>,</w:t>
      </w:r>
      <w:r w:rsidRPr="00657CE5">
        <w:rPr>
          <w:rFonts w:ascii="Times New Roman" w:eastAsia="Times New Roman" w:hAnsi="Times New Roman" w:cs="Times New Roman"/>
          <w:sz w:val="24"/>
          <w:szCs w:val="24"/>
          <w:lang w:eastAsia="ru-RU"/>
        </w:rPr>
        <w:t xml:space="preserve"> подконтрольной</w:t>
      </w:r>
      <w:r w:rsidR="000F5B16" w:rsidRPr="00657CE5">
        <w:rPr>
          <w:rFonts w:ascii="Times New Roman" w:eastAsia="Times New Roman" w:hAnsi="Times New Roman" w:cs="Times New Roman"/>
          <w:sz w:val="24"/>
          <w:szCs w:val="24"/>
          <w:lang w:eastAsia="ru-RU"/>
        </w:rPr>
        <w:t xml:space="preserve"> Управлению</w:t>
      </w:r>
      <w:r w:rsidR="003F6988" w:rsidRPr="00657CE5">
        <w:rPr>
          <w:rFonts w:ascii="Times New Roman" w:eastAsia="Times New Roman" w:hAnsi="Times New Roman" w:cs="Times New Roman"/>
          <w:kern w:val="32"/>
          <w:sz w:val="24"/>
          <w:szCs w:val="24"/>
          <w:lang w:eastAsia="ru-RU"/>
        </w:rPr>
        <w:t>,</w:t>
      </w:r>
      <w:r w:rsidRPr="00657CE5">
        <w:rPr>
          <w:rFonts w:ascii="Times New Roman" w:eastAsia="Times New Roman" w:hAnsi="Times New Roman" w:cs="Times New Roman"/>
          <w:kern w:val="32"/>
          <w:sz w:val="24"/>
          <w:szCs w:val="24"/>
          <w:lang w:eastAsia="ru-RU"/>
        </w:rPr>
        <w:t xml:space="preserve"> </w:t>
      </w:r>
      <w:r w:rsidRPr="00657CE5">
        <w:rPr>
          <w:rFonts w:ascii="Times New Roman" w:eastAsia="Times New Roman" w:hAnsi="Times New Roman" w:cs="Times New Roman"/>
          <w:sz w:val="24"/>
          <w:szCs w:val="24"/>
          <w:lang w:eastAsia="ru-RU"/>
        </w:rPr>
        <w:t>подготовкой рабочих основных профессий занимаются учебные центры.</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p>
    <w:p w:rsidR="006012F6" w:rsidRPr="00657CE5" w:rsidRDefault="006012F6" w:rsidP="006012F6">
      <w:pPr>
        <w:spacing w:after="0" w:line="240" w:lineRule="auto"/>
        <w:jc w:val="center"/>
        <w:outlineLvl w:val="0"/>
        <w:rPr>
          <w:rFonts w:ascii="Times New Roman" w:eastAsia="Times New Roman" w:hAnsi="Times New Roman" w:cs="Times New Roman"/>
          <w:i/>
          <w:sz w:val="24"/>
          <w:szCs w:val="24"/>
          <w:lang w:eastAsia="ru-RU"/>
        </w:rPr>
      </w:pPr>
      <w:bookmarkStart w:id="42" w:name="_Toc534877776"/>
      <w:r w:rsidRPr="00657CE5">
        <w:rPr>
          <w:rFonts w:ascii="Times New Roman" w:eastAsia="Times New Roman" w:hAnsi="Times New Roman" w:cs="Times New Roman"/>
          <w:i/>
          <w:sz w:val="24"/>
          <w:szCs w:val="24"/>
          <w:lang w:eastAsia="ru-RU"/>
        </w:rPr>
        <w:t>11. Анализ готовности организаций к локализации и ликвидации аварийных ситуаций.</w:t>
      </w:r>
      <w:bookmarkEnd w:id="42"/>
    </w:p>
    <w:p w:rsidR="003F6988" w:rsidRPr="00657CE5" w:rsidRDefault="003F6988" w:rsidP="006012F6">
      <w:pPr>
        <w:spacing w:after="0" w:line="240" w:lineRule="auto"/>
        <w:jc w:val="center"/>
        <w:outlineLvl w:val="0"/>
        <w:rPr>
          <w:rFonts w:ascii="Times New Roman" w:eastAsia="Times New Roman" w:hAnsi="Times New Roman" w:cs="Times New Roman"/>
          <w:i/>
          <w:sz w:val="24"/>
          <w:szCs w:val="24"/>
          <w:lang w:eastAsia="ru-RU"/>
        </w:rPr>
      </w:pPr>
    </w:p>
    <w:p w:rsidR="006012F6" w:rsidRPr="00657CE5" w:rsidRDefault="006012F6" w:rsidP="006012F6">
      <w:pPr>
        <w:spacing w:after="0" w:line="240" w:lineRule="auto"/>
        <w:jc w:val="center"/>
        <w:outlineLvl w:val="1"/>
        <w:rPr>
          <w:rFonts w:ascii="Times New Roman" w:eastAsia="Times New Roman" w:hAnsi="Times New Roman" w:cs="Times New Roman"/>
          <w:i/>
          <w:sz w:val="24"/>
          <w:szCs w:val="24"/>
          <w:lang w:eastAsia="ru-RU"/>
        </w:rPr>
      </w:pPr>
      <w:bookmarkStart w:id="43" w:name="_Toc534877777"/>
      <w:r w:rsidRPr="00657CE5">
        <w:rPr>
          <w:rFonts w:ascii="Times New Roman" w:eastAsia="Times New Roman" w:hAnsi="Times New Roman" w:cs="Times New Roman"/>
          <w:i/>
          <w:sz w:val="24"/>
          <w:szCs w:val="24"/>
          <w:lang w:eastAsia="ru-RU"/>
        </w:rPr>
        <w:t>11.1 Наличие в поднадзорных организациях собственных газоспасательных служб, наличие договоров на обслуживание.</w:t>
      </w:r>
      <w:bookmarkEnd w:id="43"/>
    </w:p>
    <w:p w:rsidR="006012F6" w:rsidRPr="00657CE5" w:rsidRDefault="006012F6" w:rsidP="006012F6">
      <w:pPr>
        <w:spacing w:after="0" w:line="240" w:lineRule="auto"/>
        <w:ind w:firstLine="709"/>
        <w:jc w:val="both"/>
        <w:rPr>
          <w:rFonts w:ascii="Times New Roman" w:eastAsia="Times New Roman" w:hAnsi="Times New Roman" w:cs="Times New Roman"/>
          <w:kern w:val="32"/>
          <w:sz w:val="24"/>
          <w:szCs w:val="24"/>
        </w:rPr>
      </w:pPr>
    </w:p>
    <w:p w:rsidR="006012F6" w:rsidRPr="00657CE5" w:rsidRDefault="006012F6" w:rsidP="006012F6">
      <w:pPr>
        <w:spacing w:after="0" w:line="240" w:lineRule="auto"/>
        <w:ind w:firstLine="709"/>
        <w:jc w:val="both"/>
        <w:rPr>
          <w:rFonts w:ascii="Times New Roman" w:eastAsia="Times New Roman" w:hAnsi="Times New Roman" w:cs="Times New Roman"/>
          <w:bCs/>
          <w:spacing w:val="60"/>
          <w:sz w:val="24"/>
          <w:szCs w:val="24"/>
        </w:rPr>
      </w:pPr>
      <w:r w:rsidRPr="00657CE5">
        <w:rPr>
          <w:rFonts w:ascii="Times New Roman" w:eastAsia="Times New Roman" w:hAnsi="Times New Roman" w:cs="Times New Roman"/>
          <w:kern w:val="32"/>
          <w:sz w:val="24"/>
          <w:szCs w:val="24"/>
        </w:rPr>
        <w:t xml:space="preserve">В течении 2018 года </w:t>
      </w:r>
      <w:r w:rsidRPr="00657CE5">
        <w:rPr>
          <w:rFonts w:ascii="Times New Roman" w:eastAsia="Times New Roman" w:hAnsi="Times New Roman" w:cs="Times New Roman"/>
          <w:sz w:val="24"/>
          <w:szCs w:val="24"/>
        </w:rPr>
        <w:t xml:space="preserve">осуществлялся надзор за соблюдением подконтрольными юридическими лицами на территории Самарской области требований статьи 10 Федерального закона </w:t>
      </w:r>
      <w:r w:rsidR="003F6988" w:rsidRPr="00657CE5">
        <w:rPr>
          <w:rFonts w:ascii="Times New Roman" w:eastAsia="Times New Roman" w:hAnsi="Times New Roman" w:cs="Times New Roman"/>
          <w:sz w:val="24"/>
          <w:szCs w:val="24"/>
        </w:rPr>
        <w:t xml:space="preserve">от 21.07.1997 № 116-ФЗ </w:t>
      </w:r>
      <w:r w:rsidRPr="00657CE5">
        <w:rPr>
          <w:rFonts w:ascii="Times New Roman" w:eastAsia="Times New Roman" w:hAnsi="Times New Roman" w:cs="Times New Roman"/>
          <w:sz w:val="24"/>
          <w:szCs w:val="24"/>
        </w:rPr>
        <w:t xml:space="preserve">«О промышленной безопасности опасных производственных объектов» по обеспечению готовности к действиям по локализации последствий аварий на опасных производственных объектах. Все подконтрольные юридические лица, осуществляющие разведку месторождений, добычу и транспортировку нефти на каждый взрывопожарный объект (цех, технологическая установка, буровая установка и т.п.) разработали планы ликвидации аварий (ПЛА). Согласно требованиям постановления Правительства Российской Федерации № 240 от 15.04.2002 «О порядке организации мероприятий по предупреждению и ликвидации разливов нефти и нефтепродуктов на территории Российской Федерации» разработаны планы по предупреждению аварийных разливов нефти и нефтепродуктов. Согласно требованиям </w:t>
      </w:r>
      <w:r w:rsidRPr="00657CE5">
        <w:rPr>
          <w:rFonts w:ascii="Times New Roman" w:eastAsia="Times New Roman" w:hAnsi="Times New Roman" w:cs="Times New Roman"/>
          <w:sz w:val="24"/>
          <w:szCs w:val="24"/>
        </w:rPr>
        <w:lastRenderedPageBreak/>
        <w:t>постановления Правительства Российской Федерации</w:t>
      </w:r>
      <w:r w:rsidRPr="00657CE5">
        <w:rPr>
          <w:rFonts w:ascii="Times New Roman" w:eastAsia="Times New Roman" w:hAnsi="Times New Roman" w:cs="Times New Roman"/>
          <w:bCs/>
          <w:sz w:val="24"/>
          <w:szCs w:val="24"/>
        </w:rPr>
        <w:t xml:space="preserve"> от 26.06.2013 № 730 «Положения о разработке планов мероприятий по локализации и ликвидации последствий аварий на опасных производственных объектах» все </w:t>
      </w:r>
      <w:r w:rsidRPr="00657CE5">
        <w:rPr>
          <w:rFonts w:ascii="Times New Roman" w:eastAsia="Times New Roman" w:hAnsi="Times New Roman" w:cs="Times New Roman"/>
          <w:sz w:val="24"/>
          <w:szCs w:val="24"/>
        </w:rPr>
        <w:t>подконтрольные юридические лица разработали планы мероприятий по локализации и ликвидации последствий аварий на опасных производственных объектах</w:t>
      </w:r>
      <w:r w:rsidRPr="00657CE5">
        <w:rPr>
          <w:rFonts w:ascii="Times New Roman" w:eastAsia="Times New Roman" w:hAnsi="Times New Roman" w:cs="Times New Roman"/>
          <w:bCs/>
          <w:spacing w:val="60"/>
          <w:sz w:val="24"/>
          <w:szCs w:val="24"/>
        </w:rPr>
        <w:t>.</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В ходе проводимых проверок проверялось наличие ПЛА на рабочих местах, графиков проведения тренировочных занятий, проверка знаний указанных планов обслуживающим ОПО персоналом, проведение учебных тревог.</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Все юридические лица нефтедобывающего комплекса, эксплуатирующие опасные производственные объекты</w:t>
      </w:r>
      <w:r w:rsidR="00BE640F" w:rsidRPr="00657CE5">
        <w:rPr>
          <w:rFonts w:ascii="Times New Roman" w:eastAsia="Times New Roman" w:hAnsi="Times New Roman" w:cs="Times New Roman"/>
          <w:sz w:val="24"/>
          <w:szCs w:val="24"/>
          <w:lang w:eastAsia="ru-RU"/>
        </w:rPr>
        <w:t>,</w:t>
      </w:r>
      <w:r w:rsidRPr="00657CE5">
        <w:rPr>
          <w:rFonts w:ascii="Times New Roman" w:eastAsia="Times New Roman" w:hAnsi="Times New Roman" w:cs="Times New Roman"/>
          <w:sz w:val="24"/>
          <w:szCs w:val="24"/>
          <w:lang w:eastAsia="ru-RU"/>
        </w:rPr>
        <w:t xml:space="preserve"> не имеют собственных газоспасательных служб и заключили договора на обслуживание с Федеральным Казначейским Учреждением Аварийно Спасательным Формированием Северо-Восточной противофонтанной военизированной частью</w:t>
      </w:r>
      <w:r w:rsidRPr="00657CE5">
        <w:rPr>
          <w:rFonts w:ascii="Times New Roman" w:eastAsia="Times New Roman" w:hAnsi="Times New Roman" w:cs="Times New Roman"/>
          <w:bCs/>
          <w:sz w:val="24"/>
          <w:szCs w:val="24"/>
          <w:lang w:eastAsia="ru-RU"/>
        </w:rPr>
        <w:t xml:space="preserve"> (СВПФВЧ).</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СВПФВЧ на обслуживаемых опасных производственных объектах производится значительная работа по профилактике открытого фонтанирования при осуществлении работ по бурению, освоению и ремонту скважин. Сокращению нарушений правил и инструкций, непосредственно влияющих на возникновение газонефтеводопроявлений и перехода их в открытые фонтаны, соблюдению технических условий на монтаж устьевого и противовыбросового оборудования, повышению готовности вахт бурения, освоения и ремонта скважин по выполнению ими первоочередных действий при возникновении газонефтеводопроявлений и открытых фонтанов.</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p>
    <w:p w:rsidR="006012F6" w:rsidRPr="00657CE5" w:rsidRDefault="006012F6" w:rsidP="00BE640F">
      <w:pPr>
        <w:spacing w:after="0" w:line="240" w:lineRule="auto"/>
        <w:ind w:firstLine="709"/>
        <w:jc w:val="center"/>
        <w:outlineLvl w:val="1"/>
        <w:rPr>
          <w:rFonts w:ascii="Times New Roman" w:eastAsia="Times New Roman" w:hAnsi="Times New Roman" w:cs="Times New Roman"/>
          <w:i/>
          <w:sz w:val="24"/>
          <w:szCs w:val="24"/>
          <w:lang w:eastAsia="ru-RU"/>
        </w:rPr>
      </w:pPr>
      <w:bookmarkStart w:id="44" w:name="_Toc534877778"/>
      <w:r w:rsidRPr="00657CE5">
        <w:rPr>
          <w:rFonts w:ascii="Times New Roman" w:eastAsia="Times New Roman" w:hAnsi="Times New Roman" w:cs="Times New Roman"/>
          <w:i/>
          <w:sz w:val="24"/>
          <w:szCs w:val="24"/>
          <w:lang w:eastAsia="ru-RU"/>
        </w:rPr>
        <w:t>11.2 Функционирование подсистемы контроля за химически и взрывопожароопасными объектами единой государственной системы предупреждения и ликвидации чрезвычайных ситуаций (далее - ФП РСЧС ХВПОО).</w:t>
      </w:r>
      <w:bookmarkEnd w:id="44"/>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p>
    <w:p w:rsidR="006012F6" w:rsidRPr="00657CE5" w:rsidRDefault="006012F6" w:rsidP="006012F6">
      <w:pPr>
        <w:spacing w:after="0" w:line="240" w:lineRule="auto"/>
        <w:ind w:firstLine="709"/>
        <w:jc w:val="both"/>
        <w:rPr>
          <w:rFonts w:ascii="Times New Roman" w:eastAsia="MS Mincho" w:hAnsi="Times New Roman" w:cs="Times New Roman"/>
          <w:sz w:val="24"/>
          <w:szCs w:val="24"/>
          <w:lang w:eastAsia="ru-RU"/>
        </w:rPr>
      </w:pPr>
      <w:r w:rsidRPr="00657CE5">
        <w:rPr>
          <w:rFonts w:ascii="Times New Roman" w:eastAsia="MS Mincho" w:hAnsi="Times New Roman" w:cs="Times New Roman"/>
          <w:sz w:val="24"/>
          <w:szCs w:val="24"/>
          <w:lang w:eastAsia="ru-RU"/>
        </w:rPr>
        <w:t>1. На 14.12.2018 в соответствии с</w:t>
      </w:r>
      <w:r w:rsidR="00BE640F" w:rsidRPr="00657CE5">
        <w:rPr>
          <w:rFonts w:ascii="Times New Roman" w:eastAsia="MS Mincho" w:hAnsi="Times New Roman" w:cs="Times New Roman"/>
          <w:sz w:val="24"/>
          <w:szCs w:val="24"/>
          <w:lang w:eastAsia="ru-RU"/>
        </w:rPr>
        <w:t xml:space="preserve"> планом</w:t>
      </w:r>
      <w:r w:rsidRPr="00657CE5">
        <w:rPr>
          <w:rFonts w:ascii="Times New Roman" w:eastAsia="MS Mincho" w:hAnsi="Times New Roman" w:cs="Times New Roman"/>
          <w:sz w:val="24"/>
          <w:szCs w:val="24"/>
          <w:lang w:eastAsia="ru-RU"/>
        </w:rPr>
        <w:t xml:space="preserve"> </w:t>
      </w:r>
      <w:r w:rsidR="00BE640F" w:rsidRPr="00657CE5">
        <w:rPr>
          <w:rFonts w:ascii="Times New Roman" w:eastAsia="MS Mincho" w:hAnsi="Times New Roman" w:cs="Times New Roman"/>
          <w:sz w:val="24"/>
          <w:szCs w:val="24"/>
          <w:lang w:eastAsia="ru-RU"/>
        </w:rPr>
        <w:t xml:space="preserve">проведения плановых проверок на 2018 год </w:t>
      </w:r>
      <w:r w:rsidR="000F5B16" w:rsidRPr="00657CE5">
        <w:rPr>
          <w:rFonts w:ascii="Times New Roman" w:eastAsia="MS Mincho" w:hAnsi="Times New Roman" w:cs="Times New Roman"/>
          <w:sz w:val="24"/>
          <w:szCs w:val="24"/>
          <w:lang w:eastAsia="ru-RU"/>
        </w:rPr>
        <w:t xml:space="preserve">Управлением </w:t>
      </w:r>
      <w:r w:rsidRPr="00657CE5">
        <w:rPr>
          <w:rFonts w:ascii="Times New Roman" w:eastAsia="MS Mincho" w:hAnsi="Times New Roman" w:cs="Times New Roman"/>
          <w:sz w:val="24"/>
          <w:szCs w:val="24"/>
          <w:lang w:eastAsia="ru-RU"/>
        </w:rPr>
        <w:t xml:space="preserve">проведено 9 плановых проверок юридических лиц, предусматривающих, в том числе, </w:t>
      </w:r>
      <w:proofErr w:type="gramStart"/>
      <w:r w:rsidRPr="00657CE5">
        <w:rPr>
          <w:rFonts w:ascii="Times New Roman" w:eastAsia="MS Mincho" w:hAnsi="Times New Roman" w:cs="Times New Roman"/>
          <w:sz w:val="24"/>
          <w:szCs w:val="24"/>
          <w:lang w:eastAsia="ru-RU"/>
        </w:rPr>
        <w:t>контроль за</w:t>
      </w:r>
      <w:proofErr w:type="gramEnd"/>
      <w:r w:rsidRPr="00657CE5">
        <w:rPr>
          <w:rFonts w:ascii="Times New Roman" w:eastAsia="MS Mincho" w:hAnsi="Times New Roman" w:cs="Times New Roman"/>
          <w:sz w:val="24"/>
          <w:szCs w:val="24"/>
          <w:lang w:eastAsia="ru-RU"/>
        </w:rPr>
        <w:t xml:space="preserve"> готовностью организаций, эксплуатирующих химически опасные и взрывопожароопасные объекты, к действиям по локализации и ликвидации аварий. В режиме постоянного государственного надзора на опасных производственных объектах Управлением проведено 35 проверок. При этом выявлено 503 нарушения и наложено 63 штрафа.</w:t>
      </w:r>
    </w:p>
    <w:p w:rsidR="006012F6" w:rsidRPr="00657CE5" w:rsidRDefault="006012F6" w:rsidP="006012F6">
      <w:pPr>
        <w:spacing w:after="0" w:line="240" w:lineRule="auto"/>
        <w:ind w:firstLine="709"/>
        <w:jc w:val="both"/>
        <w:rPr>
          <w:rFonts w:ascii="Times New Roman" w:eastAsia="MS Mincho" w:hAnsi="Times New Roman" w:cs="Times New Roman"/>
          <w:sz w:val="24"/>
          <w:szCs w:val="24"/>
          <w:lang w:eastAsia="ru-RU"/>
        </w:rPr>
      </w:pPr>
      <w:r w:rsidRPr="00657CE5">
        <w:rPr>
          <w:rFonts w:ascii="Times New Roman" w:eastAsia="MS Mincho" w:hAnsi="Times New Roman" w:cs="Times New Roman"/>
          <w:sz w:val="24"/>
          <w:szCs w:val="24"/>
          <w:lang w:eastAsia="ru-RU"/>
        </w:rPr>
        <w:t>Кроме того, в рамках реализации полномочий, предусмотренных постановлением Правительства Российской Федерации от 09.06.2017 № 689 «О некоторых мерах по реализации Указа Президента Российской Федерации от 9 мая 2017 г. № 202</w:t>
      </w:r>
      <w:r w:rsidR="00BE640F" w:rsidRPr="00657CE5">
        <w:rPr>
          <w:rFonts w:ascii="Times New Roman" w:eastAsia="MS Mincho" w:hAnsi="Times New Roman" w:cs="Times New Roman"/>
          <w:sz w:val="24"/>
          <w:szCs w:val="24"/>
          <w:lang w:eastAsia="ru-RU"/>
        </w:rPr>
        <w:t>»</w:t>
      </w:r>
      <w:r w:rsidRPr="00657CE5">
        <w:rPr>
          <w:rFonts w:ascii="Times New Roman" w:eastAsia="MS Mincho" w:hAnsi="Times New Roman" w:cs="Times New Roman"/>
          <w:sz w:val="24"/>
          <w:szCs w:val="24"/>
          <w:lang w:eastAsia="ru-RU"/>
        </w:rPr>
        <w:t>, было проведено 16 внеплановых проверок ОПО организаций по «Готовности опа</w:t>
      </w:r>
      <w:r w:rsidR="00BE640F" w:rsidRPr="00657CE5">
        <w:rPr>
          <w:rFonts w:ascii="Times New Roman" w:eastAsia="MS Mincho" w:hAnsi="Times New Roman" w:cs="Times New Roman"/>
          <w:sz w:val="24"/>
          <w:szCs w:val="24"/>
          <w:lang w:eastAsia="ru-RU"/>
        </w:rPr>
        <w:t xml:space="preserve">сных производственных объектов </w:t>
      </w:r>
      <w:r w:rsidRPr="00657CE5">
        <w:rPr>
          <w:rFonts w:ascii="Times New Roman" w:eastAsia="MS Mincho" w:hAnsi="Times New Roman" w:cs="Times New Roman"/>
          <w:sz w:val="24"/>
          <w:szCs w:val="24"/>
          <w:lang w:eastAsia="ru-RU"/>
        </w:rPr>
        <w:t xml:space="preserve">к эксплуатации без приостановления деятельности в период проведения ФИФА 2018 года» с проведением учебных тревог, из них 9 проверок в режиме постоянного государственного надзора. </w:t>
      </w:r>
    </w:p>
    <w:p w:rsidR="006012F6" w:rsidRPr="00657CE5" w:rsidRDefault="006012F6" w:rsidP="006012F6">
      <w:pPr>
        <w:spacing w:after="0" w:line="240" w:lineRule="auto"/>
        <w:ind w:firstLine="709"/>
        <w:jc w:val="both"/>
        <w:rPr>
          <w:rFonts w:ascii="Times New Roman" w:eastAsia="MS Mincho" w:hAnsi="Times New Roman" w:cs="Times New Roman"/>
          <w:sz w:val="24"/>
          <w:szCs w:val="24"/>
          <w:lang w:eastAsia="ru-RU"/>
        </w:rPr>
      </w:pPr>
      <w:r w:rsidRPr="00657CE5">
        <w:rPr>
          <w:rFonts w:ascii="Times New Roman" w:eastAsia="MS Mincho" w:hAnsi="Times New Roman" w:cs="Times New Roman"/>
          <w:sz w:val="24"/>
          <w:szCs w:val="24"/>
          <w:lang w:eastAsia="ru-RU"/>
        </w:rPr>
        <w:t>2. На всех предприятиях, эксплуатирующих опасные производственные объекты</w:t>
      </w:r>
      <w:r w:rsidR="00AE727F" w:rsidRPr="00657CE5">
        <w:rPr>
          <w:rFonts w:ascii="Times New Roman" w:eastAsia="MS Mincho" w:hAnsi="Times New Roman" w:cs="Times New Roman"/>
          <w:sz w:val="24"/>
          <w:szCs w:val="24"/>
          <w:lang w:eastAsia="ru-RU"/>
        </w:rPr>
        <w:t>,</w:t>
      </w:r>
      <w:r w:rsidRPr="00657CE5">
        <w:rPr>
          <w:rFonts w:ascii="Times New Roman" w:eastAsia="MS Mincho" w:hAnsi="Times New Roman" w:cs="Times New Roman"/>
          <w:sz w:val="24"/>
          <w:szCs w:val="24"/>
          <w:lang w:eastAsia="ru-RU"/>
        </w:rPr>
        <w:t xml:space="preserve"> реализуются мероприятия, обеспечивающие защищенность эксплуатируемых объектов при возникновении стихийных бедствий и готовность к локализации и ликвидации их последствий, имеются планы действий по предупреждению и ликвидации чрезвычайных ситуаций природного и техногенного характера, планы мероприятий по локализации и ликвидаций последствий аварии. Приоритетными направлениями, кроме прочего, являются: повышение надёжности трубопроводов и технологического оборудования; обеспечение противопожарной безопасности; обеспечение устойчивой работы системы электроснабжения; подготовка руководящего состава и персонала; подготовка сил и средств для ликвидации ЧС; организация охраны объектов. </w:t>
      </w:r>
    </w:p>
    <w:p w:rsidR="006012F6" w:rsidRPr="00657CE5" w:rsidRDefault="006012F6" w:rsidP="006012F6">
      <w:pPr>
        <w:spacing w:after="0" w:line="240" w:lineRule="auto"/>
        <w:ind w:firstLine="709"/>
        <w:jc w:val="both"/>
        <w:rPr>
          <w:rFonts w:ascii="Times New Roman" w:eastAsia="MS Mincho" w:hAnsi="Times New Roman" w:cs="Times New Roman"/>
          <w:sz w:val="24"/>
          <w:szCs w:val="24"/>
          <w:lang w:eastAsia="ru-RU"/>
        </w:rPr>
      </w:pPr>
      <w:r w:rsidRPr="00657CE5">
        <w:rPr>
          <w:rFonts w:ascii="Times New Roman" w:eastAsia="MS Mincho" w:hAnsi="Times New Roman" w:cs="Times New Roman"/>
          <w:sz w:val="24"/>
          <w:szCs w:val="24"/>
          <w:lang w:eastAsia="ru-RU"/>
        </w:rPr>
        <w:lastRenderedPageBreak/>
        <w:t>Отдельно для защиты объектов от ЧС готовятся сезонные мероприятия (противопаводковые мероприятия, мероприятия безопасного функционирования объектов в грозовой период).</w:t>
      </w:r>
    </w:p>
    <w:p w:rsidR="006012F6" w:rsidRPr="00657CE5" w:rsidRDefault="00BE640F" w:rsidP="006012F6">
      <w:pPr>
        <w:spacing w:after="0" w:line="240" w:lineRule="auto"/>
        <w:ind w:firstLine="709"/>
        <w:jc w:val="both"/>
        <w:rPr>
          <w:rFonts w:ascii="Times New Roman" w:eastAsia="MS Mincho" w:hAnsi="Times New Roman" w:cs="Times New Roman"/>
          <w:sz w:val="24"/>
          <w:szCs w:val="24"/>
          <w:lang w:eastAsia="ru-RU"/>
        </w:rPr>
      </w:pPr>
      <w:r w:rsidRPr="00657CE5">
        <w:rPr>
          <w:rFonts w:ascii="Times New Roman" w:eastAsia="MS Mincho" w:hAnsi="Times New Roman" w:cs="Times New Roman"/>
          <w:sz w:val="24"/>
          <w:szCs w:val="24"/>
          <w:lang w:eastAsia="ru-RU"/>
        </w:rPr>
        <w:t xml:space="preserve">Так, на </w:t>
      </w:r>
      <w:r w:rsidR="00AE727F" w:rsidRPr="00657CE5">
        <w:rPr>
          <w:rFonts w:ascii="Times New Roman" w:eastAsia="MS Mincho" w:hAnsi="Times New Roman" w:cs="Times New Roman"/>
          <w:sz w:val="24"/>
          <w:szCs w:val="24"/>
          <w:lang w:eastAsia="ru-RU"/>
        </w:rPr>
        <w:t>объектах</w:t>
      </w:r>
      <w:r w:rsidR="006012F6" w:rsidRPr="00657CE5">
        <w:rPr>
          <w:rFonts w:ascii="Times New Roman" w:eastAsia="MS Mincho" w:hAnsi="Times New Roman" w:cs="Times New Roman"/>
          <w:sz w:val="24"/>
          <w:szCs w:val="24"/>
          <w:lang w:eastAsia="ru-RU"/>
        </w:rPr>
        <w:t xml:space="preserve"> АО «Транснефть-Приволга» в паводкоопасный период проводятся следующие мероприятия: для решения оперативных вопросов, связанных с прохождением весеннего паводка, создаются рабочие группы; разрабатываются Планы мероприятий по подготовке объектов трубопроводного транспорта и сооружений связи к работе в период весеннего паводка; проверки готовности объектов к устойчивой работе в период весеннего паводка; определяются участки линейной части МН, находящиеся в зонах повышенного риска подтопления; постоянный мониторинг состояния объектов, а также усиленное патрулирование линейной части; проводятся заседания КЧС ПБ АО «Транснефть-Приволга» с рассмотрением вопросов о прохождении паводка и готовности объектов к устойчивой работе; в рамках имеющихся соглашений с региональными центрами МЧС России организовано информационное взаимодействие о складывающейся гидрологической обстановке с ЦУКС главных управлений МЧС России по субъектам Российской Федерации; мониторинг и анализ ежедневных прогнозов об угрозе возникновения чрезвычайных ситуаций, получаемых от ЦУКС главных управлений МЧС России по субъектам Российской Федерации; организуется постоянная связь с противопаводковыми комиссиям, создаваемыми в муниципальных образованиях.</w:t>
      </w:r>
    </w:p>
    <w:p w:rsidR="006012F6" w:rsidRPr="00657CE5" w:rsidRDefault="006012F6" w:rsidP="006012F6">
      <w:pPr>
        <w:spacing w:after="0" w:line="240" w:lineRule="auto"/>
        <w:ind w:firstLine="709"/>
        <w:jc w:val="both"/>
        <w:rPr>
          <w:rFonts w:ascii="Times New Roman" w:eastAsia="MS Mincho" w:hAnsi="Times New Roman" w:cs="Times New Roman"/>
          <w:sz w:val="24"/>
          <w:szCs w:val="24"/>
          <w:lang w:eastAsia="ru-RU"/>
        </w:rPr>
      </w:pPr>
      <w:r w:rsidRPr="00657CE5">
        <w:rPr>
          <w:rFonts w:ascii="Times New Roman" w:eastAsia="MS Mincho" w:hAnsi="Times New Roman" w:cs="Times New Roman"/>
          <w:sz w:val="24"/>
          <w:szCs w:val="24"/>
          <w:lang w:eastAsia="ru-RU"/>
        </w:rPr>
        <w:t>3. Управлением в рамках реализации полномочий, предусмотренных постановлением Правительства Российской Федерации от 09.06.2017 № 689 «О некоторых мерах по реализации Указа Президента Российской Федерации от 9 мая 2017 г. № 202, было проведены внеплановые проверки ОПО организаций по «Готовности опасных производственных объектов к эксплуатации без приостановления деятельности в период проведения ФИФА 2018 года» с проведением учебных тревог, в рамках которой осуществлялось взаимодействие с региональными, объектовыми Комиссиями по предупреждению и ликвидации чрезвычайных ситуаций и обеспечению пожарной безопасности, а также с территориальными органами МЧС России.</w:t>
      </w:r>
    </w:p>
    <w:p w:rsidR="006012F6" w:rsidRPr="00657CE5" w:rsidRDefault="006012F6" w:rsidP="006012F6">
      <w:pPr>
        <w:spacing w:after="0" w:line="240" w:lineRule="auto"/>
        <w:ind w:firstLine="709"/>
        <w:jc w:val="both"/>
        <w:rPr>
          <w:rFonts w:ascii="Times New Roman" w:eastAsia="MS Mincho" w:hAnsi="Times New Roman" w:cs="Times New Roman"/>
          <w:sz w:val="24"/>
          <w:szCs w:val="24"/>
          <w:lang w:eastAsia="ru-RU"/>
        </w:rPr>
      </w:pPr>
      <w:r w:rsidRPr="00657CE5">
        <w:rPr>
          <w:rFonts w:ascii="Times New Roman" w:eastAsia="MS Mincho" w:hAnsi="Times New Roman" w:cs="Times New Roman"/>
          <w:sz w:val="24"/>
          <w:szCs w:val="24"/>
          <w:lang w:eastAsia="ru-RU"/>
        </w:rPr>
        <w:t>Например, при проведении вышеуказанных мероприятий на АО «ННК» было организовано взаимодействие объектового звена РСЧС АО «ННК» с муниципальным звеном РСЧС г.о. Новокуйбышевск и территориальной подсистемы РСЧС Самарской области.</w:t>
      </w:r>
    </w:p>
    <w:p w:rsidR="006012F6" w:rsidRPr="00657CE5" w:rsidRDefault="006012F6" w:rsidP="006012F6">
      <w:pPr>
        <w:spacing w:after="0" w:line="240" w:lineRule="auto"/>
        <w:ind w:firstLine="709"/>
        <w:jc w:val="both"/>
        <w:rPr>
          <w:rFonts w:ascii="Times New Roman" w:eastAsia="MS Mincho" w:hAnsi="Times New Roman" w:cs="Times New Roman"/>
          <w:sz w:val="24"/>
          <w:szCs w:val="24"/>
          <w:lang w:eastAsia="ru-RU"/>
        </w:rPr>
      </w:pPr>
      <w:r w:rsidRPr="00657CE5">
        <w:rPr>
          <w:rFonts w:ascii="Times New Roman" w:eastAsia="MS Mincho" w:hAnsi="Times New Roman" w:cs="Times New Roman"/>
          <w:sz w:val="24"/>
          <w:szCs w:val="24"/>
          <w:lang w:eastAsia="ru-RU"/>
        </w:rPr>
        <w:t>4. Комиссиями по предупреждению и ликвидации ЧС и обеспечению пожарной безопасности, поднадзорных Управлению предприятий, планы работ выполнены в полном объеме.</w:t>
      </w:r>
    </w:p>
    <w:p w:rsidR="006012F6" w:rsidRPr="00657CE5" w:rsidRDefault="006012F6" w:rsidP="006012F6">
      <w:pPr>
        <w:spacing w:after="0" w:line="240" w:lineRule="auto"/>
        <w:ind w:firstLine="709"/>
        <w:jc w:val="both"/>
        <w:rPr>
          <w:rFonts w:ascii="Times New Roman" w:eastAsia="MS Mincho" w:hAnsi="Times New Roman" w:cs="Times New Roman"/>
          <w:sz w:val="24"/>
          <w:szCs w:val="24"/>
          <w:lang w:eastAsia="ru-RU"/>
        </w:rPr>
      </w:pPr>
      <w:r w:rsidRPr="00657CE5">
        <w:rPr>
          <w:rFonts w:ascii="Times New Roman" w:eastAsia="MS Mincho" w:hAnsi="Times New Roman" w:cs="Times New Roman"/>
          <w:sz w:val="24"/>
          <w:szCs w:val="24"/>
          <w:lang w:eastAsia="ru-RU"/>
        </w:rPr>
        <w:t>5. На всех подконтрольных предприятиях созданы резервы материальных и финансовых ресурсов. В материально-техническое обеспечение работ по ликвидации чрезвычайной ситуации включены средства индивидуальной защиты, инструмент</w:t>
      </w:r>
      <w:r w:rsidR="00BE640F" w:rsidRPr="00657CE5">
        <w:rPr>
          <w:rFonts w:ascii="Times New Roman" w:eastAsia="MS Mincho" w:hAnsi="Times New Roman" w:cs="Times New Roman"/>
          <w:sz w:val="24"/>
          <w:szCs w:val="24"/>
          <w:lang w:eastAsia="ru-RU"/>
        </w:rPr>
        <w:t>ы</w:t>
      </w:r>
      <w:r w:rsidRPr="00657CE5">
        <w:rPr>
          <w:rFonts w:ascii="Times New Roman" w:eastAsia="MS Mincho" w:hAnsi="Times New Roman" w:cs="Times New Roman"/>
          <w:sz w:val="24"/>
          <w:szCs w:val="24"/>
          <w:lang w:eastAsia="ru-RU"/>
        </w:rPr>
        <w:t xml:space="preserve"> и приспособлени</w:t>
      </w:r>
      <w:r w:rsidR="00BE640F" w:rsidRPr="00657CE5">
        <w:rPr>
          <w:rFonts w:ascii="Times New Roman" w:eastAsia="MS Mincho" w:hAnsi="Times New Roman" w:cs="Times New Roman"/>
          <w:sz w:val="24"/>
          <w:szCs w:val="24"/>
          <w:lang w:eastAsia="ru-RU"/>
        </w:rPr>
        <w:t>я</w:t>
      </w:r>
      <w:r w:rsidRPr="00657CE5">
        <w:rPr>
          <w:rFonts w:ascii="Times New Roman" w:eastAsia="MS Mincho" w:hAnsi="Times New Roman" w:cs="Times New Roman"/>
          <w:sz w:val="24"/>
          <w:szCs w:val="24"/>
          <w:lang w:eastAsia="ru-RU"/>
        </w:rPr>
        <w:t xml:space="preserve"> (резерв материальных средств в виде задвижек, крепежа, труб, фонтанной арматуры, инструмента, кабельной продукции и </w:t>
      </w:r>
      <w:r w:rsidR="00AE727F" w:rsidRPr="00657CE5">
        <w:rPr>
          <w:rFonts w:ascii="Times New Roman" w:eastAsia="MS Mincho" w:hAnsi="Times New Roman" w:cs="Times New Roman"/>
          <w:sz w:val="24"/>
          <w:szCs w:val="24"/>
          <w:lang w:eastAsia="ru-RU"/>
        </w:rPr>
        <w:t>Т.П.</w:t>
      </w:r>
      <w:r w:rsidRPr="00657CE5">
        <w:rPr>
          <w:rFonts w:ascii="Times New Roman" w:eastAsia="MS Mincho" w:hAnsi="Times New Roman" w:cs="Times New Roman"/>
          <w:sz w:val="24"/>
          <w:szCs w:val="24"/>
          <w:lang w:eastAsia="ru-RU"/>
        </w:rPr>
        <w:t>).</w:t>
      </w:r>
    </w:p>
    <w:p w:rsidR="006012F6" w:rsidRPr="00657CE5" w:rsidRDefault="006012F6" w:rsidP="006012F6">
      <w:pPr>
        <w:spacing w:after="0" w:line="240" w:lineRule="auto"/>
        <w:ind w:firstLine="709"/>
        <w:jc w:val="both"/>
        <w:rPr>
          <w:rFonts w:ascii="Times New Roman" w:eastAsia="MS Mincho" w:hAnsi="Times New Roman" w:cs="Times New Roman"/>
          <w:sz w:val="24"/>
          <w:szCs w:val="24"/>
          <w:lang w:eastAsia="ru-RU"/>
        </w:rPr>
      </w:pPr>
      <w:r w:rsidRPr="00657CE5">
        <w:rPr>
          <w:rFonts w:ascii="Times New Roman" w:eastAsia="MS Mincho" w:hAnsi="Times New Roman" w:cs="Times New Roman"/>
          <w:sz w:val="24"/>
          <w:szCs w:val="24"/>
          <w:lang w:eastAsia="ru-RU"/>
        </w:rPr>
        <w:t>6. Анализ практических действий персонала по готовности к действиям по локализации и ликвидации аварии, спасению людей проводится на постоянной основе при проведении всех видов проверок, а кроме того, предприятием – при проведении аттестации АСФ и в ходе проведения учений представителями МЧС России и ГОиЧС Самарской области. В целом подготовка персонала удовлетворительная.</w:t>
      </w:r>
    </w:p>
    <w:p w:rsidR="006012F6" w:rsidRPr="00657CE5" w:rsidRDefault="006012F6" w:rsidP="006012F6">
      <w:pPr>
        <w:spacing w:after="0" w:line="240" w:lineRule="auto"/>
        <w:ind w:firstLine="709"/>
        <w:jc w:val="both"/>
        <w:rPr>
          <w:rFonts w:ascii="Times New Roman" w:eastAsia="MS Mincho" w:hAnsi="Times New Roman" w:cs="Times New Roman"/>
          <w:sz w:val="24"/>
          <w:szCs w:val="24"/>
          <w:lang w:eastAsia="ru-RU"/>
        </w:rPr>
      </w:pPr>
      <w:r w:rsidRPr="00657CE5">
        <w:rPr>
          <w:rFonts w:ascii="Times New Roman" w:eastAsia="MS Mincho" w:hAnsi="Times New Roman" w:cs="Times New Roman"/>
          <w:sz w:val="24"/>
          <w:szCs w:val="24"/>
          <w:lang w:eastAsia="ru-RU"/>
        </w:rPr>
        <w:t xml:space="preserve">7. Общее количество предприятий, на которых созданы собственные профессиональные аварийно-спасательные формирования (ПАСФ) составляет 8 организаций. К ним относятся: АО «Самаранефтегаз», ПАО «Оренбургнефть», ПАО «Куйбышевазот», ПАО «Тольяттиазот», ООО «СИБУР-Тольятти», АО «Отрадненский ГПЗ», АО «Нефтегорский ГПЗ», АО «Транснефть-Приволга». Средняя численность ПАСФ – из расчета 5 человек в смену. </w:t>
      </w:r>
    </w:p>
    <w:p w:rsidR="006012F6" w:rsidRPr="00657CE5" w:rsidRDefault="006012F6" w:rsidP="006012F6">
      <w:pPr>
        <w:spacing w:after="0" w:line="240" w:lineRule="auto"/>
        <w:ind w:firstLine="709"/>
        <w:jc w:val="both"/>
        <w:rPr>
          <w:rFonts w:ascii="Times New Roman" w:eastAsia="MS Mincho" w:hAnsi="Times New Roman" w:cs="Times New Roman"/>
          <w:sz w:val="24"/>
          <w:szCs w:val="24"/>
          <w:lang w:eastAsia="ru-RU"/>
        </w:rPr>
      </w:pPr>
      <w:r w:rsidRPr="00657CE5">
        <w:rPr>
          <w:rFonts w:ascii="Times New Roman" w:eastAsia="MS Mincho" w:hAnsi="Times New Roman" w:cs="Times New Roman"/>
          <w:sz w:val="24"/>
          <w:szCs w:val="24"/>
          <w:lang w:eastAsia="ru-RU"/>
        </w:rPr>
        <w:lastRenderedPageBreak/>
        <w:t>8. Количество предприятий, имеющих нештатные аварийно-спасательных формирования, в сравнении с общим количеством предприятий, их численность, техническое оснащение.</w:t>
      </w:r>
    </w:p>
    <w:p w:rsidR="006012F6" w:rsidRPr="00657CE5" w:rsidRDefault="006012F6" w:rsidP="006012F6">
      <w:pPr>
        <w:spacing w:after="0" w:line="240" w:lineRule="auto"/>
        <w:ind w:firstLine="709"/>
        <w:jc w:val="both"/>
        <w:rPr>
          <w:rFonts w:ascii="Times New Roman" w:eastAsia="MS Mincho" w:hAnsi="Times New Roman" w:cs="Times New Roman"/>
          <w:sz w:val="24"/>
          <w:szCs w:val="24"/>
          <w:lang w:eastAsia="ru-RU"/>
        </w:rPr>
      </w:pPr>
      <w:r w:rsidRPr="00657CE5">
        <w:rPr>
          <w:rFonts w:ascii="Times New Roman" w:eastAsia="MS Mincho" w:hAnsi="Times New Roman" w:cs="Times New Roman"/>
          <w:sz w:val="24"/>
          <w:szCs w:val="24"/>
          <w:lang w:eastAsia="ru-RU"/>
        </w:rPr>
        <w:t>Общее количество предприятий, на которых созданы нештатные аварийно-спасательные формирования (НАСФ)</w:t>
      </w:r>
      <w:r w:rsidR="00BE640F" w:rsidRPr="00657CE5">
        <w:rPr>
          <w:rFonts w:ascii="Times New Roman" w:eastAsia="MS Mincho" w:hAnsi="Times New Roman" w:cs="Times New Roman"/>
          <w:sz w:val="24"/>
          <w:szCs w:val="24"/>
          <w:lang w:eastAsia="ru-RU"/>
        </w:rPr>
        <w:t>,</w:t>
      </w:r>
      <w:r w:rsidRPr="00657CE5">
        <w:rPr>
          <w:rFonts w:ascii="Times New Roman" w:eastAsia="MS Mincho" w:hAnsi="Times New Roman" w:cs="Times New Roman"/>
          <w:sz w:val="24"/>
          <w:szCs w:val="24"/>
          <w:lang w:eastAsia="ru-RU"/>
        </w:rPr>
        <w:t xml:space="preserve"> составляет 52 организации. Средняя численность НАСФ в зависимости от предприятия и объекта колеблется от 5 до 250 человек.</w:t>
      </w:r>
    </w:p>
    <w:p w:rsidR="006012F6" w:rsidRPr="00657CE5" w:rsidRDefault="006012F6" w:rsidP="006012F6">
      <w:pPr>
        <w:spacing w:after="0" w:line="240" w:lineRule="auto"/>
        <w:ind w:firstLine="709"/>
        <w:jc w:val="both"/>
        <w:rPr>
          <w:rFonts w:ascii="Times New Roman" w:eastAsia="MS Mincho" w:hAnsi="Times New Roman" w:cs="Times New Roman"/>
          <w:sz w:val="24"/>
          <w:szCs w:val="24"/>
          <w:lang w:eastAsia="ru-RU"/>
        </w:rPr>
      </w:pPr>
      <w:r w:rsidRPr="00657CE5">
        <w:rPr>
          <w:rFonts w:ascii="Times New Roman" w:eastAsia="MS Mincho" w:hAnsi="Times New Roman" w:cs="Times New Roman"/>
          <w:sz w:val="24"/>
          <w:szCs w:val="24"/>
          <w:lang w:eastAsia="ru-RU"/>
        </w:rPr>
        <w:t>Количество предприятий, заключивших договоры с ПАСФ – 53. К функциям ПАСФ в этих случаях относятся: предупреждение и ликвидация газонефтеводопроявлений и открытых фонтанов, проверка объектов, выдача рекомендации по устранению выявленных нарушений, проведение проверки готовности объектов к производству работ, участие в монтаже противовыбросного оборудования (ПВО), подготовке и опрессовке ПВО на БПО, проведение обучения рабочих и ИТР первичным действиям при герметизации устья скважин, учебно-тренировочные занятия, контрольно-учебные тревоги с персоналом цеха и персоналом бригад, выполняющих работы по бурению, освоению, эксплуатации, реконструкции, ремонту, техническому перевооружению, консервации и ликвидации скважин.</w:t>
      </w:r>
    </w:p>
    <w:p w:rsidR="006012F6" w:rsidRPr="00657CE5" w:rsidRDefault="006012F6" w:rsidP="006012F6">
      <w:pPr>
        <w:spacing w:after="0" w:line="240" w:lineRule="auto"/>
        <w:ind w:firstLine="709"/>
        <w:jc w:val="both"/>
        <w:rPr>
          <w:rFonts w:ascii="Times New Roman" w:eastAsia="MS Mincho" w:hAnsi="Times New Roman" w:cs="Times New Roman"/>
          <w:sz w:val="24"/>
          <w:szCs w:val="24"/>
          <w:lang w:eastAsia="ru-RU"/>
        </w:rPr>
      </w:pPr>
      <w:r w:rsidRPr="00657CE5">
        <w:rPr>
          <w:rFonts w:ascii="Times New Roman" w:eastAsia="MS Mincho" w:hAnsi="Times New Roman" w:cs="Times New Roman"/>
          <w:sz w:val="24"/>
          <w:szCs w:val="24"/>
          <w:lang w:eastAsia="ru-RU"/>
        </w:rPr>
        <w:t xml:space="preserve">Среднее время сбора, погрузки, выезда на объект колеблется от 20 минут до 1,5 часов в зависимости от предприятия и объекта. </w:t>
      </w:r>
    </w:p>
    <w:p w:rsidR="006012F6" w:rsidRPr="00657CE5" w:rsidRDefault="006012F6" w:rsidP="006012F6">
      <w:pPr>
        <w:spacing w:after="0" w:line="240" w:lineRule="auto"/>
        <w:ind w:firstLine="709"/>
        <w:jc w:val="both"/>
        <w:rPr>
          <w:rFonts w:ascii="Times New Roman" w:eastAsia="MS Mincho" w:hAnsi="Times New Roman" w:cs="Times New Roman"/>
          <w:sz w:val="24"/>
          <w:szCs w:val="24"/>
          <w:lang w:eastAsia="ru-RU"/>
        </w:rPr>
      </w:pPr>
      <w:r w:rsidRPr="00657CE5">
        <w:rPr>
          <w:rFonts w:ascii="Times New Roman" w:eastAsia="MS Mincho" w:hAnsi="Times New Roman" w:cs="Times New Roman"/>
          <w:sz w:val="24"/>
          <w:szCs w:val="24"/>
          <w:lang w:eastAsia="ru-RU"/>
        </w:rPr>
        <w:t>Предприятия, не имеющие собственных профессиональных, и нештатных аварийно-спасательных формирований, и не заключившие договоры с профессиональными аварийно-спасательными формированиями</w:t>
      </w:r>
      <w:r w:rsidR="00BE640F" w:rsidRPr="00657CE5">
        <w:rPr>
          <w:rFonts w:ascii="Times New Roman" w:eastAsia="MS Mincho" w:hAnsi="Times New Roman" w:cs="Times New Roman"/>
          <w:sz w:val="24"/>
          <w:szCs w:val="24"/>
          <w:lang w:eastAsia="ru-RU"/>
        </w:rPr>
        <w:t>,</w:t>
      </w:r>
      <w:r w:rsidRPr="00657CE5">
        <w:rPr>
          <w:rFonts w:ascii="Times New Roman" w:eastAsia="MS Mincho" w:hAnsi="Times New Roman" w:cs="Times New Roman"/>
          <w:sz w:val="24"/>
          <w:szCs w:val="24"/>
          <w:lang w:eastAsia="ru-RU"/>
        </w:rPr>
        <w:t xml:space="preserve"> отсутствуют.</w:t>
      </w:r>
    </w:p>
    <w:p w:rsidR="006012F6" w:rsidRPr="00657CE5" w:rsidRDefault="006012F6" w:rsidP="006012F6">
      <w:pPr>
        <w:spacing w:after="0" w:line="240" w:lineRule="auto"/>
        <w:ind w:firstLine="709"/>
        <w:jc w:val="both"/>
        <w:rPr>
          <w:rFonts w:ascii="Times New Roman" w:eastAsia="MS Mincho" w:hAnsi="Times New Roman" w:cs="Times New Roman"/>
          <w:sz w:val="24"/>
          <w:szCs w:val="24"/>
          <w:lang w:eastAsia="ru-RU"/>
        </w:rPr>
      </w:pPr>
      <w:r w:rsidRPr="00657CE5">
        <w:rPr>
          <w:rFonts w:ascii="Times New Roman" w:eastAsia="MS Mincho" w:hAnsi="Times New Roman" w:cs="Times New Roman"/>
          <w:sz w:val="24"/>
          <w:szCs w:val="24"/>
          <w:lang w:eastAsia="ru-RU"/>
        </w:rPr>
        <w:t>11. В соответствии с утвержденными графиками по проведению учебных тренировок и учебных тревог проводятся учебно-тренировочные занятия (УТЗ) и учебные тревоги с обслуживающим персоналом по выработке практических навыков выполнения действий по ПЛА. Результаты и анализ фиксируются в журналах. Оценка действий персонала по проведенным УТЗ – удовлетворительно.</w:t>
      </w:r>
    </w:p>
    <w:p w:rsidR="006012F6" w:rsidRPr="00657CE5" w:rsidRDefault="006012F6" w:rsidP="006012F6">
      <w:pPr>
        <w:spacing w:after="0" w:line="240" w:lineRule="auto"/>
        <w:ind w:firstLine="709"/>
        <w:jc w:val="both"/>
        <w:rPr>
          <w:rFonts w:ascii="Times New Roman" w:eastAsia="MS Mincho" w:hAnsi="Times New Roman" w:cs="Times New Roman"/>
          <w:sz w:val="24"/>
          <w:szCs w:val="24"/>
          <w:lang w:eastAsia="ru-RU"/>
        </w:rPr>
      </w:pPr>
      <w:r w:rsidRPr="00657CE5">
        <w:rPr>
          <w:rFonts w:ascii="Times New Roman" w:eastAsia="MS Mincho" w:hAnsi="Times New Roman" w:cs="Times New Roman"/>
          <w:sz w:val="24"/>
          <w:szCs w:val="24"/>
          <w:lang w:eastAsia="ru-RU"/>
        </w:rPr>
        <w:t xml:space="preserve">12. На крупных нефтегазодобывающих предприятиях, таких как </w:t>
      </w:r>
      <w:r w:rsidR="00BE640F" w:rsidRPr="00657CE5">
        <w:rPr>
          <w:rFonts w:ascii="Times New Roman" w:eastAsia="MS Mincho" w:hAnsi="Times New Roman" w:cs="Times New Roman"/>
          <w:sz w:val="24"/>
          <w:szCs w:val="24"/>
          <w:lang w:eastAsia="ru-RU"/>
        </w:rPr>
        <w:br/>
      </w:r>
      <w:r w:rsidRPr="00657CE5">
        <w:rPr>
          <w:rFonts w:ascii="Times New Roman" w:eastAsia="MS Mincho" w:hAnsi="Times New Roman" w:cs="Times New Roman"/>
          <w:sz w:val="24"/>
          <w:szCs w:val="24"/>
          <w:lang w:eastAsia="ru-RU"/>
        </w:rPr>
        <w:t>АО «Самаранефтегаз» и ПАО «Оренбургнефть», функционирует собственный учебный центр, оснащенный универсальными учебными аудиториями, компьютерными классами, тренажерами, манекенами для отработки действий по оказанию доврачебной помощи. Для отработки действий газоспасателей имеется газодымокамера с имитацией загазованности, звуковыми и световыми эффектами и пр.</w:t>
      </w:r>
    </w:p>
    <w:p w:rsidR="006012F6" w:rsidRPr="00657CE5" w:rsidRDefault="006012F6" w:rsidP="006012F6">
      <w:pPr>
        <w:spacing w:after="0" w:line="240" w:lineRule="auto"/>
        <w:ind w:firstLine="709"/>
        <w:jc w:val="both"/>
        <w:rPr>
          <w:rFonts w:ascii="Times New Roman" w:eastAsia="MS Mincho" w:hAnsi="Times New Roman" w:cs="Times New Roman"/>
          <w:sz w:val="24"/>
          <w:szCs w:val="24"/>
          <w:lang w:eastAsia="ru-RU"/>
        </w:rPr>
      </w:pPr>
      <w:r w:rsidRPr="00657CE5">
        <w:rPr>
          <w:rFonts w:ascii="Times New Roman" w:eastAsia="MS Mincho" w:hAnsi="Times New Roman" w:cs="Times New Roman"/>
          <w:sz w:val="24"/>
          <w:szCs w:val="24"/>
          <w:lang w:eastAsia="ru-RU"/>
        </w:rPr>
        <w:t>Менее крупные предприятия собственных технических средств (тренажеров, учебно-тренировочных полигонов и т.д.)  не имеют.</w:t>
      </w:r>
    </w:p>
    <w:p w:rsidR="006012F6" w:rsidRPr="00657CE5" w:rsidRDefault="006012F6" w:rsidP="006012F6">
      <w:pPr>
        <w:spacing w:after="0" w:line="240" w:lineRule="auto"/>
        <w:ind w:firstLine="709"/>
        <w:jc w:val="both"/>
        <w:rPr>
          <w:rFonts w:ascii="Times New Roman" w:eastAsia="MS Mincho" w:hAnsi="Times New Roman" w:cs="Times New Roman"/>
          <w:sz w:val="24"/>
          <w:szCs w:val="24"/>
          <w:lang w:eastAsia="ru-RU"/>
        </w:rPr>
      </w:pPr>
      <w:r w:rsidRPr="00657CE5">
        <w:rPr>
          <w:rFonts w:ascii="Times New Roman" w:eastAsia="MS Mincho" w:hAnsi="Times New Roman" w:cs="Times New Roman"/>
          <w:sz w:val="24"/>
          <w:szCs w:val="24"/>
          <w:lang w:eastAsia="ru-RU"/>
        </w:rPr>
        <w:t>13. Поднадзорные объекты оборудованы средствами оповещения, противоаварийной защиты, сигнализации и связи для решения задач при ликвидации аварий, обеспечены средствами стационарной телефонной связи, средствами радиосвязи, каналами передачи данных</w:t>
      </w:r>
    </w:p>
    <w:p w:rsidR="006012F6" w:rsidRPr="00657CE5" w:rsidRDefault="006012F6" w:rsidP="006012F6">
      <w:pPr>
        <w:spacing w:after="0" w:line="240" w:lineRule="auto"/>
        <w:ind w:firstLine="709"/>
        <w:jc w:val="both"/>
        <w:rPr>
          <w:rFonts w:ascii="Times New Roman" w:eastAsia="MS Mincho" w:hAnsi="Times New Roman" w:cs="Times New Roman"/>
          <w:sz w:val="24"/>
          <w:szCs w:val="24"/>
          <w:lang w:eastAsia="ru-RU"/>
        </w:rPr>
      </w:pPr>
      <w:r w:rsidRPr="00657CE5">
        <w:rPr>
          <w:rFonts w:ascii="Times New Roman" w:eastAsia="MS Mincho" w:hAnsi="Times New Roman" w:cs="Times New Roman"/>
          <w:sz w:val="24"/>
          <w:szCs w:val="24"/>
          <w:lang w:eastAsia="ru-RU"/>
        </w:rPr>
        <w:t>Также на опасных производственных объектах установлены системы видеонаблюдения за происходящим на объекте и близлежащей территории. На отдельных предприятиях внедрен мониторинг информации получаемой с видеокамер оператором на автоматизированном рабочем месте, что позволяет своевременно отследить развитие аварийных ситуаций и принять оперативные решения.</w:t>
      </w:r>
    </w:p>
    <w:p w:rsidR="006012F6" w:rsidRPr="00657CE5" w:rsidRDefault="006012F6" w:rsidP="006012F6">
      <w:pPr>
        <w:spacing w:after="0" w:line="240" w:lineRule="auto"/>
        <w:ind w:firstLine="709"/>
        <w:jc w:val="both"/>
        <w:rPr>
          <w:rFonts w:ascii="Times New Roman" w:eastAsia="MS Mincho" w:hAnsi="Times New Roman" w:cs="Times New Roman"/>
          <w:sz w:val="24"/>
          <w:szCs w:val="24"/>
          <w:lang w:eastAsia="ru-RU"/>
        </w:rPr>
      </w:pPr>
      <w:r w:rsidRPr="00657CE5">
        <w:rPr>
          <w:rFonts w:ascii="Times New Roman" w:eastAsia="MS Mincho" w:hAnsi="Times New Roman" w:cs="Times New Roman"/>
          <w:sz w:val="24"/>
          <w:szCs w:val="24"/>
          <w:lang w:eastAsia="ru-RU"/>
        </w:rPr>
        <w:t>Так, например, ОПО ООО «Татнефть-Самара» оснащены стационарной, сотовой и радиосвязью, системами автоматической пожарной сигнализации, системами контроля атмосферы на ОПО, системами оповещения по громкой связи, сиреной, стационарными постами с обратной связью, также на объектах функционирует система противоаварийной защиты (ПАЗ).</w:t>
      </w:r>
    </w:p>
    <w:p w:rsidR="006012F6" w:rsidRPr="00657CE5" w:rsidRDefault="006012F6" w:rsidP="006012F6">
      <w:pPr>
        <w:spacing w:after="0" w:line="240" w:lineRule="auto"/>
        <w:ind w:firstLine="709"/>
        <w:jc w:val="both"/>
        <w:rPr>
          <w:rFonts w:ascii="Times New Roman" w:eastAsia="MS Mincho" w:hAnsi="Times New Roman" w:cs="Times New Roman"/>
          <w:sz w:val="24"/>
          <w:szCs w:val="24"/>
          <w:lang w:eastAsia="ru-RU"/>
        </w:rPr>
      </w:pPr>
      <w:r w:rsidRPr="00657CE5">
        <w:rPr>
          <w:rFonts w:ascii="Times New Roman" w:eastAsia="MS Mincho" w:hAnsi="Times New Roman" w:cs="Times New Roman"/>
          <w:sz w:val="24"/>
          <w:szCs w:val="24"/>
          <w:lang w:eastAsia="ru-RU"/>
        </w:rPr>
        <w:t xml:space="preserve">14. На ПАО «Оренбургнефть» в 2017 году был зафиксирован один инцидент  на ОПО «Система межпромысловых трубопроводов (Кулешовка – Кротовка (бобровский поток), рег. № А49-01497-0165. Для ликвидации инцидента были привлечены сотрудники НАСФ Бузулукского участка ЦЭРТ. Данное формирование имеет штат, прошедший специальное </w:t>
      </w:r>
      <w:r w:rsidRPr="00657CE5">
        <w:rPr>
          <w:rFonts w:ascii="Times New Roman" w:eastAsia="MS Mincho" w:hAnsi="Times New Roman" w:cs="Times New Roman"/>
          <w:sz w:val="24"/>
          <w:szCs w:val="24"/>
          <w:lang w:eastAsia="ru-RU"/>
        </w:rPr>
        <w:lastRenderedPageBreak/>
        <w:t>обучение, укомплектован специализированным транспортом, необходимым оборудованием для ликвидации отказов на трубопроводах.</w:t>
      </w:r>
    </w:p>
    <w:p w:rsidR="006012F6" w:rsidRPr="00657CE5" w:rsidRDefault="006012F6" w:rsidP="006012F6">
      <w:pPr>
        <w:spacing w:after="0" w:line="240" w:lineRule="auto"/>
        <w:ind w:firstLine="709"/>
        <w:jc w:val="both"/>
        <w:rPr>
          <w:rFonts w:ascii="Times New Roman" w:eastAsia="MS Mincho" w:hAnsi="Times New Roman" w:cs="Times New Roman"/>
          <w:sz w:val="24"/>
          <w:szCs w:val="24"/>
          <w:lang w:eastAsia="ru-RU"/>
        </w:rPr>
      </w:pPr>
      <w:r w:rsidRPr="00657CE5">
        <w:rPr>
          <w:rFonts w:ascii="Times New Roman" w:eastAsia="MS Mincho" w:hAnsi="Times New Roman" w:cs="Times New Roman"/>
          <w:sz w:val="24"/>
          <w:szCs w:val="24"/>
          <w:lang w:eastAsia="ru-RU"/>
        </w:rPr>
        <w:t>На АО «Куйбышевский нефтеперерабатывающий завод» 05 апреля 2018</w:t>
      </w:r>
      <w:r w:rsidR="00BE640F" w:rsidRPr="00657CE5">
        <w:rPr>
          <w:rFonts w:ascii="Times New Roman" w:eastAsia="MS Mincho" w:hAnsi="Times New Roman" w:cs="Times New Roman"/>
          <w:sz w:val="24"/>
          <w:szCs w:val="24"/>
          <w:lang w:eastAsia="ru-RU"/>
        </w:rPr>
        <w:t xml:space="preserve"> </w:t>
      </w:r>
      <w:r w:rsidRPr="00657CE5">
        <w:rPr>
          <w:rFonts w:ascii="Times New Roman" w:eastAsia="MS Mincho" w:hAnsi="Times New Roman" w:cs="Times New Roman"/>
          <w:sz w:val="24"/>
          <w:szCs w:val="24"/>
          <w:lang w:eastAsia="ru-RU"/>
        </w:rPr>
        <w:t>г</w:t>
      </w:r>
      <w:r w:rsidR="00BE640F" w:rsidRPr="00657CE5">
        <w:rPr>
          <w:rFonts w:ascii="Times New Roman" w:eastAsia="MS Mincho" w:hAnsi="Times New Roman" w:cs="Times New Roman"/>
          <w:sz w:val="24"/>
          <w:szCs w:val="24"/>
          <w:lang w:eastAsia="ru-RU"/>
        </w:rPr>
        <w:t>ода</w:t>
      </w:r>
      <w:r w:rsidRPr="00657CE5">
        <w:rPr>
          <w:rFonts w:ascii="Times New Roman" w:eastAsia="MS Mincho" w:hAnsi="Times New Roman" w:cs="Times New Roman"/>
          <w:sz w:val="24"/>
          <w:szCs w:val="24"/>
          <w:lang w:eastAsia="ru-RU"/>
        </w:rPr>
        <w:t xml:space="preserve"> произошла авария по причине разгерметизации трубопровода «Легкий газойль от 401-N04A/B до 401-Т03 и в 402-К03 на ГФУ» на установке FCC АО «КНПЗ». Для ликвидации аварии были привлечены сотрудники ПАСФ ООО «РН-Пожарная безопасность».</w:t>
      </w:r>
    </w:p>
    <w:p w:rsidR="006012F6" w:rsidRPr="00657CE5" w:rsidRDefault="006012F6" w:rsidP="006012F6">
      <w:pPr>
        <w:spacing w:after="0" w:line="240" w:lineRule="auto"/>
        <w:ind w:firstLine="709"/>
        <w:jc w:val="both"/>
        <w:rPr>
          <w:rFonts w:ascii="Times New Roman" w:eastAsia="MS Mincho" w:hAnsi="Times New Roman" w:cs="Times New Roman"/>
          <w:sz w:val="24"/>
          <w:szCs w:val="24"/>
          <w:lang w:eastAsia="ru-RU"/>
        </w:rPr>
      </w:pPr>
      <w:r w:rsidRPr="00657CE5">
        <w:rPr>
          <w:rFonts w:ascii="Times New Roman" w:eastAsia="MS Mincho" w:hAnsi="Times New Roman" w:cs="Times New Roman"/>
          <w:sz w:val="24"/>
          <w:szCs w:val="24"/>
          <w:lang w:eastAsia="ru-RU"/>
        </w:rPr>
        <w:t>Действия персонала АСФ при локализации и ликвидации последствий аварий и инцидентов показали готовность и эффективность.</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p>
    <w:p w:rsidR="006012F6" w:rsidRPr="00657CE5" w:rsidRDefault="006012F6" w:rsidP="006012F6">
      <w:pPr>
        <w:spacing w:after="0" w:line="240" w:lineRule="auto"/>
        <w:jc w:val="center"/>
        <w:outlineLvl w:val="0"/>
        <w:rPr>
          <w:rFonts w:ascii="Times New Roman" w:eastAsia="Times New Roman" w:hAnsi="Times New Roman" w:cs="Times New Roman"/>
          <w:i/>
          <w:sz w:val="24"/>
          <w:szCs w:val="24"/>
          <w:lang w:eastAsia="ru-RU"/>
        </w:rPr>
      </w:pPr>
      <w:bookmarkStart w:id="45" w:name="_Toc534877779"/>
      <w:r w:rsidRPr="00657CE5">
        <w:rPr>
          <w:rFonts w:ascii="Times New Roman" w:eastAsia="Times New Roman" w:hAnsi="Times New Roman" w:cs="Times New Roman"/>
          <w:i/>
          <w:sz w:val="24"/>
          <w:szCs w:val="24"/>
          <w:lang w:eastAsia="ru-RU"/>
        </w:rPr>
        <w:t>12. Организация взаимодействия территориальных органов с аппаратами полномочных представителей Президента Российской Федерации в федеральных округах и другими Федеральными органами</w:t>
      </w:r>
      <w:bookmarkEnd w:id="45"/>
      <w:r w:rsidR="00BE640F" w:rsidRPr="00657CE5">
        <w:rPr>
          <w:rFonts w:ascii="Times New Roman" w:eastAsia="Times New Roman" w:hAnsi="Times New Roman" w:cs="Times New Roman"/>
          <w:i/>
          <w:sz w:val="24"/>
          <w:szCs w:val="24"/>
          <w:lang w:eastAsia="ru-RU"/>
        </w:rPr>
        <w:t>.</w:t>
      </w:r>
    </w:p>
    <w:p w:rsidR="006012F6" w:rsidRPr="00657CE5" w:rsidRDefault="006012F6" w:rsidP="006012F6">
      <w:pPr>
        <w:spacing w:after="0" w:line="240" w:lineRule="auto"/>
        <w:ind w:firstLine="709"/>
        <w:jc w:val="both"/>
        <w:rPr>
          <w:rFonts w:ascii="Times New Roman" w:eastAsia="Times New Roman" w:hAnsi="Times New Roman" w:cs="Times New Roman"/>
          <w:i/>
          <w:kern w:val="32"/>
          <w:sz w:val="24"/>
          <w:szCs w:val="24"/>
          <w:lang w:eastAsia="ru-RU"/>
        </w:rPr>
      </w:pPr>
    </w:p>
    <w:p w:rsidR="006012F6" w:rsidRPr="00657CE5" w:rsidRDefault="006012F6" w:rsidP="006012F6">
      <w:pPr>
        <w:spacing w:after="0" w:line="240" w:lineRule="auto"/>
        <w:ind w:firstLine="709"/>
        <w:jc w:val="both"/>
        <w:rPr>
          <w:rFonts w:ascii="Times New Roman" w:eastAsia="Times New Roman" w:hAnsi="Times New Roman" w:cs="Times New Roman"/>
          <w:kern w:val="32"/>
          <w:sz w:val="24"/>
          <w:szCs w:val="24"/>
          <w:lang w:eastAsia="ru-RU"/>
        </w:rPr>
      </w:pPr>
      <w:r w:rsidRPr="00657CE5">
        <w:rPr>
          <w:rFonts w:ascii="Times New Roman" w:eastAsia="Times New Roman" w:hAnsi="Times New Roman" w:cs="Times New Roman"/>
          <w:kern w:val="32"/>
          <w:sz w:val="24"/>
          <w:szCs w:val="24"/>
          <w:lang w:eastAsia="ru-RU"/>
        </w:rPr>
        <w:t xml:space="preserve">Межрегиональным отделом по надзору за объектами нефтехимического комплекса, взрывными работами и безопасности недропользования напрямую не взаимодействует с аппаратом представителей Президента Российской Федерации. За отчётный период проведена совместная работа по исполнению поручения руководителя Ростехнадзора от 15.02.2018 г. № ПЧ-7. </w:t>
      </w:r>
      <w:r w:rsidR="000F5B16" w:rsidRPr="00657CE5">
        <w:rPr>
          <w:rFonts w:ascii="Times New Roman" w:eastAsia="Times New Roman" w:hAnsi="Times New Roman" w:cs="Times New Roman"/>
          <w:kern w:val="32"/>
          <w:sz w:val="24"/>
          <w:szCs w:val="24"/>
          <w:lang w:eastAsia="ru-RU"/>
        </w:rPr>
        <w:t xml:space="preserve">Управлением </w:t>
      </w:r>
      <w:r w:rsidRPr="00657CE5">
        <w:rPr>
          <w:rFonts w:ascii="Times New Roman" w:eastAsia="Times New Roman" w:hAnsi="Times New Roman" w:cs="Times New Roman"/>
          <w:kern w:val="32"/>
          <w:sz w:val="24"/>
          <w:szCs w:val="24"/>
          <w:lang w:eastAsia="ru-RU"/>
        </w:rPr>
        <w:t>выполнено следующее:</w:t>
      </w:r>
    </w:p>
    <w:p w:rsidR="006012F6" w:rsidRPr="00657CE5" w:rsidRDefault="006012F6" w:rsidP="006012F6">
      <w:pPr>
        <w:spacing w:after="0" w:line="240" w:lineRule="auto"/>
        <w:ind w:firstLine="709"/>
        <w:jc w:val="both"/>
        <w:rPr>
          <w:rFonts w:ascii="Times New Roman" w:eastAsia="Times New Roman" w:hAnsi="Times New Roman" w:cs="Times New Roman"/>
          <w:kern w:val="32"/>
          <w:sz w:val="24"/>
          <w:szCs w:val="24"/>
          <w:lang w:eastAsia="ru-RU"/>
        </w:rPr>
      </w:pPr>
      <w:r w:rsidRPr="00657CE5">
        <w:rPr>
          <w:rFonts w:ascii="Times New Roman" w:eastAsia="Times New Roman" w:hAnsi="Times New Roman" w:cs="Times New Roman"/>
          <w:kern w:val="32"/>
          <w:sz w:val="24"/>
          <w:szCs w:val="24"/>
          <w:lang w:eastAsia="ru-RU"/>
        </w:rPr>
        <w:t>1.</w:t>
      </w:r>
      <w:r w:rsidRPr="00657CE5">
        <w:rPr>
          <w:rFonts w:ascii="Times New Roman" w:eastAsia="Times New Roman" w:hAnsi="Times New Roman" w:cs="Times New Roman"/>
          <w:kern w:val="32"/>
          <w:sz w:val="24"/>
          <w:szCs w:val="24"/>
          <w:lang w:eastAsia="ru-RU"/>
        </w:rPr>
        <w:tab/>
        <w:t>В рамках взаимодействия с администрацией Самарской области, областной комиссией по предупреждению и ликвидации чрезвычайных ситуаций и обеспечению пожарной безопасности 16.02.2018 утвержден «Перечень предприятий, объекты которых подпадают под критерии, установленные постановлением Правительства Российской Федерации от 09.06.2017 № 689 «О некоторых мерах по реализации Указа Президента Российской Федерации от 09.05.2017 № 202 «Об особенностях применения усиленных мер безопасности в период проведения в Российской Федерации чемпионата мира по футболу FIFA 2018 года».</w:t>
      </w:r>
    </w:p>
    <w:p w:rsidR="006012F6" w:rsidRPr="00657CE5" w:rsidRDefault="006012F6" w:rsidP="006012F6">
      <w:pPr>
        <w:spacing w:after="0" w:line="240" w:lineRule="auto"/>
        <w:ind w:firstLine="709"/>
        <w:jc w:val="both"/>
        <w:rPr>
          <w:rFonts w:ascii="Times New Roman" w:eastAsia="Times New Roman" w:hAnsi="Times New Roman" w:cs="Times New Roman"/>
          <w:kern w:val="32"/>
          <w:sz w:val="24"/>
          <w:szCs w:val="24"/>
          <w:lang w:eastAsia="ru-RU"/>
        </w:rPr>
      </w:pPr>
      <w:r w:rsidRPr="00657CE5">
        <w:rPr>
          <w:rFonts w:ascii="Times New Roman" w:eastAsia="Times New Roman" w:hAnsi="Times New Roman" w:cs="Times New Roman"/>
          <w:kern w:val="32"/>
          <w:sz w:val="24"/>
          <w:szCs w:val="24"/>
          <w:lang w:eastAsia="ru-RU"/>
        </w:rPr>
        <w:t xml:space="preserve">Были организованы контрольно-надзорные мероприятия с использованием проверочных листов. В организации согласно Перечню письмом </w:t>
      </w:r>
      <w:r w:rsidR="000F5B16" w:rsidRPr="00657CE5">
        <w:rPr>
          <w:rFonts w:ascii="Times New Roman" w:eastAsia="Times New Roman" w:hAnsi="Times New Roman" w:cs="Times New Roman"/>
          <w:kern w:val="32"/>
          <w:sz w:val="24"/>
          <w:szCs w:val="24"/>
          <w:lang w:eastAsia="ru-RU"/>
        </w:rPr>
        <w:t xml:space="preserve">Управления </w:t>
      </w:r>
      <w:r w:rsidRPr="00657CE5">
        <w:rPr>
          <w:rFonts w:ascii="Times New Roman" w:eastAsia="Times New Roman" w:hAnsi="Times New Roman" w:cs="Times New Roman"/>
          <w:kern w:val="32"/>
          <w:sz w:val="24"/>
          <w:szCs w:val="24"/>
          <w:lang w:eastAsia="ru-RU"/>
        </w:rPr>
        <w:t>от 12.03.2018 № 01-18/48-97 направлены контрольные вопросы проверочных листов, а так же копии плана мероприятий и графика.</w:t>
      </w:r>
    </w:p>
    <w:p w:rsidR="006012F6" w:rsidRPr="00657CE5" w:rsidRDefault="006012F6" w:rsidP="006012F6">
      <w:pPr>
        <w:spacing w:after="0" w:line="240" w:lineRule="auto"/>
        <w:ind w:firstLine="709"/>
        <w:jc w:val="both"/>
        <w:rPr>
          <w:rFonts w:ascii="Times New Roman" w:eastAsia="Times New Roman" w:hAnsi="Times New Roman" w:cs="Times New Roman"/>
          <w:kern w:val="32"/>
          <w:sz w:val="24"/>
          <w:szCs w:val="24"/>
          <w:lang w:eastAsia="ru-RU"/>
        </w:rPr>
      </w:pPr>
      <w:r w:rsidRPr="00657CE5">
        <w:rPr>
          <w:rFonts w:ascii="Times New Roman" w:eastAsia="Times New Roman" w:hAnsi="Times New Roman" w:cs="Times New Roman"/>
          <w:kern w:val="32"/>
          <w:sz w:val="24"/>
          <w:szCs w:val="24"/>
          <w:lang w:eastAsia="ru-RU"/>
        </w:rPr>
        <w:t xml:space="preserve">С 17 апреля 2018 года </w:t>
      </w:r>
      <w:r w:rsidR="000F5B16" w:rsidRPr="00657CE5">
        <w:rPr>
          <w:rFonts w:ascii="Times New Roman" w:eastAsia="Times New Roman" w:hAnsi="Times New Roman" w:cs="Times New Roman"/>
          <w:kern w:val="32"/>
          <w:sz w:val="24"/>
          <w:szCs w:val="24"/>
          <w:lang w:eastAsia="ru-RU"/>
        </w:rPr>
        <w:t xml:space="preserve">Управлением </w:t>
      </w:r>
      <w:r w:rsidRPr="00657CE5">
        <w:rPr>
          <w:rFonts w:ascii="Times New Roman" w:eastAsia="Times New Roman" w:hAnsi="Times New Roman" w:cs="Times New Roman"/>
          <w:kern w:val="32"/>
          <w:sz w:val="24"/>
          <w:szCs w:val="24"/>
          <w:lang w:eastAsia="ru-RU"/>
        </w:rPr>
        <w:t>проводились внеплановые выездные проверки в отношении организаций, эксплуатирующих опасные производственные объекты.</w:t>
      </w:r>
    </w:p>
    <w:p w:rsidR="006012F6" w:rsidRPr="00657CE5" w:rsidRDefault="006012F6" w:rsidP="006012F6">
      <w:pPr>
        <w:spacing w:after="0" w:line="240" w:lineRule="auto"/>
        <w:ind w:firstLine="709"/>
        <w:jc w:val="both"/>
        <w:rPr>
          <w:rFonts w:ascii="Times New Roman" w:eastAsia="Times New Roman" w:hAnsi="Times New Roman" w:cs="Times New Roman"/>
          <w:kern w:val="32"/>
          <w:sz w:val="24"/>
          <w:szCs w:val="24"/>
          <w:lang w:eastAsia="ru-RU"/>
        </w:rPr>
      </w:pPr>
      <w:r w:rsidRPr="00657CE5">
        <w:rPr>
          <w:rFonts w:ascii="Times New Roman" w:eastAsia="Times New Roman" w:hAnsi="Times New Roman" w:cs="Times New Roman"/>
          <w:kern w:val="32"/>
          <w:sz w:val="24"/>
          <w:szCs w:val="24"/>
          <w:lang w:eastAsia="ru-RU"/>
        </w:rPr>
        <w:t>С организациями, плановые и внеплановые контрольно-надзорные мероприятия в отношении которых проведены в течение одного года и состояние промышленной безопасности которых оценивается как положительное, проводится работа по сбору информации в рамках направленных запросов от 12.03.2018 № 01-18/48-97, от 24.04.2018 № 01-18/8364.</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Проводимые межведомственные комплексные проверки позволяют охватить широкий круг вопросов, влияющих на состояние промышленной безопасности, охраны труда на опасных производственных объектах.</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p>
    <w:p w:rsidR="006012F6" w:rsidRPr="00657CE5" w:rsidRDefault="006012F6" w:rsidP="006012F6">
      <w:pPr>
        <w:spacing w:after="0" w:line="240" w:lineRule="auto"/>
        <w:jc w:val="center"/>
        <w:outlineLvl w:val="0"/>
        <w:rPr>
          <w:rFonts w:ascii="Times New Roman" w:eastAsia="Times New Roman" w:hAnsi="Times New Roman" w:cs="Times New Roman"/>
          <w:i/>
          <w:sz w:val="24"/>
          <w:szCs w:val="24"/>
          <w:lang w:eastAsia="ru-RU"/>
        </w:rPr>
      </w:pPr>
      <w:bookmarkStart w:id="46" w:name="_Toc534877780"/>
      <w:r w:rsidRPr="00657CE5">
        <w:rPr>
          <w:rFonts w:ascii="Times New Roman" w:eastAsia="Times New Roman" w:hAnsi="Times New Roman" w:cs="Times New Roman"/>
          <w:i/>
          <w:sz w:val="24"/>
          <w:szCs w:val="24"/>
          <w:lang w:eastAsia="ru-RU"/>
        </w:rPr>
        <w:t>13. Анализ выполнения подконтрольными юридическими лицами нефтегазодобывающего комплекса мероприятий по антитеррористической деятельности</w:t>
      </w:r>
      <w:bookmarkEnd w:id="46"/>
      <w:r w:rsidR="00B82D7B" w:rsidRPr="00657CE5">
        <w:rPr>
          <w:rFonts w:ascii="Times New Roman" w:eastAsia="Times New Roman" w:hAnsi="Times New Roman" w:cs="Times New Roman"/>
          <w:i/>
          <w:sz w:val="24"/>
          <w:szCs w:val="24"/>
          <w:lang w:eastAsia="ru-RU"/>
        </w:rPr>
        <w:t>.</w:t>
      </w:r>
    </w:p>
    <w:p w:rsidR="00B82D7B" w:rsidRPr="00657CE5" w:rsidRDefault="00B82D7B" w:rsidP="006012F6">
      <w:pPr>
        <w:spacing w:after="0" w:line="240" w:lineRule="auto"/>
        <w:jc w:val="center"/>
        <w:outlineLvl w:val="0"/>
        <w:rPr>
          <w:rFonts w:ascii="Times New Roman" w:eastAsia="Times New Roman" w:hAnsi="Times New Roman" w:cs="Times New Roman"/>
          <w:b/>
          <w:sz w:val="24"/>
          <w:szCs w:val="24"/>
          <w:lang w:eastAsia="ru-RU"/>
        </w:rPr>
      </w:pP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По результатам представленных материалов о состоянии защищенности от террористических актов опасных производственных объектов подконтрольных юридических лиц за 12 месяцев 2018 года установлено следующее:</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p>
    <w:p w:rsidR="006012F6" w:rsidRPr="00657CE5" w:rsidRDefault="006012F6" w:rsidP="006012F6">
      <w:pPr>
        <w:spacing w:after="0" w:line="240" w:lineRule="auto"/>
        <w:ind w:firstLine="709"/>
        <w:jc w:val="both"/>
        <w:outlineLvl w:val="1"/>
        <w:rPr>
          <w:rFonts w:ascii="Times New Roman" w:eastAsia="Times New Roman" w:hAnsi="Times New Roman" w:cs="Times New Roman"/>
          <w:sz w:val="24"/>
          <w:szCs w:val="24"/>
          <w:u w:val="single"/>
          <w:lang w:eastAsia="ru-RU"/>
        </w:rPr>
      </w:pPr>
      <w:bookmarkStart w:id="47" w:name="_Toc534877781"/>
      <w:r w:rsidRPr="00657CE5">
        <w:rPr>
          <w:rFonts w:ascii="Times New Roman" w:eastAsia="Times New Roman" w:hAnsi="Times New Roman" w:cs="Times New Roman"/>
          <w:sz w:val="24"/>
          <w:szCs w:val="24"/>
          <w:u w:val="single"/>
          <w:lang w:eastAsia="ru-RU"/>
        </w:rPr>
        <w:t>13.1 АО «Самаранефтегаз»</w:t>
      </w:r>
      <w:bookmarkEnd w:id="47"/>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имеет подразделение службы безопасности, являющегося структурным подразделением АО «Самаранефтегаз». Штат состоит из 22 человек.</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lastRenderedPageBreak/>
        <w:t>Охрана объектов осуществляется силами и средствами ООО ЧОП «РН-Охрана-Самара» на договорной основе:</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 мобильные группы ЧОП работают на автомобилях «Нива» (Трэкол) круглосуточно в том числе выходные и праздничные дни;</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 охранники постов охраны площадных объектов 1-го класса производственной опасности вооружены карабинами «Сайга», административных зданий – пистолетами «ИЖ»;</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 охранники обеспечены палками резиновыми (ПР-73) и наручниками;</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 организован пропускной режим на всех объектах АО «Самаранефтегаз»;</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 установки подготовки нефти оборудованы охранным периметральным ограждением, 2 установки оборудованы системами охранного видеонаблюдения, 3 установки – системами охранного видеонаблюдения и сигнализации;</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 xml:space="preserve">- на ОПО в соответствии с графиками на плановой основе, а также </w:t>
      </w:r>
      <w:r w:rsidR="00AE727F" w:rsidRPr="00657CE5">
        <w:rPr>
          <w:rFonts w:ascii="Times New Roman" w:eastAsia="Times New Roman" w:hAnsi="Times New Roman" w:cs="Times New Roman"/>
          <w:sz w:val="24"/>
          <w:szCs w:val="24"/>
          <w:lang w:eastAsia="ru-RU"/>
        </w:rPr>
        <w:t>внепланово</w:t>
      </w:r>
      <w:r w:rsidRPr="00657CE5">
        <w:rPr>
          <w:rFonts w:ascii="Times New Roman" w:eastAsia="Times New Roman" w:hAnsi="Times New Roman" w:cs="Times New Roman"/>
          <w:sz w:val="24"/>
          <w:szCs w:val="24"/>
          <w:lang w:eastAsia="ru-RU"/>
        </w:rPr>
        <w:t xml:space="preserve"> проводятся учебные тревоги по плану ликвидации возможных аварийных ситуаций, последствий ЧС и планов проверок антитеррористической защищенности;</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 осмотр оборудования нефтепромысловых трубопроводов осуществляется в соответствии с графиком проверок обходчиками территориальных подразделений эксплуатации и ремонта трубопроводов совместно с охранниками секторов охраны ЧОП;</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 xml:space="preserve">- территории опасных производственных объектов АО «Самаранефтегаз» обеспечиваются </w:t>
      </w:r>
      <w:r w:rsidR="00AE727F" w:rsidRPr="00657CE5">
        <w:rPr>
          <w:rFonts w:ascii="Times New Roman" w:eastAsia="Times New Roman" w:hAnsi="Times New Roman" w:cs="Times New Roman"/>
          <w:sz w:val="24"/>
          <w:szCs w:val="24"/>
          <w:lang w:eastAsia="ru-RU"/>
        </w:rPr>
        <w:t>противопожарной</w:t>
      </w:r>
      <w:r w:rsidRPr="00657CE5">
        <w:rPr>
          <w:rFonts w:ascii="Times New Roman" w:eastAsia="Times New Roman" w:hAnsi="Times New Roman" w:cs="Times New Roman"/>
          <w:sz w:val="24"/>
          <w:szCs w:val="24"/>
          <w:lang w:eastAsia="ru-RU"/>
        </w:rPr>
        <w:t xml:space="preserve"> сигнализацией и системами пожаротушения.</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При проектировании новых объектов в проектах предусматривается строительство охранного периметрального ограждения, установка шлагбаумов, оборудование КПП и досмотровых площадок, установка систем охранного телевидения, сигнализации и освещения.</w:t>
      </w:r>
      <w:r w:rsidR="00B82D7B" w:rsidRPr="00657CE5">
        <w:rPr>
          <w:rFonts w:ascii="Times New Roman" w:eastAsia="Times New Roman" w:hAnsi="Times New Roman" w:cs="Times New Roman"/>
          <w:sz w:val="24"/>
          <w:szCs w:val="24"/>
          <w:lang w:eastAsia="ru-RU"/>
        </w:rPr>
        <w:t xml:space="preserve"> </w:t>
      </w:r>
      <w:r w:rsidRPr="00657CE5">
        <w:rPr>
          <w:rFonts w:ascii="Times New Roman" w:eastAsia="Times New Roman" w:hAnsi="Times New Roman" w:cs="Times New Roman"/>
          <w:sz w:val="24"/>
          <w:szCs w:val="24"/>
          <w:lang w:eastAsia="ru-RU"/>
        </w:rPr>
        <w:t>Охрана части непроизводственных объектов осуществляется ООО ЧОО «ФСР» на договорной основе.</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p>
    <w:p w:rsidR="006012F6" w:rsidRPr="00657CE5" w:rsidRDefault="006012F6" w:rsidP="006012F6">
      <w:pPr>
        <w:spacing w:after="0" w:line="240" w:lineRule="auto"/>
        <w:ind w:firstLine="709"/>
        <w:jc w:val="both"/>
        <w:outlineLvl w:val="1"/>
        <w:rPr>
          <w:rFonts w:ascii="Times New Roman" w:eastAsia="Times New Roman" w:hAnsi="Times New Roman" w:cs="Times New Roman"/>
          <w:sz w:val="24"/>
          <w:szCs w:val="24"/>
          <w:u w:val="single"/>
          <w:lang w:eastAsia="ru-RU"/>
        </w:rPr>
      </w:pPr>
      <w:bookmarkStart w:id="48" w:name="_Toc534877782"/>
      <w:r w:rsidRPr="00657CE5">
        <w:rPr>
          <w:rFonts w:ascii="Times New Roman" w:eastAsia="Times New Roman" w:hAnsi="Times New Roman" w:cs="Times New Roman"/>
          <w:sz w:val="24"/>
          <w:szCs w:val="24"/>
          <w:u w:val="single"/>
          <w:lang w:eastAsia="ru-RU"/>
        </w:rPr>
        <w:t>13.2 ЗАО «Удмуртнефть – Бурение»</w:t>
      </w:r>
      <w:bookmarkEnd w:id="48"/>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осуществляющее бурение нефтяных и газовых скважин выполняет мероприятия по предотвращению постороннего вмешательства и противодействие террористическим актам указанные в проектах на бурение скважин. Экспедиция «Самара имеет подразделение службы безопасности, являющегося структурным подразделением ЗАО «Удмуртнефть-Бурение». Штат состоит из 1чел.</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 охрана объектов осуществляется ООО ЧОП «Спика» с выставлением 2 постов на АБК и БПО. Также на полевых объектах при необходимости выставляются посты охраны.</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 охранники обеспечены средствами связи, СВН, тревожной и пожарной сигнализацией;</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 организован пропускной режим на всех объектах экспедиция «Самара» ЗАО «Удмуртнефть-Бурение»;</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 согласно Плана основных мероприятий по обеспечению безопасности ЗАО «Удмуртнефть-Бурение» на 2018 год и п. 1, Плана мероприятий по обеспечению безопасности и антитеррористической защищенности ЗАО «Удмуртнефть-Бурение» на 2018 год, на территории Административного здания и базы производственного обеспечения экспедиции «Самара» ЗАО «Удмуртнефть-Бурение</w:t>
      </w:r>
      <w:r w:rsidR="00AE727F" w:rsidRPr="00657CE5">
        <w:rPr>
          <w:rFonts w:ascii="Times New Roman" w:eastAsia="Times New Roman" w:hAnsi="Times New Roman" w:cs="Times New Roman"/>
          <w:sz w:val="24"/>
          <w:szCs w:val="24"/>
          <w:lang w:eastAsia="ru-RU"/>
        </w:rPr>
        <w:t>»</w:t>
      </w:r>
      <w:r w:rsidRPr="00657CE5">
        <w:rPr>
          <w:rFonts w:ascii="Times New Roman" w:eastAsia="Times New Roman" w:hAnsi="Times New Roman" w:cs="Times New Roman"/>
          <w:sz w:val="24"/>
          <w:szCs w:val="24"/>
          <w:lang w:eastAsia="ru-RU"/>
        </w:rPr>
        <w:t>, проводятся ТСТ по Взаимодействию отдела охраны ООО ЧОП «Спика», работников административного здания и базы производственного обеспечения экспедиции «Самара» ЗАО «Удмуртнефть-Бурение» и правоохранительных органов при ЧО и ЧП.</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p>
    <w:p w:rsidR="006012F6" w:rsidRPr="00657CE5" w:rsidRDefault="006012F6" w:rsidP="006012F6">
      <w:pPr>
        <w:spacing w:after="0" w:line="240" w:lineRule="auto"/>
        <w:ind w:firstLine="709"/>
        <w:jc w:val="both"/>
        <w:outlineLvl w:val="1"/>
        <w:rPr>
          <w:rFonts w:ascii="Times New Roman" w:eastAsia="Times New Roman" w:hAnsi="Times New Roman" w:cs="Times New Roman"/>
          <w:sz w:val="24"/>
          <w:szCs w:val="24"/>
          <w:u w:val="single"/>
          <w:lang w:eastAsia="ru-RU"/>
        </w:rPr>
      </w:pPr>
      <w:bookmarkStart w:id="49" w:name="_Toc534877783"/>
      <w:r w:rsidRPr="00657CE5">
        <w:rPr>
          <w:rFonts w:ascii="Times New Roman" w:eastAsia="Times New Roman" w:hAnsi="Times New Roman" w:cs="Times New Roman"/>
          <w:sz w:val="24"/>
          <w:szCs w:val="24"/>
          <w:u w:val="single"/>
          <w:lang w:eastAsia="ru-RU"/>
        </w:rPr>
        <w:t>13.3. ОАО «Самараинвестнефть»</w:t>
      </w:r>
      <w:bookmarkEnd w:id="49"/>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АО «Самараинвестнефть» заключен договор оказания охранных услуг с ООО ЧОП «Викинг-Плюс» № СИН.02.16-23 от 01.01.2016 года. Штат состоит из 36 человек.</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 охрана объектов осуществляется круглосуточно.</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 группы работают на автомобилях, закрепленными за объектами, в будние дни с 08:00 часов до 08:00 часов утра следующего дня;</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lastRenderedPageBreak/>
        <w:t>- в выходные и праздничные дни с 08:00 часов утра до 08:00 часов утра следующего дня;</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 охранники вооружены Палками резиновыми, браслетами ручными, газовыми баллончиками;</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 охранники обеспечены средствами связи;</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 организован пропускной режим на большей части объектов АО «Самараинвестнефть»;</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 операторские пункты установок подготовки нефти имеют КПП, периметр объектов оборудован металлическим ограждением, а территория - системой видеонаблюдения;</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 на ОПО в соответствии с графиками проводятся учебные занятия (тревоги) по Планам мероприятий по локализации и ликвидации последствий аварий;</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 осмотр оборудования нефтепромысловых трубопроводов осуществляется постами охраны ежедневно;</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 при проектировании новых объектов в проектах предусматривается КПП, ограждение периметра, системы ОПС и видеонаблюдения.</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p>
    <w:p w:rsidR="006012F6" w:rsidRPr="00657CE5" w:rsidRDefault="006012F6" w:rsidP="006012F6">
      <w:pPr>
        <w:spacing w:after="0" w:line="240" w:lineRule="auto"/>
        <w:ind w:firstLine="709"/>
        <w:jc w:val="both"/>
        <w:outlineLvl w:val="1"/>
        <w:rPr>
          <w:rFonts w:ascii="Times New Roman" w:eastAsia="Times New Roman" w:hAnsi="Times New Roman" w:cs="Times New Roman"/>
          <w:sz w:val="24"/>
          <w:szCs w:val="24"/>
          <w:u w:val="single"/>
          <w:lang w:eastAsia="ru-RU"/>
        </w:rPr>
      </w:pPr>
      <w:bookmarkStart w:id="50" w:name="_Toc534877784"/>
      <w:r w:rsidRPr="00657CE5">
        <w:rPr>
          <w:rFonts w:ascii="Times New Roman" w:eastAsia="Times New Roman" w:hAnsi="Times New Roman" w:cs="Times New Roman"/>
          <w:sz w:val="24"/>
          <w:szCs w:val="24"/>
          <w:u w:val="single"/>
          <w:lang w:eastAsia="ru-RU"/>
        </w:rPr>
        <w:t>13.4. В ТПП «РИТЭК-Самара-Нафта» ООО «РИТЭК»</w:t>
      </w:r>
      <w:bookmarkEnd w:id="50"/>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ТПП «РИТЭК-Самара-Нафта» ООО «РИТЭК» имеет Региональный отдел корпоративной безопасности, являющийся структурным подразделением ТПП «РИТЭК-Самара-Нафта» ООО «РИТЭК». Штат состоит из начальника РОКБ г. Самара, ведущего специалиста РОКБ г. Самара, специалиста 1 категории РОКБ г. Самара.</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Охрана объектов осуществляется ООО Агентство «ЛУКОМ-А-Нефтехим» на всех объектах ТПП «РИТЭК-Самара-Нафта»:</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 патрульные группы работают на автомобилях «ВАЗ Нива 2131», в будние, выходные и праздничные дни круглосуточно;</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 охранники вооружены служебными пистолетами ИЖ-71;</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 охранники обеспечены стальными браслетами, ПР-73, ЭШУ Тандер К.222, защитными шлемами и жилетами;</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 организован пропускной режим на всех объектах ТПП «РИТЭК-Самара-Нафта» ООО «РИТЭК»;</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 операторские пункты установок подготовки нефти выделенной физической охраны не имеют.</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 на ОПО в соответствии с графиками проводятся учебные тревоги по «Плану ликвидации возможных аварийных ситуаций»;</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 осмотр оборудования нефтепромысловых трубопроводов осуществляется патрульными группами ООО Агентство «ЛУКОМ-А-Нефтехим» по заданным маршрутам, работниками РОКБ г. Самара, согласно плана;</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 территории опасных производственных объектов ТПП «РИТЭК-Самара-Нафта» обеспечиваются пропускным и внутри объектовым режимами, ИТ и СЗ;</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 при проектировании новых объектов в проектах предусматриваются средства ИТ и СЗ.</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p>
    <w:p w:rsidR="006012F6" w:rsidRPr="00657CE5" w:rsidRDefault="006012F6" w:rsidP="006012F6">
      <w:pPr>
        <w:spacing w:after="0" w:line="240" w:lineRule="auto"/>
        <w:ind w:firstLine="709"/>
        <w:jc w:val="both"/>
        <w:outlineLvl w:val="1"/>
        <w:rPr>
          <w:rFonts w:ascii="Times New Roman" w:eastAsia="Times New Roman" w:hAnsi="Times New Roman" w:cs="Times New Roman"/>
          <w:sz w:val="24"/>
          <w:szCs w:val="24"/>
          <w:u w:val="single"/>
          <w:lang w:eastAsia="ru-RU"/>
        </w:rPr>
      </w:pPr>
      <w:bookmarkStart w:id="51" w:name="_Toc534877785"/>
      <w:r w:rsidRPr="00657CE5">
        <w:rPr>
          <w:rFonts w:ascii="Times New Roman" w:eastAsia="Times New Roman" w:hAnsi="Times New Roman" w:cs="Times New Roman"/>
          <w:sz w:val="24"/>
          <w:szCs w:val="24"/>
          <w:u w:val="single"/>
          <w:lang w:eastAsia="ru-RU"/>
        </w:rPr>
        <w:t>13.5. АО «САНЕКО»</w:t>
      </w:r>
      <w:bookmarkEnd w:id="51"/>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АО «САНЕКО» имеет подразделение экономической безопасности, являющегося структурным подразделением Общества. Штат состоит из 2- работников.</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 охрана объектов осуществляется силами ООО ЧОП «ЭФА ПЛЮС»;</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 режим охраны объектов – круглосуточный;</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 в составе смен охраны – 2 группы быстрого реагирования на автомобилях повышенной проходимости ВАЗ 2121;</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 старший смены охраны вооружен служебным оружием МР-71-1 ед.;</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 охранники вооружены палками резиновыми ПР-74-5 ед.</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 охранники обеспечены форменной одеждой, средствами радиосвязи;</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lastRenderedPageBreak/>
        <w:t>- на объектах АО «САНЕКО» организован контрольно-пропускной и внутриобъектовый режим;</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 на ОПО в соответствии с графиками проводятся учебные тревоги по «Плану ликвидации возможных аварийных ситуаций»;</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 осмотр оборудования нефтепромысловых трубопроводов осуществляется двумя экипажами групп быстрого реагирования;</w:t>
      </w:r>
    </w:p>
    <w:p w:rsidR="006012F6" w:rsidRPr="00657CE5" w:rsidRDefault="006012F6" w:rsidP="006012F6">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 территории опасных производственных объектов АО «САНЕКО» обеспечены контрольно-пропускными пунктами, системами охранного телевидения, системами оповещения, средствами связи.</w:t>
      </w:r>
    </w:p>
    <w:p w:rsidR="006012F6" w:rsidRPr="00657CE5" w:rsidRDefault="006012F6" w:rsidP="006012F6">
      <w:pPr>
        <w:tabs>
          <w:tab w:val="left" w:pos="993"/>
        </w:tabs>
        <w:spacing w:after="0" w:line="240" w:lineRule="auto"/>
        <w:ind w:firstLine="709"/>
        <w:jc w:val="both"/>
        <w:rPr>
          <w:rFonts w:ascii="Times New Roman" w:eastAsia="Times New Roman" w:hAnsi="Times New Roman" w:cs="Times New Roman"/>
          <w:sz w:val="24"/>
          <w:szCs w:val="24"/>
          <w:lang w:eastAsia="ru-RU"/>
        </w:rPr>
      </w:pPr>
    </w:p>
    <w:p w:rsidR="006012F6" w:rsidRPr="00657CE5" w:rsidRDefault="006012F6" w:rsidP="006012F6">
      <w:pPr>
        <w:spacing w:after="0" w:line="240" w:lineRule="auto"/>
        <w:ind w:firstLine="709"/>
        <w:jc w:val="both"/>
        <w:outlineLvl w:val="1"/>
        <w:rPr>
          <w:rFonts w:ascii="Times New Roman" w:eastAsia="Times New Roman" w:hAnsi="Times New Roman" w:cs="Times New Roman"/>
          <w:sz w:val="24"/>
          <w:szCs w:val="24"/>
          <w:u w:val="single"/>
          <w:lang w:eastAsia="ru-RU"/>
        </w:rPr>
      </w:pPr>
      <w:bookmarkStart w:id="52" w:name="_Toc534877786"/>
      <w:r w:rsidRPr="00657CE5">
        <w:rPr>
          <w:rFonts w:ascii="Times New Roman" w:eastAsia="Times New Roman" w:hAnsi="Times New Roman" w:cs="Times New Roman"/>
          <w:sz w:val="24"/>
          <w:szCs w:val="24"/>
          <w:u w:val="single"/>
          <w:lang w:eastAsia="ru-RU"/>
        </w:rPr>
        <w:t>13.6. ООО «Регион-нефть»</w:t>
      </w:r>
      <w:bookmarkEnd w:id="52"/>
    </w:p>
    <w:p w:rsidR="006012F6" w:rsidRPr="00657CE5" w:rsidRDefault="006012F6" w:rsidP="006012F6">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В ООО «Регион-нефть» в целях исключения несанкционированного проникновения на объекты заключен договор от 01.03.2015 №1/3-15 на оказание охранных услуг с ООО Частная охранная организация «Альф-безопасность»:</w:t>
      </w:r>
    </w:p>
    <w:p w:rsidR="006012F6" w:rsidRPr="00657CE5" w:rsidRDefault="006012F6" w:rsidP="006012F6">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 охрана объектов ООО «Регион-нефть» осуществляется на стационарных постах в круглосуточном режиме;</w:t>
      </w:r>
    </w:p>
    <w:p w:rsidR="006012F6" w:rsidRPr="00657CE5" w:rsidRDefault="006012F6" w:rsidP="006012F6">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 в каждой смене задействовано круглосуточно 2 охранника;</w:t>
      </w:r>
    </w:p>
    <w:p w:rsidR="006012F6" w:rsidRPr="00657CE5" w:rsidRDefault="006012F6" w:rsidP="006012F6">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 сотрудники (охранники) ООО Частная охранная организация «Альфа-безопасность» осуществляющих охрану объектов ООО «Регион-нефть» вооружены и обеспечены средствами связи (носимые радиостанции) и средствами досмотра;</w:t>
      </w:r>
    </w:p>
    <w:p w:rsidR="006012F6" w:rsidRPr="00657CE5" w:rsidRDefault="006012F6" w:rsidP="006012F6">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 на всех объектах ООО «Регион-нефть» организован пропускной режим;</w:t>
      </w:r>
    </w:p>
    <w:p w:rsidR="006012F6" w:rsidRPr="00657CE5" w:rsidRDefault="006012F6" w:rsidP="006012F6">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 операторские пункты установок подготовки нефти обеспечены телефонной, радио и сотовой связью. В помещениях операторных вывешены оперативные части планов мероприятий по локализации и ликвидации последствий аварий и номера вызова экстренных служб (аварийно-спасательных формирований, пожарных подразделений, скорой помощи и Дежурных частей ОВД);</w:t>
      </w:r>
    </w:p>
    <w:p w:rsidR="006012F6" w:rsidRPr="00657CE5" w:rsidRDefault="006012F6" w:rsidP="006012F6">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 в соответствии с графиками проводятся учебные тревоги по «Плану ликвидации возможных аварийных ситуаций» по теме «авария, инцидент, пожар или взрыв, вследствие террористического акта или несанкционированного воздействия»;</w:t>
      </w:r>
    </w:p>
    <w:p w:rsidR="006012F6" w:rsidRPr="00657CE5" w:rsidRDefault="006012F6" w:rsidP="006012F6">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 дежурным персоналом объекта в 2 раза в сутки проводится осмотр оборудования нефтепромысловых трубопроводов;</w:t>
      </w:r>
    </w:p>
    <w:p w:rsidR="006012F6" w:rsidRPr="00657CE5" w:rsidRDefault="006012F6" w:rsidP="006012F6">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 территории опасных производственных объектов ООО «Регион-нефть» обеспечиваются периметральным ограждением;</w:t>
      </w:r>
    </w:p>
    <w:p w:rsidR="006012F6" w:rsidRPr="00657CE5" w:rsidRDefault="006012F6" w:rsidP="006012F6">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 при проектировании новых объектов в проектах предусматривается мероприятия по оснащению объектов инженерно-техническим средствам охраны в соответствии с требованиями действующих нормативных документов.</w:t>
      </w:r>
    </w:p>
    <w:p w:rsidR="006012F6" w:rsidRPr="00657CE5" w:rsidRDefault="006012F6" w:rsidP="006012F6">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ООО Частная охранная организация «Альфа-безопасность» на договорной основе охраняются все объекты ООО «Регион-нефть».</w:t>
      </w:r>
    </w:p>
    <w:p w:rsidR="006012F6" w:rsidRPr="00657CE5" w:rsidRDefault="006012F6" w:rsidP="006012F6">
      <w:pPr>
        <w:tabs>
          <w:tab w:val="left" w:pos="993"/>
        </w:tabs>
        <w:spacing w:after="0" w:line="240" w:lineRule="auto"/>
        <w:ind w:firstLine="992"/>
        <w:jc w:val="both"/>
        <w:rPr>
          <w:rFonts w:ascii="Times New Roman" w:eastAsia="Times New Roman" w:hAnsi="Times New Roman" w:cs="Times New Roman"/>
          <w:sz w:val="24"/>
          <w:szCs w:val="24"/>
          <w:lang w:eastAsia="ru-RU"/>
        </w:rPr>
      </w:pPr>
    </w:p>
    <w:p w:rsidR="006012F6" w:rsidRPr="00657CE5" w:rsidRDefault="006012F6" w:rsidP="006012F6">
      <w:pPr>
        <w:spacing w:after="0" w:line="240" w:lineRule="auto"/>
        <w:ind w:firstLine="709"/>
        <w:jc w:val="both"/>
        <w:outlineLvl w:val="1"/>
        <w:rPr>
          <w:rFonts w:ascii="Times New Roman" w:eastAsia="Times New Roman" w:hAnsi="Times New Roman" w:cs="Times New Roman"/>
          <w:sz w:val="24"/>
          <w:szCs w:val="24"/>
          <w:u w:val="single"/>
          <w:lang w:eastAsia="ru-RU"/>
        </w:rPr>
      </w:pPr>
      <w:bookmarkStart w:id="53" w:name="_Toc534877787"/>
      <w:r w:rsidRPr="00657CE5">
        <w:rPr>
          <w:rFonts w:ascii="Times New Roman" w:eastAsia="Times New Roman" w:hAnsi="Times New Roman" w:cs="Times New Roman"/>
          <w:sz w:val="24"/>
          <w:szCs w:val="24"/>
          <w:u w:val="single"/>
          <w:lang w:eastAsia="ru-RU"/>
        </w:rPr>
        <w:t>13.7. ЗАО «Татнефть – Самара»</w:t>
      </w:r>
      <w:bookmarkEnd w:id="53"/>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ООО «Татнефть-Самара» в штате имеет одного сотрудника службы безопасности.</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Охрана объектов осуществляется ООО «Частное охранное предприятие «ОРДА»:</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 группы работают на автомобилях повышенной проходимости УАЗ, в будние дни с 08:00 часов до 08:00 часов утра следующего дня (круглосуточно);</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В выходные и праздничные дни с 08:00 часов утра до 08:00 часов утра следующего дня (круглосуточно);</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 охранники вооружены: не имеется;</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 охранники обеспечены: средствами сотовой и городской связи, фотоаппаратами;</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 организован пропускной режим на всех объектах ООО «Татнефть-Самара»;</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 операторские пункты установок подготовки нефти имеют бесперебойную, круглосуточную сотовую и телефонную связь с центральным диспетчерским пунктом ООО «Татнефть-Самара», планы при ЧС;</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lastRenderedPageBreak/>
        <w:t>- на ОПО в соответствии с графиками проводятся учебные тревоги по «Плану ликвидации возможных аварийных ситуаций»;</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 осмотр оборудования нефтепромысловых трубопроводов осуществляется ежедневно операторами ООО «Татнефть-Самара» и работниками охраны ООО «ЧОП «ОРДА»;</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 территории опасных производственных объектов ООО «Татнефть-Самара» оборудованы инженерными средствами охраны, сетчатые металлические ограждения высотой 2,0 м., пролеты ограждения обрамлены металлическими уголками шириной 50 мм., по периметру объектов над ограждением, имеются козырьки из колючей проволоки типа «АКЛ» высотой 500 мм. Также оборудованы техническим средствами охраны периметриальным и внутриобъектовым видеонаблюдением, периметриальной сигнализацией, охранным освещением; турникетом и шлагбаумом.</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При проектировании новых объектов в проектах предусматривается мероприятия по антитеррористической и противодиверсионной защищенности.</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p>
    <w:p w:rsidR="006012F6" w:rsidRPr="00657CE5" w:rsidRDefault="006012F6" w:rsidP="006012F6">
      <w:pPr>
        <w:spacing w:after="0" w:line="240" w:lineRule="auto"/>
        <w:ind w:firstLine="709"/>
        <w:jc w:val="both"/>
        <w:outlineLvl w:val="1"/>
        <w:rPr>
          <w:rFonts w:ascii="Times New Roman" w:eastAsia="Times New Roman" w:hAnsi="Times New Roman" w:cs="Times New Roman"/>
          <w:sz w:val="24"/>
          <w:szCs w:val="24"/>
          <w:u w:val="single"/>
          <w:lang w:eastAsia="ru-RU"/>
        </w:rPr>
      </w:pPr>
      <w:bookmarkStart w:id="54" w:name="_Toc534877788"/>
      <w:r w:rsidRPr="00657CE5">
        <w:rPr>
          <w:rFonts w:ascii="Times New Roman" w:eastAsia="Times New Roman" w:hAnsi="Times New Roman" w:cs="Times New Roman"/>
          <w:sz w:val="24"/>
          <w:szCs w:val="24"/>
          <w:u w:val="single"/>
          <w:lang w:eastAsia="ru-RU"/>
        </w:rPr>
        <w:t>13.8. ОАО «Ульяновскнефть»</w:t>
      </w:r>
      <w:bookmarkEnd w:id="54"/>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имеет подразделение службы заместителя Генерального директора по безопасности, являющегося структурным подразделением ОАО «Ульяновскнефть». Штат состоит из шести сотрудников.</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Охрана основных производственных объектов осуществляется стационарными постами и мобильными группами ООО «Чоп «Щит».</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На основных производственных объектах ОАО «Ульяновскнефть</w:t>
      </w:r>
      <w:r w:rsidR="00AE727F" w:rsidRPr="00657CE5">
        <w:rPr>
          <w:rFonts w:ascii="Times New Roman" w:eastAsia="Times New Roman" w:hAnsi="Times New Roman" w:cs="Times New Roman"/>
          <w:sz w:val="24"/>
          <w:szCs w:val="24"/>
          <w:lang w:eastAsia="ru-RU"/>
        </w:rPr>
        <w:t>»</w:t>
      </w:r>
      <w:r w:rsidRPr="00657CE5">
        <w:rPr>
          <w:rFonts w:ascii="Times New Roman" w:eastAsia="Times New Roman" w:hAnsi="Times New Roman" w:cs="Times New Roman"/>
          <w:sz w:val="24"/>
          <w:szCs w:val="24"/>
          <w:lang w:eastAsia="ru-RU"/>
        </w:rPr>
        <w:t xml:space="preserve"> функционирует пропускной режим. Операторские пункты установок подготовки нефти имеют КПП оборудованные системами контроля доступа и видеонаблюдения. Стационарные посты охраны на основных производственных объектах оснащены мобильными металлодетекторами. Охрана части объектов осуществляется дополнительно установкой систем для контроля за работой оборудования с выводом информации на центральный пульт дежурного смены ЦИТС.</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Объезд оборудования нефтепромысловых трубопроводов осуществляется охранниками мобильных групп ООО «Чоп «Щит». Мобильные группы передвигаются на автомобилях УАЗ-315195. Режим работы: с 8.00 до 14.00 и с 20.00 до 02.00. Охранники вооружены спец. средствами (резиновыми дубинками ПР-73 и наручниками). Охранники обеспечены средствами связи и видеофиксации.</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Территории опасных производственных объектов ОАО «Ульяновскнефть» обеспечиваются средствами пожаротушения и индивидуальной защиты. При проектировании новых объектов в проектных документах предусматривается комплекс мероприятий по оснащению объектов оборудованием для обеспечения антитеррористической защищенности. На ОПО в соответствии с графиками проводятся учебные тревоги по «Плану мероприятий по локализации и ликвидации последствий аварий на опасном производственном объекте».</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p>
    <w:p w:rsidR="006012F6" w:rsidRPr="00657CE5" w:rsidRDefault="006012F6" w:rsidP="006012F6">
      <w:pPr>
        <w:spacing w:after="0" w:line="240" w:lineRule="auto"/>
        <w:ind w:firstLine="709"/>
        <w:jc w:val="both"/>
        <w:outlineLvl w:val="1"/>
        <w:rPr>
          <w:rFonts w:ascii="Times New Roman" w:eastAsia="Times New Roman" w:hAnsi="Times New Roman" w:cs="Times New Roman"/>
          <w:i/>
          <w:sz w:val="24"/>
          <w:szCs w:val="24"/>
          <w:u w:val="single"/>
          <w:lang w:eastAsia="ru-RU"/>
        </w:rPr>
      </w:pPr>
      <w:bookmarkStart w:id="55" w:name="_Toc534877789"/>
      <w:r w:rsidRPr="00657CE5">
        <w:rPr>
          <w:rFonts w:ascii="Times New Roman" w:eastAsia="Times New Roman" w:hAnsi="Times New Roman" w:cs="Times New Roman"/>
          <w:i/>
          <w:sz w:val="24"/>
          <w:szCs w:val="24"/>
          <w:u w:val="single"/>
          <w:lang w:eastAsia="ru-RU"/>
        </w:rPr>
        <w:t>13.9. ООО «БайТекс»</w:t>
      </w:r>
      <w:bookmarkEnd w:id="55"/>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имеет подразделение службы безопасности, являющегося структурным подразделением ООО «БайТекс». Штат состоит из 1 сотрудника.</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 охрана объектов осуществляется ООО ЧОП «Торнадо».</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 группы работают на автомобилях УАЗ, в будние дни с 8 часов до 8 часов утра следующего дня;</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В выходные и праздничные дни с 8 часов утра 8 часов утра следующего дня;</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 охранники не вооружены;</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 охранники обеспечены индивидуальными защитными средствами;</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 организован пропускной режим на всех объектах ООО «БайТекс»;</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 операторские пункты установок подготовки нефти имеют КПП;</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lastRenderedPageBreak/>
        <w:t>- на ОПО в соответствии с графиками проводятся учебные тревоги по «Плану ликвидации возможных аварийных ситуаций»;</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 осмотр оборудования нефтепромысловых трубопроводов осуществляется операторами по добыче нефти и газа;</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 территории опасных производственных объектов ООО «БайТекс» обеспечиваются видеонаблюдением;</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 при проектировании новых объектов в проектах предусматривается комплекс охранного оборудования, согласно законодательства;</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Все объекты охраняются ООО ЧОП «Торнадо».</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p>
    <w:p w:rsidR="006012F6" w:rsidRPr="00657CE5" w:rsidRDefault="006012F6" w:rsidP="006012F6">
      <w:pPr>
        <w:spacing w:after="0" w:line="240" w:lineRule="auto"/>
        <w:ind w:firstLine="709"/>
        <w:jc w:val="both"/>
        <w:outlineLvl w:val="1"/>
        <w:rPr>
          <w:rFonts w:ascii="Times New Roman" w:eastAsia="Times New Roman" w:hAnsi="Times New Roman" w:cs="Times New Roman"/>
          <w:sz w:val="24"/>
          <w:szCs w:val="24"/>
          <w:u w:val="single"/>
          <w:lang w:eastAsia="ru-RU"/>
        </w:rPr>
      </w:pPr>
      <w:bookmarkStart w:id="56" w:name="_Toc534877790"/>
      <w:r w:rsidRPr="00657CE5">
        <w:rPr>
          <w:rFonts w:ascii="Times New Roman" w:eastAsia="Times New Roman" w:hAnsi="Times New Roman" w:cs="Times New Roman"/>
          <w:sz w:val="24"/>
          <w:szCs w:val="24"/>
          <w:u w:val="single"/>
          <w:lang w:eastAsia="ru-RU"/>
        </w:rPr>
        <w:t>13.10. АО «Оренбургнефть»</w:t>
      </w:r>
      <w:bookmarkEnd w:id="56"/>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географически располагается и ведет свою производственную деятельность на территории четырех субъектов: Оренбургская, Самарская, Саратовская области и Республика Башкортостан, в 26 муниципальных образованиях, граничит с Республикой Казахстан (на территории Первомайского района протяженность границы составляет 232 км, на территории Ташлинского района – 210 км). Площадь лицензионных участков – 9000 га.</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По состоянию на 01.12.2018 г. в Обществе под постоянным контролем физической охраны находятся 172 объекта нефтедобычи, а так же:</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- 134 месторождений, из них: нефтяных – 103, газовых – 18, нефтегазоконденсатных – 12, газовых -1;</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- 22 напорных и межпромысловых нефтепровода;</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- 2500 трансформаторных подстанций;</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 более 4500 км действующих линий электропередач.</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В целях актуализации локально - нормативных документов АО «Оренбургнефть» в соответствии с требованиями Компании, по усилению антитеррористической защищенности, повышения эффективности мероприятий, обеспечивающих безопасность персонала и объектов Общества от противоправных посягательств, Управлением безопасности разработана и Приказом Генерального директора Общества № 0474 от 23.03.2015 г. введена в действие «Инструкция по организации пропускного и внутриобъектового режимов на объектах АО «Оренбургнефть», в соответствии с которой по постоянным, временным, разовым и электронным пропускам осуществляется допуск на объекты работников Общества, сторонних и подрядных организаций.</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Круглосуточно безопасность объектов Общества, выполнение требований пропускного и внутриобъектового режимов обеспечивается в рамках договоров на оказание охранных услуг работниками ООО ЧОП «РН-Охрана-Самара», ООО ЧОП «Цезарь», ООО ЧОП «Дозор».</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Ежесуточно для оказания охранных услуг привлекается 318 охранников, вооруженных карабинами «Сайга» и пистолетами ИЖ-81. В распоряжении мобильных групп имеется 94 автомашины.</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Все сотрудники охранных предприятий, занятые на объектах Общества, прошли обучение в центрах подготовки и имеют соответствующие удостоверения частного охранника. В должностные обязанности сотрудникам охраны вменена проверка всего автотранспорта и груза, ввозимого и вывозимого с территорий производственной деятельности Общества, а также знание действий при возникновении чрезвычайных ситуаций, пожара, террористических актов, и т.д.</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Контроль за качеством оказания охранных услуг на объектах Общества организован сотрудниками УБ согласно ежемесячно утверждаемого руководителем Общества графика.</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Штатная численность службы безопасности составляет 32 сотрудника.</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При проектировании новых объектов предусматривается техническая укреплённость, соответствующая их классу и категории.</w:t>
      </w:r>
    </w:p>
    <w:p w:rsidR="006012F6" w:rsidRPr="00657CE5" w:rsidRDefault="006012F6" w:rsidP="006012F6">
      <w:pPr>
        <w:spacing w:after="0" w:line="240" w:lineRule="auto"/>
        <w:ind w:firstLine="709"/>
        <w:jc w:val="both"/>
        <w:outlineLvl w:val="1"/>
        <w:rPr>
          <w:rFonts w:ascii="Times New Roman" w:eastAsia="Times New Roman" w:hAnsi="Times New Roman" w:cs="Times New Roman"/>
          <w:sz w:val="24"/>
          <w:szCs w:val="24"/>
          <w:u w:val="single"/>
          <w:lang w:eastAsia="ru-RU"/>
        </w:rPr>
      </w:pPr>
      <w:bookmarkStart w:id="57" w:name="_Toc534877791"/>
      <w:r w:rsidRPr="00657CE5">
        <w:rPr>
          <w:rFonts w:ascii="Times New Roman" w:eastAsia="Times New Roman" w:hAnsi="Times New Roman" w:cs="Times New Roman"/>
          <w:sz w:val="24"/>
          <w:szCs w:val="24"/>
          <w:u w:val="single"/>
          <w:lang w:eastAsia="ru-RU"/>
        </w:rPr>
        <w:t>13.11. ООО «ТНС-Развитие»</w:t>
      </w:r>
      <w:bookmarkEnd w:id="57"/>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lastRenderedPageBreak/>
        <w:t>Между ООО «ТНС-Развитие» и ЧОП «Дельта ЛН» заключен договор на обслуживание опасных производственных объектов ЦДНГ. Обеспечивается круглосуточная охрана объектов от проникновения посторонних лиц на территорию объектов. Группы работают на служебных автомобилях УАЗ. Охранники вооружены и обеспечены средствами связи. На всех ОПО ЦДНГ организован пропускной режим. С персоналом проводятся учебные тревоги согласно план</w:t>
      </w:r>
      <w:r w:rsidR="00B82D7B" w:rsidRPr="00657CE5">
        <w:rPr>
          <w:rFonts w:ascii="Times New Roman" w:eastAsia="Times New Roman" w:hAnsi="Times New Roman" w:cs="Times New Roman"/>
          <w:sz w:val="24"/>
          <w:szCs w:val="24"/>
          <w:lang w:eastAsia="ru-RU"/>
        </w:rPr>
        <w:t>у</w:t>
      </w:r>
      <w:r w:rsidRPr="00657CE5">
        <w:rPr>
          <w:rFonts w:ascii="Times New Roman" w:eastAsia="Times New Roman" w:hAnsi="Times New Roman" w:cs="Times New Roman"/>
          <w:sz w:val="24"/>
          <w:szCs w:val="24"/>
          <w:lang w:eastAsia="ru-RU"/>
        </w:rPr>
        <w:t xml:space="preserve"> ликвидации аварий. Обход фонда скважин и осмотр оборудования нефтепромысловых трубопроводов осуществляется ежедневно обслуживающим персоналом ЦДНГ.</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p>
    <w:p w:rsidR="006012F6" w:rsidRPr="00657CE5" w:rsidRDefault="006012F6" w:rsidP="006012F6">
      <w:pPr>
        <w:spacing w:after="0" w:line="240" w:lineRule="auto"/>
        <w:ind w:firstLine="709"/>
        <w:jc w:val="both"/>
        <w:outlineLvl w:val="1"/>
        <w:rPr>
          <w:rFonts w:ascii="Times New Roman" w:eastAsia="Times New Roman" w:hAnsi="Times New Roman" w:cs="Times New Roman"/>
          <w:sz w:val="24"/>
          <w:szCs w:val="24"/>
          <w:u w:val="single"/>
          <w:lang w:eastAsia="ru-RU"/>
        </w:rPr>
      </w:pPr>
      <w:bookmarkStart w:id="58" w:name="_Toc534877792"/>
      <w:r w:rsidRPr="00657CE5">
        <w:rPr>
          <w:rFonts w:ascii="Times New Roman" w:eastAsia="Times New Roman" w:hAnsi="Times New Roman" w:cs="Times New Roman"/>
          <w:sz w:val="24"/>
          <w:szCs w:val="24"/>
          <w:u w:val="single"/>
          <w:lang w:eastAsia="ru-RU"/>
        </w:rPr>
        <w:t>13.12. ООО «Яр-Ойл»</w:t>
      </w:r>
      <w:bookmarkEnd w:id="58"/>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Между ООО «Яр-Ойл» и ЧОП «Дельта ЛН» заключен договор на обслуживание опасных производственных объектов ЦДНГ. Обеспечивается круглосуточная охрана объектов от проникновения посторонних лиц на территорию объектов. Группы работают на служебных автомобилях УАЗ. Охранники вооружены и обеспечены средствами связи. На всех ОПО ЦДНГ организован пропускной режим. С персоналом проводятс</w:t>
      </w:r>
      <w:r w:rsidR="00B82D7B" w:rsidRPr="00657CE5">
        <w:rPr>
          <w:rFonts w:ascii="Times New Roman" w:eastAsia="Times New Roman" w:hAnsi="Times New Roman" w:cs="Times New Roman"/>
          <w:sz w:val="24"/>
          <w:szCs w:val="24"/>
          <w:lang w:eastAsia="ru-RU"/>
        </w:rPr>
        <w:t>я учебные тревоги согласно плану</w:t>
      </w:r>
      <w:r w:rsidRPr="00657CE5">
        <w:rPr>
          <w:rFonts w:ascii="Times New Roman" w:eastAsia="Times New Roman" w:hAnsi="Times New Roman" w:cs="Times New Roman"/>
          <w:sz w:val="24"/>
          <w:szCs w:val="24"/>
          <w:lang w:eastAsia="ru-RU"/>
        </w:rPr>
        <w:t xml:space="preserve"> ликвидации аварий. Обход фонда скважин и осмотр оборудования нефтепромысловых трубопроводов осуществляется ежедневно обслуживающим персоналом ЦДНГ.</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p>
    <w:p w:rsidR="006012F6" w:rsidRPr="00657CE5" w:rsidRDefault="006012F6" w:rsidP="006012F6">
      <w:pPr>
        <w:spacing w:after="0" w:line="240" w:lineRule="auto"/>
        <w:ind w:firstLine="709"/>
        <w:jc w:val="both"/>
        <w:outlineLvl w:val="1"/>
        <w:rPr>
          <w:rFonts w:ascii="Times New Roman" w:eastAsia="Times New Roman" w:hAnsi="Times New Roman" w:cs="Times New Roman"/>
          <w:sz w:val="24"/>
          <w:szCs w:val="24"/>
          <w:u w:val="single"/>
          <w:lang w:eastAsia="ru-RU"/>
        </w:rPr>
      </w:pPr>
      <w:bookmarkStart w:id="59" w:name="_Toc534877793"/>
      <w:r w:rsidRPr="00657CE5">
        <w:rPr>
          <w:rFonts w:ascii="Times New Roman" w:eastAsia="Times New Roman" w:hAnsi="Times New Roman" w:cs="Times New Roman"/>
          <w:sz w:val="24"/>
          <w:szCs w:val="24"/>
          <w:u w:val="single"/>
          <w:lang w:eastAsia="ru-RU"/>
        </w:rPr>
        <w:t>13.13. ООО «Регион-сириус»</w:t>
      </w:r>
      <w:bookmarkEnd w:id="59"/>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Между ООО «Регион-сириус» и ЧОП «Дельта ЛН» заключен договор на обслуживание опасных производственных объектов ЦДНГ. Обеспечивается круглосуточная охрана объектов от проникновения посторонних лиц на территорию объектов. Группы работают на служебных автомобилях УАЗ. Охранники вооружены и обеспечены средствами связи. На всех ОПО ЦДНГ организован пропускной режим. С персоналом проводятс</w:t>
      </w:r>
      <w:r w:rsidR="00B82D7B" w:rsidRPr="00657CE5">
        <w:rPr>
          <w:rFonts w:ascii="Times New Roman" w:eastAsia="Times New Roman" w:hAnsi="Times New Roman" w:cs="Times New Roman"/>
          <w:sz w:val="24"/>
          <w:szCs w:val="24"/>
          <w:lang w:eastAsia="ru-RU"/>
        </w:rPr>
        <w:t>я учебные тревоги согласно плану</w:t>
      </w:r>
      <w:r w:rsidRPr="00657CE5">
        <w:rPr>
          <w:rFonts w:ascii="Times New Roman" w:eastAsia="Times New Roman" w:hAnsi="Times New Roman" w:cs="Times New Roman"/>
          <w:sz w:val="24"/>
          <w:szCs w:val="24"/>
          <w:lang w:eastAsia="ru-RU"/>
        </w:rPr>
        <w:t xml:space="preserve"> ликвидации аварий. Обход фонда скважин и осмотр оборудования нефтепромысловых трубопроводов осуществляется ежедневно обслуживающим персоналом ЦДНГ.</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p>
    <w:p w:rsidR="006012F6" w:rsidRPr="00657CE5" w:rsidRDefault="006012F6" w:rsidP="006012F6">
      <w:pPr>
        <w:spacing w:after="0" w:line="240" w:lineRule="auto"/>
        <w:ind w:firstLine="709"/>
        <w:jc w:val="both"/>
        <w:outlineLvl w:val="1"/>
        <w:rPr>
          <w:rFonts w:ascii="Times New Roman" w:eastAsia="Times New Roman" w:hAnsi="Times New Roman" w:cs="Times New Roman"/>
          <w:sz w:val="24"/>
          <w:szCs w:val="24"/>
          <w:u w:val="single"/>
          <w:lang w:eastAsia="ru-RU"/>
        </w:rPr>
      </w:pPr>
      <w:bookmarkStart w:id="60" w:name="_Toc534877794"/>
      <w:r w:rsidRPr="00657CE5">
        <w:rPr>
          <w:rFonts w:ascii="Times New Roman" w:eastAsia="Times New Roman" w:hAnsi="Times New Roman" w:cs="Times New Roman"/>
          <w:sz w:val="24"/>
          <w:szCs w:val="24"/>
          <w:u w:val="single"/>
          <w:lang w:eastAsia="ru-RU"/>
        </w:rPr>
        <w:t>13.14. АО «РЕИМПЭКС»</w:t>
      </w:r>
      <w:bookmarkEnd w:id="60"/>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не имеет отдельного подразделения службы безопасности;</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Заключен договор на установку и обслуживание «тревожной кнопки» с ОВО Сергиевского района - ФФГКУ УВО ВНГ России по Самарской области. На объекте круглосуточно находятся сотрудники АО «РЕИМПЭКС», выполняющие обязанности согласно должностным инструкциям. Пропускной режим на ОПО не организован.</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На ОПО ежемесячно проводятся учебные занятия по Плану ликвидации последствий аварийных ситуаций согласно график</w:t>
      </w:r>
      <w:r w:rsidR="00B82D7B" w:rsidRPr="00657CE5">
        <w:rPr>
          <w:rFonts w:ascii="Times New Roman" w:eastAsia="Times New Roman" w:hAnsi="Times New Roman" w:cs="Times New Roman"/>
          <w:sz w:val="24"/>
          <w:szCs w:val="24"/>
          <w:lang w:eastAsia="ru-RU"/>
        </w:rPr>
        <w:t>у</w:t>
      </w:r>
      <w:r w:rsidRPr="00657CE5">
        <w:rPr>
          <w:rFonts w:ascii="Times New Roman" w:eastAsia="Times New Roman" w:hAnsi="Times New Roman" w:cs="Times New Roman"/>
          <w:sz w:val="24"/>
          <w:szCs w:val="24"/>
          <w:lang w:eastAsia="ru-RU"/>
        </w:rPr>
        <w:t>, утвержденно</w:t>
      </w:r>
      <w:r w:rsidR="00B82D7B" w:rsidRPr="00657CE5">
        <w:rPr>
          <w:rFonts w:ascii="Times New Roman" w:eastAsia="Times New Roman" w:hAnsi="Times New Roman" w:cs="Times New Roman"/>
          <w:sz w:val="24"/>
          <w:szCs w:val="24"/>
          <w:lang w:eastAsia="ru-RU"/>
        </w:rPr>
        <w:t>му</w:t>
      </w:r>
      <w:r w:rsidRPr="00657CE5">
        <w:rPr>
          <w:rFonts w:ascii="Times New Roman" w:eastAsia="Times New Roman" w:hAnsi="Times New Roman" w:cs="Times New Roman"/>
          <w:sz w:val="24"/>
          <w:szCs w:val="24"/>
          <w:lang w:eastAsia="ru-RU"/>
        </w:rPr>
        <w:t xml:space="preserve"> главным инженером предприятия.</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Осмотр оборудования нефтепромысловых трубопроводов осуществляется патрульной службой для обслуживания промысловых трубопроводов на Емельяновском месторождении, назначенной приказом генерального директора предприятия. Территория опасных производственных объектов оснащена системой видеонаблюдения и системой средств обеспечения пожарной безопасности зданий и сооружений. В настоящее время ведётся замена существующего основного ограждения периметра ОПО «Пункт сбора продукции скважин Емельяновского нефтепромысла» не отвечающего требованиям защиты объекта, на основное ограждение (1 класса защиты), отвечающее требованиям необходимой степени защиты объекта. Новые объекты в настоящее время не проектируются.</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p>
    <w:p w:rsidR="006012F6" w:rsidRPr="00657CE5" w:rsidRDefault="006012F6" w:rsidP="006012F6">
      <w:pPr>
        <w:spacing w:after="0" w:line="240" w:lineRule="auto"/>
        <w:ind w:firstLine="709"/>
        <w:jc w:val="both"/>
        <w:outlineLvl w:val="1"/>
        <w:rPr>
          <w:rFonts w:ascii="Times New Roman" w:eastAsia="Times New Roman" w:hAnsi="Times New Roman" w:cs="Times New Roman"/>
          <w:sz w:val="24"/>
          <w:szCs w:val="24"/>
          <w:u w:val="single"/>
          <w:lang w:eastAsia="ru-RU"/>
        </w:rPr>
      </w:pPr>
      <w:bookmarkStart w:id="61" w:name="_Toc534877795"/>
      <w:r w:rsidRPr="00657CE5">
        <w:rPr>
          <w:rFonts w:ascii="Times New Roman" w:eastAsia="Times New Roman" w:hAnsi="Times New Roman" w:cs="Times New Roman"/>
          <w:sz w:val="24"/>
          <w:szCs w:val="24"/>
          <w:u w:val="single"/>
          <w:lang w:eastAsia="ru-RU"/>
        </w:rPr>
        <w:t>13.15. ООО «Благодаров-Ойл»</w:t>
      </w:r>
      <w:bookmarkEnd w:id="61"/>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заключен договор на оказание услуг охраны объектов с ЧОО «Армада». Штат состоит из 2 мобильных групп:</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 охрана объектов осуществляется мобильными группами</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lastRenderedPageBreak/>
        <w:t>- группы работают на автомобилях 2 шт. в будние дни с 17:00 часов до 08:00 часов утра следующего дня;</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В выходные и праздничные дни с 17:00 часов утра до 08:00 часов утра следующего дня;</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 охранники вооружены;</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 охранники обеспечены всем необходимым для охраны объекта согласно табеля укомплектованности;</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организован пропускной режим на Участке предварительной подготовки нефти и Пункте подготовки и сбора нефти ООО «Благодаров-Ойл»;</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 операторские пункты установок подготовки нефти имеют тревожную кнопку и системы оповещения;</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 на ОПО в соответствии с графиками проводятся учебные тревоги по «Плану ликвидации возможных аварийных ситуаций»;</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 осмотр оборудования нефтепромысловых трубопроводов осуществляется согласно графика;</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 территории опасных производственных объектов ООО «Благодаров-Ойл» защищены, ограждены и обвалованы;</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 при проектировании новых объектов в проектах предусматривается защита объектов от проникновения посторонних ЛИЦ.</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p>
    <w:p w:rsidR="006012F6" w:rsidRPr="00657CE5" w:rsidRDefault="006012F6" w:rsidP="006012F6">
      <w:pPr>
        <w:spacing w:after="0" w:line="240" w:lineRule="auto"/>
        <w:ind w:firstLine="709"/>
        <w:jc w:val="both"/>
        <w:outlineLvl w:val="1"/>
        <w:rPr>
          <w:rFonts w:ascii="Times New Roman" w:eastAsia="Times New Roman" w:hAnsi="Times New Roman" w:cs="Times New Roman"/>
          <w:sz w:val="24"/>
          <w:szCs w:val="24"/>
          <w:u w:val="single"/>
          <w:lang w:eastAsia="ru-RU"/>
        </w:rPr>
      </w:pPr>
      <w:bookmarkStart w:id="62" w:name="_Toc534877796"/>
      <w:r w:rsidRPr="00657CE5">
        <w:rPr>
          <w:rFonts w:ascii="Times New Roman" w:eastAsia="Times New Roman" w:hAnsi="Times New Roman" w:cs="Times New Roman"/>
          <w:sz w:val="24"/>
          <w:szCs w:val="24"/>
          <w:u w:val="single"/>
          <w:lang w:eastAsia="ru-RU"/>
        </w:rPr>
        <w:t>13.16. ООО «Ульяновскнефтегаз»</w:t>
      </w:r>
      <w:bookmarkEnd w:id="62"/>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 xml:space="preserve">Пункт подготовки и сбора нефти (р.п. Новоспасское) огражден по периметру </w:t>
      </w:r>
      <w:r w:rsidR="00AE727F" w:rsidRPr="00657CE5">
        <w:rPr>
          <w:rFonts w:ascii="Times New Roman" w:eastAsia="Times New Roman" w:hAnsi="Times New Roman" w:cs="Times New Roman"/>
          <w:sz w:val="24"/>
          <w:szCs w:val="24"/>
          <w:lang w:eastAsia="ru-RU"/>
        </w:rPr>
        <w:t>металлическим</w:t>
      </w:r>
      <w:r w:rsidRPr="00657CE5">
        <w:rPr>
          <w:rFonts w:ascii="Times New Roman" w:eastAsia="Times New Roman" w:hAnsi="Times New Roman" w:cs="Times New Roman"/>
          <w:sz w:val="24"/>
          <w:szCs w:val="24"/>
          <w:lang w:eastAsia="ru-RU"/>
        </w:rPr>
        <w:t xml:space="preserve"> забором и колючей проволокой типа «Егоза». Установлено круглосуточное, круговой видеонаблюдение всего объекта охраны. Круглосуточное дежурство на данном опасном объекте двумя операторами ООУ Общества. Организовано взаимодействие со службой охраны АО «Русснефть» и их мобильными группами по мобильной системе связи через их круглосуточного оперативного дежурного.</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На опасных производственных объектах (месторождениях) круглосуточно дежур</w:t>
      </w:r>
      <w:r w:rsidR="00B82D7B" w:rsidRPr="00657CE5">
        <w:rPr>
          <w:rFonts w:ascii="Times New Roman" w:eastAsia="Times New Roman" w:hAnsi="Times New Roman" w:cs="Times New Roman"/>
          <w:sz w:val="24"/>
          <w:szCs w:val="24"/>
          <w:lang w:eastAsia="ru-RU"/>
        </w:rPr>
        <w:t>ят</w:t>
      </w:r>
      <w:r w:rsidRPr="00657CE5">
        <w:rPr>
          <w:rFonts w:ascii="Times New Roman" w:eastAsia="Times New Roman" w:hAnsi="Times New Roman" w:cs="Times New Roman"/>
          <w:sz w:val="24"/>
          <w:szCs w:val="24"/>
          <w:lang w:eastAsia="ru-RU"/>
        </w:rPr>
        <w:t xml:space="preserve"> 2 оператор</w:t>
      </w:r>
      <w:r w:rsidR="00B82D7B" w:rsidRPr="00657CE5">
        <w:rPr>
          <w:rFonts w:ascii="Times New Roman" w:eastAsia="Times New Roman" w:hAnsi="Times New Roman" w:cs="Times New Roman"/>
          <w:sz w:val="24"/>
          <w:szCs w:val="24"/>
          <w:lang w:eastAsia="ru-RU"/>
        </w:rPr>
        <w:t>а</w:t>
      </w:r>
      <w:r w:rsidRPr="00657CE5">
        <w:rPr>
          <w:rFonts w:ascii="Times New Roman" w:eastAsia="Times New Roman" w:hAnsi="Times New Roman" w:cs="Times New Roman"/>
          <w:sz w:val="24"/>
          <w:szCs w:val="24"/>
          <w:lang w:eastAsia="ru-RU"/>
        </w:rPr>
        <w:t xml:space="preserve"> по добыче нефти и</w:t>
      </w:r>
      <w:r w:rsidR="00B82D7B" w:rsidRPr="00657CE5">
        <w:rPr>
          <w:rFonts w:ascii="Times New Roman" w:eastAsia="Times New Roman" w:hAnsi="Times New Roman" w:cs="Times New Roman"/>
          <w:sz w:val="24"/>
          <w:szCs w:val="24"/>
          <w:lang w:eastAsia="ru-RU"/>
        </w:rPr>
        <w:t xml:space="preserve"> газа, а в дневное время работа, </w:t>
      </w:r>
      <w:r w:rsidRPr="00657CE5">
        <w:rPr>
          <w:rFonts w:ascii="Times New Roman" w:eastAsia="Times New Roman" w:hAnsi="Times New Roman" w:cs="Times New Roman"/>
          <w:sz w:val="24"/>
          <w:szCs w:val="24"/>
          <w:lang w:eastAsia="ru-RU"/>
        </w:rPr>
        <w:t>сопряженная с дежурством мастера участка</w:t>
      </w:r>
      <w:r w:rsidR="00B82D7B" w:rsidRPr="00657CE5">
        <w:rPr>
          <w:rFonts w:ascii="Times New Roman" w:eastAsia="Times New Roman" w:hAnsi="Times New Roman" w:cs="Times New Roman"/>
          <w:sz w:val="24"/>
          <w:szCs w:val="24"/>
          <w:lang w:eastAsia="ru-RU"/>
        </w:rPr>
        <w:t>,</w:t>
      </w:r>
      <w:r w:rsidRPr="00657CE5">
        <w:rPr>
          <w:rFonts w:ascii="Times New Roman" w:eastAsia="Times New Roman" w:hAnsi="Times New Roman" w:cs="Times New Roman"/>
          <w:sz w:val="24"/>
          <w:szCs w:val="24"/>
          <w:lang w:eastAsia="ru-RU"/>
        </w:rPr>
        <w:t xml:space="preserve"> и до трех человек специалистов различной категории.</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Охрана опасных производственных объектов осуществляется в соответствии с заключенным договором на оказание охранных услуг с ООО ЧОО «Планета» № 13/01/2017-УНГ от 26.01.2017 года.</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На объектах ООО «Ульяновскнефтегаз» осуществляется видеонаблюдением: Проект «Единая Диспетчерская» включает в себя систему видеонаблюдения, на сегодняшний день на пунктах налива 4 месторождений УНГ смонтировано следующее оборудование:</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А) Видеокамеры «HiWatc» по две камеры на каждый объект.</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 xml:space="preserve">Б) Сбор и хранения видео потока с камер осуществляет </w:t>
      </w:r>
      <w:r w:rsidR="00AE727F" w:rsidRPr="00657CE5">
        <w:rPr>
          <w:rFonts w:ascii="Times New Roman" w:eastAsia="Times New Roman" w:hAnsi="Times New Roman" w:cs="Times New Roman"/>
          <w:sz w:val="24"/>
          <w:szCs w:val="24"/>
          <w:lang w:eastAsia="ru-RU"/>
        </w:rPr>
        <w:t>в</w:t>
      </w:r>
      <w:r w:rsidRPr="00657CE5">
        <w:rPr>
          <w:rFonts w:ascii="Times New Roman" w:eastAsia="Times New Roman" w:hAnsi="Times New Roman" w:cs="Times New Roman"/>
          <w:sz w:val="24"/>
          <w:szCs w:val="24"/>
          <w:lang w:eastAsia="ru-RU"/>
        </w:rPr>
        <w:t>идеорегистратор «HiWatch DS-N104» с объемом памяти 4ТБ, что позволяет хранить видео до 3 месяцем с последующей перезаписью устаревших файлов.</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В) Снятие скриншотов и выгрузку архивов дистанционно осуществляет 3G Роутер «TELEOFIS» по средствам оператора сотовой связи Мегафон.</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Административное здание УНГ и ПППН не объединены в проект «Единая Диспетчерская».</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Все объекты имеют, телефонную связь с диспетчерским пунктом, медицинскими учреждениями, пожарной частью, МВД.</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Охрана трубопроводов, скважин и других удаленных объектов осуществляется силами операторов по добыче нефти и газа ЦДНГ ООО «Ульяновскнефтегаз» в соответствии с территориальной зоной ответственности.</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p>
    <w:p w:rsidR="006012F6" w:rsidRPr="00657CE5" w:rsidRDefault="006012F6" w:rsidP="006012F6">
      <w:pPr>
        <w:spacing w:after="0" w:line="240" w:lineRule="auto"/>
        <w:ind w:firstLine="709"/>
        <w:jc w:val="both"/>
        <w:outlineLvl w:val="1"/>
        <w:rPr>
          <w:rFonts w:ascii="Times New Roman" w:eastAsia="Times New Roman" w:hAnsi="Times New Roman" w:cs="Times New Roman"/>
          <w:sz w:val="24"/>
          <w:szCs w:val="24"/>
          <w:u w:val="single"/>
          <w:lang w:eastAsia="ru-RU"/>
        </w:rPr>
      </w:pPr>
      <w:bookmarkStart w:id="63" w:name="_Toc534877797"/>
      <w:r w:rsidRPr="00657CE5">
        <w:rPr>
          <w:rFonts w:ascii="Times New Roman" w:eastAsia="Times New Roman" w:hAnsi="Times New Roman" w:cs="Times New Roman"/>
          <w:sz w:val="24"/>
          <w:szCs w:val="24"/>
          <w:u w:val="single"/>
          <w:lang w:eastAsia="ru-RU"/>
        </w:rPr>
        <w:t>13.17. ООО «Буровые системы»</w:t>
      </w:r>
      <w:bookmarkEnd w:id="63"/>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lastRenderedPageBreak/>
        <w:t>имеет подразделение службы безопасности, являюще</w:t>
      </w:r>
      <w:r w:rsidR="00B82D7B" w:rsidRPr="00657CE5">
        <w:rPr>
          <w:rFonts w:ascii="Times New Roman" w:eastAsia="Times New Roman" w:hAnsi="Times New Roman" w:cs="Times New Roman"/>
          <w:sz w:val="24"/>
          <w:szCs w:val="24"/>
          <w:lang w:eastAsia="ru-RU"/>
        </w:rPr>
        <w:t>е</w:t>
      </w:r>
      <w:r w:rsidRPr="00657CE5">
        <w:rPr>
          <w:rFonts w:ascii="Times New Roman" w:eastAsia="Times New Roman" w:hAnsi="Times New Roman" w:cs="Times New Roman"/>
          <w:sz w:val="24"/>
          <w:szCs w:val="24"/>
          <w:lang w:eastAsia="ru-RU"/>
        </w:rPr>
        <w:t>ся структурным подразделением ООО «Буровые системы». Штат состоит из 9 специалистов по обеспечению безопасности персонала и активов:</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 организован пропускной режим на всех объектах ООО «Буровые системы»</w:t>
      </w:r>
      <w:r w:rsidR="00B82D7B" w:rsidRPr="00657CE5">
        <w:rPr>
          <w:rFonts w:ascii="Times New Roman" w:eastAsia="Times New Roman" w:hAnsi="Times New Roman" w:cs="Times New Roman"/>
          <w:sz w:val="24"/>
          <w:szCs w:val="24"/>
          <w:lang w:eastAsia="ru-RU"/>
        </w:rPr>
        <w:t>;</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 на ОПО в соответствии с графиками проводятся учебные тревоги по «Плану ликвидаци</w:t>
      </w:r>
      <w:r w:rsidR="00B82D7B" w:rsidRPr="00657CE5">
        <w:rPr>
          <w:rFonts w:ascii="Times New Roman" w:eastAsia="Times New Roman" w:hAnsi="Times New Roman" w:cs="Times New Roman"/>
          <w:sz w:val="24"/>
          <w:szCs w:val="24"/>
          <w:lang w:eastAsia="ru-RU"/>
        </w:rPr>
        <w:t>и возможных аварийных ситуаций».</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p>
    <w:p w:rsidR="006012F6" w:rsidRPr="00657CE5" w:rsidRDefault="006012F6" w:rsidP="006012F6">
      <w:pPr>
        <w:spacing w:after="0" w:line="240" w:lineRule="auto"/>
        <w:ind w:firstLine="709"/>
        <w:jc w:val="both"/>
        <w:outlineLvl w:val="1"/>
        <w:rPr>
          <w:rFonts w:ascii="Times New Roman" w:eastAsia="Times New Roman" w:hAnsi="Times New Roman" w:cs="Times New Roman"/>
          <w:sz w:val="24"/>
          <w:szCs w:val="24"/>
          <w:u w:val="single"/>
          <w:lang w:eastAsia="ru-RU"/>
        </w:rPr>
      </w:pPr>
      <w:bookmarkStart w:id="64" w:name="_Toc534877798"/>
      <w:r w:rsidRPr="00657CE5">
        <w:rPr>
          <w:rFonts w:ascii="Times New Roman" w:eastAsia="Times New Roman" w:hAnsi="Times New Roman" w:cs="Times New Roman"/>
          <w:sz w:val="24"/>
          <w:szCs w:val="24"/>
          <w:u w:val="single"/>
          <w:lang w:eastAsia="ru-RU"/>
        </w:rPr>
        <w:t>13.18. ООО «РН-Бурение»</w:t>
      </w:r>
      <w:bookmarkEnd w:id="64"/>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имеет службу безопасности, данное подразделение имеет численный состав - 6 чел.</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 xml:space="preserve">- работы проводятся на месторождениях АО «Самаранефтегаз», охрана объектов осуществляется сотрудниками ЧОП, по договору с АО «Самаранефтегаз». ОФ ООО </w:t>
      </w:r>
      <w:r w:rsidR="00AE727F" w:rsidRPr="00657CE5">
        <w:rPr>
          <w:rFonts w:ascii="Times New Roman" w:eastAsia="Times New Roman" w:hAnsi="Times New Roman" w:cs="Times New Roman"/>
          <w:sz w:val="24"/>
          <w:szCs w:val="24"/>
          <w:lang w:eastAsia="ru-RU"/>
        </w:rPr>
        <w:t>«</w:t>
      </w:r>
      <w:r w:rsidRPr="00657CE5">
        <w:rPr>
          <w:rFonts w:ascii="Times New Roman" w:eastAsia="Times New Roman" w:hAnsi="Times New Roman" w:cs="Times New Roman"/>
          <w:sz w:val="24"/>
          <w:szCs w:val="24"/>
          <w:lang w:eastAsia="ru-RU"/>
        </w:rPr>
        <w:t>РН-Бурение</w:t>
      </w:r>
      <w:r w:rsidR="00AE727F" w:rsidRPr="00657CE5">
        <w:rPr>
          <w:rFonts w:ascii="Times New Roman" w:eastAsia="Times New Roman" w:hAnsi="Times New Roman" w:cs="Times New Roman"/>
          <w:sz w:val="24"/>
          <w:szCs w:val="24"/>
          <w:lang w:eastAsia="ru-RU"/>
        </w:rPr>
        <w:t>»</w:t>
      </w:r>
      <w:r w:rsidRPr="00657CE5">
        <w:rPr>
          <w:rFonts w:ascii="Times New Roman" w:eastAsia="Times New Roman" w:hAnsi="Times New Roman" w:cs="Times New Roman"/>
          <w:sz w:val="24"/>
          <w:szCs w:val="24"/>
          <w:lang w:eastAsia="ru-RU"/>
        </w:rPr>
        <w:t xml:space="preserve"> охрану ОПО не осуществляет.</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 на всех объектах Самарского УБР ООО «РН-Бурение» организован пропускной режим</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 на ОПО в соответствии с графиками проводятся учебные тревоги по «Плану ликвидации возможных аварийных ситуаций»;</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 на территории опасных производственных объектов ведется видеофиксация процесса бурения.</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p>
    <w:p w:rsidR="00B82D7B" w:rsidRPr="00657CE5" w:rsidRDefault="00B82D7B" w:rsidP="006012F6">
      <w:pPr>
        <w:spacing w:after="0" w:line="240" w:lineRule="auto"/>
        <w:ind w:firstLine="709"/>
        <w:jc w:val="both"/>
        <w:rPr>
          <w:rFonts w:ascii="Times New Roman" w:eastAsia="Times New Roman" w:hAnsi="Times New Roman" w:cs="Times New Roman"/>
          <w:sz w:val="24"/>
          <w:szCs w:val="24"/>
          <w:u w:val="single"/>
          <w:lang w:eastAsia="ru-RU"/>
        </w:rPr>
      </w:pPr>
      <w:r w:rsidRPr="00657CE5">
        <w:rPr>
          <w:rFonts w:ascii="Times New Roman" w:eastAsia="Times New Roman" w:hAnsi="Times New Roman" w:cs="Times New Roman"/>
          <w:sz w:val="24"/>
          <w:szCs w:val="24"/>
          <w:u w:val="single"/>
          <w:lang w:eastAsia="ru-RU"/>
        </w:rPr>
        <w:t>13.</w:t>
      </w:r>
      <w:r w:rsidR="006012F6" w:rsidRPr="00657CE5">
        <w:rPr>
          <w:rFonts w:ascii="Times New Roman" w:eastAsia="Times New Roman" w:hAnsi="Times New Roman" w:cs="Times New Roman"/>
          <w:sz w:val="24"/>
          <w:szCs w:val="24"/>
          <w:u w:val="single"/>
          <w:lang w:eastAsia="ru-RU"/>
        </w:rPr>
        <w:t xml:space="preserve">19. ООО «Триас-С» </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имеет службу безопасности. Штат состоит из 1 человека (заместитель директора по безопасности):</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 объекты находятся под круглосуточным видеонаблюдением;</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 на ОПО в соответствии с графиками проводятся учебные тревоги по «Плану ликвидации возможных аварийных ситуаций»;</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 территории опасных производственных объектов ООО Триас-С обеспечиваются круглосуточным осмотром рабочего персонала, обеспеченного мобильной связью и автотранспортом.</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p>
    <w:p w:rsidR="006012F6" w:rsidRPr="00657CE5" w:rsidRDefault="006012F6" w:rsidP="006012F6">
      <w:pPr>
        <w:spacing w:after="0" w:line="240" w:lineRule="auto"/>
        <w:jc w:val="center"/>
        <w:outlineLvl w:val="0"/>
        <w:rPr>
          <w:rFonts w:ascii="Times New Roman" w:eastAsia="Times New Roman" w:hAnsi="Times New Roman" w:cs="Times New Roman"/>
          <w:i/>
          <w:sz w:val="24"/>
          <w:szCs w:val="24"/>
          <w:lang w:eastAsia="ru-RU"/>
        </w:rPr>
      </w:pPr>
      <w:bookmarkStart w:id="65" w:name="_Toc534877800"/>
      <w:r w:rsidRPr="00657CE5">
        <w:rPr>
          <w:rFonts w:ascii="Times New Roman" w:eastAsia="Times New Roman" w:hAnsi="Times New Roman" w:cs="Times New Roman"/>
          <w:i/>
          <w:sz w:val="24"/>
          <w:szCs w:val="24"/>
          <w:lang w:eastAsia="ru-RU"/>
        </w:rPr>
        <w:t>14</w:t>
      </w:r>
      <w:r w:rsidR="00B82D7B" w:rsidRPr="00657CE5">
        <w:rPr>
          <w:rFonts w:ascii="Times New Roman" w:eastAsia="Times New Roman" w:hAnsi="Times New Roman" w:cs="Times New Roman"/>
          <w:i/>
          <w:sz w:val="24"/>
          <w:szCs w:val="24"/>
          <w:lang w:eastAsia="ru-RU"/>
        </w:rPr>
        <w:t>.</w:t>
      </w:r>
      <w:r w:rsidRPr="00657CE5">
        <w:rPr>
          <w:rFonts w:ascii="Times New Roman" w:eastAsia="Times New Roman" w:hAnsi="Times New Roman" w:cs="Times New Roman"/>
          <w:i/>
          <w:sz w:val="24"/>
          <w:szCs w:val="24"/>
          <w:lang w:eastAsia="ru-RU"/>
        </w:rPr>
        <w:t xml:space="preserve"> Основные выводы</w:t>
      </w:r>
      <w:bookmarkEnd w:id="65"/>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В настоящее время остаются актуальными вопросы морального и физического износа основных производственных фондов юридических лиц, ведущих добычу нефти и газа. Необходима их модернизация и реконструкция опережающими темпами.</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Одним из проблемных вопросов в области промышленной безопасности остаётся низкий темп замены устаревшего оборудования и несвоевременное проведение его технического диагностирования для определения остаточного ресурса эксплуатации. Особенно это актуально при эксплуатации внутрипромысловых трубопроводов.</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Не в полном объёме выполняются запланированные организационно технические мероприятия по предупреждению травматизма и аварийности, техническому перевооружению производства и приведению его в соответствие с требованиями норм и правил промышленной безопасности.</w:t>
      </w:r>
    </w:p>
    <w:p w:rsidR="006012F6" w:rsidRPr="00657CE5" w:rsidRDefault="006012F6" w:rsidP="006012F6">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В части обеспечения требуемого уровня промышленной безопасности по-прежнему остаются слабая подготовка в области промышленной безопасности лиц, осуществляющих производственный контроль, формализм в осуществлении производственного контроля, частая смена руководства, переподчинение различных служб не позволяет организовать юридическим лицам эффективную работу производственного контроля.</w:t>
      </w:r>
    </w:p>
    <w:p w:rsidR="00AC59AA" w:rsidRPr="00657CE5" w:rsidRDefault="00AC59AA" w:rsidP="00DA0C88">
      <w:pPr>
        <w:spacing w:after="120" w:line="240" w:lineRule="auto"/>
        <w:ind w:firstLine="708"/>
        <w:jc w:val="both"/>
        <w:rPr>
          <w:rFonts w:ascii="Times New Roman" w:eastAsia="Times New Roman" w:hAnsi="Times New Roman" w:cs="Times New Roman"/>
          <w:sz w:val="24"/>
          <w:szCs w:val="24"/>
          <w:lang w:eastAsia="ru-RU"/>
        </w:rPr>
      </w:pPr>
    </w:p>
    <w:p w:rsidR="00CC7D2E" w:rsidRPr="00657CE5" w:rsidRDefault="00CC7D2E" w:rsidP="00D31DF3">
      <w:pPr>
        <w:spacing w:line="240" w:lineRule="auto"/>
        <w:jc w:val="center"/>
        <w:rPr>
          <w:rFonts w:ascii="Times New Roman" w:hAnsi="Times New Roman" w:cs="Times New Roman"/>
          <w:b/>
          <w:sz w:val="24"/>
          <w:szCs w:val="24"/>
        </w:rPr>
      </w:pPr>
      <w:r w:rsidRPr="00657CE5">
        <w:rPr>
          <w:rFonts w:ascii="Times New Roman" w:hAnsi="Times New Roman" w:cs="Times New Roman"/>
          <w:b/>
          <w:sz w:val="24"/>
          <w:szCs w:val="24"/>
        </w:rPr>
        <w:t>2.3.2. Объекты магистрального трубопроводного транспорта и подземного хранения газа</w:t>
      </w:r>
    </w:p>
    <w:p w:rsidR="00CA1A1D" w:rsidRPr="00657CE5" w:rsidRDefault="00CA1A1D" w:rsidP="000F3FE7">
      <w:pPr>
        <w:pStyle w:val="af7"/>
        <w:spacing w:before="120" w:after="120"/>
        <w:ind w:firstLine="0"/>
        <w:jc w:val="center"/>
        <w:rPr>
          <w:i/>
          <w:sz w:val="24"/>
        </w:rPr>
      </w:pPr>
      <w:r w:rsidRPr="00657CE5">
        <w:rPr>
          <w:i/>
          <w:sz w:val="24"/>
        </w:rPr>
        <w:t>1. Характеристика организации и объектов.</w:t>
      </w:r>
    </w:p>
    <w:p w:rsidR="00CA1A1D" w:rsidRPr="00657CE5" w:rsidRDefault="00CA1A1D" w:rsidP="00CA1A1D">
      <w:pPr>
        <w:pStyle w:val="afd"/>
        <w:spacing w:line="336" w:lineRule="auto"/>
        <w:ind w:firstLine="709"/>
        <w:jc w:val="both"/>
        <w:rPr>
          <w:rFonts w:ascii="Times New Roman" w:hAnsi="Times New Roman"/>
          <w:sz w:val="24"/>
          <w:szCs w:val="24"/>
        </w:rPr>
      </w:pPr>
      <w:r w:rsidRPr="00657CE5">
        <w:rPr>
          <w:rFonts w:ascii="Times New Roman" w:hAnsi="Times New Roman"/>
          <w:sz w:val="24"/>
          <w:szCs w:val="24"/>
        </w:rPr>
        <w:lastRenderedPageBreak/>
        <w:t xml:space="preserve">Государственными инспекторами межрегионального отдела по надзору за объектами магистрального трубопровода, газораспределения и газопотребления </w:t>
      </w:r>
      <w:r w:rsidR="000F5B16" w:rsidRPr="00657CE5">
        <w:rPr>
          <w:rFonts w:ascii="Times New Roman" w:hAnsi="Times New Roman"/>
          <w:sz w:val="24"/>
          <w:szCs w:val="24"/>
        </w:rPr>
        <w:t xml:space="preserve">Управления </w:t>
      </w:r>
      <w:r w:rsidRPr="00657CE5">
        <w:rPr>
          <w:rFonts w:ascii="Times New Roman" w:hAnsi="Times New Roman"/>
          <w:sz w:val="24"/>
          <w:szCs w:val="24"/>
        </w:rPr>
        <w:t>осуществляется надзор за 17 юридическими лицами Самарской и Ульяновской областей, осуществляющих деятельность в области промышленной безопасности, в том числе:</w:t>
      </w:r>
    </w:p>
    <w:tbl>
      <w:tblPr>
        <w:tblW w:w="5000" w:type="pct"/>
        <w:shd w:val="clear" w:color="auto" w:fill="FFFFFF"/>
        <w:tblLook w:val="01E0" w:firstRow="1" w:lastRow="1" w:firstColumn="1" w:lastColumn="1" w:noHBand="0" w:noVBand="0"/>
      </w:tblPr>
      <w:tblGrid>
        <w:gridCol w:w="8759"/>
        <w:gridCol w:w="1096"/>
      </w:tblGrid>
      <w:tr w:rsidR="00CA1A1D" w:rsidRPr="00657CE5" w:rsidTr="00CA1A1D">
        <w:trPr>
          <w:cantSplit/>
        </w:trPr>
        <w:tc>
          <w:tcPr>
            <w:tcW w:w="4444" w:type="pct"/>
            <w:shd w:val="clear" w:color="auto" w:fill="FFFFFF"/>
          </w:tcPr>
          <w:p w:rsidR="00CA1A1D" w:rsidRPr="00657CE5" w:rsidRDefault="00CA1A1D" w:rsidP="00CA1A1D">
            <w:pPr>
              <w:pStyle w:val="afd"/>
              <w:spacing w:line="336" w:lineRule="auto"/>
              <w:rPr>
                <w:rFonts w:ascii="Times New Roman" w:hAnsi="Times New Roman"/>
                <w:sz w:val="24"/>
                <w:szCs w:val="24"/>
              </w:rPr>
            </w:pPr>
            <w:r w:rsidRPr="00657CE5">
              <w:rPr>
                <w:rFonts w:ascii="Times New Roman" w:hAnsi="Times New Roman"/>
                <w:sz w:val="24"/>
                <w:szCs w:val="24"/>
              </w:rPr>
              <w:t>по эксплуатации опасных производственных объектов (ОПО)</w:t>
            </w:r>
          </w:p>
        </w:tc>
        <w:tc>
          <w:tcPr>
            <w:tcW w:w="556" w:type="pct"/>
            <w:shd w:val="clear" w:color="auto" w:fill="FFFFFF"/>
            <w:vAlign w:val="center"/>
          </w:tcPr>
          <w:p w:rsidR="00CA1A1D" w:rsidRPr="00657CE5" w:rsidRDefault="00CA1A1D" w:rsidP="00CA1A1D">
            <w:pPr>
              <w:pStyle w:val="afd"/>
              <w:spacing w:line="336" w:lineRule="auto"/>
              <w:rPr>
                <w:rFonts w:ascii="Times New Roman" w:hAnsi="Times New Roman"/>
                <w:sz w:val="24"/>
                <w:szCs w:val="24"/>
              </w:rPr>
            </w:pPr>
            <w:r w:rsidRPr="00657CE5">
              <w:rPr>
                <w:rFonts w:ascii="Times New Roman" w:hAnsi="Times New Roman"/>
                <w:sz w:val="24"/>
                <w:szCs w:val="24"/>
              </w:rPr>
              <w:t>7</w:t>
            </w:r>
          </w:p>
        </w:tc>
      </w:tr>
      <w:tr w:rsidR="00CA1A1D" w:rsidRPr="00657CE5" w:rsidTr="00CA1A1D">
        <w:trPr>
          <w:cantSplit/>
        </w:trPr>
        <w:tc>
          <w:tcPr>
            <w:tcW w:w="4444" w:type="pct"/>
            <w:shd w:val="clear" w:color="auto" w:fill="FFFFFF"/>
          </w:tcPr>
          <w:p w:rsidR="00CA1A1D" w:rsidRPr="00657CE5" w:rsidRDefault="00CA1A1D" w:rsidP="00CA1A1D">
            <w:pPr>
              <w:pStyle w:val="afd"/>
              <w:spacing w:line="336" w:lineRule="auto"/>
              <w:rPr>
                <w:rFonts w:ascii="Times New Roman" w:hAnsi="Times New Roman"/>
                <w:sz w:val="24"/>
                <w:szCs w:val="24"/>
              </w:rPr>
            </w:pPr>
            <w:r w:rsidRPr="00657CE5">
              <w:rPr>
                <w:rFonts w:ascii="Times New Roman" w:hAnsi="Times New Roman"/>
                <w:sz w:val="24"/>
                <w:szCs w:val="24"/>
              </w:rPr>
              <w:t>по проведению экспертизы промышленной безопасности</w:t>
            </w:r>
          </w:p>
        </w:tc>
        <w:tc>
          <w:tcPr>
            <w:tcW w:w="556" w:type="pct"/>
            <w:shd w:val="clear" w:color="auto" w:fill="FFFFFF"/>
            <w:vAlign w:val="center"/>
          </w:tcPr>
          <w:p w:rsidR="00CA1A1D" w:rsidRPr="00657CE5" w:rsidRDefault="00CA1A1D" w:rsidP="00CA1A1D">
            <w:pPr>
              <w:pStyle w:val="afd"/>
              <w:spacing w:line="336" w:lineRule="auto"/>
              <w:rPr>
                <w:rFonts w:ascii="Times New Roman" w:hAnsi="Times New Roman"/>
                <w:sz w:val="24"/>
                <w:szCs w:val="24"/>
              </w:rPr>
            </w:pPr>
            <w:r w:rsidRPr="00657CE5">
              <w:rPr>
                <w:rFonts w:ascii="Times New Roman" w:hAnsi="Times New Roman"/>
                <w:sz w:val="24"/>
                <w:szCs w:val="24"/>
              </w:rPr>
              <w:t>10</w:t>
            </w:r>
          </w:p>
        </w:tc>
      </w:tr>
      <w:tr w:rsidR="00CA1A1D" w:rsidRPr="00657CE5" w:rsidTr="00CA1A1D">
        <w:tblPrEx>
          <w:shd w:val="clear" w:color="auto" w:fill="FFFF00"/>
          <w:tblLook w:val="0000" w:firstRow="0" w:lastRow="0" w:firstColumn="0" w:lastColumn="0" w:noHBand="0" w:noVBand="0"/>
        </w:tblPrEx>
        <w:trPr>
          <w:cantSplit/>
          <w:trHeight w:val="167"/>
        </w:trPr>
        <w:tc>
          <w:tcPr>
            <w:tcW w:w="4444" w:type="pct"/>
            <w:shd w:val="clear" w:color="auto" w:fill="FFFFFF"/>
          </w:tcPr>
          <w:p w:rsidR="00CA1A1D" w:rsidRPr="00657CE5" w:rsidRDefault="00CA1A1D" w:rsidP="00CA1A1D">
            <w:pPr>
              <w:pStyle w:val="afd"/>
              <w:spacing w:line="336" w:lineRule="auto"/>
              <w:rPr>
                <w:rFonts w:ascii="Times New Roman" w:hAnsi="Times New Roman"/>
                <w:sz w:val="24"/>
                <w:szCs w:val="24"/>
              </w:rPr>
            </w:pPr>
            <w:r w:rsidRPr="00657CE5">
              <w:rPr>
                <w:rFonts w:ascii="Times New Roman" w:hAnsi="Times New Roman"/>
                <w:sz w:val="24"/>
                <w:szCs w:val="24"/>
              </w:rPr>
              <w:t>Общая протяженность магистральных трубопроводов, км</w:t>
            </w:r>
          </w:p>
        </w:tc>
        <w:tc>
          <w:tcPr>
            <w:tcW w:w="556" w:type="pct"/>
            <w:shd w:val="clear" w:color="auto" w:fill="auto"/>
          </w:tcPr>
          <w:p w:rsidR="00CA1A1D" w:rsidRPr="00657CE5" w:rsidRDefault="00CA1A1D" w:rsidP="00CA1A1D">
            <w:pPr>
              <w:pStyle w:val="afd"/>
              <w:spacing w:line="336" w:lineRule="auto"/>
              <w:rPr>
                <w:rFonts w:ascii="Times New Roman" w:hAnsi="Times New Roman"/>
                <w:sz w:val="24"/>
                <w:szCs w:val="24"/>
              </w:rPr>
            </w:pPr>
            <w:r w:rsidRPr="00657CE5">
              <w:rPr>
                <w:rFonts w:ascii="Times New Roman" w:hAnsi="Times New Roman"/>
                <w:sz w:val="24"/>
                <w:szCs w:val="24"/>
              </w:rPr>
              <w:t>11019</w:t>
            </w:r>
          </w:p>
        </w:tc>
      </w:tr>
      <w:tr w:rsidR="00CA1A1D" w:rsidRPr="00657CE5" w:rsidTr="00CA1A1D">
        <w:tblPrEx>
          <w:shd w:val="clear" w:color="auto" w:fill="FFFF00"/>
          <w:tblLook w:val="0000" w:firstRow="0" w:lastRow="0" w:firstColumn="0" w:lastColumn="0" w:noHBand="0" w:noVBand="0"/>
        </w:tblPrEx>
        <w:trPr>
          <w:cantSplit/>
          <w:trHeight w:val="103"/>
        </w:trPr>
        <w:tc>
          <w:tcPr>
            <w:tcW w:w="4444" w:type="pct"/>
            <w:shd w:val="clear" w:color="auto" w:fill="FFFFFF"/>
          </w:tcPr>
          <w:p w:rsidR="00CA1A1D" w:rsidRPr="00657CE5" w:rsidRDefault="00CA1A1D" w:rsidP="00CA1A1D">
            <w:pPr>
              <w:pStyle w:val="afd"/>
              <w:spacing w:line="336" w:lineRule="auto"/>
              <w:rPr>
                <w:rFonts w:ascii="Times New Roman" w:hAnsi="Times New Roman"/>
                <w:sz w:val="24"/>
                <w:szCs w:val="24"/>
              </w:rPr>
            </w:pPr>
            <w:r w:rsidRPr="00657CE5">
              <w:rPr>
                <w:rFonts w:ascii="Times New Roman" w:hAnsi="Times New Roman"/>
                <w:sz w:val="24"/>
                <w:szCs w:val="24"/>
              </w:rPr>
              <w:t>Газопроводов, км</w:t>
            </w:r>
          </w:p>
        </w:tc>
        <w:tc>
          <w:tcPr>
            <w:tcW w:w="556" w:type="pct"/>
            <w:shd w:val="clear" w:color="auto" w:fill="auto"/>
          </w:tcPr>
          <w:p w:rsidR="00CA1A1D" w:rsidRPr="00657CE5" w:rsidRDefault="00CA1A1D" w:rsidP="00CA1A1D">
            <w:pPr>
              <w:pStyle w:val="afd"/>
              <w:spacing w:line="336" w:lineRule="auto"/>
              <w:rPr>
                <w:rFonts w:ascii="Times New Roman" w:hAnsi="Times New Roman"/>
                <w:sz w:val="24"/>
                <w:szCs w:val="24"/>
              </w:rPr>
            </w:pPr>
            <w:r w:rsidRPr="00657CE5">
              <w:rPr>
                <w:rFonts w:ascii="Times New Roman" w:hAnsi="Times New Roman"/>
                <w:sz w:val="24"/>
                <w:szCs w:val="24"/>
              </w:rPr>
              <w:t>4466,2</w:t>
            </w:r>
          </w:p>
        </w:tc>
      </w:tr>
      <w:tr w:rsidR="00CA1A1D" w:rsidRPr="00657CE5" w:rsidTr="00CA1A1D">
        <w:tblPrEx>
          <w:shd w:val="clear" w:color="auto" w:fill="FFFF00"/>
          <w:tblLook w:val="0000" w:firstRow="0" w:lastRow="0" w:firstColumn="0" w:lastColumn="0" w:noHBand="0" w:noVBand="0"/>
        </w:tblPrEx>
        <w:trPr>
          <w:cantSplit/>
          <w:trHeight w:val="232"/>
        </w:trPr>
        <w:tc>
          <w:tcPr>
            <w:tcW w:w="4444" w:type="pct"/>
            <w:shd w:val="clear" w:color="auto" w:fill="FFFFFF"/>
          </w:tcPr>
          <w:p w:rsidR="00CA1A1D" w:rsidRPr="00657CE5" w:rsidRDefault="00CA1A1D" w:rsidP="00CA1A1D">
            <w:pPr>
              <w:pStyle w:val="afd"/>
              <w:spacing w:line="336" w:lineRule="auto"/>
              <w:rPr>
                <w:rFonts w:ascii="Times New Roman" w:hAnsi="Times New Roman"/>
                <w:sz w:val="24"/>
                <w:szCs w:val="24"/>
              </w:rPr>
            </w:pPr>
            <w:r w:rsidRPr="00657CE5">
              <w:rPr>
                <w:rFonts w:ascii="Times New Roman" w:hAnsi="Times New Roman"/>
                <w:sz w:val="24"/>
                <w:szCs w:val="24"/>
              </w:rPr>
              <w:t>Нефтепроводов, км</w:t>
            </w:r>
          </w:p>
        </w:tc>
        <w:tc>
          <w:tcPr>
            <w:tcW w:w="556" w:type="pct"/>
            <w:shd w:val="clear" w:color="auto" w:fill="FFFFFF"/>
          </w:tcPr>
          <w:p w:rsidR="00CA1A1D" w:rsidRPr="00657CE5" w:rsidRDefault="00CA1A1D" w:rsidP="00CA1A1D">
            <w:pPr>
              <w:pStyle w:val="afd"/>
              <w:spacing w:line="336" w:lineRule="auto"/>
              <w:rPr>
                <w:rFonts w:ascii="Times New Roman" w:hAnsi="Times New Roman"/>
                <w:sz w:val="24"/>
                <w:szCs w:val="24"/>
              </w:rPr>
            </w:pPr>
            <w:r w:rsidRPr="00657CE5">
              <w:rPr>
                <w:rFonts w:ascii="Times New Roman" w:hAnsi="Times New Roman"/>
                <w:sz w:val="24"/>
                <w:szCs w:val="24"/>
              </w:rPr>
              <w:t>5156,8</w:t>
            </w:r>
          </w:p>
        </w:tc>
      </w:tr>
      <w:tr w:rsidR="00CA1A1D" w:rsidRPr="00657CE5" w:rsidTr="00CA1A1D">
        <w:tblPrEx>
          <w:shd w:val="clear" w:color="auto" w:fill="FFFF00"/>
          <w:tblLook w:val="0000" w:firstRow="0" w:lastRow="0" w:firstColumn="0" w:lastColumn="0" w:noHBand="0" w:noVBand="0"/>
        </w:tblPrEx>
        <w:trPr>
          <w:cantSplit/>
          <w:trHeight w:val="167"/>
        </w:trPr>
        <w:tc>
          <w:tcPr>
            <w:tcW w:w="4444" w:type="pct"/>
            <w:shd w:val="clear" w:color="auto" w:fill="FFFFFF"/>
          </w:tcPr>
          <w:p w:rsidR="00CA1A1D" w:rsidRPr="00657CE5" w:rsidRDefault="00CA1A1D" w:rsidP="00CA1A1D">
            <w:pPr>
              <w:pStyle w:val="afd"/>
              <w:spacing w:line="336" w:lineRule="auto"/>
              <w:rPr>
                <w:rFonts w:ascii="Times New Roman" w:hAnsi="Times New Roman"/>
                <w:sz w:val="24"/>
                <w:szCs w:val="24"/>
              </w:rPr>
            </w:pPr>
            <w:r w:rsidRPr="00657CE5">
              <w:rPr>
                <w:rFonts w:ascii="Times New Roman" w:hAnsi="Times New Roman"/>
                <w:sz w:val="24"/>
                <w:szCs w:val="24"/>
              </w:rPr>
              <w:t>Продуктопроводов, км, в том числе:</w:t>
            </w:r>
          </w:p>
        </w:tc>
        <w:tc>
          <w:tcPr>
            <w:tcW w:w="556" w:type="pct"/>
            <w:shd w:val="clear" w:color="auto" w:fill="FFFFFF"/>
          </w:tcPr>
          <w:p w:rsidR="00CA1A1D" w:rsidRPr="00657CE5" w:rsidRDefault="00CA1A1D" w:rsidP="00CA1A1D">
            <w:pPr>
              <w:pStyle w:val="afd"/>
              <w:spacing w:line="336" w:lineRule="auto"/>
              <w:rPr>
                <w:rFonts w:ascii="Times New Roman" w:hAnsi="Times New Roman"/>
                <w:sz w:val="24"/>
                <w:szCs w:val="24"/>
              </w:rPr>
            </w:pPr>
            <w:r w:rsidRPr="00657CE5">
              <w:rPr>
                <w:rFonts w:ascii="Times New Roman" w:hAnsi="Times New Roman"/>
                <w:sz w:val="24"/>
                <w:szCs w:val="24"/>
              </w:rPr>
              <w:t>1396</w:t>
            </w:r>
          </w:p>
        </w:tc>
      </w:tr>
      <w:tr w:rsidR="00CA1A1D" w:rsidRPr="00657CE5" w:rsidTr="00CA1A1D">
        <w:tblPrEx>
          <w:shd w:val="clear" w:color="auto" w:fill="FFFF00"/>
          <w:tblLook w:val="0000" w:firstRow="0" w:lastRow="0" w:firstColumn="0" w:lastColumn="0" w:noHBand="0" w:noVBand="0"/>
        </w:tblPrEx>
        <w:trPr>
          <w:cantSplit/>
          <w:trHeight w:val="103"/>
        </w:trPr>
        <w:tc>
          <w:tcPr>
            <w:tcW w:w="4444" w:type="pct"/>
            <w:shd w:val="clear" w:color="auto" w:fill="FFFFFF"/>
          </w:tcPr>
          <w:p w:rsidR="00CA1A1D" w:rsidRPr="00657CE5" w:rsidRDefault="00CA1A1D" w:rsidP="00CA1A1D">
            <w:pPr>
              <w:pStyle w:val="afd"/>
              <w:spacing w:line="336" w:lineRule="auto"/>
              <w:rPr>
                <w:rFonts w:ascii="Times New Roman" w:hAnsi="Times New Roman"/>
                <w:sz w:val="24"/>
                <w:szCs w:val="24"/>
              </w:rPr>
            </w:pPr>
            <w:r w:rsidRPr="00657CE5">
              <w:rPr>
                <w:rFonts w:ascii="Times New Roman" w:hAnsi="Times New Roman"/>
                <w:sz w:val="24"/>
                <w:szCs w:val="24"/>
              </w:rPr>
              <w:t>аммиакопроводы</w:t>
            </w:r>
          </w:p>
        </w:tc>
        <w:tc>
          <w:tcPr>
            <w:tcW w:w="556" w:type="pct"/>
            <w:shd w:val="clear" w:color="auto" w:fill="FFFFFF"/>
          </w:tcPr>
          <w:p w:rsidR="00CA1A1D" w:rsidRPr="00657CE5" w:rsidRDefault="00CA1A1D" w:rsidP="00CA1A1D">
            <w:pPr>
              <w:pStyle w:val="afd"/>
              <w:spacing w:line="336" w:lineRule="auto"/>
              <w:rPr>
                <w:rFonts w:ascii="Times New Roman" w:hAnsi="Times New Roman"/>
                <w:sz w:val="24"/>
                <w:szCs w:val="24"/>
              </w:rPr>
            </w:pPr>
            <w:r w:rsidRPr="00657CE5">
              <w:rPr>
                <w:rFonts w:ascii="Times New Roman" w:hAnsi="Times New Roman"/>
                <w:sz w:val="24"/>
                <w:szCs w:val="24"/>
              </w:rPr>
              <w:t>1396</w:t>
            </w:r>
          </w:p>
        </w:tc>
      </w:tr>
      <w:tr w:rsidR="00CA1A1D" w:rsidRPr="00657CE5" w:rsidTr="00CA1A1D">
        <w:tblPrEx>
          <w:shd w:val="clear" w:color="auto" w:fill="FFFF00"/>
          <w:tblLook w:val="0000" w:firstRow="0" w:lastRow="0" w:firstColumn="0" w:lastColumn="0" w:noHBand="0" w:noVBand="0"/>
        </w:tblPrEx>
        <w:trPr>
          <w:cantSplit/>
          <w:trHeight w:val="219"/>
        </w:trPr>
        <w:tc>
          <w:tcPr>
            <w:tcW w:w="4444" w:type="pct"/>
            <w:shd w:val="clear" w:color="auto" w:fill="FFFFFF"/>
          </w:tcPr>
          <w:p w:rsidR="00CA1A1D" w:rsidRPr="00657CE5" w:rsidRDefault="00F67410" w:rsidP="00CA1A1D">
            <w:pPr>
              <w:pStyle w:val="afd"/>
              <w:spacing w:line="336" w:lineRule="auto"/>
              <w:rPr>
                <w:rFonts w:ascii="Times New Roman" w:hAnsi="Times New Roman"/>
                <w:sz w:val="24"/>
                <w:szCs w:val="24"/>
              </w:rPr>
            </w:pPr>
            <w:r w:rsidRPr="00657CE5">
              <w:rPr>
                <w:rFonts w:ascii="Times New Roman" w:hAnsi="Times New Roman"/>
                <w:sz w:val="24"/>
                <w:szCs w:val="24"/>
              </w:rPr>
              <w:t>трубопроводы</w:t>
            </w:r>
            <w:r w:rsidR="00CA1A1D" w:rsidRPr="00657CE5">
              <w:rPr>
                <w:rFonts w:ascii="Times New Roman" w:hAnsi="Times New Roman"/>
                <w:sz w:val="24"/>
                <w:szCs w:val="24"/>
              </w:rPr>
              <w:t xml:space="preserve"> ШФЛУ</w:t>
            </w:r>
          </w:p>
        </w:tc>
        <w:tc>
          <w:tcPr>
            <w:tcW w:w="556" w:type="pct"/>
            <w:shd w:val="clear" w:color="auto" w:fill="FFFFFF"/>
          </w:tcPr>
          <w:p w:rsidR="00CA1A1D" w:rsidRPr="00657CE5" w:rsidRDefault="00CA1A1D" w:rsidP="00CA1A1D">
            <w:pPr>
              <w:pStyle w:val="afd"/>
              <w:spacing w:line="336" w:lineRule="auto"/>
              <w:rPr>
                <w:rFonts w:ascii="Times New Roman" w:hAnsi="Times New Roman"/>
                <w:sz w:val="24"/>
                <w:szCs w:val="24"/>
              </w:rPr>
            </w:pPr>
            <w:r w:rsidRPr="00657CE5">
              <w:rPr>
                <w:rFonts w:ascii="Times New Roman" w:hAnsi="Times New Roman"/>
                <w:sz w:val="24"/>
                <w:szCs w:val="24"/>
              </w:rPr>
              <w:t>0</w:t>
            </w:r>
          </w:p>
        </w:tc>
      </w:tr>
      <w:tr w:rsidR="00CA1A1D" w:rsidRPr="00657CE5" w:rsidTr="00CA1A1D">
        <w:tblPrEx>
          <w:shd w:val="clear" w:color="auto" w:fill="FFFF00"/>
          <w:tblLook w:val="0000" w:firstRow="0" w:lastRow="0" w:firstColumn="0" w:lastColumn="0" w:noHBand="0" w:noVBand="0"/>
        </w:tblPrEx>
        <w:trPr>
          <w:cantSplit/>
          <w:trHeight w:val="167"/>
        </w:trPr>
        <w:tc>
          <w:tcPr>
            <w:tcW w:w="4444" w:type="pct"/>
            <w:shd w:val="clear" w:color="auto" w:fill="auto"/>
          </w:tcPr>
          <w:p w:rsidR="00CA1A1D" w:rsidRPr="00657CE5" w:rsidRDefault="00CA1A1D" w:rsidP="00CA1A1D">
            <w:pPr>
              <w:pStyle w:val="afd"/>
              <w:spacing w:line="336" w:lineRule="auto"/>
              <w:rPr>
                <w:rFonts w:ascii="Times New Roman" w:hAnsi="Times New Roman"/>
                <w:sz w:val="24"/>
                <w:szCs w:val="24"/>
              </w:rPr>
            </w:pPr>
            <w:r w:rsidRPr="00657CE5">
              <w:rPr>
                <w:rFonts w:ascii="Times New Roman" w:hAnsi="Times New Roman"/>
                <w:sz w:val="24"/>
                <w:szCs w:val="24"/>
              </w:rPr>
              <w:t>Количество ОПО, находящихся на стадии расширения</w:t>
            </w:r>
          </w:p>
        </w:tc>
        <w:tc>
          <w:tcPr>
            <w:tcW w:w="556" w:type="pct"/>
            <w:shd w:val="clear" w:color="auto" w:fill="auto"/>
          </w:tcPr>
          <w:p w:rsidR="00CA1A1D" w:rsidRPr="00657CE5" w:rsidRDefault="00CA1A1D" w:rsidP="00CA1A1D">
            <w:pPr>
              <w:pStyle w:val="afd"/>
              <w:spacing w:line="336" w:lineRule="auto"/>
              <w:rPr>
                <w:rFonts w:ascii="Times New Roman" w:hAnsi="Times New Roman"/>
                <w:sz w:val="24"/>
                <w:szCs w:val="24"/>
              </w:rPr>
            </w:pPr>
            <w:r w:rsidRPr="00657CE5">
              <w:rPr>
                <w:rFonts w:ascii="Times New Roman" w:hAnsi="Times New Roman"/>
                <w:sz w:val="24"/>
                <w:szCs w:val="24"/>
              </w:rPr>
              <w:t>0</w:t>
            </w:r>
          </w:p>
        </w:tc>
      </w:tr>
      <w:tr w:rsidR="00CA1A1D" w:rsidRPr="00657CE5" w:rsidTr="00CA1A1D">
        <w:tblPrEx>
          <w:shd w:val="clear" w:color="auto" w:fill="FFFF00"/>
          <w:tblLook w:val="0000" w:firstRow="0" w:lastRow="0" w:firstColumn="0" w:lastColumn="0" w:noHBand="0" w:noVBand="0"/>
        </w:tblPrEx>
        <w:trPr>
          <w:cantSplit/>
          <w:trHeight w:val="103"/>
        </w:trPr>
        <w:tc>
          <w:tcPr>
            <w:tcW w:w="4444" w:type="pct"/>
            <w:shd w:val="clear" w:color="auto" w:fill="auto"/>
          </w:tcPr>
          <w:p w:rsidR="00CA1A1D" w:rsidRPr="00657CE5" w:rsidRDefault="00CA1A1D" w:rsidP="00CA1A1D">
            <w:pPr>
              <w:pStyle w:val="afd"/>
              <w:spacing w:line="336" w:lineRule="auto"/>
              <w:rPr>
                <w:rFonts w:ascii="Times New Roman" w:hAnsi="Times New Roman"/>
                <w:sz w:val="24"/>
                <w:szCs w:val="24"/>
              </w:rPr>
            </w:pPr>
            <w:r w:rsidRPr="00657CE5">
              <w:rPr>
                <w:rFonts w:ascii="Times New Roman" w:hAnsi="Times New Roman"/>
                <w:sz w:val="24"/>
                <w:szCs w:val="24"/>
              </w:rPr>
              <w:t>Количество ОПО, эксплуатируемых более 30 лет</w:t>
            </w:r>
          </w:p>
        </w:tc>
        <w:tc>
          <w:tcPr>
            <w:tcW w:w="556" w:type="pct"/>
            <w:shd w:val="clear" w:color="auto" w:fill="auto"/>
          </w:tcPr>
          <w:p w:rsidR="00CA1A1D" w:rsidRPr="00657CE5" w:rsidRDefault="00CA1A1D" w:rsidP="00CA1A1D">
            <w:pPr>
              <w:pStyle w:val="afd"/>
              <w:spacing w:line="336" w:lineRule="auto"/>
              <w:rPr>
                <w:rFonts w:ascii="Times New Roman" w:hAnsi="Times New Roman"/>
                <w:sz w:val="24"/>
                <w:szCs w:val="24"/>
              </w:rPr>
            </w:pPr>
            <w:r w:rsidRPr="00657CE5">
              <w:rPr>
                <w:rFonts w:ascii="Times New Roman" w:hAnsi="Times New Roman"/>
                <w:sz w:val="24"/>
                <w:szCs w:val="24"/>
              </w:rPr>
              <w:t>90</w:t>
            </w:r>
          </w:p>
        </w:tc>
      </w:tr>
      <w:tr w:rsidR="00CA1A1D" w:rsidRPr="00657CE5" w:rsidTr="00CA1A1D">
        <w:tblPrEx>
          <w:shd w:val="clear" w:color="auto" w:fill="FFFF00"/>
          <w:tblLook w:val="0000" w:firstRow="0" w:lastRow="0" w:firstColumn="0" w:lastColumn="0" w:noHBand="0" w:noVBand="0"/>
        </w:tblPrEx>
        <w:trPr>
          <w:cantSplit/>
          <w:trHeight w:val="231"/>
        </w:trPr>
        <w:tc>
          <w:tcPr>
            <w:tcW w:w="4444" w:type="pct"/>
            <w:shd w:val="clear" w:color="auto" w:fill="FFFFFF"/>
          </w:tcPr>
          <w:p w:rsidR="00CA1A1D" w:rsidRPr="00657CE5" w:rsidRDefault="00CA1A1D" w:rsidP="00CA1A1D">
            <w:pPr>
              <w:pStyle w:val="afd"/>
              <w:spacing w:line="336" w:lineRule="auto"/>
              <w:rPr>
                <w:rFonts w:ascii="Times New Roman" w:hAnsi="Times New Roman"/>
                <w:sz w:val="24"/>
                <w:szCs w:val="24"/>
              </w:rPr>
            </w:pPr>
            <w:r w:rsidRPr="00657CE5">
              <w:rPr>
                <w:rFonts w:ascii="Times New Roman" w:hAnsi="Times New Roman"/>
                <w:sz w:val="24"/>
                <w:szCs w:val="24"/>
              </w:rPr>
              <w:t>Количество подземных хранилищ газа</w:t>
            </w:r>
          </w:p>
        </w:tc>
        <w:tc>
          <w:tcPr>
            <w:tcW w:w="556" w:type="pct"/>
            <w:shd w:val="clear" w:color="auto" w:fill="FFFFFF"/>
          </w:tcPr>
          <w:p w:rsidR="00CA1A1D" w:rsidRPr="00657CE5" w:rsidRDefault="00CA1A1D" w:rsidP="00CA1A1D">
            <w:pPr>
              <w:pStyle w:val="afd"/>
              <w:spacing w:line="336" w:lineRule="auto"/>
              <w:rPr>
                <w:rFonts w:ascii="Times New Roman" w:hAnsi="Times New Roman"/>
                <w:sz w:val="24"/>
                <w:szCs w:val="24"/>
              </w:rPr>
            </w:pPr>
            <w:r w:rsidRPr="00657CE5">
              <w:rPr>
                <w:rFonts w:ascii="Times New Roman" w:hAnsi="Times New Roman"/>
                <w:sz w:val="24"/>
                <w:szCs w:val="24"/>
              </w:rPr>
              <w:t>3</w:t>
            </w:r>
          </w:p>
        </w:tc>
      </w:tr>
      <w:tr w:rsidR="00CA1A1D" w:rsidRPr="00657CE5" w:rsidTr="00CA1A1D">
        <w:tblPrEx>
          <w:shd w:val="clear" w:color="auto" w:fill="FFFF00"/>
          <w:tblLook w:val="0000" w:firstRow="0" w:lastRow="0" w:firstColumn="0" w:lastColumn="0" w:noHBand="0" w:noVBand="0"/>
        </w:tblPrEx>
        <w:trPr>
          <w:cantSplit/>
          <w:trHeight w:val="231"/>
        </w:trPr>
        <w:tc>
          <w:tcPr>
            <w:tcW w:w="4444" w:type="pct"/>
            <w:shd w:val="clear" w:color="auto" w:fill="auto"/>
          </w:tcPr>
          <w:p w:rsidR="00CA1A1D" w:rsidRPr="00657CE5" w:rsidRDefault="00CA1A1D" w:rsidP="00CA1A1D">
            <w:pPr>
              <w:pStyle w:val="afd"/>
              <w:spacing w:line="336" w:lineRule="auto"/>
              <w:rPr>
                <w:rFonts w:ascii="Times New Roman" w:hAnsi="Times New Roman"/>
                <w:sz w:val="24"/>
                <w:szCs w:val="24"/>
              </w:rPr>
            </w:pPr>
            <w:r w:rsidRPr="00657CE5">
              <w:rPr>
                <w:rFonts w:ascii="Times New Roman" w:hAnsi="Times New Roman"/>
                <w:sz w:val="24"/>
                <w:szCs w:val="24"/>
              </w:rPr>
              <w:t>Число поднадзорных объектов</w:t>
            </w:r>
          </w:p>
        </w:tc>
        <w:tc>
          <w:tcPr>
            <w:tcW w:w="556" w:type="pct"/>
            <w:shd w:val="clear" w:color="auto" w:fill="auto"/>
          </w:tcPr>
          <w:p w:rsidR="00CA1A1D" w:rsidRPr="00657CE5" w:rsidRDefault="00CA1A1D" w:rsidP="00CA1A1D">
            <w:pPr>
              <w:pStyle w:val="afd"/>
              <w:spacing w:line="336" w:lineRule="auto"/>
              <w:rPr>
                <w:rFonts w:ascii="Times New Roman" w:hAnsi="Times New Roman"/>
                <w:sz w:val="24"/>
                <w:szCs w:val="24"/>
              </w:rPr>
            </w:pPr>
            <w:r w:rsidRPr="00657CE5">
              <w:rPr>
                <w:rFonts w:ascii="Times New Roman" w:hAnsi="Times New Roman"/>
                <w:sz w:val="24"/>
                <w:szCs w:val="24"/>
              </w:rPr>
              <w:t>195</w:t>
            </w:r>
          </w:p>
        </w:tc>
      </w:tr>
    </w:tbl>
    <w:p w:rsidR="00CA1A1D" w:rsidRPr="00657CE5" w:rsidRDefault="00CA1A1D" w:rsidP="00CA1A1D">
      <w:pPr>
        <w:pStyle w:val="af7"/>
        <w:ind w:firstLine="0"/>
        <w:rPr>
          <w:sz w:val="24"/>
        </w:rPr>
      </w:pPr>
    </w:p>
    <w:p w:rsidR="00CA1A1D" w:rsidRPr="00657CE5" w:rsidRDefault="00CA1A1D" w:rsidP="00CA1A1D">
      <w:pPr>
        <w:pStyle w:val="af7"/>
        <w:spacing w:after="120"/>
        <w:ind w:firstLine="0"/>
        <w:rPr>
          <w:i/>
          <w:sz w:val="24"/>
        </w:rPr>
      </w:pPr>
      <w:r w:rsidRPr="00657CE5">
        <w:rPr>
          <w:i/>
          <w:sz w:val="24"/>
        </w:rPr>
        <w:t>2. Показатели аварийности и производственного травматизма со смертельным исходом за 12 месяцев 2018 года в сравнении с аналогичным периодом прошлого года. Суммарный материальный ущерб от аварий. Количество групповых несчастных случаев, общее число пострадавших и погибших при групповых несчастных случаях.</w:t>
      </w:r>
    </w:p>
    <w:tbl>
      <w:tblPr>
        <w:tblW w:w="50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7"/>
        <w:gridCol w:w="1145"/>
        <w:gridCol w:w="728"/>
        <w:gridCol w:w="1137"/>
        <w:gridCol w:w="2834"/>
        <w:gridCol w:w="1133"/>
        <w:gridCol w:w="12"/>
        <w:gridCol w:w="981"/>
        <w:gridCol w:w="1214"/>
      </w:tblGrid>
      <w:tr w:rsidR="00CA1A1D" w:rsidRPr="00657CE5" w:rsidTr="00CA1A1D">
        <w:tc>
          <w:tcPr>
            <w:tcW w:w="1904" w:type="pct"/>
            <w:gridSpan w:val="4"/>
          </w:tcPr>
          <w:p w:rsidR="00CA1A1D" w:rsidRPr="00657CE5" w:rsidRDefault="00CA1A1D" w:rsidP="00CA1A1D">
            <w:pPr>
              <w:jc w:val="center"/>
              <w:rPr>
                <w:rFonts w:ascii="Times New Roman" w:hAnsi="Times New Roman" w:cs="Times New Roman"/>
                <w:sz w:val="18"/>
                <w:szCs w:val="18"/>
              </w:rPr>
            </w:pPr>
            <w:r w:rsidRPr="00657CE5">
              <w:rPr>
                <w:rFonts w:ascii="Times New Roman" w:hAnsi="Times New Roman" w:cs="Times New Roman"/>
                <w:sz w:val="18"/>
                <w:szCs w:val="18"/>
              </w:rPr>
              <w:t>12 месяцев 2017 года</w:t>
            </w:r>
          </w:p>
        </w:tc>
        <w:tc>
          <w:tcPr>
            <w:tcW w:w="3096" w:type="pct"/>
            <w:gridSpan w:val="5"/>
          </w:tcPr>
          <w:p w:rsidR="00CA1A1D" w:rsidRPr="00657CE5" w:rsidRDefault="00CA1A1D" w:rsidP="00CA1A1D">
            <w:pPr>
              <w:jc w:val="center"/>
              <w:rPr>
                <w:rFonts w:ascii="Times New Roman" w:hAnsi="Times New Roman" w:cs="Times New Roman"/>
                <w:sz w:val="18"/>
                <w:szCs w:val="18"/>
              </w:rPr>
            </w:pPr>
            <w:r w:rsidRPr="00657CE5">
              <w:rPr>
                <w:rFonts w:ascii="Times New Roman" w:hAnsi="Times New Roman" w:cs="Times New Roman"/>
                <w:sz w:val="18"/>
                <w:szCs w:val="18"/>
              </w:rPr>
              <w:t>12 месяцев 2018 года</w:t>
            </w:r>
          </w:p>
        </w:tc>
      </w:tr>
      <w:tr w:rsidR="00CA1A1D" w:rsidRPr="00657CE5" w:rsidTr="00CA1A1D">
        <w:tc>
          <w:tcPr>
            <w:tcW w:w="395" w:type="pct"/>
          </w:tcPr>
          <w:p w:rsidR="00CA1A1D" w:rsidRPr="00657CE5" w:rsidRDefault="00CA1A1D" w:rsidP="00CA1A1D">
            <w:pPr>
              <w:rPr>
                <w:rFonts w:ascii="Times New Roman" w:hAnsi="Times New Roman" w:cs="Times New Roman"/>
                <w:sz w:val="18"/>
                <w:szCs w:val="18"/>
              </w:rPr>
            </w:pPr>
            <w:r w:rsidRPr="00657CE5">
              <w:rPr>
                <w:rFonts w:ascii="Times New Roman" w:hAnsi="Times New Roman" w:cs="Times New Roman"/>
                <w:sz w:val="18"/>
                <w:szCs w:val="18"/>
              </w:rPr>
              <w:t>Дата и место аварии</w:t>
            </w:r>
          </w:p>
        </w:tc>
        <w:tc>
          <w:tcPr>
            <w:tcW w:w="574" w:type="pct"/>
          </w:tcPr>
          <w:p w:rsidR="00CA1A1D" w:rsidRPr="00657CE5" w:rsidRDefault="00CA1A1D" w:rsidP="00CA1A1D">
            <w:pPr>
              <w:rPr>
                <w:rFonts w:ascii="Times New Roman" w:hAnsi="Times New Roman" w:cs="Times New Roman"/>
                <w:sz w:val="18"/>
                <w:szCs w:val="18"/>
              </w:rPr>
            </w:pPr>
            <w:r w:rsidRPr="00657CE5">
              <w:rPr>
                <w:rFonts w:ascii="Times New Roman" w:hAnsi="Times New Roman" w:cs="Times New Roman"/>
                <w:sz w:val="18"/>
                <w:szCs w:val="18"/>
              </w:rPr>
              <w:t>Суммарный материальный ущерб от аварий (</w:t>
            </w:r>
            <w:r w:rsidR="00F67410" w:rsidRPr="00657CE5">
              <w:rPr>
                <w:rFonts w:ascii="Times New Roman" w:hAnsi="Times New Roman" w:cs="Times New Roman"/>
                <w:sz w:val="18"/>
                <w:szCs w:val="18"/>
              </w:rPr>
              <w:t>руб.</w:t>
            </w:r>
            <w:r w:rsidRPr="00657CE5">
              <w:rPr>
                <w:rFonts w:ascii="Times New Roman" w:hAnsi="Times New Roman" w:cs="Times New Roman"/>
                <w:sz w:val="18"/>
                <w:szCs w:val="18"/>
              </w:rPr>
              <w:t>)</w:t>
            </w:r>
          </w:p>
        </w:tc>
        <w:tc>
          <w:tcPr>
            <w:tcW w:w="365" w:type="pct"/>
            <w:tcBorders>
              <w:bottom w:val="single" w:sz="4" w:space="0" w:color="auto"/>
            </w:tcBorders>
          </w:tcPr>
          <w:p w:rsidR="00CA1A1D" w:rsidRPr="00657CE5" w:rsidRDefault="00CA1A1D" w:rsidP="00CA1A1D">
            <w:pPr>
              <w:rPr>
                <w:rFonts w:ascii="Times New Roman" w:hAnsi="Times New Roman" w:cs="Times New Roman"/>
                <w:sz w:val="18"/>
                <w:szCs w:val="18"/>
              </w:rPr>
            </w:pPr>
            <w:r w:rsidRPr="00657CE5">
              <w:rPr>
                <w:rFonts w:ascii="Times New Roman" w:hAnsi="Times New Roman" w:cs="Times New Roman"/>
                <w:sz w:val="18"/>
                <w:szCs w:val="18"/>
              </w:rPr>
              <w:t>Количество групповых несчастных случаев</w:t>
            </w:r>
          </w:p>
        </w:tc>
        <w:tc>
          <w:tcPr>
            <w:tcW w:w="570" w:type="pct"/>
          </w:tcPr>
          <w:p w:rsidR="00CA1A1D" w:rsidRPr="00657CE5" w:rsidRDefault="00CA1A1D" w:rsidP="00CA1A1D">
            <w:pPr>
              <w:rPr>
                <w:rFonts w:ascii="Times New Roman" w:hAnsi="Times New Roman" w:cs="Times New Roman"/>
                <w:sz w:val="18"/>
                <w:szCs w:val="18"/>
              </w:rPr>
            </w:pPr>
            <w:r w:rsidRPr="00657CE5">
              <w:rPr>
                <w:rFonts w:ascii="Times New Roman" w:hAnsi="Times New Roman" w:cs="Times New Roman"/>
                <w:sz w:val="18"/>
                <w:szCs w:val="18"/>
              </w:rPr>
              <w:t>Общее число пострадавших и погибших при групповых несчастных случаях</w:t>
            </w:r>
          </w:p>
        </w:tc>
        <w:tc>
          <w:tcPr>
            <w:tcW w:w="1421" w:type="pct"/>
          </w:tcPr>
          <w:p w:rsidR="00CA1A1D" w:rsidRPr="00657CE5" w:rsidRDefault="00CA1A1D" w:rsidP="00CA1A1D">
            <w:pPr>
              <w:jc w:val="center"/>
              <w:rPr>
                <w:rFonts w:ascii="Times New Roman" w:hAnsi="Times New Roman" w:cs="Times New Roman"/>
                <w:sz w:val="18"/>
                <w:szCs w:val="18"/>
              </w:rPr>
            </w:pPr>
            <w:r w:rsidRPr="00657CE5">
              <w:rPr>
                <w:rFonts w:ascii="Times New Roman" w:hAnsi="Times New Roman" w:cs="Times New Roman"/>
                <w:sz w:val="18"/>
                <w:szCs w:val="18"/>
              </w:rPr>
              <w:t>Дата и место аварии</w:t>
            </w:r>
          </w:p>
        </w:tc>
        <w:tc>
          <w:tcPr>
            <w:tcW w:w="568" w:type="pct"/>
          </w:tcPr>
          <w:p w:rsidR="00CA1A1D" w:rsidRPr="00657CE5" w:rsidRDefault="00CA1A1D" w:rsidP="00CA1A1D">
            <w:pPr>
              <w:ind w:left="-55" w:right="-79"/>
              <w:rPr>
                <w:rFonts w:ascii="Times New Roman" w:hAnsi="Times New Roman" w:cs="Times New Roman"/>
                <w:sz w:val="18"/>
                <w:szCs w:val="18"/>
              </w:rPr>
            </w:pPr>
            <w:r w:rsidRPr="00657CE5">
              <w:rPr>
                <w:rFonts w:ascii="Times New Roman" w:hAnsi="Times New Roman" w:cs="Times New Roman"/>
                <w:sz w:val="18"/>
                <w:szCs w:val="18"/>
              </w:rPr>
              <w:t xml:space="preserve">Суммарный материальный ущерб от аварий (тыс. </w:t>
            </w:r>
            <w:r w:rsidR="00F67410" w:rsidRPr="00657CE5">
              <w:rPr>
                <w:rFonts w:ascii="Times New Roman" w:hAnsi="Times New Roman" w:cs="Times New Roman"/>
                <w:sz w:val="18"/>
                <w:szCs w:val="18"/>
              </w:rPr>
              <w:t>руб.</w:t>
            </w:r>
            <w:r w:rsidRPr="00657CE5">
              <w:rPr>
                <w:rFonts w:ascii="Times New Roman" w:hAnsi="Times New Roman" w:cs="Times New Roman"/>
                <w:sz w:val="18"/>
                <w:szCs w:val="18"/>
              </w:rPr>
              <w:t>)</w:t>
            </w:r>
          </w:p>
        </w:tc>
        <w:tc>
          <w:tcPr>
            <w:tcW w:w="497" w:type="pct"/>
            <w:gridSpan w:val="2"/>
          </w:tcPr>
          <w:p w:rsidR="00CA1A1D" w:rsidRPr="00657CE5" w:rsidRDefault="00CA1A1D" w:rsidP="00CA1A1D">
            <w:pPr>
              <w:ind w:left="-67" w:right="-73" w:firstLine="14"/>
              <w:rPr>
                <w:rFonts w:ascii="Times New Roman" w:hAnsi="Times New Roman" w:cs="Times New Roman"/>
                <w:sz w:val="18"/>
                <w:szCs w:val="18"/>
              </w:rPr>
            </w:pPr>
            <w:r w:rsidRPr="00657CE5">
              <w:rPr>
                <w:rFonts w:ascii="Times New Roman" w:hAnsi="Times New Roman" w:cs="Times New Roman"/>
                <w:sz w:val="18"/>
                <w:szCs w:val="18"/>
              </w:rPr>
              <w:t>Количество групповых несчастных случаев</w:t>
            </w:r>
          </w:p>
        </w:tc>
        <w:tc>
          <w:tcPr>
            <w:tcW w:w="610" w:type="pct"/>
          </w:tcPr>
          <w:p w:rsidR="00CA1A1D" w:rsidRPr="00657CE5" w:rsidRDefault="00CA1A1D" w:rsidP="00CA1A1D">
            <w:pPr>
              <w:ind w:left="-73"/>
              <w:rPr>
                <w:rFonts w:ascii="Times New Roman" w:hAnsi="Times New Roman" w:cs="Times New Roman"/>
                <w:sz w:val="18"/>
                <w:szCs w:val="18"/>
              </w:rPr>
            </w:pPr>
            <w:r w:rsidRPr="00657CE5">
              <w:rPr>
                <w:rFonts w:ascii="Times New Roman" w:hAnsi="Times New Roman" w:cs="Times New Roman"/>
                <w:sz w:val="18"/>
                <w:szCs w:val="18"/>
              </w:rPr>
              <w:t>Общее число пострадавших и погибших при групповых несчастных случаях</w:t>
            </w:r>
          </w:p>
        </w:tc>
      </w:tr>
      <w:tr w:rsidR="00CA1A1D" w:rsidRPr="00657CE5" w:rsidTr="00CA1A1D">
        <w:trPr>
          <w:trHeight w:val="290"/>
        </w:trPr>
        <w:tc>
          <w:tcPr>
            <w:tcW w:w="1904" w:type="pct"/>
            <w:gridSpan w:val="4"/>
          </w:tcPr>
          <w:p w:rsidR="00CA1A1D" w:rsidRPr="00657CE5" w:rsidRDefault="00CA1A1D" w:rsidP="00CA1A1D">
            <w:pPr>
              <w:jc w:val="center"/>
              <w:rPr>
                <w:rFonts w:ascii="Times New Roman" w:hAnsi="Times New Roman" w:cs="Times New Roman"/>
                <w:sz w:val="18"/>
                <w:szCs w:val="18"/>
              </w:rPr>
            </w:pPr>
            <w:r w:rsidRPr="00657CE5">
              <w:rPr>
                <w:rFonts w:ascii="Times New Roman" w:hAnsi="Times New Roman" w:cs="Times New Roman"/>
                <w:sz w:val="18"/>
                <w:szCs w:val="18"/>
              </w:rPr>
              <w:t>отсутствуют</w:t>
            </w:r>
          </w:p>
        </w:tc>
        <w:tc>
          <w:tcPr>
            <w:tcW w:w="1421" w:type="pct"/>
          </w:tcPr>
          <w:p w:rsidR="00CA1A1D" w:rsidRPr="00657CE5" w:rsidRDefault="00CA1A1D" w:rsidP="00CA1A1D">
            <w:pPr>
              <w:ind w:right="49"/>
              <w:rPr>
                <w:rFonts w:ascii="Times New Roman" w:hAnsi="Times New Roman" w:cs="Times New Roman"/>
                <w:sz w:val="18"/>
                <w:szCs w:val="18"/>
              </w:rPr>
            </w:pPr>
            <w:r w:rsidRPr="00657CE5">
              <w:rPr>
                <w:rFonts w:ascii="Times New Roman" w:hAnsi="Times New Roman" w:cs="Times New Roman"/>
                <w:sz w:val="18"/>
                <w:szCs w:val="18"/>
              </w:rPr>
              <w:t xml:space="preserve">18 января 2018 года в 15 часов 31 минуту (здесь и далее время МСК) в процессе транспортировки нефти в рабочем режиме (рабочее давление 45,76 кгс/см²) произошло нарушение целостности нефтепровода на 413 км магистрального нефтепровода «Куйбышев-Тихорецк» филиала АО «Транснефть-Приволга» Саратовское РНУ в 700 м юго-восточнее села Красноармейское Терновского муниципального образования Энгельсского муниципального района </w:t>
            </w:r>
            <w:r w:rsidRPr="00657CE5">
              <w:rPr>
                <w:rFonts w:ascii="Times New Roman" w:hAnsi="Times New Roman" w:cs="Times New Roman"/>
                <w:sz w:val="18"/>
                <w:szCs w:val="18"/>
              </w:rPr>
              <w:lastRenderedPageBreak/>
              <w:t>Саратовской области с выходом нефти и попаданием основного объема в технологический амбар защитного сооружения и части нефти в населённый пункт село Красноармейское Энгельсского района Саратовской области, где произошло возгорание нефти от внешнего источника огня. Пострадавших в результате аварии нет.</w:t>
            </w:r>
          </w:p>
        </w:tc>
        <w:tc>
          <w:tcPr>
            <w:tcW w:w="574" w:type="pct"/>
            <w:gridSpan w:val="2"/>
          </w:tcPr>
          <w:p w:rsidR="00CA1A1D" w:rsidRPr="00657CE5" w:rsidRDefault="00CA1A1D" w:rsidP="00CA1A1D">
            <w:pPr>
              <w:ind w:right="49"/>
              <w:jc w:val="both"/>
              <w:rPr>
                <w:rFonts w:ascii="Times New Roman" w:hAnsi="Times New Roman" w:cs="Times New Roman"/>
                <w:sz w:val="18"/>
                <w:szCs w:val="18"/>
              </w:rPr>
            </w:pPr>
            <w:r w:rsidRPr="00657CE5">
              <w:rPr>
                <w:rFonts w:ascii="Times New Roman" w:hAnsi="Times New Roman" w:cs="Times New Roman"/>
                <w:sz w:val="18"/>
                <w:szCs w:val="18"/>
              </w:rPr>
              <w:lastRenderedPageBreak/>
              <w:t>62 930,57</w:t>
            </w:r>
          </w:p>
        </w:tc>
        <w:tc>
          <w:tcPr>
            <w:tcW w:w="492" w:type="pct"/>
          </w:tcPr>
          <w:p w:rsidR="00CA1A1D" w:rsidRPr="00657CE5" w:rsidRDefault="00CA1A1D" w:rsidP="00CA1A1D">
            <w:pPr>
              <w:rPr>
                <w:rFonts w:ascii="Times New Roman" w:hAnsi="Times New Roman" w:cs="Times New Roman"/>
                <w:sz w:val="18"/>
                <w:szCs w:val="18"/>
              </w:rPr>
            </w:pPr>
            <w:r w:rsidRPr="00657CE5">
              <w:rPr>
                <w:rFonts w:ascii="Times New Roman" w:hAnsi="Times New Roman" w:cs="Times New Roman"/>
                <w:sz w:val="18"/>
                <w:szCs w:val="18"/>
              </w:rPr>
              <w:t>НЕТ</w:t>
            </w:r>
          </w:p>
        </w:tc>
        <w:tc>
          <w:tcPr>
            <w:tcW w:w="609" w:type="pct"/>
          </w:tcPr>
          <w:p w:rsidR="00CA1A1D" w:rsidRPr="00657CE5" w:rsidRDefault="00CA1A1D" w:rsidP="00CA1A1D">
            <w:pPr>
              <w:rPr>
                <w:rFonts w:ascii="Times New Roman" w:hAnsi="Times New Roman" w:cs="Times New Roman"/>
                <w:sz w:val="18"/>
                <w:szCs w:val="18"/>
              </w:rPr>
            </w:pPr>
            <w:r w:rsidRPr="00657CE5">
              <w:rPr>
                <w:rFonts w:ascii="Times New Roman" w:hAnsi="Times New Roman" w:cs="Times New Roman"/>
                <w:sz w:val="18"/>
                <w:szCs w:val="18"/>
              </w:rPr>
              <w:t>НЕТ</w:t>
            </w:r>
          </w:p>
        </w:tc>
      </w:tr>
    </w:tbl>
    <w:p w:rsidR="00CA1A1D" w:rsidRPr="00657CE5" w:rsidRDefault="00CA1A1D" w:rsidP="00323CC5">
      <w:pPr>
        <w:pStyle w:val="afd"/>
      </w:pPr>
    </w:p>
    <w:p w:rsidR="00CA1A1D" w:rsidRPr="00657CE5" w:rsidRDefault="00CA1A1D" w:rsidP="00CA1A1D">
      <w:pPr>
        <w:pStyle w:val="af7"/>
        <w:spacing w:after="240"/>
        <w:ind w:firstLine="0"/>
        <w:rPr>
          <w:i/>
          <w:sz w:val="24"/>
        </w:rPr>
      </w:pPr>
      <w:r w:rsidRPr="00657CE5">
        <w:rPr>
          <w:i/>
          <w:sz w:val="24"/>
        </w:rPr>
        <w:t>3. Сравнительный анализ распределения аварий по видам аварий за 12 месяцев 2018 года в сравнении с аналогичным периодом прошлого года (в форме таблицы) с описанием тенденций.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3"/>
        <w:gridCol w:w="2464"/>
        <w:gridCol w:w="2464"/>
        <w:gridCol w:w="2464"/>
      </w:tblGrid>
      <w:tr w:rsidR="00CA1A1D" w:rsidRPr="00657CE5" w:rsidTr="00CA1A1D">
        <w:tc>
          <w:tcPr>
            <w:tcW w:w="2500" w:type="pct"/>
            <w:gridSpan w:val="2"/>
          </w:tcPr>
          <w:p w:rsidR="00CA1A1D" w:rsidRPr="00657CE5" w:rsidRDefault="00CA1A1D" w:rsidP="00CA1A1D">
            <w:pPr>
              <w:jc w:val="center"/>
              <w:rPr>
                <w:sz w:val="18"/>
                <w:szCs w:val="18"/>
              </w:rPr>
            </w:pPr>
            <w:r w:rsidRPr="00657CE5">
              <w:rPr>
                <w:rFonts w:ascii="Times New Roman" w:hAnsi="Times New Roman" w:cs="Times New Roman"/>
                <w:sz w:val="18"/>
                <w:szCs w:val="18"/>
              </w:rPr>
              <w:t>12 месяцев 2017 года</w:t>
            </w:r>
          </w:p>
        </w:tc>
        <w:tc>
          <w:tcPr>
            <w:tcW w:w="2500" w:type="pct"/>
            <w:gridSpan w:val="2"/>
          </w:tcPr>
          <w:p w:rsidR="00CA1A1D" w:rsidRPr="00657CE5" w:rsidRDefault="00CA1A1D" w:rsidP="00CA1A1D">
            <w:pPr>
              <w:jc w:val="center"/>
              <w:rPr>
                <w:sz w:val="18"/>
                <w:szCs w:val="18"/>
              </w:rPr>
            </w:pPr>
            <w:r w:rsidRPr="00657CE5">
              <w:rPr>
                <w:rFonts w:ascii="Times New Roman" w:hAnsi="Times New Roman" w:cs="Times New Roman"/>
                <w:sz w:val="18"/>
                <w:szCs w:val="18"/>
              </w:rPr>
              <w:t>12 месяцев 2018 года</w:t>
            </w:r>
          </w:p>
        </w:tc>
      </w:tr>
      <w:tr w:rsidR="00CA1A1D" w:rsidRPr="00657CE5" w:rsidTr="00CA1A1D">
        <w:tc>
          <w:tcPr>
            <w:tcW w:w="1250" w:type="pct"/>
          </w:tcPr>
          <w:p w:rsidR="00CA1A1D" w:rsidRPr="00657CE5" w:rsidRDefault="00CA1A1D" w:rsidP="00CA1A1D">
            <w:pPr>
              <w:rPr>
                <w:rFonts w:ascii="Times New Roman" w:hAnsi="Times New Roman" w:cs="Times New Roman"/>
                <w:sz w:val="18"/>
                <w:szCs w:val="18"/>
              </w:rPr>
            </w:pPr>
            <w:r w:rsidRPr="00657CE5">
              <w:rPr>
                <w:rFonts w:ascii="Times New Roman" w:hAnsi="Times New Roman" w:cs="Times New Roman"/>
                <w:sz w:val="18"/>
                <w:szCs w:val="18"/>
              </w:rPr>
              <w:t>Дата и место аварии</w:t>
            </w:r>
          </w:p>
        </w:tc>
        <w:tc>
          <w:tcPr>
            <w:tcW w:w="1250" w:type="pct"/>
          </w:tcPr>
          <w:p w:rsidR="00CA1A1D" w:rsidRPr="00657CE5" w:rsidRDefault="00CA1A1D" w:rsidP="00CA1A1D">
            <w:pPr>
              <w:rPr>
                <w:rFonts w:ascii="Times New Roman" w:hAnsi="Times New Roman" w:cs="Times New Roman"/>
                <w:sz w:val="18"/>
                <w:szCs w:val="18"/>
              </w:rPr>
            </w:pPr>
            <w:r w:rsidRPr="00657CE5">
              <w:rPr>
                <w:rFonts w:ascii="Times New Roman" w:hAnsi="Times New Roman" w:cs="Times New Roman"/>
                <w:sz w:val="18"/>
                <w:szCs w:val="18"/>
              </w:rPr>
              <w:t>Вид аварий.</w:t>
            </w:r>
          </w:p>
        </w:tc>
        <w:tc>
          <w:tcPr>
            <w:tcW w:w="1250" w:type="pct"/>
          </w:tcPr>
          <w:p w:rsidR="00CA1A1D" w:rsidRPr="00657CE5" w:rsidRDefault="00CA1A1D" w:rsidP="00CA1A1D">
            <w:pPr>
              <w:rPr>
                <w:rFonts w:ascii="Times New Roman" w:hAnsi="Times New Roman" w:cs="Times New Roman"/>
                <w:sz w:val="18"/>
                <w:szCs w:val="18"/>
              </w:rPr>
            </w:pPr>
            <w:r w:rsidRPr="00657CE5">
              <w:rPr>
                <w:rFonts w:ascii="Times New Roman" w:hAnsi="Times New Roman" w:cs="Times New Roman"/>
                <w:sz w:val="18"/>
                <w:szCs w:val="18"/>
              </w:rPr>
              <w:t>Дата и место аварии</w:t>
            </w:r>
          </w:p>
        </w:tc>
        <w:tc>
          <w:tcPr>
            <w:tcW w:w="1250" w:type="pct"/>
          </w:tcPr>
          <w:p w:rsidR="00CA1A1D" w:rsidRPr="00657CE5" w:rsidRDefault="00CA1A1D" w:rsidP="00CA1A1D">
            <w:pPr>
              <w:rPr>
                <w:rFonts w:ascii="Times New Roman" w:hAnsi="Times New Roman" w:cs="Times New Roman"/>
                <w:sz w:val="18"/>
                <w:szCs w:val="18"/>
              </w:rPr>
            </w:pPr>
            <w:r w:rsidRPr="00657CE5">
              <w:rPr>
                <w:rFonts w:ascii="Times New Roman" w:hAnsi="Times New Roman" w:cs="Times New Roman"/>
                <w:sz w:val="18"/>
                <w:szCs w:val="18"/>
              </w:rPr>
              <w:t>Вид аварий</w:t>
            </w:r>
          </w:p>
        </w:tc>
      </w:tr>
      <w:tr w:rsidR="00CA1A1D" w:rsidRPr="00657CE5" w:rsidTr="00CA1A1D">
        <w:trPr>
          <w:trHeight w:val="445"/>
        </w:trPr>
        <w:tc>
          <w:tcPr>
            <w:tcW w:w="2500" w:type="pct"/>
            <w:gridSpan w:val="2"/>
          </w:tcPr>
          <w:p w:rsidR="00CA1A1D" w:rsidRPr="00657CE5" w:rsidRDefault="00CA1A1D" w:rsidP="00CA1A1D">
            <w:pPr>
              <w:jc w:val="center"/>
              <w:rPr>
                <w:rFonts w:ascii="Times New Roman" w:hAnsi="Times New Roman" w:cs="Times New Roman"/>
                <w:sz w:val="18"/>
                <w:szCs w:val="18"/>
              </w:rPr>
            </w:pPr>
            <w:r w:rsidRPr="00657CE5">
              <w:rPr>
                <w:rFonts w:ascii="Times New Roman" w:hAnsi="Times New Roman" w:cs="Times New Roman"/>
                <w:sz w:val="18"/>
                <w:szCs w:val="18"/>
              </w:rPr>
              <w:t>отсутствуют</w:t>
            </w:r>
          </w:p>
        </w:tc>
        <w:tc>
          <w:tcPr>
            <w:tcW w:w="1250" w:type="pct"/>
          </w:tcPr>
          <w:p w:rsidR="00CA1A1D" w:rsidRPr="00657CE5" w:rsidRDefault="00CA1A1D" w:rsidP="00F67410">
            <w:pPr>
              <w:ind w:right="49"/>
              <w:rPr>
                <w:rFonts w:ascii="Times New Roman" w:hAnsi="Times New Roman" w:cs="Times New Roman"/>
                <w:sz w:val="18"/>
                <w:szCs w:val="18"/>
              </w:rPr>
            </w:pPr>
            <w:r w:rsidRPr="00657CE5">
              <w:rPr>
                <w:rFonts w:ascii="Times New Roman" w:hAnsi="Times New Roman" w:cs="Times New Roman"/>
                <w:sz w:val="18"/>
                <w:szCs w:val="18"/>
              </w:rPr>
              <w:t xml:space="preserve">18 января 2018 года в 15 часов 31 минуту (здесь и далее время </w:t>
            </w:r>
            <w:proofErr w:type="gramStart"/>
            <w:r w:rsidRPr="00657CE5">
              <w:rPr>
                <w:rFonts w:ascii="Times New Roman" w:hAnsi="Times New Roman" w:cs="Times New Roman"/>
                <w:sz w:val="18"/>
                <w:szCs w:val="18"/>
              </w:rPr>
              <w:t>МСК</w:t>
            </w:r>
            <w:proofErr w:type="gramEnd"/>
            <w:r w:rsidRPr="00657CE5">
              <w:rPr>
                <w:rFonts w:ascii="Times New Roman" w:hAnsi="Times New Roman" w:cs="Times New Roman"/>
                <w:sz w:val="18"/>
                <w:szCs w:val="18"/>
              </w:rPr>
              <w:t>) в процессе транспортировки нефти в рабочем режиме (рабочее давление 45,76 кгс/см²) произошло нарушение целостности нефтепровода на 413 км магистрального нефтепровода «Куйбышев-Тихорецк» филиала АО «Транснефть-Приволга» Саратовское РНУ в 700 м юго-восточнее села Красноармейское Терновского муниципального образования Энгельского муниципального района Саратовской области с выходом нефти и попаданием основного объема в технологический амбар защитного сооружения и части нефти в населённый пункт село Красноармейское Энгельского района Саратовской области, где произошло возгорание нефти от внешнего источника огня. Пострадавших в результате аварии нет.</w:t>
            </w:r>
          </w:p>
        </w:tc>
        <w:tc>
          <w:tcPr>
            <w:tcW w:w="1250" w:type="pct"/>
          </w:tcPr>
          <w:p w:rsidR="00CA1A1D" w:rsidRPr="00657CE5" w:rsidRDefault="00CA1A1D" w:rsidP="00CA1A1D">
            <w:pPr>
              <w:jc w:val="both"/>
              <w:rPr>
                <w:rFonts w:ascii="Times New Roman" w:hAnsi="Times New Roman" w:cs="Times New Roman"/>
                <w:sz w:val="18"/>
                <w:szCs w:val="18"/>
              </w:rPr>
            </w:pPr>
            <w:r w:rsidRPr="00657CE5">
              <w:rPr>
                <w:rFonts w:ascii="Times New Roman" w:hAnsi="Times New Roman" w:cs="Times New Roman"/>
                <w:sz w:val="18"/>
                <w:szCs w:val="18"/>
              </w:rPr>
              <w:t>Разрушение технического устройства</w:t>
            </w:r>
          </w:p>
        </w:tc>
      </w:tr>
    </w:tbl>
    <w:p w:rsidR="000F3FE7" w:rsidRPr="00657CE5" w:rsidRDefault="000F3FE7" w:rsidP="00CA1A1D">
      <w:pPr>
        <w:pStyle w:val="af7"/>
        <w:spacing w:after="120"/>
        <w:ind w:firstLine="0"/>
        <w:rPr>
          <w:i/>
          <w:sz w:val="24"/>
        </w:rPr>
      </w:pPr>
    </w:p>
    <w:p w:rsidR="00CA1A1D" w:rsidRPr="00657CE5" w:rsidRDefault="00CA1A1D" w:rsidP="00CA1A1D">
      <w:pPr>
        <w:pStyle w:val="af7"/>
        <w:spacing w:after="120"/>
        <w:ind w:firstLine="0"/>
        <w:rPr>
          <w:i/>
          <w:sz w:val="24"/>
        </w:rPr>
      </w:pPr>
      <w:r w:rsidRPr="00657CE5">
        <w:rPr>
          <w:i/>
          <w:sz w:val="24"/>
        </w:rPr>
        <w:lastRenderedPageBreak/>
        <w:t>4. Сравнительный анализ распределения несчастных случаев со смертельным исходом по травмирующим факторам за 12 месяцев 2018 года в сравнении с аналогичным периодом прошлого года с описанием тенденций.</w:t>
      </w:r>
    </w:p>
    <w:p w:rsidR="00CA1A1D" w:rsidRPr="00657CE5" w:rsidRDefault="008F5DFB" w:rsidP="008F5DFB">
      <w:pPr>
        <w:pStyle w:val="af7"/>
        <w:tabs>
          <w:tab w:val="left" w:pos="9911"/>
        </w:tabs>
        <w:spacing w:before="120" w:after="120"/>
        <w:rPr>
          <w:sz w:val="24"/>
        </w:rPr>
      </w:pPr>
      <w:r w:rsidRPr="00657CE5">
        <w:rPr>
          <w:sz w:val="24"/>
        </w:rPr>
        <w:t>Несчастные случаи со смертельным исходом за 12 месяцев 2018 года, как и за аналогичный период 2017 года не зафиксированы.</w:t>
      </w:r>
    </w:p>
    <w:p w:rsidR="00CA1A1D" w:rsidRPr="00657CE5" w:rsidRDefault="00CA1A1D" w:rsidP="00CA1A1D">
      <w:pPr>
        <w:pStyle w:val="af7"/>
        <w:tabs>
          <w:tab w:val="left" w:pos="9911"/>
        </w:tabs>
        <w:spacing w:before="120" w:after="120"/>
        <w:ind w:firstLine="0"/>
        <w:rPr>
          <w:i/>
          <w:sz w:val="24"/>
        </w:rPr>
      </w:pPr>
      <w:r w:rsidRPr="00657CE5">
        <w:rPr>
          <w:i/>
          <w:sz w:val="24"/>
        </w:rPr>
        <w:t>5. Сравнительный анализ распределения аварий и несчастных случаев со смертельным исходом за 12 месяцев текущего года в сравнении с аналогичным периодом прошлого года по субъектам Российской Федерации и территориальным органам Ростехнадзора (в форме таблицы) с описанием тенденций.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71"/>
        <w:gridCol w:w="926"/>
        <w:gridCol w:w="958"/>
      </w:tblGrid>
      <w:tr w:rsidR="008F5DFB" w:rsidRPr="00657CE5" w:rsidTr="002A21F9">
        <w:trPr>
          <w:cantSplit/>
          <w:trHeight w:val="20"/>
        </w:trPr>
        <w:tc>
          <w:tcPr>
            <w:tcW w:w="4044" w:type="pct"/>
          </w:tcPr>
          <w:p w:rsidR="008F5DFB" w:rsidRPr="00657CE5" w:rsidRDefault="008F5DFB" w:rsidP="002A21F9">
            <w:pPr>
              <w:pStyle w:val="afd"/>
              <w:jc w:val="center"/>
              <w:rPr>
                <w:rFonts w:ascii="Times New Roman" w:hAnsi="Times New Roman"/>
                <w:b/>
                <w:sz w:val="20"/>
                <w:szCs w:val="20"/>
              </w:rPr>
            </w:pPr>
            <w:r w:rsidRPr="00657CE5">
              <w:rPr>
                <w:rFonts w:ascii="Times New Roman" w:hAnsi="Times New Roman"/>
                <w:b/>
                <w:sz w:val="20"/>
                <w:szCs w:val="20"/>
              </w:rPr>
              <w:t>Наименование показателя</w:t>
            </w:r>
          </w:p>
        </w:tc>
        <w:tc>
          <w:tcPr>
            <w:tcW w:w="470" w:type="pct"/>
          </w:tcPr>
          <w:p w:rsidR="008F5DFB" w:rsidRPr="00657CE5" w:rsidRDefault="008F5DFB" w:rsidP="002A21F9">
            <w:pPr>
              <w:pStyle w:val="afd"/>
              <w:jc w:val="center"/>
              <w:rPr>
                <w:rFonts w:ascii="Times New Roman" w:hAnsi="Times New Roman"/>
                <w:b/>
                <w:color w:val="000000"/>
                <w:sz w:val="20"/>
                <w:szCs w:val="20"/>
              </w:rPr>
            </w:pPr>
            <w:r w:rsidRPr="00657CE5">
              <w:rPr>
                <w:rFonts w:ascii="Times New Roman" w:hAnsi="Times New Roman"/>
                <w:b/>
                <w:color w:val="000000"/>
                <w:sz w:val="20"/>
                <w:szCs w:val="20"/>
              </w:rPr>
              <w:t>2018</w:t>
            </w:r>
          </w:p>
        </w:tc>
        <w:tc>
          <w:tcPr>
            <w:tcW w:w="486" w:type="pct"/>
            <w:vAlign w:val="center"/>
          </w:tcPr>
          <w:p w:rsidR="008F5DFB" w:rsidRPr="00657CE5" w:rsidRDefault="008F5DFB" w:rsidP="002A21F9">
            <w:pPr>
              <w:pStyle w:val="afd"/>
              <w:jc w:val="center"/>
              <w:rPr>
                <w:rFonts w:ascii="Times New Roman" w:hAnsi="Times New Roman"/>
                <w:b/>
                <w:color w:val="000000"/>
                <w:sz w:val="20"/>
                <w:szCs w:val="20"/>
              </w:rPr>
            </w:pPr>
            <w:r w:rsidRPr="00657CE5">
              <w:rPr>
                <w:rFonts w:ascii="Times New Roman" w:hAnsi="Times New Roman"/>
                <w:b/>
                <w:color w:val="000000"/>
                <w:sz w:val="20"/>
                <w:szCs w:val="20"/>
              </w:rPr>
              <w:t>2017</w:t>
            </w:r>
          </w:p>
        </w:tc>
      </w:tr>
      <w:tr w:rsidR="008F5DFB" w:rsidRPr="00657CE5" w:rsidTr="002A21F9">
        <w:trPr>
          <w:cantSplit/>
          <w:trHeight w:val="20"/>
        </w:trPr>
        <w:tc>
          <w:tcPr>
            <w:tcW w:w="4044" w:type="pct"/>
          </w:tcPr>
          <w:p w:rsidR="008F5DFB" w:rsidRPr="00657CE5" w:rsidRDefault="008F5DFB" w:rsidP="002A21F9">
            <w:pPr>
              <w:pStyle w:val="afd"/>
              <w:rPr>
                <w:rFonts w:ascii="Times New Roman" w:hAnsi="Times New Roman"/>
                <w:i/>
                <w:iCs/>
                <w:sz w:val="20"/>
                <w:szCs w:val="20"/>
              </w:rPr>
            </w:pPr>
            <w:r w:rsidRPr="00657CE5">
              <w:rPr>
                <w:rFonts w:ascii="Times New Roman" w:hAnsi="Times New Roman"/>
                <w:sz w:val="20"/>
                <w:szCs w:val="20"/>
              </w:rPr>
              <w:t>Число аварий на ОПО;</w:t>
            </w:r>
          </w:p>
        </w:tc>
        <w:tc>
          <w:tcPr>
            <w:tcW w:w="470" w:type="pct"/>
            <w:vAlign w:val="center"/>
          </w:tcPr>
          <w:p w:rsidR="008F5DFB" w:rsidRPr="00657CE5" w:rsidRDefault="008F5DFB" w:rsidP="002A21F9">
            <w:pPr>
              <w:pStyle w:val="afd"/>
              <w:jc w:val="center"/>
              <w:rPr>
                <w:rFonts w:ascii="Times New Roman" w:hAnsi="Times New Roman"/>
                <w:color w:val="000000"/>
                <w:sz w:val="20"/>
                <w:szCs w:val="20"/>
              </w:rPr>
            </w:pPr>
            <w:r w:rsidRPr="00657CE5">
              <w:rPr>
                <w:rFonts w:ascii="Times New Roman" w:hAnsi="Times New Roman"/>
                <w:color w:val="000000"/>
                <w:sz w:val="20"/>
                <w:szCs w:val="20"/>
              </w:rPr>
              <w:t>1</w:t>
            </w:r>
          </w:p>
        </w:tc>
        <w:tc>
          <w:tcPr>
            <w:tcW w:w="486" w:type="pct"/>
            <w:vAlign w:val="center"/>
          </w:tcPr>
          <w:p w:rsidR="008F5DFB" w:rsidRPr="00657CE5" w:rsidRDefault="008F5DFB" w:rsidP="002A21F9">
            <w:pPr>
              <w:pStyle w:val="afd"/>
              <w:jc w:val="center"/>
              <w:rPr>
                <w:rFonts w:ascii="Times New Roman" w:hAnsi="Times New Roman"/>
                <w:color w:val="000000"/>
                <w:sz w:val="20"/>
                <w:szCs w:val="20"/>
              </w:rPr>
            </w:pPr>
            <w:r w:rsidRPr="00657CE5">
              <w:rPr>
                <w:rFonts w:ascii="Times New Roman" w:hAnsi="Times New Roman"/>
                <w:color w:val="000000"/>
                <w:sz w:val="20"/>
                <w:szCs w:val="20"/>
              </w:rPr>
              <w:t>0</w:t>
            </w:r>
          </w:p>
        </w:tc>
      </w:tr>
      <w:tr w:rsidR="008F5DFB" w:rsidRPr="00657CE5" w:rsidTr="002A21F9">
        <w:trPr>
          <w:cantSplit/>
          <w:trHeight w:val="20"/>
        </w:trPr>
        <w:tc>
          <w:tcPr>
            <w:tcW w:w="4044" w:type="pct"/>
          </w:tcPr>
          <w:p w:rsidR="008F5DFB" w:rsidRPr="00657CE5" w:rsidRDefault="008F5DFB" w:rsidP="002A21F9">
            <w:pPr>
              <w:pStyle w:val="afd"/>
              <w:rPr>
                <w:rFonts w:ascii="Times New Roman" w:hAnsi="Times New Roman"/>
                <w:sz w:val="20"/>
                <w:szCs w:val="20"/>
              </w:rPr>
            </w:pPr>
            <w:r w:rsidRPr="00657CE5">
              <w:rPr>
                <w:rFonts w:ascii="Times New Roman" w:hAnsi="Times New Roman"/>
                <w:sz w:val="20"/>
                <w:szCs w:val="20"/>
              </w:rPr>
              <w:t>Количество травмированных в результате аварий, всего,</w:t>
            </w:r>
          </w:p>
        </w:tc>
        <w:tc>
          <w:tcPr>
            <w:tcW w:w="470" w:type="pct"/>
            <w:vAlign w:val="center"/>
          </w:tcPr>
          <w:p w:rsidR="008F5DFB" w:rsidRPr="00657CE5" w:rsidRDefault="008F5DFB" w:rsidP="002A21F9">
            <w:pPr>
              <w:pStyle w:val="afd"/>
              <w:jc w:val="center"/>
              <w:rPr>
                <w:rFonts w:ascii="Times New Roman" w:hAnsi="Times New Roman"/>
                <w:color w:val="000000"/>
                <w:sz w:val="20"/>
                <w:szCs w:val="20"/>
              </w:rPr>
            </w:pPr>
            <w:r w:rsidRPr="00657CE5">
              <w:rPr>
                <w:rFonts w:ascii="Times New Roman" w:hAnsi="Times New Roman"/>
                <w:color w:val="000000"/>
                <w:sz w:val="20"/>
                <w:szCs w:val="20"/>
              </w:rPr>
              <w:t>0</w:t>
            </w:r>
          </w:p>
        </w:tc>
        <w:tc>
          <w:tcPr>
            <w:tcW w:w="486" w:type="pct"/>
            <w:vAlign w:val="center"/>
          </w:tcPr>
          <w:p w:rsidR="008F5DFB" w:rsidRPr="00657CE5" w:rsidRDefault="008F5DFB" w:rsidP="002A21F9">
            <w:pPr>
              <w:pStyle w:val="afd"/>
              <w:jc w:val="center"/>
              <w:rPr>
                <w:rFonts w:ascii="Times New Roman" w:hAnsi="Times New Roman"/>
                <w:color w:val="000000"/>
                <w:sz w:val="20"/>
                <w:szCs w:val="20"/>
              </w:rPr>
            </w:pPr>
            <w:r w:rsidRPr="00657CE5">
              <w:rPr>
                <w:rFonts w:ascii="Times New Roman" w:hAnsi="Times New Roman"/>
                <w:color w:val="000000"/>
                <w:sz w:val="20"/>
                <w:szCs w:val="20"/>
              </w:rPr>
              <w:t>0</w:t>
            </w:r>
          </w:p>
        </w:tc>
      </w:tr>
      <w:tr w:rsidR="008F5DFB" w:rsidRPr="00657CE5" w:rsidTr="002A21F9">
        <w:trPr>
          <w:cantSplit/>
          <w:trHeight w:val="20"/>
        </w:trPr>
        <w:tc>
          <w:tcPr>
            <w:tcW w:w="4044" w:type="pct"/>
          </w:tcPr>
          <w:p w:rsidR="008F5DFB" w:rsidRPr="00657CE5" w:rsidRDefault="008F5DFB" w:rsidP="002A21F9">
            <w:pPr>
              <w:pStyle w:val="afd"/>
              <w:rPr>
                <w:rFonts w:ascii="Times New Roman" w:hAnsi="Times New Roman"/>
                <w:sz w:val="20"/>
                <w:szCs w:val="20"/>
              </w:rPr>
            </w:pPr>
            <w:r w:rsidRPr="00657CE5">
              <w:rPr>
                <w:rFonts w:ascii="Times New Roman" w:hAnsi="Times New Roman"/>
                <w:sz w:val="20"/>
                <w:szCs w:val="20"/>
              </w:rPr>
              <w:t xml:space="preserve">в том числе: </w:t>
            </w:r>
          </w:p>
        </w:tc>
        <w:tc>
          <w:tcPr>
            <w:tcW w:w="470" w:type="pct"/>
            <w:vAlign w:val="center"/>
          </w:tcPr>
          <w:p w:rsidR="008F5DFB" w:rsidRPr="00657CE5" w:rsidRDefault="008F5DFB" w:rsidP="002A21F9">
            <w:pPr>
              <w:pStyle w:val="afd"/>
              <w:jc w:val="center"/>
              <w:rPr>
                <w:rFonts w:ascii="Times New Roman" w:hAnsi="Times New Roman"/>
                <w:color w:val="000000"/>
                <w:sz w:val="20"/>
                <w:szCs w:val="20"/>
              </w:rPr>
            </w:pPr>
          </w:p>
        </w:tc>
        <w:tc>
          <w:tcPr>
            <w:tcW w:w="486" w:type="pct"/>
            <w:vAlign w:val="center"/>
          </w:tcPr>
          <w:p w:rsidR="008F5DFB" w:rsidRPr="00657CE5" w:rsidRDefault="008F5DFB" w:rsidP="002A21F9">
            <w:pPr>
              <w:pStyle w:val="afd"/>
              <w:jc w:val="center"/>
              <w:rPr>
                <w:rFonts w:ascii="Times New Roman" w:hAnsi="Times New Roman"/>
                <w:color w:val="000000"/>
                <w:sz w:val="20"/>
                <w:szCs w:val="20"/>
              </w:rPr>
            </w:pPr>
          </w:p>
        </w:tc>
      </w:tr>
      <w:tr w:rsidR="008F5DFB" w:rsidRPr="00657CE5" w:rsidTr="002A21F9">
        <w:trPr>
          <w:cantSplit/>
          <w:trHeight w:val="20"/>
        </w:trPr>
        <w:tc>
          <w:tcPr>
            <w:tcW w:w="4044" w:type="pct"/>
          </w:tcPr>
          <w:p w:rsidR="008F5DFB" w:rsidRPr="00657CE5" w:rsidRDefault="008F5DFB" w:rsidP="002A21F9">
            <w:pPr>
              <w:pStyle w:val="afd"/>
              <w:rPr>
                <w:rFonts w:ascii="Times New Roman" w:hAnsi="Times New Roman"/>
                <w:sz w:val="20"/>
                <w:szCs w:val="20"/>
              </w:rPr>
            </w:pPr>
            <w:r w:rsidRPr="00657CE5">
              <w:rPr>
                <w:rFonts w:ascii="Times New Roman" w:hAnsi="Times New Roman"/>
                <w:sz w:val="20"/>
                <w:szCs w:val="20"/>
              </w:rPr>
              <w:t>со смертельным исходом;</w:t>
            </w:r>
          </w:p>
        </w:tc>
        <w:tc>
          <w:tcPr>
            <w:tcW w:w="470" w:type="pct"/>
            <w:vAlign w:val="center"/>
          </w:tcPr>
          <w:p w:rsidR="008F5DFB" w:rsidRPr="00657CE5" w:rsidRDefault="008F5DFB" w:rsidP="002A21F9">
            <w:pPr>
              <w:pStyle w:val="afd"/>
              <w:jc w:val="center"/>
              <w:rPr>
                <w:rFonts w:ascii="Times New Roman" w:hAnsi="Times New Roman"/>
                <w:color w:val="000000"/>
                <w:sz w:val="20"/>
                <w:szCs w:val="20"/>
              </w:rPr>
            </w:pPr>
            <w:r w:rsidRPr="00657CE5">
              <w:rPr>
                <w:rFonts w:ascii="Times New Roman" w:hAnsi="Times New Roman"/>
                <w:color w:val="000000"/>
                <w:sz w:val="20"/>
                <w:szCs w:val="20"/>
              </w:rPr>
              <w:t>0</w:t>
            </w:r>
          </w:p>
        </w:tc>
        <w:tc>
          <w:tcPr>
            <w:tcW w:w="486" w:type="pct"/>
            <w:vAlign w:val="center"/>
          </w:tcPr>
          <w:p w:rsidR="008F5DFB" w:rsidRPr="00657CE5" w:rsidRDefault="008F5DFB" w:rsidP="002A21F9">
            <w:pPr>
              <w:pStyle w:val="afd"/>
              <w:jc w:val="center"/>
              <w:rPr>
                <w:rFonts w:ascii="Times New Roman" w:hAnsi="Times New Roman"/>
                <w:color w:val="000000"/>
                <w:sz w:val="20"/>
                <w:szCs w:val="20"/>
              </w:rPr>
            </w:pPr>
            <w:r w:rsidRPr="00657CE5">
              <w:rPr>
                <w:rFonts w:ascii="Times New Roman" w:hAnsi="Times New Roman"/>
                <w:color w:val="000000"/>
                <w:sz w:val="20"/>
                <w:szCs w:val="20"/>
              </w:rPr>
              <w:t>0</w:t>
            </w:r>
          </w:p>
        </w:tc>
      </w:tr>
      <w:tr w:rsidR="008F5DFB" w:rsidRPr="00657CE5" w:rsidTr="002A21F9">
        <w:trPr>
          <w:cantSplit/>
          <w:trHeight w:val="20"/>
        </w:trPr>
        <w:tc>
          <w:tcPr>
            <w:tcW w:w="4044" w:type="pct"/>
          </w:tcPr>
          <w:p w:rsidR="008F5DFB" w:rsidRPr="00657CE5" w:rsidRDefault="008F5DFB" w:rsidP="002A21F9">
            <w:pPr>
              <w:pStyle w:val="afd"/>
              <w:rPr>
                <w:rFonts w:ascii="Times New Roman" w:hAnsi="Times New Roman"/>
                <w:sz w:val="20"/>
                <w:szCs w:val="20"/>
              </w:rPr>
            </w:pPr>
            <w:r w:rsidRPr="00657CE5">
              <w:rPr>
                <w:rFonts w:ascii="Times New Roman" w:hAnsi="Times New Roman"/>
                <w:sz w:val="20"/>
                <w:szCs w:val="20"/>
              </w:rPr>
              <w:t>с тяжелым исходом.</w:t>
            </w:r>
          </w:p>
        </w:tc>
        <w:tc>
          <w:tcPr>
            <w:tcW w:w="470" w:type="pct"/>
            <w:vAlign w:val="center"/>
          </w:tcPr>
          <w:p w:rsidR="008F5DFB" w:rsidRPr="00657CE5" w:rsidRDefault="008F5DFB" w:rsidP="002A21F9">
            <w:pPr>
              <w:pStyle w:val="afd"/>
              <w:jc w:val="center"/>
              <w:rPr>
                <w:rFonts w:ascii="Times New Roman" w:hAnsi="Times New Roman"/>
                <w:color w:val="000000"/>
                <w:sz w:val="20"/>
                <w:szCs w:val="20"/>
              </w:rPr>
            </w:pPr>
            <w:r w:rsidRPr="00657CE5">
              <w:rPr>
                <w:rFonts w:ascii="Times New Roman" w:hAnsi="Times New Roman"/>
                <w:color w:val="000000"/>
                <w:sz w:val="20"/>
                <w:szCs w:val="20"/>
              </w:rPr>
              <w:t>0</w:t>
            </w:r>
          </w:p>
        </w:tc>
        <w:tc>
          <w:tcPr>
            <w:tcW w:w="486" w:type="pct"/>
            <w:vAlign w:val="center"/>
          </w:tcPr>
          <w:p w:rsidR="008F5DFB" w:rsidRPr="00657CE5" w:rsidRDefault="008F5DFB" w:rsidP="002A21F9">
            <w:pPr>
              <w:pStyle w:val="afd"/>
              <w:jc w:val="center"/>
              <w:rPr>
                <w:rFonts w:ascii="Times New Roman" w:hAnsi="Times New Roman"/>
                <w:color w:val="000000"/>
                <w:sz w:val="20"/>
                <w:szCs w:val="20"/>
              </w:rPr>
            </w:pPr>
            <w:r w:rsidRPr="00657CE5">
              <w:rPr>
                <w:rFonts w:ascii="Times New Roman" w:hAnsi="Times New Roman"/>
                <w:color w:val="000000"/>
                <w:sz w:val="20"/>
                <w:szCs w:val="20"/>
              </w:rPr>
              <w:t>0</w:t>
            </w:r>
          </w:p>
        </w:tc>
      </w:tr>
      <w:tr w:rsidR="008F5DFB" w:rsidRPr="00657CE5" w:rsidTr="002A21F9">
        <w:trPr>
          <w:cantSplit/>
          <w:trHeight w:val="20"/>
        </w:trPr>
        <w:tc>
          <w:tcPr>
            <w:tcW w:w="4044" w:type="pct"/>
          </w:tcPr>
          <w:p w:rsidR="008F5DFB" w:rsidRPr="00657CE5" w:rsidRDefault="008F5DFB" w:rsidP="002A21F9">
            <w:pPr>
              <w:pStyle w:val="afd"/>
              <w:rPr>
                <w:rFonts w:ascii="Times New Roman" w:hAnsi="Times New Roman"/>
                <w:sz w:val="20"/>
                <w:szCs w:val="20"/>
              </w:rPr>
            </w:pPr>
            <w:r w:rsidRPr="00657CE5">
              <w:rPr>
                <w:rFonts w:ascii="Times New Roman" w:hAnsi="Times New Roman"/>
                <w:sz w:val="20"/>
                <w:szCs w:val="20"/>
              </w:rPr>
              <w:t>Количество пострадавших в результате несчастных случаев на производстве, чел., всего,</w:t>
            </w:r>
          </w:p>
        </w:tc>
        <w:tc>
          <w:tcPr>
            <w:tcW w:w="470" w:type="pct"/>
            <w:vAlign w:val="center"/>
          </w:tcPr>
          <w:p w:rsidR="008F5DFB" w:rsidRPr="00657CE5" w:rsidRDefault="008F5DFB" w:rsidP="002A21F9">
            <w:pPr>
              <w:pStyle w:val="afd"/>
              <w:jc w:val="center"/>
              <w:rPr>
                <w:rFonts w:ascii="Times New Roman" w:hAnsi="Times New Roman"/>
                <w:color w:val="000000"/>
                <w:sz w:val="20"/>
                <w:szCs w:val="20"/>
              </w:rPr>
            </w:pPr>
            <w:r w:rsidRPr="00657CE5">
              <w:rPr>
                <w:rFonts w:ascii="Times New Roman" w:hAnsi="Times New Roman"/>
                <w:color w:val="000000"/>
                <w:sz w:val="20"/>
                <w:szCs w:val="20"/>
              </w:rPr>
              <w:t>0</w:t>
            </w:r>
          </w:p>
        </w:tc>
        <w:tc>
          <w:tcPr>
            <w:tcW w:w="486" w:type="pct"/>
            <w:vAlign w:val="center"/>
          </w:tcPr>
          <w:p w:rsidR="008F5DFB" w:rsidRPr="00657CE5" w:rsidRDefault="008F5DFB" w:rsidP="002A21F9">
            <w:pPr>
              <w:pStyle w:val="afd"/>
              <w:jc w:val="center"/>
              <w:rPr>
                <w:rFonts w:ascii="Times New Roman" w:hAnsi="Times New Roman"/>
                <w:color w:val="000000"/>
                <w:sz w:val="20"/>
                <w:szCs w:val="20"/>
              </w:rPr>
            </w:pPr>
            <w:r w:rsidRPr="00657CE5">
              <w:rPr>
                <w:rFonts w:ascii="Times New Roman" w:hAnsi="Times New Roman"/>
                <w:color w:val="000000"/>
                <w:sz w:val="20"/>
                <w:szCs w:val="20"/>
              </w:rPr>
              <w:t>0</w:t>
            </w:r>
          </w:p>
        </w:tc>
      </w:tr>
      <w:tr w:rsidR="008F5DFB" w:rsidRPr="00657CE5" w:rsidTr="002A21F9">
        <w:trPr>
          <w:cantSplit/>
          <w:trHeight w:val="20"/>
        </w:trPr>
        <w:tc>
          <w:tcPr>
            <w:tcW w:w="4044" w:type="pct"/>
          </w:tcPr>
          <w:p w:rsidR="008F5DFB" w:rsidRPr="00657CE5" w:rsidRDefault="008F5DFB" w:rsidP="002A21F9">
            <w:pPr>
              <w:pStyle w:val="afd"/>
              <w:rPr>
                <w:rFonts w:ascii="Times New Roman" w:hAnsi="Times New Roman"/>
                <w:sz w:val="20"/>
                <w:szCs w:val="20"/>
              </w:rPr>
            </w:pPr>
            <w:r w:rsidRPr="00657CE5">
              <w:rPr>
                <w:rFonts w:ascii="Times New Roman" w:hAnsi="Times New Roman"/>
                <w:sz w:val="20"/>
                <w:szCs w:val="20"/>
              </w:rPr>
              <w:t>в том числе:</w:t>
            </w:r>
          </w:p>
        </w:tc>
        <w:tc>
          <w:tcPr>
            <w:tcW w:w="470" w:type="pct"/>
            <w:vAlign w:val="center"/>
          </w:tcPr>
          <w:p w:rsidR="008F5DFB" w:rsidRPr="00657CE5" w:rsidRDefault="008F5DFB" w:rsidP="002A21F9">
            <w:pPr>
              <w:pStyle w:val="afd"/>
              <w:jc w:val="center"/>
              <w:rPr>
                <w:rFonts w:ascii="Times New Roman" w:hAnsi="Times New Roman"/>
                <w:color w:val="000000"/>
                <w:sz w:val="20"/>
                <w:szCs w:val="20"/>
              </w:rPr>
            </w:pPr>
          </w:p>
        </w:tc>
        <w:tc>
          <w:tcPr>
            <w:tcW w:w="486" w:type="pct"/>
            <w:vAlign w:val="center"/>
          </w:tcPr>
          <w:p w:rsidR="008F5DFB" w:rsidRPr="00657CE5" w:rsidRDefault="008F5DFB" w:rsidP="002A21F9">
            <w:pPr>
              <w:pStyle w:val="afd"/>
              <w:jc w:val="center"/>
              <w:rPr>
                <w:rFonts w:ascii="Times New Roman" w:hAnsi="Times New Roman"/>
                <w:color w:val="000000"/>
                <w:sz w:val="20"/>
                <w:szCs w:val="20"/>
              </w:rPr>
            </w:pPr>
          </w:p>
        </w:tc>
      </w:tr>
      <w:tr w:rsidR="008F5DFB" w:rsidRPr="00657CE5" w:rsidTr="002A21F9">
        <w:trPr>
          <w:cantSplit/>
          <w:trHeight w:val="20"/>
        </w:trPr>
        <w:tc>
          <w:tcPr>
            <w:tcW w:w="4044" w:type="pct"/>
          </w:tcPr>
          <w:p w:rsidR="008F5DFB" w:rsidRPr="00657CE5" w:rsidRDefault="008F5DFB" w:rsidP="002A21F9">
            <w:pPr>
              <w:pStyle w:val="afd"/>
              <w:rPr>
                <w:rFonts w:ascii="Times New Roman" w:hAnsi="Times New Roman"/>
                <w:sz w:val="20"/>
                <w:szCs w:val="20"/>
              </w:rPr>
            </w:pPr>
            <w:r w:rsidRPr="00657CE5">
              <w:rPr>
                <w:rFonts w:ascii="Times New Roman" w:hAnsi="Times New Roman"/>
                <w:sz w:val="20"/>
                <w:szCs w:val="20"/>
              </w:rPr>
              <w:t>со смертельным исходом;</w:t>
            </w:r>
          </w:p>
        </w:tc>
        <w:tc>
          <w:tcPr>
            <w:tcW w:w="470" w:type="pct"/>
            <w:vAlign w:val="center"/>
          </w:tcPr>
          <w:p w:rsidR="008F5DFB" w:rsidRPr="00657CE5" w:rsidRDefault="008F5DFB" w:rsidP="002A21F9">
            <w:pPr>
              <w:pStyle w:val="afd"/>
              <w:jc w:val="center"/>
              <w:rPr>
                <w:rFonts w:ascii="Times New Roman" w:hAnsi="Times New Roman"/>
                <w:color w:val="000000"/>
                <w:sz w:val="20"/>
                <w:szCs w:val="20"/>
              </w:rPr>
            </w:pPr>
            <w:r w:rsidRPr="00657CE5">
              <w:rPr>
                <w:rFonts w:ascii="Times New Roman" w:hAnsi="Times New Roman"/>
                <w:color w:val="000000"/>
                <w:sz w:val="20"/>
                <w:szCs w:val="20"/>
              </w:rPr>
              <w:t>0</w:t>
            </w:r>
          </w:p>
        </w:tc>
        <w:tc>
          <w:tcPr>
            <w:tcW w:w="486" w:type="pct"/>
            <w:vAlign w:val="center"/>
          </w:tcPr>
          <w:p w:rsidR="008F5DFB" w:rsidRPr="00657CE5" w:rsidRDefault="008F5DFB" w:rsidP="002A21F9">
            <w:pPr>
              <w:pStyle w:val="afd"/>
              <w:jc w:val="center"/>
              <w:rPr>
                <w:rFonts w:ascii="Times New Roman" w:hAnsi="Times New Roman"/>
                <w:color w:val="000000"/>
                <w:sz w:val="20"/>
                <w:szCs w:val="20"/>
              </w:rPr>
            </w:pPr>
            <w:r w:rsidRPr="00657CE5">
              <w:rPr>
                <w:rFonts w:ascii="Times New Roman" w:hAnsi="Times New Roman"/>
                <w:color w:val="000000"/>
                <w:sz w:val="20"/>
                <w:szCs w:val="20"/>
              </w:rPr>
              <w:t>0</w:t>
            </w:r>
          </w:p>
        </w:tc>
      </w:tr>
      <w:tr w:rsidR="008F5DFB" w:rsidRPr="00657CE5" w:rsidTr="002A21F9">
        <w:trPr>
          <w:cantSplit/>
          <w:trHeight w:val="20"/>
        </w:trPr>
        <w:tc>
          <w:tcPr>
            <w:tcW w:w="4044" w:type="pct"/>
          </w:tcPr>
          <w:p w:rsidR="008F5DFB" w:rsidRPr="00657CE5" w:rsidRDefault="008F5DFB" w:rsidP="002A21F9">
            <w:pPr>
              <w:pStyle w:val="afd"/>
              <w:rPr>
                <w:rFonts w:ascii="Times New Roman" w:hAnsi="Times New Roman"/>
                <w:sz w:val="20"/>
                <w:szCs w:val="20"/>
              </w:rPr>
            </w:pPr>
            <w:r w:rsidRPr="00657CE5">
              <w:rPr>
                <w:rFonts w:ascii="Times New Roman" w:hAnsi="Times New Roman"/>
                <w:sz w:val="20"/>
                <w:szCs w:val="20"/>
              </w:rPr>
              <w:t>с тяжелым исходом.</w:t>
            </w:r>
          </w:p>
        </w:tc>
        <w:tc>
          <w:tcPr>
            <w:tcW w:w="470" w:type="pct"/>
            <w:vAlign w:val="center"/>
          </w:tcPr>
          <w:p w:rsidR="008F5DFB" w:rsidRPr="00657CE5" w:rsidRDefault="008F5DFB" w:rsidP="002A21F9">
            <w:pPr>
              <w:pStyle w:val="afd"/>
              <w:jc w:val="center"/>
              <w:rPr>
                <w:rFonts w:ascii="Times New Roman" w:hAnsi="Times New Roman"/>
                <w:color w:val="000000"/>
                <w:sz w:val="20"/>
                <w:szCs w:val="20"/>
              </w:rPr>
            </w:pPr>
            <w:r w:rsidRPr="00657CE5">
              <w:rPr>
                <w:rFonts w:ascii="Times New Roman" w:hAnsi="Times New Roman"/>
                <w:color w:val="000000"/>
                <w:sz w:val="20"/>
                <w:szCs w:val="20"/>
              </w:rPr>
              <w:t>0</w:t>
            </w:r>
          </w:p>
        </w:tc>
        <w:tc>
          <w:tcPr>
            <w:tcW w:w="486" w:type="pct"/>
            <w:vAlign w:val="center"/>
          </w:tcPr>
          <w:p w:rsidR="008F5DFB" w:rsidRPr="00657CE5" w:rsidRDefault="008F5DFB" w:rsidP="002A21F9">
            <w:pPr>
              <w:pStyle w:val="afd"/>
              <w:jc w:val="center"/>
              <w:rPr>
                <w:rFonts w:ascii="Times New Roman" w:hAnsi="Times New Roman"/>
                <w:color w:val="000000"/>
                <w:sz w:val="20"/>
                <w:szCs w:val="20"/>
              </w:rPr>
            </w:pPr>
            <w:r w:rsidRPr="00657CE5">
              <w:rPr>
                <w:rFonts w:ascii="Times New Roman" w:hAnsi="Times New Roman"/>
                <w:color w:val="000000"/>
                <w:sz w:val="20"/>
                <w:szCs w:val="20"/>
              </w:rPr>
              <w:t>0</w:t>
            </w:r>
          </w:p>
        </w:tc>
      </w:tr>
      <w:tr w:rsidR="008F5DFB" w:rsidRPr="00657CE5" w:rsidTr="002A21F9">
        <w:trPr>
          <w:cantSplit/>
          <w:trHeight w:val="20"/>
        </w:trPr>
        <w:tc>
          <w:tcPr>
            <w:tcW w:w="4044" w:type="pct"/>
          </w:tcPr>
          <w:p w:rsidR="008F5DFB" w:rsidRPr="00657CE5" w:rsidRDefault="008F5DFB" w:rsidP="002A21F9">
            <w:pPr>
              <w:pStyle w:val="afd"/>
              <w:rPr>
                <w:rFonts w:ascii="Times New Roman" w:hAnsi="Times New Roman"/>
                <w:sz w:val="20"/>
                <w:szCs w:val="20"/>
              </w:rPr>
            </w:pPr>
            <w:r w:rsidRPr="00657CE5">
              <w:rPr>
                <w:rFonts w:ascii="Times New Roman" w:hAnsi="Times New Roman"/>
                <w:sz w:val="20"/>
                <w:szCs w:val="20"/>
              </w:rPr>
              <w:t>Число групповых несчастных случаев на производстве.</w:t>
            </w:r>
          </w:p>
        </w:tc>
        <w:tc>
          <w:tcPr>
            <w:tcW w:w="470" w:type="pct"/>
            <w:vAlign w:val="center"/>
          </w:tcPr>
          <w:p w:rsidR="008F5DFB" w:rsidRPr="00657CE5" w:rsidRDefault="008F5DFB" w:rsidP="002A21F9">
            <w:pPr>
              <w:pStyle w:val="afd"/>
              <w:jc w:val="center"/>
              <w:rPr>
                <w:rFonts w:ascii="Times New Roman" w:hAnsi="Times New Roman"/>
                <w:color w:val="000000"/>
                <w:sz w:val="20"/>
                <w:szCs w:val="20"/>
              </w:rPr>
            </w:pPr>
            <w:r w:rsidRPr="00657CE5">
              <w:rPr>
                <w:rFonts w:ascii="Times New Roman" w:hAnsi="Times New Roman"/>
                <w:color w:val="000000"/>
                <w:sz w:val="20"/>
                <w:szCs w:val="20"/>
              </w:rPr>
              <w:t>0</w:t>
            </w:r>
          </w:p>
        </w:tc>
        <w:tc>
          <w:tcPr>
            <w:tcW w:w="486" w:type="pct"/>
            <w:vAlign w:val="center"/>
          </w:tcPr>
          <w:p w:rsidR="008F5DFB" w:rsidRPr="00657CE5" w:rsidRDefault="008F5DFB" w:rsidP="002A21F9">
            <w:pPr>
              <w:pStyle w:val="afd"/>
              <w:jc w:val="center"/>
              <w:rPr>
                <w:rFonts w:ascii="Times New Roman" w:hAnsi="Times New Roman"/>
                <w:color w:val="000000"/>
                <w:sz w:val="20"/>
                <w:szCs w:val="20"/>
              </w:rPr>
            </w:pPr>
            <w:r w:rsidRPr="00657CE5">
              <w:rPr>
                <w:rFonts w:ascii="Times New Roman" w:hAnsi="Times New Roman"/>
                <w:color w:val="000000"/>
                <w:sz w:val="20"/>
                <w:szCs w:val="20"/>
              </w:rPr>
              <w:t>0</w:t>
            </w:r>
          </w:p>
        </w:tc>
      </w:tr>
      <w:tr w:rsidR="008F5DFB" w:rsidRPr="00657CE5" w:rsidTr="002A21F9">
        <w:trPr>
          <w:cantSplit/>
          <w:trHeight w:val="20"/>
        </w:trPr>
        <w:tc>
          <w:tcPr>
            <w:tcW w:w="4044" w:type="pct"/>
          </w:tcPr>
          <w:p w:rsidR="008F5DFB" w:rsidRPr="00657CE5" w:rsidRDefault="008F5DFB" w:rsidP="002A21F9">
            <w:pPr>
              <w:pStyle w:val="afd"/>
              <w:rPr>
                <w:rFonts w:ascii="Times New Roman" w:hAnsi="Times New Roman"/>
                <w:sz w:val="20"/>
                <w:szCs w:val="20"/>
              </w:rPr>
            </w:pPr>
            <w:r w:rsidRPr="00657CE5">
              <w:rPr>
                <w:rFonts w:ascii="Times New Roman" w:hAnsi="Times New Roman"/>
                <w:sz w:val="20"/>
                <w:szCs w:val="20"/>
              </w:rPr>
              <w:t>Количество травмированных при групповых несчастных случаях на производстве, чел., всего,</w:t>
            </w:r>
          </w:p>
        </w:tc>
        <w:tc>
          <w:tcPr>
            <w:tcW w:w="470" w:type="pct"/>
            <w:vAlign w:val="center"/>
          </w:tcPr>
          <w:p w:rsidR="008F5DFB" w:rsidRPr="00657CE5" w:rsidRDefault="008F5DFB" w:rsidP="002A21F9">
            <w:pPr>
              <w:pStyle w:val="afd"/>
              <w:jc w:val="center"/>
              <w:rPr>
                <w:rFonts w:ascii="Times New Roman" w:hAnsi="Times New Roman"/>
                <w:color w:val="000000"/>
                <w:sz w:val="20"/>
                <w:szCs w:val="20"/>
              </w:rPr>
            </w:pPr>
            <w:r w:rsidRPr="00657CE5">
              <w:rPr>
                <w:rFonts w:ascii="Times New Roman" w:hAnsi="Times New Roman"/>
                <w:color w:val="000000"/>
                <w:sz w:val="20"/>
                <w:szCs w:val="20"/>
              </w:rPr>
              <w:t>0</w:t>
            </w:r>
          </w:p>
        </w:tc>
        <w:tc>
          <w:tcPr>
            <w:tcW w:w="486" w:type="pct"/>
            <w:vAlign w:val="center"/>
          </w:tcPr>
          <w:p w:rsidR="008F5DFB" w:rsidRPr="00657CE5" w:rsidRDefault="008F5DFB" w:rsidP="002A21F9">
            <w:pPr>
              <w:pStyle w:val="afd"/>
              <w:jc w:val="center"/>
              <w:rPr>
                <w:rFonts w:ascii="Times New Roman" w:hAnsi="Times New Roman"/>
                <w:color w:val="000000"/>
                <w:sz w:val="20"/>
                <w:szCs w:val="20"/>
              </w:rPr>
            </w:pPr>
            <w:r w:rsidRPr="00657CE5">
              <w:rPr>
                <w:rFonts w:ascii="Times New Roman" w:hAnsi="Times New Roman"/>
                <w:color w:val="000000"/>
                <w:sz w:val="20"/>
                <w:szCs w:val="20"/>
              </w:rPr>
              <w:t>0</w:t>
            </w:r>
          </w:p>
        </w:tc>
      </w:tr>
      <w:tr w:rsidR="008F5DFB" w:rsidRPr="00657CE5" w:rsidTr="002A21F9">
        <w:trPr>
          <w:cantSplit/>
          <w:trHeight w:val="20"/>
        </w:trPr>
        <w:tc>
          <w:tcPr>
            <w:tcW w:w="4044" w:type="pct"/>
          </w:tcPr>
          <w:p w:rsidR="008F5DFB" w:rsidRPr="00657CE5" w:rsidRDefault="008F5DFB" w:rsidP="002A21F9">
            <w:pPr>
              <w:pStyle w:val="afd"/>
              <w:rPr>
                <w:rFonts w:ascii="Times New Roman" w:hAnsi="Times New Roman"/>
                <w:sz w:val="20"/>
                <w:szCs w:val="20"/>
              </w:rPr>
            </w:pPr>
            <w:r w:rsidRPr="00657CE5">
              <w:rPr>
                <w:rFonts w:ascii="Times New Roman" w:hAnsi="Times New Roman"/>
                <w:sz w:val="20"/>
                <w:szCs w:val="20"/>
              </w:rPr>
              <w:t>в том числе:</w:t>
            </w:r>
          </w:p>
        </w:tc>
        <w:tc>
          <w:tcPr>
            <w:tcW w:w="470" w:type="pct"/>
            <w:vAlign w:val="center"/>
          </w:tcPr>
          <w:p w:rsidR="008F5DFB" w:rsidRPr="00657CE5" w:rsidRDefault="008F5DFB" w:rsidP="002A21F9">
            <w:pPr>
              <w:pStyle w:val="afd"/>
              <w:jc w:val="center"/>
              <w:rPr>
                <w:rFonts w:ascii="Times New Roman" w:hAnsi="Times New Roman"/>
                <w:color w:val="000000"/>
                <w:sz w:val="20"/>
                <w:szCs w:val="20"/>
              </w:rPr>
            </w:pPr>
          </w:p>
        </w:tc>
        <w:tc>
          <w:tcPr>
            <w:tcW w:w="486" w:type="pct"/>
            <w:vAlign w:val="center"/>
          </w:tcPr>
          <w:p w:rsidR="008F5DFB" w:rsidRPr="00657CE5" w:rsidRDefault="008F5DFB" w:rsidP="002A21F9">
            <w:pPr>
              <w:pStyle w:val="afd"/>
              <w:jc w:val="center"/>
              <w:rPr>
                <w:rFonts w:ascii="Times New Roman" w:hAnsi="Times New Roman"/>
                <w:color w:val="000000"/>
                <w:sz w:val="20"/>
                <w:szCs w:val="20"/>
              </w:rPr>
            </w:pPr>
          </w:p>
        </w:tc>
      </w:tr>
      <w:tr w:rsidR="008F5DFB" w:rsidRPr="00657CE5" w:rsidTr="002A21F9">
        <w:trPr>
          <w:cantSplit/>
          <w:trHeight w:val="20"/>
        </w:trPr>
        <w:tc>
          <w:tcPr>
            <w:tcW w:w="4044" w:type="pct"/>
          </w:tcPr>
          <w:p w:rsidR="008F5DFB" w:rsidRPr="00657CE5" w:rsidRDefault="008F5DFB" w:rsidP="002A21F9">
            <w:pPr>
              <w:pStyle w:val="afd"/>
              <w:rPr>
                <w:rFonts w:ascii="Times New Roman" w:hAnsi="Times New Roman"/>
                <w:sz w:val="20"/>
                <w:szCs w:val="20"/>
              </w:rPr>
            </w:pPr>
            <w:r w:rsidRPr="00657CE5">
              <w:rPr>
                <w:rFonts w:ascii="Times New Roman" w:hAnsi="Times New Roman"/>
                <w:sz w:val="20"/>
                <w:szCs w:val="20"/>
              </w:rPr>
              <w:t>со смертельным исходом;</w:t>
            </w:r>
          </w:p>
        </w:tc>
        <w:tc>
          <w:tcPr>
            <w:tcW w:w="470" w:type="pct"/>
            <w:vAlign w:val="center"/>
          </w:tcPr>
          <w:p w:rsidR="008F5DFB" w:rsidRPr="00657CE5" w:rsidRDefault="008F5DFB" w:rsidP="002A21F9">
            <w:pPr>
              <w:pStyle w:val="afd"/>
              <w:jc w:val="center"/>
              <w:rPr>
                <w:rFonts w:ascii="Times New Roman" w:hAnsi="Times New Roman"/>
                <w:color w:val="000000"/>
                <w:sz w:val="20"/>
                <w:szCs w:val="20"/>
              </w:rPr>
            </w:pPr>
            <w:r w:rsidRPr="00657CE5">
              <w:rPr>
                <w:rFonts w:ascii="Times New Roman" w:hAnsi="Times New Roman"/>
                <w:color w:val="000000"/>
                <w:sz w:val="20"/>
                <w:szCs w:val="20"/>
              </w:rPr>
              <w:t>0</w:t>
            </w:r>
          </w:p>
        </w:tc>
        <w:tc>
          <w:tcPr>
            <w:tcW w:w="486" w:type="pct"/>
            <w:vAlign w:val="center"/>
          </w:tcPr>
          <w:p w:rsidR="008F5DFB" w:rsidRPr="00657CE5" w:rsidRDefault="008F5DFB" w:rsidP="002A21F9">
            <w:pPr>
              <w:pStyle w:val="afd"/>
              <w:jc w:val="center"/>
              <w:rPr>
                <w:rFonts w:ascii="Times New Roman" w:hAnsi="Times New Roman"/>
                <w:color w:val="000000"/>
                <w:sz w:val="20"/>
                <w:szCs w:val="20"/>
              </w:rPr>
            </w:pPr>
            <w:r w:rsidRPr="00657CE5">
              <w:rPr>
                <w:rFonts w:ascii="Times New Roman" w:hAnsi="Times New Roman"/>
                <w:color w:val="000000"/>
                <w:sz w:val="20"/>
                <w:szCs w:val="20"/>
              </w:rPr>
              <w:t>0</w:t>
            </w:r>
          </w:p>
        </w:tc>
      </w:tr>
      <w:tr w:rsidR="008F5DFB" w:rsidRPr="00657CE5" w:rsidTr="002A21F9">
        <w:trPr>
          <w:cantSplit/>
          <w:trHeight w:val="20"/>
        </w:trPr>
        <w:tc>
          <w:tcPr>
            <w:tcW w:w="4044" w:type="pct"/>
          </w:tcPr>
          <w:p w:rsidR="008F5DFB" w:rsidRPr="00657CE5" w:rsidRDefault="008F5DFB" w:rsidP="002A21F9">
            <w:pPr>
              <w:pStyle w:val="afd"/>
              <w:rPr>
                <w:rFonts w:ascii="Times New Roman" w:hAnsi="Times New Roman"/>
                <w:sz w:val="20"/>
                <w:szCs w:val="20"/>
              </w:rPr>
            </w:pPr>
            <w:r w:rsidRPr="00657CE5">
              <w:rPr>
                <w:rFonts w:ascii="Times New Roman" w:hAnsi="Times New Roman"/>
                <w:sz w:val="20"/>
                <w:szCs w:val="20"/>
              </w:rPr>
              <w:t>с тяжелым исходом.</w:t>
            </w:r>
          </w:p>
        </w:tc>
        <w:tc>
          <w:tcPr>
            <w:tcW w:w="470" w:type="pct"/>
            <w:vAlign w:val="center"/>
          </w:tcPr>
          <w:p w:rsidR="008F5DFB" w:rsidRPr="00657CE5" w:rsidRDefault="008F5DFB" w:rsidP="002A21F9">
            <w:pPr>
              <w:pStyle w:val="afd"/>
              <w:jc w:val="center"/>
              <w:rPr>
                <w:rFonts w:ascii="Times New Roman" w:hAnsi="Times New Roman"/>
                <w:color w:val="000000"/>
                <w:sz w:val="20"/>
                <w:szCs w:val="20"/>
              </w:rPr>
            </w:pPr>
            <w:r w:rsidRPr="00657CE5">
              <w:rPr>
                <w:rFonts w:ascii="Times New Roman" w:hAnsi="Times New Roman"/>
                <w:color w:val="000000"/>
                <w:sz w:val="20"/>
                <w:szCs w:val="20"/>
              </w:rPr>
              <w:t>0</w:t>
            </w:r>
          </w:p>
        </w:tc>
        <w:tc>
          <w:tcPr>
            <w:tcW w:w="486" w:type="pct"/>
            <w:vAlign w:val="center"/>
          </w:tcPr>
          <w:p w:rsidR="008F5DFB" w:rsidRPr="00657CE5" w:rsidRDefault="008F5DFB" w:rsidP="002A21F9">
            <w:pPr>
              <w:pStyle w:val="afd"/>
              <w:jc w:val="center"/>
              <w:rPr>
                <w:rFonts w:ascii="Times New Roman" w:hAnsi="Times New Roman"/>
                <w:color w:val="000000"/>
                <w:sz w:val="20"/>
                <w:szCs w:val="20"/>
              </w:rPr>
            </w:pPr>
            <w:r w:rsidRPr="00657CE5">
              <w:rPr>
                <w:rFonts w:ascii="Times New Roman" w:hAnsi="Times New Roman"/>
                <w:color w:val="000000"/>
                <w:sz w:val="20"/>
                <w:szCs w:val="20"/>
              </w:rPr>
              <w:t>0</w:t>
            </w:r>
          </w:p>
        </w:tc>
      </w:tr>
      <w:tr w:rsidR="008F5DFB" w:rsidRPr="00657CE5" w:rsidTr="002A21F9">
        <w:trPr>
          <w:cantSplit/>
          <w:trHeight w:val="20"/>
        </w:trPr>
        <w:tc>
          <w:tcPr>
            <w:tcW w:w="4044" w:type="pct"/>
          </w:tcPr>
          <w:p w:rsidR="008F5DFB" w:rsidRPr="00657CE5" w:rsidRDefault="008F5DFB" w:rsidP="002A21F9">
            <w:pPr>
              <w:pStyle w:val="afd"/>
              <w:rPr>
                <w:rFonts w:ascii="Times New Roman" w:hAnsi="Times New Roman"/>
                <w:sz w:val="20"/>
                <w:szCs w:val="20"/>
              </w:rPr>
            </w:pPr>
            <w:r w:rsidRPr="00657CE5">
              <w:rPr>
                <w:rFonts w:ascii="Times New Roman" w:hAnsi="Times New Roman"/>
                <w:sz w:val="20"/>
                <w:szCs w:val="20"/>
              </w:rPr>
              <w:t>Всего травмированных в результате аварий и несчастных случаев, всего, из них:</w:t>
            </w:r>
          </w:p>
        </w:tc>
        <w:tc>
          <w:tcPr>
            <w:tcW w:w="470" w:type="pct"/>
            <w:vAlign w:val="center"/>
          </w:tcPr>
          <w:p w:rsidR="008F5DFB" w:rsidRPr="00657CE5" w:rsidRDefault="008F5DFB" w:rsidP="002A21F9">
            <w:pPr>
              <w:pStyle w:val="afd"/>
              <w:jc w:val="center"/>
              <w:rPr>
                <w:rFonts w:ascii="Times New Roman" w:hAnsi="Times New Roman"/>
                <w:color w:val="000000"/>
                <w:sz w:val="20"/>
                <w:szCs w:val="20"/>
              </w:rPr>
            </w:pPr>
            <w:r w:rsidRPr="00657CE5">
              <w:rPr>
                <w:rFonts w:ascii="Times New Roman" w:hAnsi="Times New Roman"/>
                <w:color w:val="000000"/>
                <w:sz w:val="20"/>
                <w:szCs w:val="20"/>
              </w:rPr>
              <w:t>0</w:t>
            </w:r>
          </w:p>
        </w:tc>
        <w:tc>
          <w:tcPr>
            <w:tcW w:w="486" w:type="pct"/>
            <w:vAlign w:val="center"/>
          </w:tcPr>
          <w:p w:rsidR="008F5DFB" w:rsidRPr="00657CE5" w:rsidRDefault="008F5DFB" w:rsidP="002A21F9">
            <w:pPr>
              <w:pStyle w:val="afd"/>
              <w:jc w:val="center"/>
              <w:rPr>
                <w:rFonts w:ascii="Times New Roman" w:hAnsi="Times New Roman"/>
                <w:color w:val="000000"/>
                <w:sz w:val="20"/>
                <w:szCs w:val="20"/>
              </w:rPr>
            </w:pPr>
            <w:r w:rsidRPr="00657CE5">
              <w:rPr>
                <w:rFonts w:ascii="Times New Roman" w:hAnsi="Times New Roman"/>
                <w:color w:val="000000"/>
                <w:sz w:val="20"/>
                <w:szCs w:val="20"/>
              </w:rPr>
              <w:t>0</w:t>
            </w:r>
          </w:p>
        </w:tc>
      </w:tr>
      <w:tr w:rsidR="008F5DFB" w:rsidRPr="00657CE5" w:rsidTr="002A21F9">
        <w:trPr>
          <w:cantSplit/>
          <w:trHeight w:val="20"/>
        </w:trPr>
        <w:tc>
          <w:tcPr>
            <w:tcW w:w="4044" w:type="pct"/>
          </w:tcPr>
          <w:p w:rsidR="008F5DFB" w:rsidRPr="00657CE5" w:rsidRDefault="008F5DFB" w:rsidP="002A21F9">
            <w:pPr>
              <w:pStyle w:val="afd"/>
              <w:rPr>
                <w:rFonts w:ascii="Times New Roman" w:hAnsi="Times New Roman"/>
                <w:sz w:val="20"/>
                <w:szCs w:val="20"/>
              </w:rPr>
            </w:pPr>
            <w:r w:rsidRPr="00657CE5">
              <w:rPr>
                <w:rFonts w:ascii="Times New Roman" w:hAnsi="Times New Roman"/>
                <w:sz w:val="20"/>
                <w:szCs w:val="20"/>
              </w:rPr>
              <w:t>со смертельным исходом;</w:t>
            </w:r>
          </w:p>
        </w:tc>
        <w:tc>
          <w:tcPr>
            <w:tcW w:w="470" w:type="pct"/>
            <w:vAlign w:val="center"/>
          </w:tcPr>
          <w:p w:rsidR="008F5DFB" w:rsidRPr="00657CE5" w:rsidRDefault="008F5DFB" w:rsidP="002A21F9">
            <w:pPr>
              <w:pStyle w:val="afd"/>
              <w:jc w:val="center"/>
              <w:rPr>
                <w:rFonts w:ascii="Times New Roman" w:hAnsi="Times New Roman"/>
                <w:color w:val="000000"/>
                <w:sz w:val="20"/>
                <w:szCs w:val="20"/>
              </w:rPr>
            </w:pPr>
            <w:r w:rsidRPr="00657CE5">
              <w:rPr>
                <w:rFonts w:ascii="Times New Roman" w:hAnsi="Times New Roman"/>
                <w:color w:val="000000"/>
                <w:sz w:val="20"/>
                <w:szCs w:val="20"/>
              </w:rPr>
              <w:t>0</w:t>
            </w:r>
          </w:p>
        </w:tc>
        <w:tc>
          <w:tcPr>
            <w:tcW w:w="486" w:type="pct"/>
            <w:vAlign w:val="center"/>
          </w:tcPr>
          <w:p w:rsidR="008F5DFB" w:rsidRPr="00657CE5" w:rsidRDefault="008F5DFB" w:rsidP="002A21F9">
            <w:pPr>
              <w:pStyle w:val="afd"/>
              <w:jc w:val="center"/>
              <w:rPr>
                <w:rFonts w:ascii="Times New Roman" w:hAnsi="Times New Roman"/>
                <w:color w:val="000000"/>
                <w:sz w:val="20"/>
                <w:szCs w:val="20"/>
              </w:rPr>
            </w:pPr>
            <w:r w:rsidRPr="00657CE5">
              <w:rPr>
                <w:rFonts w:ascii="Times New Roman" w:hAnsi="Times New Roman"/>
                <w:color w:val="000000"/>
                <w:sz w:val="20"/>
                <w:szCs w:val="20"/>
              </w:rPr>
              <w:t>0</w:t>
            </w:r>
          </w:p>
        </w:tc>
      </w:tr>
      <w:tr w:rsidR="008F5DFB" w:rsidRPr="00657CE5" w:rsidTr="002A21F9">
        <w:trPr>
          <w:cantSplit/>
          <w:trHeight w:val="20"/>
        </w:trPr>
        <w:tc>
          <w:tcPr>
            <w:tcW w:w="4044" w:type="pct"/>
          </w:tcPr>
          <w:p w:rsidR="008F5DFB" w:rsidRPr="00657CE5" w:rsidRDefault="008F5DFB" w:rsidP="002A21F9">
            <w:pPr>
              <w:pStyle w:val="afd"/>
              <w:rPr>
                <w:rFonts w:ascii="Times New Roman" w:hAnsi="Times New Roman"/>
                <w:sz w:val="20"/>
                <w:szCs w:val="20"/>
              </w:rPr>
            </w:pPr>
            <w:r w:rsidRPr="00657CE5">
              <w:rPr>
                <w:rFonts w:ascii="Times New Roman" w:hAnsi="Times New Roman"/>
                <w:sz w:val="20"/>
                <w:szCs w:val="20"/>
              </w:rPr>
              <w:t>с тяжелым исходом.</w:t>
            </w:r>
          </w:p>
        </w:tc>
        <w:tc>
          <w:tcPr>
            <w:tcW w:w="470" w:type="pct"/>
            <w:vAlign w:val="center"/>
          </w:tcPr>
          <w:p w:rsidR="008F5DFB" w:rsidRPr="00657CE5" w:rsidRDefault="008F5DFB" w:rsidP="002A21F9">
            <w:pPr>
              <w:pStyle w:val="afd"/>
              <w:jc w:val="center"/>
              <w:rPr>
                <w:rFonts w:ascii="Times New Roman" w:hAnsi="Times New Roman"/>
                <w:color w:val="000000"/>
                <w:sz w:val="20"/>
                <w:szCs w:val="20"/>
              </w:rPr>
            </w:pPr>
            <w:r w:rsidRPr="00657CE5">
              <w:rPr>
                <w:rFonts w:ascii="Times New Roman" w:hAnsi="Times New Roman"/>
                <w:color w:val="000000"/>
                <w:sz w:val="20"/>
                <w:szCs w:val="20"/>
              </w:rPr>
              <w:t>0</w:t>
            </w:r>
          </w:p>
        </w:tc>
        <w:tc>
          <w:tcPr>
            <w:tcW w:w="486" w:type="pct"/>
            <w:vAlign w:val="center"/>
          </w:tcPr>
          <w:p w:rsidR="008F5DFB" w:rsidRPr="00657CE5" w:rsidRDefault="008F5DFB" w:rsidP="002A21F9">
            <w:pPr>
              <w:pStyle w:val="afd"/>
              <w:jc w:val="center"/>
              <w:rPr>
                <w:rFonts w:ascii="Times New Roman" w:hAnsi="Times New Roman"/>
                <w:color w:val="000000"/>
                <w:sz w:val="20"/>
                <w:szCs w:val="20"/>
              </w:rPr>
            </w:pPr>
            <w:r w:rsidRPr="00657CE5">
              <w:rPr>
                <w:rFonts w:ascii="Times New Roman" w:hAnsi="Times New Roman"/>
                <w:color w:val="000000"/>
                <w:sz w:val="20"/>
                <w:szCs w:val="20"/>
              </w:rPr>
              <w:t>0</w:t>
            </w:r>
          </w:p>
        </w:tc>
      </w:tr>
    </w:tbl>
    <w:p w:rsidR="008F5DFB" w:rsidRPr="00657CE5" w:rsidRDefault="008F5DFB" w:rsidP="00323CC5">
      <w:pPr>
        <w:pStyle w:val="afd"/>
      </w:pPr>
    </w:p>
    <w:p w:rsidR="00CA1A1D" w:rsidRPr="00657CE5" w:rsidRDefault="00CA1A1D" w:rsidP="008F5DFB">
      <w:pPr>
        <w:pStyle w:val="af7"/>
        <w:tabs>
          <w:tab w:val="left" w:pos="9911"/>
        </w:tabs>
        <w:spacing w:before="120" w:after="120"/>
        <w:ind w:firstLine="0"/>
        <w:rPr>
          <w:i/>
          <w:sz w:val="24"/>
        </w:rPr>
      </w:pPr>
      <w:r w:rsidRPr="00657CE5">
        <w:rPr>
          <w:i/>
          <w:sz w:val="24"/>
        </w:rPr>
        <w:t>6. Описание обстоятельств и причин крупных аварий и групповых несчастных случаев. Анализ выполнения мероприятий, предусмотренных в актах технического расследования аварий и несчастных случаев, за отчетный период.</w:t>
      </w:r>
    </w:p>
    <w:p w:rsidR="00CA1A1D" w:rsidRPr="00657CE5" w:rsidRDefault="00CA1A1D" w:rsidP="008F5DFB">
      <w:pPr>
        <w:pStyle w:val="afd"/>
        <w:ind w:firstLine="708"/>
        <w:jc w:val="both"/>
        <w:rPr>
          <w:rFonts w:ascii="Times New Roman" w:hAnsi="Times New Roman"/>
          <w:sz w:val="24"/>
          <w:szCs w:val="24"/>
        </w:rPr>
      </w:pPr>
      <w:r w:rsidRPr="00657CE5">
        <w:rPr>
          <w:rFonts w:ascii="Times New Roman" w:hAnsi="Times New Roman"/>
          <w:sz w:val="24"/>
          <w:szCs w:val="24"/>
        </w:rPr>
        <w:t>За 12 месяцев 2017 года на объектах магистрального трубопроводного транспорта</w:t>
      </w:r>
      <w:r w:rsidR="000F5B16" w:rsidRPr="00657CE5">
        <w:rPr>
          <w:rFonts w:ascii="Times New Roman" w:hAnsi="Times New Roman"/>
          <w:sz w:val="24"/>
          <w:szCs w:val="24"/>
        </w:rPr>
        <w:t>,</w:t>
      </w:r>
      <w:r w:rsidRPr="00657CE5">
        <w:rPr>
          <w:rFonts w:ascii="Times New Roman" w:hAnsi="Times New Roman"/>
          <w:sz w:val="24"/>
          <w:szCs w:val="24"/>
        </w:rPr>
        <w:t xml:space="preserve"> поднадзорных межрегиональному отделу по надзору за объектами магистрального трубопровода, газораспределения и газопотребления </w:t>
      </w:r>
      <w:r w:rsidR="000F5B16" w:rsidRPr="00657CE5">
        <w:rPr>
          <w:rFonts w:ascii="Times New Roman" w:hAnsi="Times New Roman"/>
          <w:sz w:val="24"/>
          <w:szCs w:val="24"/>
        </w:rPr>
        <w:t>Управления</w:t>
      </w:r>
      <w:r w:rsidR="008F5DFB" w:rsidRPr="00657CE5">
        <w:rPr>
          <w:rFonts w:ascii="Times New Roman" w:hAnsi="Times New Roman"/>
          <w:sz w:val="24"/>
          <w:szCs w:val="24"/>
        </w:rPr>
        <w:t>,</w:t>
      </w:r>
      <w:r w:rsidRPr="00657CE5">
        <w:rPr>
          <w:rFonts w:ascii="Times New Roman" w:hAnsi="Times New Roman"/>
          <w:sz w:val="24"/>
          <w:szCs w:val="24"/>
        </w:rPr>
        <w:t xml:space="preserve"> аварий не было.</w:t>
      </w:r>
    </w:p>
    <w:p w:rsidR="00CA1A1D" w:rsidRPr="00657CE5" w:rsidRDefault="00CA1A1D" w:rsidP="008F5DFB">
      <w:pPr>
        <w:pStyle w:val="affc"/>
        <w:ind w:firstLine="567"/>
        <w:jc w:val="both"/>
        <w:rPr>
          <w:szCs w:val="24"/>
        </w:rPr>
      </w:pPr>
      <w:r w:rsidRPr="00657CE5">
        <w:rPr>
          <w:szCs w:val="24"/>
        </w:rPr>
        <w:t xml:space="preserve">18 января 2018 года в 15 часов 31 минуту (здесь и далее время </w:t>
      </w:r>
      <w:proofErr w:type="gramStart"/>
      <w:r w:rsidRPr="00657CE5">
        <w:rPr>
          <w:szCs w:val="24"/>
        </w:rPr>
        <w:t>МСК</w:t>
      </w:r>
      <w:proofErr w:type="gramEnd"/>
      <w:r w:rsidRPr="00657CE5">
        <w:rPr>
          <w:szCs w:val="24"/>
        </w:rPr>
        <w:t>) в процессе транспортировки нефти в рабочем режиме (рабочее давление 45,76 кгс/см²) произошло нарушение целостности нефтепровода на 413 км магистрального нефтепровода «Куйбышев-Тихорецк» филиала АО «Транснефть-Приволга» Саратовское РНУ в 700 м юго-восточнее села Красноармейское Терновского муниципального образования Энгельского муниципального района Саратовской области с выходом нефти и попаданием основного объема в технологический амбар защитного сооружения и части нефти в населённый пункт село Красноармейское Энгельского района Саратовской области, где произошло возгорание нефти от внешнего источника огня. Пострадавших в результате аварии нет. К аварийно – спасательным работам были привлечены силы МЧС РФ по Саратовской области. Локализация и ликвидация пожара была проведена совместно с прибывшими подразделениями МЧС. Проведена ликвидация последствий пожара.</w:t>
      </w:r>
    </w:p>
    <w:p w:rsidR="00CA1A1D" w:rsidRPr="00657CE5" w:rsidRDefault="00CA1A1D" w:rsidP="008F5DFB">
      <w:pPr>
        <w:pStyle w:val="affc"/>
        <w:ind w:firstLine="567"/>
        <w:jc w:val="both"/>
        <w:rPr>
          <w:szCs w:val="24"/>
        </w:rPr>
      </w:pPr>
      <w:r w:rsidRPr="00657CE5">
        <w:rPr>
          <w:szCs w:val="24"/>
        </w:rPr>
        <w:t>21 января 2018 года в 00:15 работоспособность участка 411 км - 416 км магистрального нефтепровода «Куйбышев - Тихорецк» восстановлена (в 1:58 по аварийному участку возобновлена транспортировка нефти).</w:t>
      </w:r>
    </w:p>
    <w:p w:rsidR="00CA1A1D" w:rsidRPr="00657CE5" w:rsidRDefault="00CA1A1D" w:rsidP="008F5DFB">
      <w:pPr>
        <w:pStyle w:val="affc"/>
        <w:ind w:firstLine="567"/>
        <w:jc w:val="both"/>
        <w:rPr>
          <w:szCs w:val="24"/>
        </w:rPr>
      </w:pPr>
      <w:r w:rsidRPr="00657CE5">
        <w:rPr>
          <w:szCs w:val="24"/>
        </w:rPr>
        <w:t>Авария устранена методом замены участка трубопровода Ду 820, протяженностью 24,61 м.</w:t>
      </w:r>
      <w:r w:rsidR="008F5DFB" w:rsidRPr="00657CE5">
        <w:rPr>
          <w:szCs w:val="24"/>
        </w:rPr>
        <w:t xml:space="preserve"> </w:t>
      </w:r>
      <w:r w:rsidRPr="00657CE5">
        <w:rPr>
          <w:szCs w:val="24"/>
        </w:rPr>
        <w:t xml:space="preserve">На основе опроса очевидцев, рассмотрения технической документации, экспертных </w:t>
      </w:r>
      <w:r w:rsidRPr="00657CE5">
        <w:rPr>
          <w:szCs w:val="24"/>
        </w:rPr>
        <w:lastRenderedPageBreak/>
        <w:t>заключений, результатов осмотра места аварии и проведенного расследования Комиссия пришла к выводу, что авария произошла по следующим причинам.</w:t>
      </w:r>
    </w:p>
    <w:p w:rsidR="00CA1A1D" w:rsidRPr="00657CE5" w:rsidRDefault="00CA1A1D" w:rsidP="008F5DFB">
      <w:pPr>
        <w:spacing w:line="240" w:lineRule="auto"/>
        <w:ind w:firstLine="709"/>
        <w:jc w:val="both"/>
        <w:rPr>
          <w:rFonts w:ascii="Times New Roman" w:hAnsi="Times New Roman" w:cs="Times New Roman"/>
          <w:sz w:val="24"/>
          <w:szCs w:val="24"/>
        </w:rPr>
      </w:pPr>
      <w:r w:rsidRPr="00657CE5">
        <w:rPr>
          <w:rFonts w:ascii="Times New Roman" w:hAnsi="Times New Roman" w:cs="Times New Roman"/>
          <w:sz w:val="24"/>
          <w:szCs w:val="24"/>
        </w:rPr>
        <w:t>1. Технические причины аварии:</w:t>
      </w:r>
    </w:p>
    <w:p w:rsidR="00CA1A1D" w:rsidRPr="00657CE5" w:rsidRDefault="00CA1A1D" w:rsidP="008F5DFB">
      <w:pPr>
        <w:tabs>
          <w:tab w:val="left" w:pos="504"/>
        </w:tabs>
        <w:spacing w:line="240" w:lineRule="auto"/>
        <w:ind w:firstLine="709"/>
        <w:jc w:val="both"/>
        <w:rPr>
          <w:rFonts w:ascii="Times New Roman" w:hAnsi="Times New Roman" w:cs="Times New Roman"/>
          <w:sz w:val="24"/>
          <w:szCs w:val="24"/>
        </w:rPr>
      </w:pPr>
      <w:r w:rsidRPr="00657CE5">
        <w:rPr>
          <w:rFonts w:ascii="Times New Roman" w:hAnsi="Times New Roman" w:cs="Times New Roman"/>
          <w:sz w:val="24"/>
          <w:szCs w:val="24"/>
        </w:rPr>
        <w:t>1)</w:t>
      </w:r>
      <w:r w:rsidRPr="00657CE5">
        <w:rPr>
          <w:rFonts w:ascii="Times New Roman" w:hAnsi="Times New Roman" w:cs="Times New Roman"/>
          <w:sz w:val="24"/>
          <w:szCs w:val="24"/>
        </w:rPr>
        <w:tab/>
        <w:t>По результатам исследований, проведенных ООО «Волга-Пром-Экспертиза» установлено, что наиболее вероятной причиной разрушения кольцевого сварного стыка трубопровода является формирование крупнозернистой структуры хрупкого видманштеттового феррита+квазиэвтектоида, которая привела к возникновению и раскрытию трещины с полным разрушением сварного соединения по оси шва.</w:t>
      </w:r>
    </w:p>
    <w:p w:rsidR="00CA1A1D" w:rsidRPr="00657CE5" w:rsidRDefault="00CA1A1D" w:rsidP="008F5DFB">
      <w:pPr>
        <w:tabs>
          <w:tab w:val="left" w:pos="504"/>
        </w:tabs>
        <w:spacing w:line="240" w:lineRule="auto"/>
        <w:ind w:firstLine="709"/>
        <w:jc w:val="both"/>
        <w:rPr>
          <w:rFonts w:ascii="Times New Roman" w:hAnsi="Times New Roman" w:cs="Times New Roman"/>
          <w:sz w:val="24"/>
          <w:szCs w:val="24"/>
        </w:rPr>
      </w:pPr>
      <w:r w:rsidRPr="00657CE5">
        <w:rPr>
          <w:rFonts w:ascii="Times New Roman" w:hAnsi="Times New Roman" w:cs="Times New Roman"/>
          <w:sz w:val="24"/>
          <w:szCs w:val="24"/>
        </w:rPr>
        <w:t>2)</w:t>
      </w:r>
      <w:r w:rsidRPr="00657CE5">
        <w:rPr>
          <w:rFonts w:ascii="Times New Roman" w:hAnsi="Times New Roman" w:cs="Times New Roman"/>
          <w:sz w:val="24"/>
          <w:szCs w:val="24"/>
        </w:rPr>
        <w:tab/>
        <w:t>Учитывая, что среднее значение ударной вязкости металла сварного шва, установленное в результате проведенных испытаний, составляет 42,25 Дж×м/см2, что является отклонением от определенного п. 11.4 РД-25.160.00-КТН-037-14 «Сварка при строительстве и ремонте магистральных нефтепроводов» значения «не менее 62Дж×м/см2» следует вывод о несоответствии механических свойств металла сварного шва нормативному значению на 31,85%.</w:t>
      </w:r>
    </w:p>
    <w:p w:rsidR="00CA1A1D" w:rsidRPr="00657CE5" w:rsidRDefault="00CA1A1D" w:rsidP="008F5DFB">
      <w:pPr>
        <w:tabs>
          <w:tab w:val="left" w:pos="504"/>
        </w:tabs>
        <w:spacing w:line="240" w:lineRule="auto"/>
        <w:ind w:firstLine="709"/>
        <w:jc w:val="both"/>
        <w:rPr>
          <w:rFonts w:ascii="Times New Roman" w:hAnsi="Times New Roman" w:cs="Times New Roman"/>
          <w:sz w:val="24"/>
          <w:szCs w:val="24"/>
        </w:rPr>
      </w:pPr>
      <w:r w:rsidRPr="00657CE5">
        <w:rPr>
          <w:rFonts w:ascii="Times New Roman" w:hAnsi="Times New Roman" w:cs="Times New Roman"/>
          <w:sz w:val="24"/>
          <w:szCs w:val="24"/>
        </w:rPr>
        <w:t>3)</w:t>
      </w:r>
      <w:r w:rsidRPr="00657CE5">
        <w:rPr>
          <w:rFonts w:ascii="Times New Roman" w:hAnsi="Times New Roman" w:cs="Times New Roman"/>
          <w:sz w:val="24"/>
          <w:szCs w:val="24"/>
        </w:rPr>
        <w:tab/>
        <w:t>Несоответствие механических свойств металла сварного шва нормативному значению возникло в результате скрытого брака сварки, допущенного в период строительства участка трубопровода, которое осуществлялось в 1973 году строительно-монтажной организацией СМУ-36 объединения «Приволжскгазпромстрой».</w:t>
      </w:r>
    </w:p>
    <w:p w:rsidR="00CA1A1D" w:rsidRPr="00657CE5" w:rsidRDefault="00CA1A1D" w:rsidP="008F5DFB">
      <w:pPr>
        <w:spacing w:line="240" w:lineRule="auto"/>
        <w:ind w:firstLine="709"/>
        <w:jc w:val="both"/>
        <w:rPr>
          <w:rFonts w:ascii="Times New Roman" w:hAnsi="Times New Roman" w:cs="Times New Roman"/>
          <w:sz w:val="24"/>
          <w:szCs w:val="24"/>
        </w:rPr>
      </w:pPr>
      <w:r w:rsidRPr="00657CE5">
        <w:rPr>
          <w:rFonts w:ascii="Times New Roman" w:hAnsi="Times New Roman" w:cs="Times New Roman"/>
          <w:sz w:val="24"/>
          <w:szCs w:val="24"/>
        </w:rPr>
        <w:t>По заключению ООО «Волга-Пром-Экспертиза» данное отклонение не было своевременно выявлено и устранено, так как определение несоответствия механических свойств металла сварного шва нормативным значениям невозможно методами неразрушающего контроля, ввиду отсутствия таковых. Выявление несоответствий свойств металла осуществляется методами механических испытаний, для осуществления которых необходима вырезка образцов из сварного шва, околошовной зоны и основного металла трубопровода.</w:t>
      </w:r>
    </w:p>
    <w:p w:rsidR="00CA1A1D" w:rsidRPr="00657CE5" w:rsidRDefault="00CA1A1D" w:rsidP="008F5DFB">
      <w:pPr>
        <w:spacing w:line="240" w:lineRule="auto"/>
        <w:ind w:firstLine="709"/>
        <w:jc w:val="both"/>
        <w:rPr>
          <w:rFonts w:ascii="Times New Roman" w:hAnsi="Times New Roman" w:cs="Times New Roman"/>
          <w:sz w:val="24"/>
          <w:szCs w:val="24"/>
        </w:rPr>
      </w:pPr>
      <w:r w:rsidRPr="00657CE5">
        <w:rPr>
          <w:rFonts w:ascii="Times New Roman" w:hAnsi="Times New Roman" w:cs="Times New Roman"/>
          <w:sz w:val="24"/>
          <w:szCs w:val="24"/>
        </w:rPr>
        <w:t>2. Организационные причины аварии</w:t>
      </w:r>
    </w:p>
    <w:p w:rsidR="00CA1A1D" w:rsidRPr="00657CE5" w:rsidRDefault="00CA1A1D" w:rsidP="008F5DFB">
      <w:pPr>
        <w:spacing w:line="240" w:lineRule="auto"/>
        <w:ind w:firstLine="709"/>
        <w:jc w:val="both"/>
        <w:rPr>
          <w:rFonts w:ascii="Times New Roman" w:hAnsi="Times New Roman" w:cs="Times New Roman"/>
          <w:sz w:val="24"/>
          <w:szCs w:val="24"/>
        </w:rPr>
      </w:pPr>
      <w:r w:rsidRPr="00657CE5">
        <w:rPr>
          <w:rFonts w:ascii="Times New Roman" w:hAnsi="Times New Roman" w:cs="Times New Roman"/>
          <w:sz w:val="24"/>
          <w:szCs w:val="24"/>
        </w:rPr>
        <w:t>На основании изучения технической документации и других материалов расследования, организационные причины аварии не установлены.</w:t>
      </w:r>
    </w:p>
    <w:p w:rsidR="00CA1A1D" w:rsidRPr="00657CE5" w:rsidRDefault="00CA1A1D" w:rsidP="008F5DFB">
      <w:pPr>
        <w:spacing w:line="240" w:lineRule="auto"/>
        <w:ind w:firstLine="709"/>
        <w:jc w:val="both"/>
        <w:rPr>
          <w:rFonts w:ascii="Times New Roman" w:hAnsi="Times New Roman" w:cs="Times New Roman"/>
          <w:sz w:val="24"/>
          <w:szCs w:val="24"/>
        </w:rPr>
      </w:pPr>
      <w:r w:rsidRPr="00657CE5">
        <w:rPr>
          <w:rFonts w:ascii="Times New Roman" w:hAnsi="Times New Roman" w:cs="Times New Roman"/>
          <w:sz w:val="24"/>
          <w:szCs w:val="24"/>
        </w:rPr>
        <w:t>3. Прочие причины аварии.</w:t>
      </w:r>
    </w:p>
    <w:p w:rsidR="00CA1A1D" w:rsidRPr="00657CE5" w:rsidRDefault="00CA1A1D" w:rsidP="008F5DFB">
      <w:pPr>
        <w:spacing w:line="240" w:lineRule="auto"/>
        <w:ind w:firstLine="709"/>
        <w:jc w:val="both"/>
        <w:rPr>
          <w:rFonts w:ascii="Times New Roman" w:hAnsi="Times New Roman" w:cs="Times New Roman"/>
          <w:sz w:val="24"/>
          <w:szCs w:val="24"/>
        </w:rPr>
      </w:pPr>
      <w:r w:rsidRPr="00657CE5">
        <w:rPr>
          <w:rFonts w:ascii="Times New Roman" w:hAnsi="Times New Roman" w:cs="Times New Roman"/>
          <w:sz w:val="24"/>
          <w:szCs w:val="24"/>
        </w:rPr>
        <w:t>При проведении экспертизы промышленной безопасности, выполненной в 2017 году № ЗЭ-75.200.00-ТПВ-ОНГ-1449-17, внесенной в Реестр экспертиз за №53-ЗС-18698-2017, экспертной организацией ООО НПО «ОргНефтеГаз» был нарушен порядок проведения экспертизы, установленный федеральными нормами и правилами, а именно:</w:t>
      </w:r>
    </w:p>
    <w:p w:rsidR="00CA1A1D" w:rsidRPr="00657CE5" w:rsidRDefault="00CA1A1D" w:rsidP="008F5DFB">
      <w:pPr>
        <w:tabs>
          <w:tab w:val="left" w:pos="504"/>
        </w:tabs>
        <w:spacing w:line="240" w:lineRule="auto"/>
        <w:ind w:firstLine="426"/>
        <w:jc w:val="both"/>
        <w:rPr>
          <w:rFonts w:ascii="Times New Roman" w:hAnsi="Times New Roman" w:cs="Times New Roman"/>
          <w:sz w:val="24"/>
          <w:szCs w:val="24"/>
        </w:rPr>
      </w:pPr>
      <w:r w:rsidRPr="00657CE5">
        <w:rPr>
          <w:rFonts w:ascii="Times New Roman" w:hAnsi="Times New Roman" w:cs="Times New Roman"/>
          <w:sz w:val="24"/>
          <w:szCs w:val="24"/>
        </w:rPr>
        <w:t>1)</w:t>
      </w:r>
      <w:r w:rsidRPr="00657CE5">
        <w:rPr>
          <w:rFonts w:ascii="Times New Roman" w:hAnsi="Times New Roman" w:cs="Times New Roman"/>
          <w:sz w:val="24"/>
          <w:szCs w:val="24"/>
        </w:rPr>
        <w:tab/>
        <w:t>Не был проведен анализ проектной и исполнительной документации на строительство объекта экспертизы, что является нарушением пункта 21.3 Федеральных норм и правил в области промышленной безопасности «Правила проведения экспертизы промышленной безопасности», утвержденные приказом Ростехнадзора от 14.11.2013 № 538.</w:t>
      </w:r>
    </w:p>
    <w:p w:rsidR="00CA1A1D" w:rsidRPr="00657CE5" w:rsidRDefault="00CA1A1D" w:rsidP="008F5DFB">
      <w:pPr>
        <w:tabs>
          <w:tab w:val="left" w:pos="504"/>
        </w:tabs>
        <w:spacing w:line="240" w:lineRule="auto"/>
        <w:ind w:firstLine="426"/>
        <w:jc w:val="both"/>
        <w:rPr>
          <w:rFonts w:ascii="Times New Roman" w:hAnsi="Times New Roman" w:cs="Times New Roman"/>
          <w:sz w:val="24"/>
          <w:szCs w:val="24"/>
        </w:rPr>
      </w:pPr>
      <w:proofErr w:type="gramStart"/>
      <w:r w:rsidRPr="00657CE5">
        <w:rPr>
          <w:rFonts w:ascii="Times New Roman" w:hAnsi="Times New Roman" w:cs="Times New Roman"/>
          <w:sz w:val="24"/>
          <w:szCs w:val="24"/>
        </w:rPr>
        <w:t>2)</w:t>
      </w:r>
      <w:r w:rsidRPr="00657CE5">
        <w:rPr>
          <w:rFonts w:ascii="Times New Roman" w:hAnsi="Times New Roman" w:cs="Times New Roman"/>
          <w:sz w:val="24"/>
          <w:szCs w:val="24"/>
        </w:rPr>
        <w:tab/>
        <w:t>Дополнительно не проведены расчетные и аналитические процедуры оценки и прогнозирования технического состояния объекта экспертизы, включающие определение остаточного ресурса (срока службы) с отражением в выводах заключения экспертизы установленного срока дальнейшей безопасной эксплуатации объекта экспертизы, что является нарушением статьи 13 Федерального закона от 21.07.1997 № 116-ФЗ «О промышленной безопасности опасных производственных объектов», пунктов 21, 28 Федеральных норм и правил в области промышленной</w:t>
      </w:r>
      <w:proofErr w:type="gramEnd"/>
      <w:r w:rsidRPr="00657CE5">
        <w:rPr>
          <w:rFonts w:ascii="Times New Roman" w:hAnsi="Times New Roman" w:cs="Times New Roman"/>
          <w:sz w:val="24"/>
          <w:szCs w:val="24"/>
        </w:rPr>
        <w:t xml:space="preserve"> безопасности «Правила проведения </w:t>
      </w:r>
      <w:r w:rsidRPr="00657CE5">
        <w:rPr>
          <w:rFonts w:ascii="Times New Roman" w:hAnsi="Times New Roman" w:cs="Times New Roman"/>
          <w:sz w:val="24"/>
          <w:szCs w:val="24"/>
        </w:rPr>
        <w:lastRenderedPageBreak/>
        <w:t>экспертизы промышленной безопасности», утвержденные приказом Ростехнадзора от 14.11.2013 № 538.Тем не менее</w:t>
      </w:r>
      <w:r w:rsidR="00F67410" w:rsidRPr="00657CE5">
        <w:rPr>
          <w:rFonts w:ascii="Times New Roman" w:hAnsi="Times New Roman" w:cs="Times New Roman"/>
          <w:sz w:val="24"/>
          <w:szCs w:val="24"/>
        </w:rPr>
        <w:t>,</w:t>
      </w:r>
      <w:r w:rsidRPr="00657CE5">
        <w:rPr>
          <w:rFonts w:ascii="Times New Roman" w:hAnsi="Times New Roman" w:cs="Times New Roman"/>
          <w:sz w:val="24"/>
          <w:szCs w:val="24"/>
        </w:rPr>
        <w:t xml:space="preserve"> срок продлен до «15.10.2022 года».</w:t>
      </w:r>
    </w:p>
    <w:p w:rsidR="00CA1A1D" w:rsidRPr="00657CE5" w:rsidRDefault="00CA1A1D" w:rsidP="008F5DFB">
      <w:pPr>
        <w:tabs>
          <w:tab w:val="left" w:pos="504"/>
        </w:tabs>
        <w:spacing w:line="240" w:lineRule="auto"/>
        <w:ind w:firstLine="426"/>
        <w:jc w:val="both"/>
        <w:rPr>
          <w:rFonts w:ascii="Times New Roman" w:hAnsi="Times New Roman" w:cs="Times New Roman"/>
          <w:sz w:val="24"/>
          <w:szCs w:val="24"/>
        </w:rPr>
      </w:pPr>
      <w:r w:rsidRPr="00657CE5">
        <w:rPr>
          <w:rFonts w:ascii="Times New Roman" w:hAnsi="Times New Roman" w:cs="Times New Roman"/>
          <w:sz w:val="24"/>
          <w:szCs w:val="24"/>
        </w:rPr>
        <w:t>3)</w:t>
      </w:r>
      <w:r w:rsidRPr="00657CE5">
        <w:rPr>
          <w:rFonts w:ascii="Times New Roman" w:hAnsi="Times New Roman" w:cs="Times New Roman"/>
          <w:sz w:val="24"/>
          <w:szCs w:val="24"/>
        </w:rPr>
        <w:tab/>
        <w:t xml:space="preserve">Нарушены требования пункта 26 Федеральных норм и правил в области промышленной безопасности «Правила проведения экспертизы промышленной безопасности», утвержденные приказом Ростехнадзора от 14.11.2013 № 538, к оформлению заключения ЭПБ, в пункте 3 Заключения не указаны наименования, заводские номера, количество и другие идентификационные признаки ТУ и сооружений, на которые распространяется действие заключения экспертизы.  </w:t>
      </w:r>
    </w:p>
    <w:p w:rsidR="00CA1A1D" w:rsidRPr="00657CE5" w:rsidRDefault="00CA1A1D" w:rsidP="008F5DFB">
      <w:pPr>
        <w:tabs>
          <w:tab w:val="left" w:pos="504"/>
        </w:tabs>
        <w:spacing w:line="240" w:lineRule="auto"/>
        <w:ind w:firstLine="426"/>
        <w:jc w:val="both"/>
        <w:rPr>
          <w:rFonts w:ascii="Times New Roman" w:hAnsi="Times New Roman" w:cs="Times New Roman"/>
          <w:sz w:val="24"/>
          <w:szCs w:val="24"/>
        </w:rPr>
      </w:pPr>
      <w:r w:rsidRPr="00657CE5">
        <w:rPr>
          <w:rFonts w:ascii="Times New Roman" w:hAnsi="Times New Roman" w:cs="Times New Roman"/>
          <w:sz w:val="24"/>
          <w:szCs w:val="24"/>
        </w:rPr>
        <w:t>4)</w:t>
      </w:r>
      <w:r w:rsidRPr="00657CE5">
        <w:rPr>
          <w:rFonts w:ascii="Times New Roman" w:hAnsi="Times New Roman" w:cs="Times New Roman"/>
          <w:sz w:val="24"/>
          <w:szCs w:val="24"/>
        </w:rPr>
        <w:tab/>
        <w:t>Проводимые диагностические обследования АО «Транснефть-Диаскан» на основании программ и существующих методик не позволяют выявить несоответствие механических свойств металла сварного шва нормативному значению. В ответ на запрос от АО «Транснефть-Диаскан» получен ответ, в соответствии с которым в настоящее время отсутствуют методики определения механических свойств металла сварных швов неразрушающими методами контроля, в т.ч. при проведении внутритрубной диагностики.</w:t>
      </w:r>
    </w:p>
    <w:p w:rsidR="00CA1A1D" w:rsidRPr="00657CE5" w:rsidRDefault="00CA1A1D" w:rsidP="008F5DFB">
      <w:pPr>
        <w:tabs>
          <w:tab w:val="left" w:pos="504"/>
        </w:tabs>
        <w:spacing w:line="240" w:lineRule="auto"/>
        <w:jc w:val="both"/>
        <w:rPr>
          <w:rFonts w:ascii="Times New Roman" w:hAnsi="Times New Roman" w:cs="Times New Roman"/>
          <w:sz w:val="24"/>
          <w:szCs w:val="24"/>
        </w:rPr>
      </w:pPr>
      <w:r w:rsidRPr="00657CE5">
        <w:rPr>
          <w:rFonts w:ascii="Times New Roman" w:hAnsi="Times New Roman" w:cs="Times New Roman"/>
          <w:sz w:val="24"/>
          <w:szCs w:val="24"/>
        </w:rPr>
        <w:t>Последствия от аварии составили 62 930,57 тыс. руб</w:t>
      </w:r>
      <w:r w:rsidR="007B3B82" w:rsidRPr="00657CE5">
        <w:rPr>
          <w:rFonts w:ascii="Times New Roman" w:hAnsi="Times New Roman" w:cs="Times New Roman"/>
          <w:sz w:val="24"/>
          <w:szCs w:val="24"/>
        </w:rPr>
        <w:t>лей</w:t>
      </w:r>
      <w:r w:rsidRPr="00657CE5">
        <w:rPr>
          <w:rFonts w:ascii="Times New Roman" w:hAnsi="Times New Roman" w:cs="Times New Roman"/>
          <w:sz w:val="24"/>
          <w:szCs w:val="24"/>
        </w:rPr>
        <w:t>, в том числе:</w:t>
      </w:r>
    </w:p>
    <w:tbl>
      <w:tblPr>
        <w:tblW w:w="0" w:type="auto"/>
        <w:tblLook w:val="04A0" w:firstRow="1" w:lastRow="0" w:firstColumn="1" w:lastColumn="0" w:noHBand="0" w:noVBand="1"/>
      </w:tblPr>
      <w:tblGrid>
        <w:gridCol w:w="8261"/>
        <w:gridCol w:w="1594"/>
      </w:tblGrid>
      <w:tr w:rsidR="00CA1A1D" w:rsidRPr="00657CE5" w:rsidTr="00CA1A1D">
        <w:tc>
          <w:tcPr>
            <w:tcW w:w="8472" w:type="dxa"/>
          </w:tcPr>
          <w:p w:rsidR="00CA1A1D" w:rsidRPr="00657CE5" w:rsidRDefault="00CA1A1D" w:rsidP="00CA1A1D">
            <w:pPr>
              <w:contextualSpacing/>
              <w:jc w:val="both"/>
              <w:rPr>
                <w:rFonts w:ascii="Times New Roman" w:hAnsi="Times New Roman" w:cs="Times New Roman"/>
                <w:sz w:val="24"/>
                <w:szCs w:val="24"/>
              </w:rPr>
            </w:pPr>
            <w:r w:rsidRPr="00657CE5">
              <w:rPr>
                <w:rFonts w:ascii="Times New Roman" w:hAnsi="Times New Roman" w:cs="Times New Roman"/>
                <w:sz w:val="24"/>
                <w:szCs w:val="24"/>
              </w:rPr>
              <w:t>Расходы на ликвидацию последствий аварии на момент расследования</w:t>
            </w:r>
          </w:p>
        </w:tc>
        <w:tc>
          <w:tcPr>
            <w:tcW w:w="1608" w:type="dxa"/>
            <w:shd w:val="clear" w:color="auto" w:fill="auto"/>
            <w:vAlign w:val="center"/>
          </w:tcPr>
          <w:p w:rsidR="00CA1A1D" w:rsidRPr="00657CE5" w:rsidRDefault="00CA1A1D" w:rsidP="00CA1A1D">
            <w:pPr>
              <w:contextualSpacing/>
              <w:jc w:val="right"/>
              <w:rPr>
                <w:rFonts w:ascii="Times New Roman" w:hAnsi="Times New Roman" w:cs="Times New Roman"/>
                <w:sz w:val="24"/>
                <w:szCs w:val="24"/>
              </w:rPr>
            </w:pPr>
          </w:p>
          <w:p w:rsidR="00CA1A1D" w:rsidRPr="00657CE5" w:rsidRDefault="00CA1A1D" w:rsidP="00CA1A1D">
            <w:pPr>
              <w:contextualSpacing/>
              <w:jc w:val="right"/>
              <w:rPr>
                <w:rFonts w:ascii="Times New Roman" w:hAnsi="Times New Roman" w:cs="Times New Roman"/>
                <w:sz w:val="24"/>
                <w:szCs w:val="24"/>
              </w:rPr>
            </w:pPr>
            <w:r w:rsidRPr="00657CE5">
              <w:rPr>
                <w:rFonts w:ascii="Times New Roman" w:hAnsi="Times New Roman" w:cs="Times New Roman"/>
                <w:sz w:val="24"/>
                <w:szCs w:val="24"/>
              </w:rPr>
              <w:t>50 816,74</w:t>
            </w:r>
          </w:p>
        </w:tc>
      </w:tr>
      <w:tr w:rsidR="00CA1A1D" w:rsidRPr="00657CE5" w:rsidTr="00CA1A1D">
        <w:tc>
          <w:tcPr>
            <w:tcW w:w="8472" w:type="dxa"/>
          </w:tcPr>
          <w:p w:rsidR="00CA1A1D" w:rsidRPr="00657CE5" w:rsidRDefault="00CA1A1D" w:rsidP="00CA1A1D">
            <w:pPr>
              <w:contextualSpacing/>
              <w:jc w:val="both"/>
              <w:rPr>
                <w:rFonts w:ascii="Times New Roman" w:hAnsi="Times New Roman" w:cs="Times New Roman"/>
                <w:sz w:val="24"/>
                <w:szCs w:val="24"/>
              </w:rPr>
            </w:pPr>
            <w:r w:rsidRPr="00657CE5">
              <w:rPr>
                <w:rFonts w:ascii="Times New Roman" w:hAnsi="Times New Roman" w:cs="Times New Roman"/>
                <w:sz w:val="24"/>
                <w:szCs w:val="24"/>
              </w:rPr>
              <w:t>Прямые потери от аварии</w:t>
            </w:r>
          </w:p>
        </w:tc>
        <w:tc>
          <w:tcPr>
            <w:tcW w:w="1608" w:type="dxa"/>
            <w:shd w:val="clear" w:color="auto" w:fill="auto"/>
            <w:vAlign w:val="center"/>
          </w:tcPr>
          <w:p w:rsidR="00CA1A1D" w:rsidRPr="00657CE5" w:rsidRDefault="00CA1A1D" w:rsidP="00CA1A1D">
            <w:pPr>
              <w:contextualSpacing/>
              <w:jc w:val="right"/>
              <w:rPr>
                <w:rFonts w:ascii="Times New Roman" w:hAnsi="Times New Roman" w:cs="Times New Roman"/>
                <w:sz w:val="24"/>
                <w:szCs w:val="24"/>
              </w:rPr>
            </w:pPr>
            <w:r w:rsidRPr="00657CE5">
              <w:rPr>
                <w:rFonts w:ascii="Times New Roman" w:hAnsi="Times New Roman" w:cs="Times New Roman"/>
                <w:sz w:val="24"/>
                <w:szCs w:val="24"/>
              </w:rPr>
              <w:t>10 317,32</w:t>
            </w:r>
          </w:p>
        </w:tc>
      </w:tr>
      <w:tr w:rsidR="00CA1A1D" w:rsidRPr="00657CE5" w:rsidTr="00CA1A1D">
        <w:tc>
          <w:tcPr>
            <w:tcW w:w="8472" w:type="dxa"/>
          </w:tcPr>
          <w:p w:rsidR="00CA1A1D" w:rsidRPr="00657CE5" w:rsidRDefault="00CA1A1D" w:rsidP="00CA1A1D">
            <w:pPr>
              <w:contextualSpacing/>
              <w:jc w:val="both"/>
              <w:rPr>
                <w:rFonts w:ascii="Times New Roman" w:hAnsi="Times New Roman" w:cs="Times New Roman"/>
                <w:sz w:val="24"/>
                <w:szCs w:val="24"/>
              </w:rPr>
            </w:pPr>
            <w:r w:rsidRPr="00657CE5">
              <w:rPr>
                <w:rFonts w:ascii="Times New Roman" w:hAnsi="Times New Roman" w:cs="Times New Roman"/>
                <w:sz w:val="24"/>
                <w:szCs w:val="24"/>
              </w:rPr>
              <w:t>Экологический ущерб</w:t>
            </w:r>
          </w:p>
        </w:tc>
        <w:tc>
          <w:tcPr>
            <w:tcW w:w="1608" w:type="dxa"/>
            <w:shd w:val="clear" w:color="auto" w:fill="auto"/>
            <w:vAlign w:val="center"/>
          </w:tcPr>
          <w:p w:rsidR="00CA1A1D" w:rsidRPr="00657CE5" w:rsidRDefault="00CA1A1D" w:rsidP="00CA1A1D">
            <w:pPr>
              <w:contextualSpacing/>
              <w:jc w:val="right"/>
              <w:rPr>
                <w:rFonts w:ascii="Times New Roman" w:hAnsi="Times New Roman" w:cs="Times New Roman"/>
                <w:sz w:val="24"/>
                <w:szCs w:val="24"/>
              </w:rPr>
            </w:pPr>
            <w:r w:rsidRPr="00657CE5">
              <w:rPr>
                <w:rFonts w:ascii="Times New Roman" w:hAnsi="Times New Roman" w:cs="Times New Roman"/>
                <w:sz w:val="24"/>
                <w:szCs w:val="24"/>
              </w:rPr>
              <w:t>1 796,51</w:t>
            </w:r>
          </w:p>
        </w:tc>
      </w:tr>
    </w:tbl>
    <w:p w:rsidR="00CA1A1D" w:rsidRPr="00657CE5" w:rsidRDefault="00CA1A1D" w:rsidP="00CA1A1D">
      <w:pPr>
        <w:pStyle w:val="affc"/>
        <w:ind w:firstLine="567"/>
        <w:jc w:val="both"/>
        <w:rPr>
          <w:sz w:val="28"/>
          <w:szCs w:val="28"/>
        </w:rPr>
      </w:pPr>
    </w:p>
    <w:p w:rsidR="00CA1A1D" w:rsidRPr="00657CE5" w:rsidRDefault="00CA1A1D" w:rsidP="007B3B82">
      <w:pPr>
        <w:suppressAutoHyphens/>
        <w:autoSpaceDE w:val="0"/>
        <w:spacing w:line="240" w:lineRule="auto"/>
        <w:ind w:firstLine="708"/>
        <w:jc w:val="both"/>
        <w:rPr>
          <w:rFonts w:ascii="Times New Roman" w:hAnsi="Times New Roman"/>
          <w:sz w:val="24"/>
          <w:szCs w:val="24"/>
        </w:rPr>
      </w:pPr>
      <w:r w:rsidRPr="00657CE5">
        <w:rPr>
          <w:rFonts w:ascii="Times New Roman" w:hAnsi="Times New Roman" w:cs="Times New Roman"/>
          <w:sz w:val="24"/>
          <w:szCs w:val="24"/>
        </w:rPr>
        <w:t>В связи с несоответствием механических свойств металла сварного шва и невозможностью определения подобного рода дефектов в сварном шве методами неразрушающего контроля вероятно повторение подобных аварий и в целях недопущения причин аналогичных аварий комиссией по техническому расследованию причин аварии АО «Транснефть-Приволга» предложено</w:t>
      </w:r>
      <w:r w:rsidRPr="00657CE5">
        <w:rPr>
          <w:rFonts w:ascii="Times New Roman" w:hAnsi="Times New Roman"/>
          <w:sz w:val="24"/>
          <w:szCs w:val="24"/>
        </w:rPr>
        <w:t>:</w:t>
      </w:r>
    </w:p>
    <w:p w:rsidR="00CA1A1D" w:rsidRPr="00657CE5" w:rsidRDefault="00CA1A1D" w:rsidP="007B3B82">
      <w:pPr>
        <w:tabs>
          <w:tab w:val="left" w:pos="426"/>
        </w:tabs>
        <w:suppressAutoHyphens/>
        <w:autoSpaceDE w:val="0"/>
        <w:spacing w:line="240" w:lineRule="auto"/>
        <w:ind w:firstLine="709"/>
        <w:jc w:val="both"/>
        <w:rPr>
          <w:rFonts w:ascii="Times New Roman" w:hAnsi="Times New Roman" w:cs="Times New Roman"/>
          <w:sz w:val="24"/>
          <w:szCs w:val="24"/>
        </w:rPr>
      </w:pPr>
      <w:r w:rsidRPr="00657CE5">
        <w:rPr>
          <w:rFonts w:ascii="Times New Roman" w:hAnsi="Times New Roman" w:cs="Times New Roman"/>
          <w:sz w:val="24"/>
          <w:szCs w:val="24"/>
        </w:rPr>
        <w:t>1.</w:t>
      </w:r>
      <w:r w:rsidRPr="00657CE5">
        <w:rPr>
          <w:rFonts w:ascii="Times New Roman" w:hAnsi="Times New Roman" w:cs="Times New Roman"/>
          <w:sz w:val="24"/>
          <w:szCs w:val="24"/>
        </w:rPr>
        <w:tab/>
        <w:t>Провести дополнительное обследование участков МН «Куйбышев-Тихорецк» на предмет выявления дефектов сварных соединений, выполненных строительно-монтажной организацией СМУ-36 объединения «Приволжскгазпромстрой». При составлении программы обследования предусмотреть обследование состояния сварных швов и околошовной зоны.</w:t>
      </w:r>
      <w:r w:rsidR="007B3B82" w:rsidRPr="00657CE5">
        <w:rPr>
          <w:rFonts w:ascii="Times New Roman" w:hAnsi="Times New Roman" w:cs="Times New Roman"/>
          <w:sz w:val="24"/>
          <w:szCs w:val="24"/>
        </w:rPr>
        <w:t xml:space="preserve"> </w:t>
      </w:r>
      <w:r w:rsidRPr="00657CE5">
        <w:rPr>
          <w:rFonts w:ascii="Times New Roman" w:hAnsi="Times New Roman" w:cs="Times New Roman"/>
          <w:sz w:val="24"/>
          <w:szCs w:val="24"/>
        </w:rPr>
        <w:t>Срок – 30.10.2018</w:t>
      </w:r>
    </w:p>
    <w:p w:rsidR="00CA1A1D" w:rsidRPr="00657CE5" w:rsidRDefault="00CA1A1D" w:rsidP="007B3B82">
      <w:pPr>
        <w:tabs>
          <w:tab w:val="left" w:pos="709"/>
        </w:tabs>
        <w:suppressAutoHyphens/>
        <w:autoSpaceDE w:val="0"/>
        <w:spacing w:line="240" w:lineRule="auto"/>
        <w:ind w:firstLine="709"/>
        <w:jc w:val="both"/>
        <w:rPr>
          <w:rFonts w:ascii="Times New Roman" w:hAnsi="Times New Roman" w:cs="Times New Roman"/>
          <w:sz w:val="24"/>
          <w:szCs w:val="24"/>
        </w:rPr>
      </w:pPr>
      <w:r w:rsidRPr="00657CE5">
        <w:rPr>
          <w:rFonts w:ascii="Times New Roman" w:hAnsi="Times New Roman" w:cs="Times New Roman"/>
          <w:sz w:val="24"/>
          <w:szCs w:val="24"/>
        </w:rPr>
        <w:t>2.</w:t>
      </w:r>
      <w:r w:rsidRPr="00657CE5">
        <w:rPr>
          <w:rFonts w:ascii="Times New Roman" w:hAnsi="Times New Roman" w:cs="Times New Roman"/>
          <w:sz w:val="24"/>
          <w:szCs w:val="24"/>
        </w:rPr>
        <w:tab/>
        <w:t>Провести дополнительное обследование участков МН «Куйбышев-Тихорецк» на предмет выявления пересечений со сторонними коммуникациями.</w:t>
      </w:r>
      <w:r w:rsidR="007B3B82" w:rsidRPr="00657CE5">
        <w:rPr>
          <w:rFonts w:ascii="Times New Roman" w:hAnsi="Times New Roman" w:cs="Times New Roman"/>
          <w:sz w:val="24"/>
          <w:szCs w:val="24"/>
        </w:rPr>
        <w:t xml:space="preserve"> </w:t>
      </w:r>
      <w:r w:rsidRPr="00657CE5">
        <w:rPr>
          <w:rFonts w:ascii="Times New Roman" w:hAnsi="Times New Roman" w:cs="Times New Roman"/>
          <w:sz w:val="24"/>
          <w:szCs w:val="24"/>
        </w:rPr>
        <w:t>Срок – 30.09.2018</w:t>
      </w:r>
    </w:p>
    <w:p w:rsidR="00CA1A1D" w:rsidRPr="00657CE5" w:rsidRDefault="00CA1A1D" w:rsidP="007B3B82">
      <w:pPr>
        <w:tabs>
          <w:tab w:val="left" w:pos="426"/>
        </w:tabs>
        <w:suppressAutoHyphens/>
        <w:autoSpaceDE w:val="0"/>
        <w:spacing w:line="240" w:lineRule="auto"/>
        <w:ind w:firstLine="709"/>
        <w:jc w:val="both"/>
        <w:rPr>
          <w:rFonts w:ascii="Times New Roman" w:hAnsi="Times New Roman" w:cs="Times New Roman"/>
          <w:sz w:val="24"/>
          <w:szCs w:val="24"/>
        </w:rPr>
      </w:pPr>
      <w:r w:rsidRPr="00657CE5">
        <w:rPr>
          <w:rFonts w:ascii="Times New Roman" w:hAnsi="Times New Roman" w:cs="Times New Roman"/>
          <w:sz w:val="24"/>
          <w:szCs w:val="24"/>
        </w:rPr>
        <w:t>3.</w:t>
      </w:r>
      <w:r w:rsidRPr="00657CE5">
        <w:rPr>
          <w:rFonts w:ascii="Times New Roman" w:hAnsi="Times New Roman" w:cs="Times New Roman"/>
          <w:sz w:val="24"/>
          <w:szCs w:val="24"/>
        </w:rPr>
        <w:tab/>
        <w:t>Обеспечить ежегодный мониторинг состояния кольцевых сварных стыков участков линейной части МН «Куйбышев – Тихорецк» Ду 820, выполненными в 1972-1974 годах, с применением внутритрубных диагностических снарядов.</w:t>
      </w:r>
      <w:r w:rsidR="007B3B82" w:rsidRPr="00657CE5">
        <w:rPr>
          <w:rFonts w:ascii="Times New Roman" w:hAnsi="Times New Roman" w:cs="Times New Roman"/>
          <w:sz w:val="24"/>
          <w:szCs w:val="24"/>
        </w:rPr>
        <w:t xml:space="preserve"> </w:t>
      </w:r>
      <w:r w:rsidRPr="00657CE5">
        <w:rPr>
          <w:rFonts w:ascii="Times New Roman" w:hAnsi="Times New Roman" w:cs="Times New Roman"/>
          <w:sz w:val="24"/>
          <w:szCs w:val="24"/>
        </w:rPr>
        <w:t>Срок – ежегодно.</w:t>
      </w:r>
    </w:p>
    <w:p w:rsidR="00CA1A1D" w:rsidRPr="00657CE5" w:rsidRDefault="00CA1A1D" w:rsidP="007B3B82">
      <w:pPr>
        <w:tabs>
          <w:tab w:val="left" w:pos="426"/>
        </w:tabs>
        <w:suppressAutoHyphens/>
        <w:autoSpaceDE w:val="0"/>
        <w:spacing w:line="240" w:lineRule="auto"/>
        <w:ind w:firstLine="709"/>
        <w:jc w:val="both"/>
        <w:rPr>
          <w:rFonts w:ascii="Times New Roman" w:hAnsi="Times New Roman" w:cs="Times New Roman"/>
          <w:sz w:val="24"/>
          <w:szCs w:val="24"/>
        </w:rPr>
      </w:pPr>
      <w:r w:rsidRPr="00657CE5">
        <w:rPr>
          <w:rFonts w:ascii="Times New Roman" w:hAnsi="Times New Roman" w:cs="Times New Roman"/>
          <w:sz w:val="24"/>
          <w:szCs w:val="24"/>
        </w:rPr>
        <w:t>4.</w:t>
      </w:r>
      <w:r w:rsidRPr="00657CE5">
        <w:rPr>
          <w:rFonts w:ascii="Times New Roman" w:hAnsi="Times New Roman" w:cs="Times New Roman"/>
          <w:sz w:val="24"/>
          <w:szCs w:val="24"/>
        </w:rPr>
        <w:tab/>
        <w:t>Разработать мероприятия по обеспечению безопасной эксплуатации на проектных величинах и подтвердить возможность эксплуатации МН «Куйбышев-Техорецк» на проектном давлении по всему сооружению.</w:t>
      </w:r>
      <w:r w:rsidR="007B3B82" w:rsidRPr="00657CE5">
        <w:rPr>
          <w:rFonts w:ascii="Times New Roman" w:hAnsi="Times New Roman" w:cs="Times New Roman"/>
          <w:sz w:val="24"/>
          <w:szCs w:val="24"/>
        </w:rPr>
        <w:t xml:space="preserve"> </w:t>
      </w:r>
      <w:r w:rsidRPr="00657CE5">
        <w:rPr>
          <w:rFonts w:ascii="Times New Roman" w:hAnsi="Times New Roman" w:cs="Times New Roman"/>
          <w:sz w:val="24"/>
          <w:szCs w:val="24"/>
        </w:rPr>
        <w:t>Срок – 30.12.2020.</w:t>
      </w:r>
    </w:p>
    <w:p w:rsidR="00CA1A1D" w:rsidRPr="00657CE5" w:rsidRDefault="00CA1A1D" w:rsidP="007B3B82">
      <w:pPr>
        <w:tabs>
          <w:tab w:val="left" w:pos="426"/>
        </w:tabs>
        <w:suppressAutoHyphens/>
        <w:autoSpaceDE w:val="0"/>
        <w:spacing w:line="240" w:lineRule="auto"/>
        <w:ind w:firstLine="709"/>
        <w:jc w:val="both"/>
        <w:rPr>
          <w:rFonts w:ascii="Times New Roman" w:hAnsi="Times New Roman" w:cs="Times New Roman"/>
          <w:sz w:val="24"/>
          <w:szCs w:val="24"/>
        </w:rPr>
      </w:pPr>
      <w:r w:rsidRPr="00657CE5">
        <w:rPr>
          <w:rFonts w:ascii="Times New Roman" w:hAnsi="Times New Roman" w:cs="Times New Roman"/>
          <w:sz w:val="24"/>
          <w:szCs w:val="24"/>
        </w:rPr>
        <w:t>5.</w:t>
      </w:r>
      <w:r w:rsidRPr="00657CE5">
        <w:rPr>
          <w:rFonts w:ascii="Times New Roman" w:hAnsi="Times New Roman" w:cs="Times New Roman"/>
          <w:sz w:val="24"/>
          <w:szCs w:val="24"/>
        </w:rPr>
        <w:tab/>
        <w:t>АО «Транснефть-Приволга» совместно со специализированной организацией разработать мероприятия по совершенствованию методов и средств контроля состояния нефтепроводов, позволяющих более эффективно выявлять участки, требующие ремонта или представить обоснование о нецелесообразности таких разработок.</w:t>
      </w:r>
      <w:r w:rsidR="007B3B82" w:rsidRPr="00657CE5">
        <w:rPr>
          <w:rFonts w:ascii="Times New Roman" w:hAnsi="Times New Roman" w:cs="Times New Roman"/>
          <w:sz w:val="24"/>
          <w:szCs w:val="24"/>
        </w:rPr>
        <w:t xml:space="preserve"> </w:t>
      </w:r>
      <w:r w:rsidRPr="00657CE5">
        <w:rPr>
          <w:rFonts w:ascii="Times New Roman" w:hAnsi="Times New Roman" w:cs="Times New Roman"/>
          <w:sz w:val="24"/>
          <w:szCs w:val="24"/>
        </w:rPr>
        <w:t xml:space="preserve">Срок – 30.09.2019  </w:t>
      </w:r>
    </w:p>
    <w:p w:rsidR="00CA1A1D" w:rsidRPr="00657CE5" w:rsidRDefault="00CA1A1D" w:rsidP="007B3B82">
      <w:pPr>
        <w:tabs>
          <w:tab w:val="left" w:pos="426"/>
        </w:tabs>
        <w:suppressAutoHyphens/>
        <w:autoSpaceDE w:val="0"/>
        <w:spacing w:line="240" w:lineRule="auto"/>
        <w:ind w:firstLine="709"/>
        <w:jc w:val="both"/>
        <w:rPr>
          <w:rFonts w:ascii="Times New Roman" w:hAnsi="Times New Roman" w:cs="Times New Roman"/>
          <w:sz w:val="24"/>
          <w:szCs w:val="24"/>
        </w:rPr>
      </w:pPr>
      <w:r w:rsidRPr="00657CE5">
        <w:rPr>
          <w:rFonts w:ascii="Times New Roman" w:hAnsi="Times New Roman" w:cs="Times New Roman"/>
          <w:sz w:val="24"/>
          <w:szCs w:val="24"/>
        </w:rPr>
        <w:lastRenderedPageBreak/>
        <w:t>6.</w:t>
      </w:r>
      <w:r w:rsidRPr="00657CE5">
        <w:rPr>
          <w:rFonts w:ascii="Times New Roman" w:hAnsi="Times New Roman" w:cs="Times New Roman"/>
          <w:sz w:val="24"/>
          <w:szCs w:val="24"/>
        </w:rPr>
        <w:tab/>
        <w:t>Произвести техническую рекультивацию и биологическую рекультивацию нарушенных земель в сроки, установленные проектом рекультивации загрязненных и нарушенных земель.</w:t>
      </w:r>
      <w:r w:rsidR="007B3B82" w:rsidRPr="00657CE5">
        <w:rPr>
          <w:rFonts w:ascii="Times New Roman" w:hAnsi="Times New Roman" w:cs="Times New Roman"/>
          <w:sz w:val="24"/>
          <w:szCs w:val="24"/>
        </w:rPr>
        <w:t xml:space="preserve"> </w:t>
      </w:r>
      <w:r w:rsidRPr="00657CE5">
        <w:rPr>
          <w:rFonts w:ascii="Times New Roman" w:hAnsi="Times New Roman" w:cs="Times New Roman"/>
          <w:sz w:val="24"/>
          <w:szCs w:val="24"/>
        </w:rPr>
        <w:t xml:space="preserve">Срок – 16.09.2019. </w:t>
      </w:r>
    </w:p>
    <w:p w:rsidR="00CA1A1D" w:rsidRPr="00657CE5" w:rsidRDefault="00CA1A1D" w:rsidP="007B3B82">
      <w:pPr>
        <w:tabs>
          <w:tab w:val="left" w:pos="426"/>
        </w:tabs>
        <w:suppressAutoHyphens/>
        <w:autoSpaceDE w:val="0"/>
        <w:spacing w:line="240" w:lineRule="auto"/>
        <w:ind w:firstLine="709"/>
        <w:jc w:val="both"/>
        <w:rPr>
          <w:rFonts w:ascii="Times New Roman" w:hAnsi="Times New Roman" w:cs="Times New Roman"/>
          <w:sz w:val="24"/>
          <w:szCs w:val="24"/>
        </w:rPr>
      </w:pPr>
      <w:r w:rsidRPr="00657CE5">
        <w:rPr>
          <w:rFonts w:ascii="Times New Roman" w:hAnsi="Times New Roman" w:cs="Times New Roman"/>
          <w:sz w:val="24"/>
          <w:szCs w:val="24"/>
        </w:rPr>
        <w:t>7.</w:t>
      </w:r>
      <w:r w:rsidRPr="00657CE5">
        <w:rPr>
          <w:rFonts w:ascii="Times New Roman" w:hAnsi="Times New Roman" w:cs="Times New Roman"/>
          <w:sz w:val="24"/>
          <w:szCs w:val="24"/>
        </w:rPr>
        <w:tab/>
        <w:t>Организовать проведение в филиалах Общества учений (тренировок) с участием органов управления, сил и средств звеньев территориальной подсистемы РСЧС по ликвидации условной чрезвычайной ситуации на линейной части магистральных нефтепроводов, проходящей вблизи населенного пункта, учитывая наиболее неблагоприятный сценарий развития чрезвычайной ситуации.</w:t>
      </w:r>
      <w:r w:rsidR="007B3B82" w:rsidRPr="00657CE5">
        <w:rPr>
          <w:rFonts w:ascii="Times New Roman" w:hAnsi="Times New Roman" w:cs="Times New Roman"/>
          <w:sz w:val="24"/>
          <w:szCs w:val="24"/>
        </w:rPr>
        <w:t xml:space="preserve"> </w:t>
      </w:r>
      <w:r w:rsidRPr="00657CE5">
        <w:rPr>
          <w:rFonts w:ascii="Times New Roman" w:hAnsi="Times New Roman" w:cs="Times New Roman"/>
          <w:sz w:val="24"/>
          <w:szCs w:val="24"/>
        </w:rPr>
        <w:t>Срок – 30.12.2018.</w:t>
      </w:r>
    </w:p>
    <w:p w:rsidR="00CA1A1D" w:rsidRPr="00657CE5" w:rsidRDefault="007B3B82" w:rsidP="007B3B82">
      <w:pPr>
        <w:tabs>
          <w:tab w:val="left" w:pos="709"/>
        </w:tabs>
        <w:suppressAutoHyphens/>
        <w:autoSpaceDE w:val="0"/>
        <w:spacing w:line="240" w:lineRule="auto"/>
        <w:jc w:val="both"/>
        <w:rPr>
          <w:rFonts w:ascii="Times New Roman" w:hAnsi="Times New Roman" w:cs="Times New Roman"/>
          <w:sz w:val="24"/>
          <w:szCs w:val="24"/>
        </w:rPr>
      </w:pPr>
      <w:r w:rsidRPr="00657CE5">
        <w:rPr>
          <w:rFonts w:ascii="Times New Roman" w:hAnsi="Times New Roman" w:cs="Times New Roman"/>
          <w:sz w:val="24"/>
          <w:szCs w:val="24"/>
        </w:rPr>
        <w:tab/>
      </w:r>
      <w:r w:rsidR="00CA1A1D" w:rsidRPr="00657CE5">
        <w:rPr>
          <w:rFonts w:ascii="Times New Roman" w:hAnsi="Times New Roman" w:cs="Times New Roman"/>
          <w:sz w:val="24"/>
          <w:szCs w:val="24"/>
        </w:rPr>
        <w:t>8.</w:t>
      </w:r>
      <w:r w:rsidR="00CA1A1D" w:rsidRPr="00657CE5">
        <w:rPr>
          <w:rFonts w:ascii="Times New Roman" w:hAnsi="Times New Roman" w:cs="Times New Roman"/>
          <w:sz w:val="24"/>
          <w:szCs w:val="24"/>
        </w:rPr>
        <w:tab/>
        <w:t>Рассмотреть вопрос об исключении заключения экспертизы промышленной безопасности на участок «150 км – р. Волга» магистрального нефтепровода «Куйбышев-Тихорецк» № 53-ЗС-18698-2017 из Реестра экспертиз промышленной безопасности Ростехнадзора.</w:t>
      </w:r>
      <w:r w:rsidRPr="00657CE5">
        <w:rPr>
          <w:rFonts w:ascii="Times New Roman" w:hAnsi="Times New Roman" w:cs="Times New Roman"/>
          <w:sz w:val="24"/>
          <w:szCs w:val="24"/>
        </w:rPr>
        <w:t xml:space="preserve"> </w:t>
      </w:r>
      <w:r w:rsidR="00CA1A1D" w:rsidRPr="00657CE5">
        <w:rPr>
          <w:rFonts w:ascii="Times New Roman" w:hAnsi="Times New Roman" w:cs="Times New Roman"/>
          <w:sz w:val="24"/>
          <w:szCs w:val="24"/>
        </w:rPr>
        <w:t>Срок – 30.12.2018.</w:t>
      </w:r>
    </w:p>
    <w:p w:rsidR="00CA1A1D" w:rsidRPr="00657CE5" w:rsidRDefault="00CA1A1D" w:rsidP="007B3B82">
      <w:pPr>
        <w:spacing w:line="240" w:lineRule="auto"/>
        <w:ind w:firstLine="709"/>
        <w:jc w:val="both"/>
        <w:rPr>
          <w:rFonts w:ascii="Times New Roman" w:hAnsi="Times New Roman" w:cs="Times New Roman"/>
          <w:sz w:val="24"/>
          <w:szCs w:val="24"/>
        </w:rPr>
      </w:pPr>
      <w:r w:rsidRPr="00657CE5">
        <w:rPr>
          <w:rFonts w:ascii="Times New Roman" w:hAnsi="Times New Roman" w:cs="Times New Roman"/>
          <w:sz w:val="24"/>
          <w:szCs w:val="24"/>
        </w:rPr>
        <w:t>Групповых несчастных случаев, случаев со смертельным и тяжёлым исходом на подконтрольных объектах МТТ за отчетный период 2018 года не было (за 6 месяцев 2017 года несчастных случаев не было).</w:t>
      </w:r>
    </w:p>
    <w:p w:rsidR="00CA1A1D" w:rsidRPr="00657CE5" w:rsidRDefault="00CA1A1D" w:rsidP="007B3B82">
      <w:pPr>
        <w:pStyle w:val="afd"/>
        <w:ind w:firstLine="708"/>
        <w:jc w:val="both"/>
        <w:rPr>
          <w:rFonts w:ascii="Times New Roman" w:hAnsi="Times New Roman"/>
          <w:sz w:val="20"/>
          <w:szCs w:val="20"/>
        </w:rPr>
      </w:pPr>
    </w:p>
    <w:p w:rsidR="00CA1A1D" w:rsidRPr="00657CE5" w:rsidRDefault="00CA1A1D" w:rsidP="007B3B82">
      <w:pPr>
        <w:pStyle w:val="af7"/>
        <w:spacing w:before="80" w:after="120"/>
        <w:ind w:firstLine="0"/>
        <w:rPr>
          <w:i/>
          <w:sz w:val="24"/>
        </w:rPr>
      </w:pPr>
      <w:r w:rsidRPr="00657CE5">
        <w:rPr>
          <w:i/>
          <w:sz w:val="24"/>
        </w:rPr>
        <w:t>7. Анализ обобщенных причин аварий и несчастных случаев со смертельным исходом.</w:t>
      </w:r>
    </w:p>
    <w:p w:rsidR="00CA1A1D" w:rsidRPr="00657CE5" w:rsidRDefault="00CA1A1D" w:rsidP="007B3B82">
      <w:pPr>
        <w:pStyle w:val="afd"/>
        <w:spacing w:before="120"/>
        <w:ind w:firstLine="709"/>
        <w:jc w:val="both"/>
        <w:rPr>
          <w:rFonts w:ascii="Times New Roman" w:hAnsi="Times New Roman"/>
          <w:sz w:val="24"/>
          <w:szCs w:val="24"/>
        </w:rPr>
      </w:pPr>
      <w:r w:rsidRPr="00657CE5">
        <w:rPr>
          <w:rFonts w:ascii="Times New Roman" w:hAnsi="Times New Roman"/>
          <w:sz w:val="24"/>
          <w:szCs w:val="24"/>
        </w:rPr>
        <w:t>За 12</w:t>
      </w:r>
      <w:r w:rsidR="007B3B82" w:rsidRPr="00657CE5">
        <w:rPr>
          <w:rFonts w:ascii="Times New Roman" w:hAnsi="Times New Roman"/>
          <w:sz w:val="24"/>
          <w:szCs w:val="24"/>
        </w:rPr>
        <w:t xml:space="preserve"> </w:t>
      </w:r>
      <w:r w:rsidRPr="00657CE5">
        <w:rPr>
          <w:rFonts w:ascii="Times New Roman" w:hAnsi="Times New Roman"/>
          <w:sz w:val="24"/>
          <w:szCs w:val="24"/>
        </w:rPr>
        <w:t>месяцев 2018 года и за аналогичный период 2017 года на объектах магистрального трубопроводного транспорта</w:t>
      </w:r>
      <w:r w:rsidR="000F5B16" w:rsidRPr="00657CE5">
        <w:rPr>
          <w:rFonts w:ascii="Times New Roman" w:hAnsi="Times New Roman"/>
          <w:sz w:val="24"/>
          <w:szCs w:val="24"/>
        </w:rPr>
        <w:t>,</w:t>
      </w:r>
      <w:r w:rsidRPr="00657CE5">
        <w:rPr>
          <w:rFonts w:ascii="Times New Roman" w:hAnsi="Times New Roman"/>
          <w:sz w:val="24"/>
          <w:szCs w:val="24"/>
        </w:rPr>
        <w:t xml:space="preserve"> поднадзорных межрегиональному отделу по надзору за объектами магистрального трубопровода, газораспределения и газопотребления</w:t>
      </w:r>
      <w:r w:rsidR="000F5B16" w:rsidRPr="00657CE5">
        <w:rPr>
          <w:rFonts w:ascii="Times New Roman" w:hAnsi="Times New Roman"/>
          <w:sz w:val="24"/>
          <w:szCs w:val="24"/>
        </w:rPr>
        <w:t xml:space="preserve"> Управления</w:t>
      </w:r>
      <w:r w:rsidR="007B3B82" w:rsidRPr="00657CE5">
        <w:rPr>
          <w:rFonts w:ascii="Times New Roman" w:hAnsi="Times New Roman"/>
          <w:sz w:val="24"/>
          <w:szCs w:val="24"/>
        </w:rPr>
        <w:t>,</w:t>
      </w:r>
      <w:r w:rsidRPr="00657CE5">
        <w:rPr>
          <w:rFonts w:ascii="Times New Roman" w:hAnsi="Times New Roman"/>
          <w:sz w:val="24"/>
          <w:szCs w:val="24"/>
        </w:rPr>
        <w:t xml:space="preserve"> несчастных случаев, не зарегистрировано.</w:t>
      </w:r>
    </w:p>
    <w:p w:rsidR="007B3B82" w:rsidRPr="00657CE5" w:rsidRDefault="007B3B82" w:rsidP="007B3B82">
      <w:pPr>
        <w:pStyle w:val="afd"/>
        <w:spacing w:before="120"/>
        <w:ind w:firstLine="709"/>
        <w:jc w:val="both"/>
        <w:rPr>
          <w:rFonts w:ascii="Times New Roman" w:hAnsi="Times New Roman"/>
          <w:sz w:val="20"/>
          <w:szCs w:val="20"/>
        </w:rPr>
      </w:pPr>
    </w:p>
    <w:p w:rsidR="00CA1A1D" w:rsidRPr="00657CE5" w:rsidRDefault="00CA1A1D" w:rsidP="007B3B82">
      <w:pPr>
        <w:pStyle w:val="af7"/>
        <w:spacing w:before="80" w:after="120"/>
        <w:ind w:firstLine="0"/>
        <w:rPr>
          <w:i/>
          <w:sz w:val="24"/>
        </w:rPr>
      </w:pPr>
      <w:r w:rsidRPr="00657CE5">
        <w:rPr>
          <w:i/>
          <w:sz w:val="24"/>
        </w:rPr>
        <w:t xml:space="preserve">8. Анализ соблюдения законодательно установленных процедур регулирования промышленной безопасности (производственный контроль за соблюдением требований промышленной безопасности, экспертиза промышленной безопасности, декларирование промышленной безопасности, страхование ответственности за причинение вреда при эксплуатации опасного производственного объекта и др.) </w:t>
      </w:r>
    </w:p>
    <w:p w:rsidR="00CA1A1D" w:rsidRPr="00657CE5" w:rsidRDefault="00CA1A1D" w:rsidP="007B3B82">
      <w:pPr>
        <w:pStyle w:val="afd"/>
        <w:spacing w:before="120"/>
        <w:ind w:firstLine="709"/>
        <w:jc w:val="both"/>
        <w:rPr>
          <w:rFonts w:ascii="Times New Roman" w:hAnsi="Times New Roman"/>
          <w:sz w:val="24"/>
          <w:szCs w:val="24"/>
        </w:rPr>
      </w:pPr>
      <w:r w:rsidRPr="00657CE5">
        <w:rPr>
          <w:rFonts w:ascii="Times New Roman" w:hAnsi="Times New Roman"/>
          <w:sz w:val="24"/>
          <w:szCs w:val="24"/>
        </w:rPr>
        <w:t>Все поднадзорные организации, эксплуатирующие опасные производственные объекты, организовывают и осуществляют производственный контроль.</w:t>
      </w:r>
    </w:p>
    <w:p w:rsidR="00CA1A1D" w:rsidRPr="00657CE5" w:rsidRDefault="00CA1A1D" w:rsidP="007B3B82">
      <w:pPr>
        <w:pStyle w:val="afd"/>
        <w:ind w:firstLine="709"/>
        <w:jc w:val="both"/>
        <w:rPr>
          <w:rFonts w:ascii="Times New Roman" w:hAnsi="Times New Roman"/>
          <w:sz w:val="24"/>
          <w:szCs w:val="24"/>
        </w:rPr>
      </w:pPr>
      <w:r w:rsidRPr="00657CE5">
        <w:rPr>
          <w:rFonts w:ascii="Times New Roman" w:hAnsi="Times New Roman"/>
          <w:sz w:val="24"/>
          <w:szCs w:val="24"/>
        </w:rPr>
        <w:t>Декларации промышленной безопасности подлежит 171 опасный производственный объект. На все объекты разработаны декларации промышленной безопасности, проведена экспертиза промышленной безопасности и регистрация заключений в Федеральной службе по экологическому, технологическому и атомному надзору.</w:t>
      </w:r>
    </w:p>
    <w:p w:rsidR="00CA1A1D" w:rsidRPr="00657CE5" w:rsidRDefault="00CA1A1D" w:rsidP="007B3B82">
      <w:pPr>
        <w:pStyle w:val="afd"/>
        <w:ind w:firstLine="709"/>
        <w:jc w:val="both"/>
        <w:rPr>
          <w:rFonts w:ascii="Times New Roman" w:hAnsi="Times New Roman"/>
          <w:sz w:val="24"/>
          <w:szCs w:val="24"/>
        </w:rPr>
      </w:pPr>
      <w:r w:rsidRPr="00657CE5">
        <w:rPr>
          <w:rFonts w:ascii="Times New Roman" w:hAnsi="Times New Roman"/>
          <w:sz w:val="24"/>
          <w:szCs w:val="24"/>
        </w:rPr>
        <w:t>С целью продления срока дальнейшей эксплуатации магистральным трубопроводам и техническим устройствам, применяемым на опасных производственных объектах, проводится экспертиза промышленной безопасности.</w:t>
      </w:r>
    </w:p>
    <w:p w:rsidR="00CA1A1D" w:rsidRPr="00657CE5" w:rsidRDefault="00CA1A1D" w:rsidP="007B3B82">
      <w:pPr>
        <w:pStyle w:val="afd"/>
        <w:ind w:firstLine="709"/>
        <w:jc w:val="both"/>
        <w:rPr>
          <w:rFonts w:ascii="Times New Roman" w:hAnsi="Times New Roman"/>
          <w:sz w:val="24"/>
          <w:szCs w:val="24"/>
        </w:rPr>
      </w:pPr>
      <w:r w:rsidRPr="00657CE5">
        <w:rPr>
          <w:rFonts w:ascii="Times New Roman" w:hAnsi="Times New Roman"/>
          <w:sz w:val="24"/>
          <w:szCs w:val="24"/>
        </w:rPr>
        <w:t>Сведения об организациях заключивших договора страхования ответственности за причинение вреда при эксплуатации опасного производственного объекта.</w:t>
      </w:r>
    </w:p>
    <w:p w:rsidR="007B3B82" w:rsidRPr="00657CE5" w:rsidRDefault="007B3B82" w:rsidP="007B3B82">
      <w:pPr>
        <w:pStyle w:val="afd"/>
        <w:ind w:firstLine="709"/>
        <w:jc w:val="both"/>
        <w:rPr>
          <w:rFonts w:ascii="Times New Roman" w:hAnsi="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5"/>
        <w:gridCol w:w="613"/>
        <w:gridCol w:w="652"/>
        <w:gridCol w:w="696"/>
        <w:gridCol w:w="680"/>
        <w:gridCol w:w="2464"/>
        <w:gridCol w:w="599"/>
        <w:gridCol w:w="680"/>
        <w:gridCol w:w="625"/>
        <w:gridCol w:w="631"/>
      </w:tblGrid>
      <w:tr w:rsidR="00CA1A1D" w:rsidRPr="00657CE5" w:rsidTr="007B3B82">
        <w:trPr>
          <w:trHeight w:val="533"/>
          <w:jc w:val="center"/>
        </w:trPr>
        <w:tc>
          <w:tcPr>
            <w:tcW w:w="2464" w:type="pct"/>
            <w:gridSpan w:val="5"/>
            <w:vAlign w:val="center"/>
          </w:tcPr>
          <w:p w:rsidR="00CA1A1D" w:rsidRPr="00657CE5" w:rsidRDefault="00CA1A1D" w:rsidP="00CA1A1D">
            <w:pPr>
              <w:pStyle w:val="15"/>
              <w:spacing w:line="240" w:lineRule="auto"/>
              <w:ind w:firstLine="0"/>
              <w:jc w:val="center"/>
              <w:rPr>
                <w:sz w:val="20"/>
              </w:rPr>
            </w:pPr>
            <w:r w:rsidRPr="00657CE5">
              <w:rPr>
                <w:sz w:val="20"/>
              </w:rPr>
              <w:t>Общее число зарегистрированных в государственном реестре</w:t>
            </w:r>
          </w:p>
        </w:tc>
        <w:tc>
          <w:tcPr>
            <w:tcW w:w="2536" w:type="pct"/>
            <w:gridSpan w:val="5"/>
            <w:vAlign w:val="center"/>
          </w:tcPr>
          <w:p w:rsidR="00CA1A1D" w:rsidRPr="00657CE5" w:rsidRDefault="00CA1A1D" w:rsidP="00CA1A1D">
            <w:pPr>
              <w:pStyle w:val="15"/>
              <w:spacing w:line="240" w:lineRule="auto"/>
              <w:ind w:firstLine="0"/>
              <w:jc w:val="center"/>
              <w:rPr>
                <w:sz w:val="20"/>
              </w:rPr>
            </w:pPr>
            <w:r w:rsidRPr="00657CE5">
              <w:rPr>
                <w:sz w:val="20"/>
              </w:rPr>
              <w:t>Из них имеют на конец отчетного периода действующий договор страхования</w:t>
            </w:r>
          </w:p>
        </w:tc>
      </w:tr>
      <w:tr w:rsidR="00CA1A1D" w:rsidRPr="00657CE5" w:rsidTr="007B3B82">
        <w:trPr>
          <w:trHeight w:val="735"/>
          <w:jc w:val="center"/>
        </w:trPr>
        <w:tc>
          <w:tcPr>
            <w:tcW w:w="1124" w:type="pct"/>
            <w:vMerge w:val="restart"/>
            <w:vAlign w:val="center"/>
          </w:tcPr>
          <w:p w:rsidR="00CA1A1D" w:rsidRPr="00657CE5" w:rsidRDefault="00CA1A1D" w:rsidP="007B3B82">
            <w:pPr>
              <w:pStyle w:val="15"/>
              <w:spacing w:line="240" w:lineRule="auto"/>
              <w:ind w:firstLine="0"/>
              <w:jc w:val="center"/>
              <w:rPr>
                <w:sz w:val="20"/>
              </w:rPr>
            </w:pPr>
            <w:r w:rsidRPr="00657CE5">
              <w:rPr>
                <w:sz w:val="20"/>
              </w:rPr>
              <w:t xml:space="preserve">поднадзорных </w:t>
            </w:r>
            <w:r w:rsidR="00F67410" w:rsidRPr="00657CE5">
              <w:rPr>
                <w:sz w:val="20"/>
              </w:rPr>
              <w:t>организаций</w:t>
            </w:r>
            <w:r w:rsidRPr="00657CE5">
              <w:rPr>
                <w:sz w:val="20"/>
              </w:rPr>
              <w:t xml:space="preserve">, </w:t>
            </w:r>
            <w:r w:rsidR="00F67410" w:rsidRPr="00657CE5">
              <w:rPr>
                <w:sz w:val="20"/>
              </w:rPr>
              <w:t>эксплуатирующих</w:t>
            </w:r>
            <w:r w:rsidRPr="00657CE5">
              <w:rPr>
                <w:sz w:val="20"/>
              </w:rPr>
              <w:t xml:space="preserve"> опасные производственные объекты</w:t>
            </w:r>
          </w:p>
        </w:tc>
        <w:tc>
          <w:tcPr>
            <w:tcW w:w="1340" w:type="pct"/>
            <w:gridSpan w:val="4"/>
            <w:vAlign w:val="center"/>
          </w:tcPr>
          <w:p w:rsidR="00CA1A1D" w:rsidRPr="00657CE5" w:rsidRDefault="00CA1A1D" w:rsidP="00CA1A1D">
            <w:pPr>
              <w:pStyle w:val="15"/>
              <w:spacing w:line="240" w:lineRule="auto"/>
              <w:ind w:firstLine="0"/>
              <w:jc w:val="center"/>
              <w:rPr>
                <w:sz w:val="20"/>
              </w:rPr>
            </w:pPr>
            <w:r w:rsidRPr="00657CE5">
              <w:rPr>
                <w:sz w:val="20"/>
              </w:rPr>
              <w:t>опасных производственных объектов</w:t>
            </w:r>
          </w:p>
        </w:tc>
        <w:tc>
          <w:tcPr>
            <w:tcW w:w="1250" w:type="pct"/>
            <w:vMerge w:val="restart"/>
            <w:vAlign w:val="center"/>
          </w:tcPr>
          <w:p w:rsidR="00CA1A1D" w:rsidRPr="00657CE5" w:rsidRDefault="00CA1A1D" w:rsidP="007B3B82">
            <w:pPr>
              <w:pStyle w:val="15"/>
              <w:tabs>
                <w:tab w:val="clear" w:pos="720"/>
              </w:tabs>
              <w:spacing w:line="240" w:lineRule="auto"/>
              <w:ind w:firstLine="0"/>
              <w:jc w:val="center"/>
              <w:rPr>
                <w:sz w:val="20"/>
              </w:rPr>
            </w:pPr>
            <w:r w:rsidRPr="00657CE5">
              <w:rPr>
                <w:sz w:val="20"/>
              </w:rPr>
              <w:t xml:space="preserve">поднадзорных </w:t>
            </w:r>
            <w:r w:rsidR="00F67410" w:rsidRPr="00657CE5">
              <w:rPr>
                <w:sz w:val="20"/>
              </w:rPr>
              <w:t>организаций</w:t>
            </w:r>
            <w:r w:rsidRPr="00657CE5">
              <w:rPr>
                <w:sz w:val="20"/>
              </w:rPr>
              <w:t xml:space="preserve">, эксплуатирующих опасные </w:t>
            </w:r>
            <w:r w:rsidR="00F67410" w:rsidRPr="00657CE5">
              <w:rPr>
                <w:sz w:val="20"/>
              </w:rPr>
              <w:t>производственные</w:t>
            </w:r>
            <w:r w:rsidRPr="00657CE5">
              <w:rPr>
                <w:sz w:val="20"/>
              </w:rPr>
              <w:t xml:space="preserve"> объекты</w:t>
            </w:r>
          </w:p>
        </w:tc>
        <w:tc>
          <w:tcPr>
            <w:tcW w:w="1286" w:type="pct"/>
            <w:gridSpan w:val="4"/>
            <w:vAlign w:val="center"/>
          </w:tcPr>
          <w:p w:rsidR="00CA1A1D" w:rsidRPr="00657CE5" w:rsidRDefault="00CA1A1D" w:rsidP="00CA1A1D">
            <w:pPr>
              <w:pStyle w:val="15"/>
              <w:spacing w:line="240" w:lineRule="auto"/>
              <w:ind w:firstLine="0"/>
              <w:jc w:val="center"/>
              <w:rPr>
                <w:sz w:val="20"/>
              </w:rPr>
            </w:pPr>
            <w:r w:rsidRPr="00657CE5">
              <w:rPr>
                <w:sz w:val="20"/>
              </w:rPr>
              <w:t>опасных производственных объектов</w:t>
            </w:r>
          </w:p>
        </w:tc>
      </w:tr>
      <w:tr w:rsidR="00CA1A1D" w:rsidRPr="00657CE5" w:rsidTr="007B3B82">
        <w:trPr>
          <w:cantSplit/>
          <w:trHeight w:val="735"/>
          <w:jc w:val="center"/>
        </w:trPr>
        <w:tc>
          <w:tcPr>
            <w:tcW w:w="1124" w:type="pct"/>
            <w:vMerge/>
            <w:vAlign w:val="center"/>
          </w:tcPr>
          <w:p w:rsidR="00CA1A1D" w:rsidRPr="00657CE5" w:rsidRDefault="00CA1A1D" w:rsidP="00CA1A1D">
            <w:pPr>
              <w:pStyle w:val="15"/>
              <w:spacing w:line="240" w:lineRule="auto"/>
              <w:ind w:firstLine="0"/>
              <w:jc w:val="center"/>
              <w:rPr>
                <w:sz w:val="20"/>
              </w:rPr>
            </w:pPr>
          </w:p>
        </w:tc>
        <w:tc>
          <w:tcPr>
            <w:tcW w:w="311" w:type="pct"/>
            <w:vAlign w:val="center"/>
          </w:tcPr>
          <w:p w:rsidR="00CA1A1D" w:rsidRPr="00657CE5" w:rsidRDefault="00CA1A1D" w:rsidP="00CA1A1D">
            <w:pPr>
              <w:pStyle w:val="15"/>
              <w:spacing w:line="240" w:lineRule="auto"/>
              <w:ind w:firstLine="0"/>
              <w:jc w:val="center"/>
              <w:rPr>
                <w:sz w:val="20"/>
              </w:rPr>
            </w:pPr>
            <w:r w:rsidRPr="00657CE5">
              <w:rPr>
                <w:sz w:val="20"/>
                <w:lang w:val="en-US"/>
              </w:rPr>
              <w:t>I</w:t>
            </w:r>
            <w:r w:rsidRPr="00657CE5">
              <w:rPr>
                <w:sz w:val="20"/>
              </w:rPr>
              <w:t xml:space="preserve"> кл</w:t>
            </w:r>
          </w:p>
        </w:tc>
        <w:tc>
          <w:tcPr>
            <w:tcW w:w="331" w:type="pct"/>
            <w:vAlign w:val="center"/>
          </w:tcPr>
          <w:p w:rsidR="00CA1A1D" w:rsidRPr="00657CE5" w:rsidRDefault="00CA1A1D" w:rsidP="00CA1A1D">
            <w:pPr>
              <w:pStyle w:val="15"/>
              <w:spacing w:line="240" w:lineRule="auto"/>
              <w:ind w:firstLine="0"/>
              <w:jc w:val="center"/>
              <w:rPr>
                <w:sz w:val="20"/>
              </w:rPr>
            </w:pPr>
            <w:r w:rsidRPr="00657CE5">
              <w:rPr>
                <w:sz w:val="20"/>
                <w:lang w:val="en-US"/>
              </w:rPr>
              <w:t>II</w:t>
            </w:r>
            <w:r w:rsidRPr="00657CE5">
              <w:rPr>
                <w:sz w:val="20"/>
              </w:rPr>
              <w:t xml:space="preserve"> кл</w:t>
            </w:r>
          </w:p>
        </w:tc>
        <w:tc>
          <w:tcPr>
            <w:tcW w:w="353" w:type="pct"/>
            <w:vAlign w:val="center"/>
          </w:tcPr>
          <w:p w:rsidR="00CA1A1D" w:rsidRPr="00657CE5" w:rsidRDefault="00CA1A1D" w:rsidP="00CA1A1D">
            <w:pPr>
              <w:pStyle w:val="15"/>
              <w:spacing w:line="240" w:lineRule="auto"/>
              <w:ind w:firstLine="0"/>
              <w:jc w:val="center"/>
              <w:rPr>
                <w:sz w:val="20"/>
              </w:rPr>
            </w:pPr>
            <w:r w:rsidRPr="00657CE5">
              <w:rPr>
                <w:sz w:val="20"/>
                <w:lang w:val="en-US"/>
              </w:rPr>
              <w:t>III</w:t>
            </w:r>
            <w:r w:rsidRPr="00657CE5">
              <w:rPr>
                <w:sz w:val="20"/>
              </w:rPr>
              <w:t xml:space="preserve"> кл</w:t>
            </w:r>
          </w:p>
        </w:tc>
        <w:tc>
          <w:tcPr>
            <w:tcW w:w="345" w:type="pct"/>
            <w:vAlign w:val="center"/>
          </w:tcPr>
          <w:p w:rsidR="00CA1A1D" w:rsidRPr="00657CE5" w:rsidRDefault="00CA1A1D" w:rsidP="00CA1A1D">
            <w:pPr>
              <w:pStyle w:val="15"/>
              <w:spacing w:line="240" w:lineRule="auto"/>
              <w:ind w:firstLine="0"/>
              <w:jc w:val="center"/>
              <w:rPr>
                <w:sz w:val="20"/>
                <w:lang w:val="en-US"/>
              </w:rPr>
            </w:pPr>
            <w:r w:rsidRPr="00657CE5">
              <w:rPr>
                <w:sz w:val="20"/>
                <w:lang w:val="en-US"/>
              </w:rPr>
              <w:t>IV кл</w:t>
            </w:r>
          </w:p>
        </w:tc>
        <w:tc>
          <w:tcPr>
            <w:tcW w:w="1250" w:type="pct"/>
            <w:vMerge/>
            <w:vAlign w:val="center"/>
          </w:tcPr>
          <w:p w:rsidR="00CA1A1D" w:rsidRPr="00657CE5" w:rsidRDefault="00CA1A1D" w:rsidP="00CA1A1D">
            <w:pPr>
              <w:pStyle w:val="15"/>
              <w:spacing w:line="240" w:lineRule="auto"/>
              <w:ind w:firstLine="0"/>
              <w:jc w:val="center"/>
              <w:rPr>
                <w:sz w:val="20"/>
              </w:rPr>
            </w:pPr>
          </w:p>
        </w:tc>
        <w:tc>
          <w:tcPr>
            <w:tcW w:w="304" w:type="pct"/>
            <w:vAlign w:val="center"/>
          </w:tcPr>
          <w:p w:rsidR="00CA1A1D" w:rsidRPr="00657CE5" w:rsidRDefault="00CA1A1D" w:rsidP="00CA1A1D">
            <w:pPr>
              <w:pStyle w:val="15"/>
              <w:spacing w:line="240" w:lineRule="auto"/>
              <w:ind w:firstLine="0"/>
              <w:jc w:val="center"/>
              <w:rPr>
                <w:sz w:val="20"/>
              </w:rPr>
            </w:pPr>
            <w:r w:rsidRPr="00657CE5">
              <w:rPr>
                <w:sz w:val="20"/>
                <w:lang w:val="en-US"/>
              </w:rPr>
              <w:t>I</w:t>
            </w:r>
            <w:r w:rsidRPr="00657CE5">
              <w:rPr>
                <w:sz w:val="20"/>
              </w:rPr>
              <w:t xml:space="preserve"> кл</w:t>
            </w:r>
          </w:p>
        </w:tc>
        <w:tc>
          <w:tcPr>
            <w:tcW w:w="345" w:type="pct"/>
            <w:vAlign w:val="center"/>
          </w:tcPr>
          <w:p w:rsidR="00CA1A1D" w:rsidRPr="00657CE5" w:rsidRDefault="00CA1A1D" w:rsidP="00CA1A1D">
            <w:pPr>
              <w:pStyle w:val="15"/>
              <w:spacing w:line="240" w:lineRule="auto"/>
              <w:ind w:firstLine="0"/>
              <w:jc w:val="center"/>
              <w:rPr>
                <w:sz w:val="20"/>
              </w:rPr>
            </w:pPr>
            <w:r w:rsidRPr="00657CE5">
              <w:rPr>
                <w:sz w:val="20"/>
                <w:lang w:val="en-US"/>
              </w:rPr>
              <w:t>II</w:t>
            </w:r>
            <w:r w:rsidRPr="00657CE5">
              <w:rPr>
                <w:sz w:val="20"/>
              </w:rPr>
              <w:t xml:space="preserve"> кл</w:t>
            </w:r>
          </w:p>
        </w:tc>
        <w:tc>
          <w:tcPr>
            <w:tcW w:w="317" w:type="pct"/>
            <w:vAlign w:val="center"/>
          </w:tcPr>
          <w:p w:rsidR="00CA1A1D" w:rsidRPr="00657CE5" w:rsidRDefault="00CA1A1D" w:rsidP="00CA1A1D">
            <w:pPr>
              <w:pStyle w:val="15"/>
              <w:spacing w:line="240" w:lineRule="auto"/>
              <w:ind w:firstLine="0"/>
              <w:jc w:val="center"/>
              <w:rPr>
                <w:sz w:val="20"/>
              </w:rPr>
            </w:pPr>
            <w:r w:rsidRPr="00657CE5">
              <w:rPr>
                <w:sz w:val="20"/>
                <w:lang w:val="en-US"/>
              </w:rPr>
              <w:t>III</w:t>
            </w:r>
            <w:r w:rsidRPr="00657CE5">
              <w:rPr>
                <w:sz w:val="20"/>
              </w:rPr>
              <w:t xml:space="preserve"> кл</w:t>
            </w:r>
          </w:p>
        </w:tc>
        <w:tc>
          <w:tcPr>
            <w:tcW w:w="320" w:type="pct"/>
            <w:vAlign w:val="center"/>
          </w:tcPr>
          <w:p w:rsidR="00CA1A1D" w:rsidRPr="00657CE5" w:rsidRDefault="00CA1A1D" w:rsidP="00CA1A1D">
            <w:pPr>
              <w:pStyle w:val="15"/>
              <w:spacing w:line="240" w:lineRule="auto"/>
              <w:ind w:firstLine="0"/>
              <w:jc w:val="center"/>
              <w:rPr>
                <w:sz w:val="20"/>
              </w:rPr>
            </w:pPr>
            <w:r w:rsidRPr="00657CE5">
              <w:rPr>
                <w:sz w:val="20"/>
                <w:lang w:val="en-US"/>
              </w:rPr>
              <w:t>IV</w:t>
            </w:r>
            <w:r w:rsidRPr="00657CE5">
              <w:rPr>
                <w:sz w:val="20"/>
              </w:rPr>
              <w:t xml:space="preserve"> кл</w:t>
            </w:r>
          </w:p>
        </w:tc>
      </w:tr>
      <w:tr w:rsidR="00CA1A1D" w:rsidRPr="00657CE5" w:rsidTr="007B3B82">
        <w:trPr>
          <w:trHeight w:val="136"/>
          <w:jc w:val="center"/>
        </w:trPr>
        <w:tc>
          <w:tcPr>
            <w:tcW w:w="1124" w:type="pct"/>
          </w:tcPr>
          <w:p w:rsidR="00CA1A1D" w:rsidRPr="00657CE5" w:rsidRDefault="00CA1A1D" w:rsidP="00CA1A1D">
            <w:pPr>
              <w:pStyle w:val="15"/>
              <w:spacing w:line="240" w:lineRule="auto"/>
              <w:ind w:firstLine="0"/>
              <w:jc w:val="center"/>
              <w:rPr>
                <w:i/>
                <w:sz w:val="20"/>
              </w:rPr>
            </w:pPr>
            <w:r w:rsidRPr="00657CE5">
              <w:rPr>
                <w:i/>
                <w:sz w:val="20"/>
              </w:rPr>
              <w:t>1</w:t>
            </w:r>
          </w:p>
        </w:tc>
        <w:tc>
          <w:tcPr>
            <w:tcW w:w="311" w:type="pct"/>
          </w:tcPr>
          <w:p w:rsidR="00CA1A1D" w:rsidRPr="00657CE5" w:rsidRDefault="00CA1A1D" w:rsidP="00CA1A1D">
            <w:pPr>
              <w:pStyle w:val="15"/>
              <w:spacing w:line="240" w:lineRule="auto"/>
              <w:ind w:firstLine="0"/>
              <w:jc w:val="center"/>
              <w:rPr>
                <w:i/>
                <w:sz w:val="20"/>
              </w:rPr>
            </w:pPr>
            <w:r w:rsidRPr="00657CE5">
              <w:rPr>
                <w:i/>
                <w:sz w:val="20"/>
              </w:rPr>
              <w:t>2</w:t>
            </w:r>
          </w:p>
        </w:tc>
        <w:tc>
          <w:tcPr>
            <w:tcW w:w="331" w:type="pct"/>
          </w:tcPr>
          <w:p w:rsidR="00CA1A1D" w:rsidRPr="00657CE5" w:rsidRDefault="00CA1A1D" w:rsidP="00CA1A1D">
            <w:pPr>
              <w:pStyle w:val="15"/>
              <w:spacing w:line="240" w:lineRule="auto"/>
              <w:ind w:firstLine="0"/>
              <w:jc w:val="center"/>
              <w:rPr>
                <w:i/>
                <w:sz w:val="20"/>
              </w:rPr>
            </w:pPr>
            <w:r w:rsidRPr="00657CE5">
              <w:rPr>
                <w:i/>
                <w:sz w:val="20"/>
              </w:rPr>
              <w:t>3</w:t>
            </w:r>
          </w:p>
        </w:tc>
        <w:tc>
          <w:tcPr>
            <w:tcW w:w="353" w:type="pct"/>
          </w:tcPr>
          <w:p w:rsidR="00CA1A1D" w:rsidRPr="00657CE5" w:rsidRDefault="00CA1A1D" w:rsidP="00CA1A1D">
            <w:pPr>
              <w:pStyle w:val="15"/>
              <w:spacing w:line="240" w:lineRule="auto"/>
              <w:ind w:firstLine="0"/>
              <w:jc w:val="center"/>
              <w:rPr>
                <w:i/>
                <w:sz w:val="20"/>
              </w:rPr>
            </w:pPr>
            <w:r w:rsidRPr="00657CE5">
              <w:rPr>
                <w:i/>
                <w:sz w:val="20"/>
              </w:rPr>
              <w:t>4</w:t>
            </w:r>
          </w:p>
        </w:tc>
        <w:tc>
          <w:tcPr>
            <w:tcW w:w="345" w:type="pct"/>
          </w:tcPr>
          <w:p w:rsidR="00CA1A1D" w:rsidRPr="00657CE5" w:rsidRDefault="00CA1A1D" w:rsidP="00CA1A1D">
            <w:pPr>
              <w:pStyle w:val="15"/>
              <w:spacing w:line="240" w:lineRule="auto"/>
              <w:ind w:firstLine="0"/>
              <w:jc w:val="center"/>
              <w:rPr>
                <w:i/>
                <w:sz w:val="20"/>
              </w:rPr>
            </w:pPr>
            <w:r w:rsidRPr="00657CE5">
              <w:rPr>
                <w:i/>
                <w:sz w:val="20"/>
              </w:rPr>
              <w:t>5</w:t>
            </w:r>
          </w:p>
        </w:tc>
        <w:tc>
          <w:tcPr>
            <w:tcW w:w="1250" w:type="pct"/>
          </w:tcPr>
          <w:p w:rsidR="00CA1A1D" w:rsidRPr="00657CE5" w:rsidRDefault="00CA1A1D" w:rsidP="00CA1A1D">
            <w:pPr>
              <w:pStyle w:val="15"/>
              <w:spacing w:line="240" w:lineRule="auto"/>
              <w:ind w:firstLine="0"/>
              <w:jc w:val="center"/>
              <w:rPr>
                <w:i/>
                <w:sz w:val="20"/>
              </w:rPr>
            </w:pPr>
            <w:r w:rsidRPr="00657CE5">
              <w:rPr>
                <w:i/>
                <w:sz w:val="20"/>
              </w:rPr>
              <w:t>6</w:t>
            </w:r>
          </w:p>
        </w:tc>
        <w:tc>
          <w:tcPr>
            <w:tcW w:w="304" w:type="pct"/>
          </w:tcPr>
          <w:p w:rsidR="00CA1A1D" w:rsidRPr="00657CE5" w:rsidRDefault="00CA1A1D" w:rsidP="00CA1A1D">
            <w:pPr>
              <w:pStyle w:val="15"/>
              <w:spacing w:line="240" w:lineRule="auto"/>
              <w:ind w:firstLine="0"/>
              <w:jc w:val="center"/>
              <w:rPr>
                <w:i/>
                <w:sz w:val="20"/>
              </w:rPr>
            </w:pPr>
            <w:r w:rsidRPr="00657CE5">
              <w:rPr>
                <w:i/>
                <w:sz w:val="20"/>
              </w:rPr>
              <w:t>7</w:t>
            </w:r>
          </w:p>
        </w:tc>
        <w:tc>
          <w:tcPr>
            <w:tcW w:w="345" w:type="pct"/>
          </w:tcPr>
          <w:p w:rsidR="00CA1A1D" w:rsidRPr="00657CE5" w:rsidRDefault="00CA1A1D" w:rsidP="00CA1A1D">
            <w:pPr>
              <w:pStyle w:val="15"/>
              <w:spacing w:line="240" w:lineRule="auto"/>
              <w:ind w:firstLine="0"/>
              <w:jc w:val="center"/>
              <w:rPr>
                <w:i/>
                <w:sz w:val="20"/>
              </w:rPr>
            </w:pPr>
            <w:r w:rsidRPr="00657CE5">
              <w:rPr>
                <w:i/>
                <w:sz w:val="20"/>
              </w:rPr>
              <w:t>8</w:t>
            </w:r>
          </w:p>
        </w:tc>
        <w:tc>
          <w:tcPr>
            <w:tcW w:w="317" w:type="pct"/>
          </w:tcPr>
          <w:p w:rsidR="00CA1A1D" w:rsidRPr="00657CE5" w:rsidRDefault="00CA1A1D" w:rsidP="00CA1A1D">
            <w:pPr>
              <w:pStyle w:val="15"/>
              <w:spacing w:line="240" w:lineRule="auto"/>
              <w:ind w:firstLine="0"/>
              <w:jc w:val="center"/>
              <w:rPr>
                <w:i/>
                <w:sz w:val="20"/>
              </w:rPr>
            </w:pPr>
            <w:r w:rsidRPr="00657CE5">
              <w:rPr>
                <w:i/>
                <w:sz w:val="20"/>
              </w:rPr>
              <w:t>9</w:t>
            </w:r>
          </w:p>
        </w:tc>
        <w:tc>
          <w:tcPr>
            <w:tcW w:w="320" w:type="pct"/>
          </w:tcPr>
          <w:p w:rsidR="00CA1A1D" w:rsidRPr="00657CE5" w:rsidRDefault="00CA1A1D" w:rsidP="00CA1A1D">
            <w:pPr>
              <w:pStyle w:val="15"/>
              <w:spacing w:line="240" w:lineRule="auto"/>
              <w:ind w:firstLine="0"/>
              <w:jc w:val="center"/>
              <w:rPr>
                <w:i/>
                <w:sz w:val="20"/>
              </w:rPr>
            </w:pPr>
            <w:r w:rsidRPr="00657CE5">
              <w:rPr>
                <w:i/>
                <w:sz w:val="20"/>
              </w:rPr>
              <w:t>10</w:t>
            </w:r>
          </w:p>
        </w:tc>
      </w:tr>
      <w:tr w:rsidR="00CA1A1D" w:rsidRPr="00657CE5" w:rsidTr="007B3B82">
        <w:trPr>
          <w:trHeight w:val="273"/>
          <w:jc w:val="center"/>
        </w:trPr>
        <w:tc>
          <w:tcPr>
            <w:tcW w:w="1124" w:type="pct"/>
            <w:shd w:val="clear" w:color="auto" w:fill="auto"/>
          </w:tcPr>
          <w:p w:rsidR="00CA1A1D" w:rsidRPr="00657CE5" w:rsidRDefault="00CA1A1D" w:rsidP="00CA1A1D">
            <w:pPr>
              <w:pStyle w:val="15"/>
              <w:spacing w:line="240" w:lineRule="auto"/>
              <w:ind w:firstLine="0"/>
              <w:jc w:val="center"/>
              <w:rPr>
                <w:sz w:val="20"/>
              </w:rPr>
            </w:pPr>
            <w:r w:rsidRPr="00657CE5">
              <w:rPr>
                <w:sz w:val="20"/>
              </w:rPr>
              <w:t>7</w:t>
            </w:r>
          </w:p>
        </w:tc>
        <w:tc>
          <w:tcPr>
            <w:tcW w:w="311" w:type="pct"/>
            <w:shd w:val="clear" w:color="auto" w:fill="auto"/>
          </w:tcPr>
          <w:p w:rsidR="00CA1A1D" w:rsidRPr="00657CE5" w:rsidRDefault="00CA1A1D" w:rsidP="00CA1A1D">
            <w:pPr>
              <w:pStyle w:val="15"/>
              <w:spacing w:line="240" w:lineRule="auto"/>
              <w:ind w:firstLine="0"/>
              <w:jc w:val="center"/>
              <w:rPr>
                <w:sz w:val="20"/>
              </w:rPr>
            </w:pPr>
            <w:r w:rsidRPr="00657CE5">
              <w:rPr>
                <w:sz w:val="20"/>
              </w:rPr>
              <w:t>26</w:t>
            </w:r>
          </w:p>
        </w:tc>
        <w:tc>
          <w:tcPr>
            <w:tcW w:w="331" w:type="pct"/>
            <w:shd w:val="clear" w:color="auto" w:fill="auto"/>
          </w:tcPr>
          <w:p w:rsidR="00CA1A1D" w:rsidRPr="00657CE5" w:rsidRDefault="00CA1A1D" w:rsidP="00CA1A1D">
            <w:pPr>
              <w:pStyle w:val="15"/>
              <w:spacing w:line="240" w:lineRule="auto"/>
              <w:ind w:firstLine="0"/>
              <w:jc w:val="center"/>
              <w:rPr>
                <w:sz w:val="20"/>
              </w:rPr>
            </w:pPr>
            <w:r w:rsidRPr="00657CE5">
              <w:rPr>
                <w:sz w:val="20"/>
              </w:rPr>
              <w:t>145</w:t>
            </w:r>
          </w:p>
        </w:tc>
        <w:tc>
          <w:tcPr>
            <w:tcW w:w="353" w:type="pct"/>
            <w:shd w:val="clear" w:color="auto" w:fill="auto"/>
          </w:tcPr>
          <w:p w:rsidR="00CA1A1D" w:rsidRPr="00657CE5" w:rsidRDefault="00CA1A1D" w:rsidP="00CA1A1D">
            <w:pPr>
              <w:pStyle w:val="15"/>
              <w:spacing w:line="240" w:lineRule="auto"/>
              <w:ind w:firstLine="0"/>
              <w:jc w:val="center"/>
              <w:rPr>
                <w:sz w:val="20"/>
              </w:rPr>
            </w:pPr>
            <w:r w:rsidRPr="00657CE5">
              <w:rPr>
                <w:sz w:val="20"/>
              </w:rPr>
              <w:t>24</w:t>
            </w:r>
          </w:p>
        </w:tc>
        <w:tc>
          <w:tcPr>
            <w:tcW w:w="345" w:type="pct"/>
            <w:shd w:val="clear" w:color="auto" w:fill="auto"/>
          </w:tcPr>
          <w:p w:rsidR="00CA1A1D" w:rsidRPr="00657CE5" w:rsidRDefault="00CA1A1D" w:rsidP="00CA1A1D">
            <w:pPr>
              <w:pStyle w:val="15"/>
              <w:spacing w:line="240" w:lineRule="auto"/>
              <w:ind w:firstLine="0"/>
              <w:jc w:val="center"/>
              <w:rPr>
                <w:sz w:val="20"/>
              </w:rPr>
            </w:pPr>
            <w:r w:rsidRPr="00657CE5">
              <w:rPr>
                <w:sz w:val="20"/>
              </w:rPr>
              <w:t>0</w:t>
            </w:r>
          </w:p>
        </w:tc>
        <w:tc>
          <w:tcPr>
            <w:tcW w:w="1250" w:type="pct"/>
            <w:shd w:val="clear" w:color="auto" w:fill="auto"/>
          </w:tcPr>
          <w:p w:rsidR="00CA1A1D" w:rsidRPr="00657CE5" w:rsidRDefault="00CA1A1D" w:rsidP="00CA1A1D">
            <w:pPr>
              <w:pStyle w:val="15"/>
              <w:spacing w:line="240" w:lineRule="auto"/>
              <w:ind w:firstLine="0"/>
              <w:jc w:val="center"/>
              <w:rPr>
                <w:sz w:val="20"/>
              </w:rPr>
            </w:pPr>
            <w:r w:rsidRPr="00657CE5">
              <w:rPr>
                <w:sz w:val="20"/>
              </w:rPr>
              <w:t>8</w:t>
            </w:r>
          </w:p>
        </w:tc>
        <w:tc>
          <w:tcPr>
            <w:tcW w:w="304" w:type="pct"/>
            <w:shd w:val="clear" w:color="auto" w:fill="auto"/>
          </w:tcPr>
          <w:p w:rsidR="00CA1A1D" w:rsidRPr="00657CE5" w:rsidRDefault="00CA1A1D" w:rsidP="00CA1A1D">
            <w:pPr>
              <w:pStyle w:val="15"/>
              <w:spacing w:line="240" w:lineRule="auto"/>
              <w:ind w:firstLine="0"/>
              <w:jc w:val="center"/>
              <w:rPr>
                <w:sz w:val="20"/>
              </w:rPr>
            </w:pPr>
            <w:r w:rsidRPr="00657CE5">
              <w:rPr>
                <w:sz w:val="20"/>
              </w:rPr>
              <w:t>26</w:t>
            </w:r>
          </w:p>
        </w:tc>
        <w:tc>
          <w:tcPr>
            <w:tcW w:w="345" w:type="pct"/>
            <w:shd w:val="clear" w:color="auto" w:fill="auto"/>
          </w:tcPr>
          <w:p w:rsidR="00CA1A1D" w:rsidRPr="00657CE5" w:rsidRDefault="00CA1A1D" w:rsidP="00CA1A1D">
            <w:pPr>
              <w:pStyle w:val="15"/>
              <w:spacing w:line="240" w:lineRule="auto"/>
              <w:ind w:firstLine="0"/>
              <w:jc w:val="center"/>
              <w:rPr>
                <w:sz w:val="20"/>
              </w:rPr>
            </w:pPr>
            <w:r w:rsidRPr="00657CE5">
              <w:rPr>
                <w:sz w:val="20"/>
              </w:rPr>
              <w:t>145</w:t>
            </w:r>
          </w:p>
        </w:tc>
        <w:tc>
          <w:tcPr>
            <w:tcW w:w="317" w:type="pct"/>
            <w:shd w:val="clear" w:color="auto" w:fill="auto"/>
          </w:tcPr>
          <w:p w:rsidR="00CA1A1D" w:rsidRPr="00657CE5" w:rsidRDefault="00CA1A1D" w:rsidP="00CA1A1D">
            <w:pPr>
              <w:pStyle w:val="15"/>
              <w:spacing w:line="240" w:lineRule="auto"/>
              <w:ind w:firstLine="0"/>
              <w:jc w:val="center"/>
              <w:rPr>
                <w:sz w:val="20"/>
              </w:rPr>
            </w:pPr>
            <w:r w:rsidRPr="00657CE5">
              <w:rPr>
                <w:sz w:val="20"/>
              </w:rPr>
              <w:t>24</w:t>
            </w:r>
          </w:p>
        </w:tc>
        <w:tc>
          <w:tcPr>
            <w:tcW w:w="320" w:type="pct"/>
            <w:shd w:val="clear" w:color="auto" w:fill="auto"/>
          </w:tcPr>
          <w:p w:rsidR="00CA1A1D" w:rsidRPr="00657CE5" w:rsidRDefault="00CA1A1D" w:rsidP="00CA1A1D">
            <w:pPr>
              <w:pStyle w:val="15"/>
              <w:spacing w:line="240" w:lineRule="auto"/>
              <w:ind w:firstLine="0"/>
              <w:jc w:val="center"/>
              <w:rPr>
                <w:sz w:val="20"/>
              </w:rPr>
            </w:pPr>
            <w:r w:rsidRPr="00657CE5">
              <w:rPr>
                <w:sz w:val="20"/>
              </w:rPr>
              <w:t>0</w:t>
            </w:r>
          </w:p>
        </w:tc>
      </w:tr>
    </w:tbl>
    <w:p w:rsidR="00CA1A1D" w:rsidRPr="00657CE5" w:rsidRDefault="00CA1A1D" w:rsidP="007B3B82">
      <w:pPr>
        <w:pStyle w:val="af7"/>
        <w:spacing w:before="120" w:after="120"/>
        <w:ind w:firstLine="0"/>
        <w:rPr>
          <w:i/>
          <w:sz w:val="24"/>
        </w:rPr>
      </w:pPr>
      <w:r w:rsidRPr="00657CE5">
        <w:rPr>
          <w:i/>
          <w:sz w:val="24"/>
        </w:rPr>
        <w:lastRenderedPageBreak/>
        <w:t>9. Основные проблемы, связанные с обеспечением безопасности и противоаварийной устойчивости объектов. Общая оценка состояния безопасности и противоаварийной устойчивости поднадзорных предприятий и объектов.</w:t>
      </w:r>
    </w:p>
    <w:p w:rsidR="00CA1A1D" w:rsidRPr="00657CE5" w:rsidRDefault="00CA1A1D" w:rsidP="007B3B82">
      <w:pPr>
        <w:spacing w:before="120" w:line="240" w:lineRule="auto"/>
        <w:ind w:firstLine="709"/>
        <w:jc w:val="both"/>
        <w:rPr>
          <w:rFonts w:ascii="Times New Roman" w:hAnsi="Times New Roman" w:cs="Times New Roman"/>
          <w:sz w:val="24"/>
          <w:szCs w:val="24"/>
        </w:rPr>
      </w:pPr>
      <w:r w:rsidRPr="00657CE5">
        <w:rPr>
          <w:rFonts w:ascii="Times New Roman" w:hAnsi="Times New Roman" w:cs="Times New Roman"/>
          <w:sz w:val="24"/>
          <w:szCs w:val="24"/>
        </w:rPr>
        <w:t>Во всех предприятиях соблюдаются законодательно установленные процедуры регулирования промышленной безопасностью, а именно:</w:t>
      </w:r>
    </w:p>
    <w:p w:rsidR="00CA1A1D" w:rsidRPr="00657CE5" w:rsidRDefault="00A32650" w:rsidP="00A32650">
      <w:pPr>
        <w:spacing w:line="240" w:lineRule="auto"/>
        <w:ind w:firstLine="709"/>
        <w:jc w:val="both"/>
        <w:rPr>
          <w:rFonts w:ascii="Times New Roman" w:hAnsi="Times New Roman" w:cs="Times New Roman"/>
          <w:sz w:val="24"/>
          <w:szCs w:val="24"/>
        </w:rPr>
      </w:pPr>
      <w:r w:rsidRPr="00657CE5">
        <w:rPr>
          <w:rFonts w:ascii="Times New Roman" w:hAnsi="Times New Roman" w:cs="Times New Roman"/>
          <w:sz w:val="24"/>
          <w:szCs w:val="24"/>
        </w:rPr>
        <w:t>-</w:t>
      </w:r>
      <w:r w:rsidR="00CA1A1D" w:rsidRPr="00657CE5">
        <w:rPr>
          <w:rFonts w:ascii="Times New Roman" w:hAnsi="Times New Roman" w:cs="Times New Roman"/>
          <w:sz w:val="24"/>
          <w:szCs w:val="24"/>
        </w:rPr>
        <w:t xml:space="preserve"> разработаны и утверждены руководством компаний нормативно-эксплуатационные документы: «Система управления промышленной безопасностью в АО «Транснефть-Приволга»;</w:t>
      </w:r>
      <w:r w:rsidRPr="00657CE5">
        <w:rPr>
          <w:rFonts w:ascii="Times New Roman" w:hAnsi="Times New Roman" w:cs="Times New Roman"/>
          <w:sz w:val="24"/>
          <w:szCs w:val="24"/>
        </w:rPr>
        <w:t xml:space="preserve"> </w:t>
      </w:r>
      <w:r w:rsidR="00CA1A1D" w:rsidRPr="00657CE5">
        <w:rPr>
          <w:rFonts w:ascii="Times New Roman" w:hAnsi="Times New Roman" w:cs="Times New Roman"/>
          <w:sz w:val="24"/>
          <w:szCs w:val="24"/>
        </w:rPr>
        <w:t>«Система управления промышленной безопасностью в ООО «Самаранефть-Сервис»;</w:t>
      </w:r>
      <w:r w:rsidRPr="00657CE5">
        <w:rPr>
          <w:rFonts w:ascii="Times New Roman" w:hAnsi="Times New Roman" w:cs="Times New Roman"/>
          <w:sz w:val="24"/>
          <w:szCs w:val="24"/>
        </w:rPr>
        <w:t xml:space="preserve"> </w:t>
      </w:r>
      <w:r w:rsidR="00CA1A1D" w:rsidRPr="00657CE5">
        <w:rPr>
          <w:rFonts w:ascii="Times New Roman" w:hAnsi="Times New Roman" w:cs="Times New Roman"/>
          <w:sz w:val="24"/>
          <w:szCs w:val="24"/>
        </w:rPr>
        <w:t>«Система управления промышленной безопасностью в ПАО «Трансаммиак»;</w:t>
      </w:r>
      <w:r w:rsidRPr="00657CE5">
        <w:rPr>
          <w:rFonts w:ascii="Times New Roman" w:hAnsi="Times New Roman" w:cs="Times New Roman"/>
          <w:sz w:val="24"/>
          <w:szCs w:val="24"/>
        </w:rPr>
        <w:t xml:space="preserve"> </w:t>
      </w:r>
      <w:r w:rsidR="00CA1A1D" w:rsidRPr="00657CE5">
        <w:rPr>
          <w:rFonts w:ascii="Times New Roman" w:hAnsi="Times New Roman" w:cs="Times New Roman"/>
          <w:sz w:val="24"/>
          <w:szCs w:val="24"/>
        </w:rPr>
        <w:t>«Единая система управления охраной труда в ПАО «Газпром»; требования которых отражены в должностных инструкциях работников предприятий;</w:t>
      </w:r>
    </w:p>
    <w:p w:rsidR="00CA1A1D" w:rsidRPr="00657CE5" w:rsidRDefault="00CA1A1D" w:rsidP="007B3B82">
      <w:pPr>
        <w:spacing w:line="240" w:lineRule="auto"/>
        <w:ind w:firstLine="709"/>
        <w:jc w:val="both"/>
        <w:rPr>
          <w:rFonts w:ascii="Times New Roman" w:hAnsi="Times New Roman" w:cs="Times New Roman"/>
          <w:sz w:val="24"/>
          <w:szCs w:val="24"/>
        </w:rPr>
      </w:pPr>
      <w:r w:rsidRPr="00657CE5">
        <w:rPr>
          <w:rFonts w:ascii="Times New Roman" w:hAnsi="Times New Roman" w:cs="Times New Roman"/>
          <w:sz w:val="24"/>
          <w:szCs w:val="24"/>
        </w:rPr>
        <w:t>- имеются, действующие декларации промышленной безопасности и заключения ЭПБ на них; свидетельства о регистрации объектов в государственном реестре ОПО; договоры и полисы страхования ответственности за причинение вреда при эксплуатации ОПО; лицензии на осуществление конкретных видов деятельности в области промышленной безопасности;</w:t>
      </w:r>
    </w:p>
    <w:p w:rsidR="00CA1A1D" w:rsidRPr="00657CE5" w:rsidRDefault="00CA1A1D" w:rsidP="007B3B82">
      <w:pPr>
        <w:spacing w:line="240" w:lineRule="auto"/>
        <w:ind w:firstLine="709"/>
        <w:jc w:val="both"/>
        <w:rPr>
          <w:rFonts w:ascii="Times New Roman" w:hAnsi="Times New Roman" w:cs="Times New Roman"/>
          <w:sz w:val="24"/>
          <w:szCs w:val="24"/>
        </w:rPr>
      </w:pPr>
      <w:r w:rsidRPr="00657CE5">
        <w:rPr>
          <w:rFonts w:ascii="Times New Roman" w:hAnsi="Times New Roman" w:cs="Times New Roman"/>
          <w:sz w:val="24"/>
          <w:szCs w:val="24"/>
        </w:rPr>
        <w:t>- разработаны «Положения о производственном контроле за соблюдением требований ПБ на ОПО», в соответствии с которыми во всех филиалах организаций приказами созданы постоянно действующие комиссии, работающие по годовым графикам.</w:t>
      </w:r>
    </w:p>
    <w:p w:rsidR="00CA1A1D" w:rsidRPr="00657CE5" w:rsidRDefault="00CA1A1D" w:rsidP="007B3B82">
      <w:pPr>
        <w:spacing w:line="240" w:lineRule="auto"/>
        <w:ind w:firstLine="709"/>
        <w:jc w:val="both"/>
        <w:rPr>
          <w:rFonts w:ascii="Times New Roman" w:hAnsi="Times New Roman" w:cs="Times New Roman"/>
          <w:sz w:val="24"/>
          <w:szCs w:val="24"/>
        </w:rPr>
      </w:pPr>
      <w:r w:rsidRPr="00657CE5">
        <w:rPr>
          <w:rFonts w:ascii="Times New Roman" w:hAnsi="Times New Roman" w:cs="Times New Roman"/>
          <w:sz w:val="24"/>
          <w:szCs w:val="24"/>
        </w:rPr>
        <w:t>Разработаны и согласованы с территориальным органом Ростехнадзора, гос</w:t>
      </w:r>
      <w:r w:rsidR="00A32650" w:rsidRPr="00657CE5">
        <w:rPr>
          <w:rFonts w:ascii="Times New Roman" w:hAnsi="Times New Roman" w:cs="Times New Roman"/>
          <w:sz w:val="24"/>
          <w:szCs w:val="24"/>
        </w:rPr>
        <w:t>ударственной</w:t>
      </w:r>
      <w:r w:rsidRPr="00657CE5">
        <w:rPr>
          <w:rFonts w:ascii="Times New Roman" w:hAnsi="Times New Roman" w:cs="Times New Roman"/>
          <w:sz w:val="24"/>
          <w:szCs w:val="24"/>
        </w:rPr>
        <w:t xml:space="preserve"> инспекцией труда, ГО и ЧС МЧС РФ основные эксплуатационно-нормативные документы в области промышленной, пожарной безопасности и охраны труда при эксплуатации ОПО. </w:t>
      </w:r>
    </w:p>
    <w:p w:rsidR="00CA1A1D" w:rsidRPr="00657CE5" w:rsidRDefault="00CA1A1D" w:rsidP="007B3B82">
      <w:pPr>
        <w:spacing w:line="240" w:lineRule="auto"/>
        <w:ind w:firstLine="709"/>
        <w:jc w:val="both"/>
        <w:rPr>
          <w:rFonts w:ascii="Times New Roman" w:hAnsi="Times New Roman" w:cs="Times New Roman"/>
          <w:sz w:val="24"/>
          <w:szCs w:val="24"/>
        </w:rPr>
      </w:pPr>
      <w:r w:rsidRPr="00657CE5">
        <w:rPr>
          <w:rFonts w:ascii="Times New Roman" w:hAnsi="Times New Roman" w:cs="Times New Roman"/>
          <w:sz w:val="24"/>
          <w:szCs w:val="24"/>
        </w:rPr>
        <w:t xml:space="preserve">На всех предприятиях имеются, утвержденные компаниями годовые графики диагностирования, техперевооружения, реконструкции и капитального ремонта основного и вспомогательного оборудования ОПО. </w:t>
      </w:r>
    </w:p>
    <w:p w:rsidR="00CA1A1D" w:rsidRPr="00657CE5" w:rsidRDefault="00CA1A1D" w:rsidP="007B3B82">
      <w:pPr>
        <w:pStyle w:val="af7"/>
        <w:rPr>
          <w:sz w:val="24"/>
        </w:rPr>
      </w:pPr>
      <w:r w:rsidRPr="00657CE5">
        <w:rPr>
          <w:sz w:val="24"/>
        </w:rPr>
        <w:t>Основными проблемами, связанными с обеспечением безопасности и противоаварийной устойчивости являются несанкционированные врезки и отключения внешнего источника электроснабжения объектов.</w:t>
      </w:r>
      <w:r w:rsidR="00A32650" w:rsidRPr="00657CE5">
        <w:rPr>
          <w:sz w:val="24"/>
        </w:rPr>
        <w:t xml:space="preserve"> </w:t>
      </w:r>
      <w:r w:rsidRPr="00657CE5">
        <w:rPr>
          <w:sz w:val="24"/>
        </w:rPr>
        <w:t>Оценка состояния безопасности и противоаварийной устойчивости – удовлетворительная.</w:t>
      </w:r>
    </w:p>
    <w:p w:rsidR="00CA1A1D" w:rsidRPr="00657CE5" w:rsidRDefault="00CA1A1D" w:rsidP="007B3B82">
      <w:pPr>
        <w:pStyle w:val="af7"/>
        <w:spacing w:before="80" w:after="120"/>
        <w:ind w:firstLine="0"/>
        <w:rPr>
          <w:i/>
          <w:sz w:val="24"/>
        </w:rPr>
      </w:pPr>
      <w:r w:rsidRPr="00657CE5">
        <w:rPr>
          <w:i/>
          <w:sz w:val="24"/>
        </w:rPr>
        <w:t>10. Оценка готовности к ликвидации и локализации последствий аварий. Основные проблемы профессиональных спасательных служб, обслуживающих поднадзорные предприятия и объекты.</w:t>
      </w:r>
    </w:p>
    <w:p w:rsidR="00CA1A1D" w:rsidRPr="00657CE5" w:rsidRDefault="00A32650" w:rsidP="007B3B82">
      <w:pPr>
        <w:spacing w:before="60" w:line="240" w:lineRule="auto"/>
        <w:ind w:firstLine="709"/>
        <w:jc w:val="both"/>
        <w:rPr>
          <w:rFonts w:ascii="Times New Roman" w:hAnsi="Times New Roman" w:cs="Times New Roman"/>
          <w:sz w:val="24"/>
          <w:szCs w:val="24"/>
        </w:rPr>
      </w:pPr>
      <w:r w:rsidRPr="00657CE5">
        <w:rPr>
          <w:rFonts w:ascii="Times New Roman" w:hAnsi="Times New Roman" w:cs="Times New Roman"/>
          <w:sz w:val="24"/>
          <w:szCs w:val="24"/>
        </w:rPr>
        <w:t xml:space="preserve">Деятельность поднадзорных </w:t>
      </w:r>
      <w:r w:rsidR="00CA1A1D" w:rsidRPr="00657CE5">
        <w:rPr>
          <w:rFonts w:ascii="Times New Roman" w:hAnsi="Times New Roman" w:cs="Times New Roman"/>
          <w:sz w:val="24"/>
          <w:szCs w:val="24"/>
        </w:rPr>
        <w:t>предприятий по предупреждению и ликвидации возможных аварий основывается на требованиях Постановления Правительства РФ от 21.08.2000 № 613 «О неотложных мерах по предупреждению и ликвидации разливов нефти и нефтепродуктов», Постановления Правительства РФ от 15.04.2002 № 240 «О порядке организации мероприятий по предупреждению и ликвидации разливов нефти и нефтепродуктов на территории РФ» и Приказа МЧС России от 28.12.2004 № 621 «Об утверждении Правил разработки и согласования планов по предупреждению и ликвидации разливов нефти и нефтепродуктов на территории РФ», в соответствии с которыми:</w:t>
      </w:r>
    </w:p>
    <w:p w:rsidR="00CA1A1D" w:rsidRPr="00657CE5" w:rsidRDefault="00CA1A1D" w:rsidP="00A32650">
      <w:pPr>
        <w:spacing w:line="240" w:lineRule="auto"/>
        <w:ind w:firstLine="709"/>
        <w:jc w:val="both"/>
        <w:rPr>
          <w:rFonts w:ascii="Times New Roman" w:hAnsi="Times New Roman" w:cs="Times New Roman"/>
          <w:sz w:val="24"/>
          <w:szCs w:val="24"/>
        </w:rPr>
      </w:pPr>
      <w:r w:rsidRPr="00657CE5">
        <w:rPr>
          <w:rFonts w:ascii="Times New Roman" w:hAnsi="Times New Roman" w:cs="Times New Roman"/>
          <w:sz w:val="24"/>
          <w:szCs w:val="24"/>
        </w:rPr>
        <w:t xml:space="preserve">- разработаны, на основании отраслевых, руководящие </w:t>
      </w:r>
      <w:r w:rsidRPr="00657CE5">
        <w:rPr>
          <w:rFonts w:ascii="Times New Roman" w:hAnsi="Times New Roman" w:cs="Times New Roman"/>
          <w:spacing w:val="-20"/>
          <w:sz w:val="24"/>
          <w:szCs w:val="24"/>
        </w:rPr>
        <w:t>документы (РД)</w:t>
      </w:r>
      <w:r w:rsidRPr="00657CE5">
        <w:rPr>
          <w:rFonts w:ascii="Times New Roman" w:hAnsi="Times New Roman" w:cs="Times New Roman"/>
          <w:sz w:val="24"/>
          <w:szCs w:val="24"/>
        </w:rPr>
        <w:t xml:space="preserve"> по ликвидации чрезвычайных ситуаций;</w:t>
      </w:r>
    </w:p>
    <w:p w:rsidR="00CA1A1D" w:rsidRPr="00657CE5" w:rsidRDefault="00CA1A1D" w:rsidP="00A32650">
      <w:pPr>
        <w:spacing w:line="240" w:lineRule="auto"/>
        <w:ind w:firstLine="709"/>
        <w:jc w:val="both"/>
        <w:rPr>
          <w:rFonts w:ascii="Times New Roman" w:hAnsi="Times New Roman" w:cs="Times New Roman"/>
          <w:sz w:val="24"/>
          <w:szCs w:val="24"/>
        </w:rPr>
      </w:pPr>
      <w:r w:rsidRPr="00657CE5">
        <w:rPr>
          <w:rFonts w:ascii="Times New Roman" w:hAnsi="Times New Roman" w:cs="Times New Roman"/>
          <w:sz w:val="24"/>
          <w:szCs w:val="24"/>
        </w:rPr>
        <w:t>- приказами по предприятиям созданы звенья отраслевых подсистем</w:t>
      </w:r>
      <w:r w:rsidR="00A32650" w:rsidRPr="00657CE5">
        <w:rPr>
          <w:rFonts w:ascii="Times New Roman" w:hAnsi="Times New Roman" w:cs="Times New Roman"/>
          <w:sz w:val="24"/>
          <w:szCs w:val="24"/>
        </w:rPr>
        <w:t>;</w:t>
      </w:r>
    </w:p>
    <w:p w:rsidR="00CA1A1D" w:rsidRPr="00657CE5" w:rsidRDefault="00A32650" w:rsidP="00A32650">
      <w:pPr>
        <w:spacing w:line="240" w:lineRule="auto"/>
        <w:ind w:firstLine="709"/>
        <w:jc w:val="both"/>
        <w:rPr>
          <w:rFonts w:ascii="Times New Roman" w:hAnsi="Times New Roman" w:cs="Times New Roman"/>
          <w:sz w:val="24"/>
          <w:szCs w:val="24"/>
        </w:rPr>
      </w:pPr>
      <w:r w:rsidRPr="00657CE5">
        <w:rPr>
          <w:rFonts w:ascii="Times New Roman" w:hAnsi="Times New Roman" w:cs="Times New Roman"/>
          <w:sz w:val="24"/>
          <w:szCs w:val="24"/>
        </w:rPr>
        <w:t xml:space="preserve">- </w:t>
      </w:r>
      <w:r w:rsidR="00CA1A1D" w:rsidRPr="00657CE5">
        <w:rPr>
          <w:rFonts w:ascii="Times New Roman" w:hAnsi="Times New Roman" w:cs="Times New Roman"/>
          <w:sz w:val="24"/>
          <w:szCs w:val="24"/>
        </w:rPr>
        <w:t>предупреждения и ликвидации чрезвычайных ситуаций;</w:t>
      </w:r>
    </w:p>
    <w:p w:rsidR="00CA1A1D" w:rsidRPr="00657CE5" w:rsidRDefault="00CA1A1D" w:rsidP="00A32650">
      <w:pPr>
        <w:spacing w:line="240" w:lineRule="auto"/>
        <w:ind w:firstLine="709"/>
        <w:jc w:val="both"/>
        <w:rPr>
          <w:rFonts w:ascii="Times New Roman" w:hAnsi="Times New Roman" w:cs="Times New Roman"/>
          <w:sz w:val="24"/>
          <w:szCs w:val="24"/>
        </w:rPr>
      </w:pPr>
      <w:r w:rsidRPr="00657CE5">
        <w:rPr>
          <w:rFonts w:ascii="Times New Roman" w:hAnsi="Times New Roman" w:cs="Times New Roman"/>
          <w:sz w:val="24"/>
          <w:szCs w:val="24"/>
        </w:rPr>
        <w:lastRenderedPageBreak/>
        <w:t>- приказами по предприятиям н</w:t>
      </w:r>
      <w:r w:rsidRPr="00657CE5">
        <w:rPr>
          <w:rFonts w:ascii="Times New Roman" w:hAnsi="Times New Roman" w:cs="Times New Roman"/>
          <w:spacing w:val="-20"/>
          <w:sz w:val="24"/>
          <w:szCs w:val="24"/>
        </w:rPr>
        <w:t>азначен</w:t>
      </w:r>
      <w:r w:rsidRPr="00657CE5">
        <w:rPr>
          <w:rFonts w:ascii="Times New Roman" w:hAnsi="Times New Roman" w:cs="Times New Roman"/>
          <w:sz w:val="24"/>
          <w:szCs w:val="24"/>
        </w:rPr>
        <w:t>ы с</w:t>
      </w:r>
      <w:r w:rsidRPr="00657CE5">
        <w:rPr>
          <w:rFonts w:ascii="Times New Roman" w:hAnsi="Times New Roman" w:cs="Times New Roman"/>
          <w:spacing w:val="-20"/>
          <w:sz w:val="24"/>
          <w:szCs w:val="24"/>
        </w:rPr>
        <w:t>оста</w:t>
      </w:r>
      <w:r w:rsidRPr="00657CE5">
        <w:rPr>
          <w:rFonts w:ascii="Times New Roman" w:hAnsi="Times New Roman" w:cs="Times New Roman"/>
          <w:sz w:val="24"/>
          <w:szCs w:val="24"/>
        </w:rPr>
        <w:t xml:space="preserve">вы </w:t>
      </w:r>
      <w:r w:rsidRPr="00657CE5">
        <w:rPr>
          <w:rFonts w:ascii="Times New Roman" w:hAnsi="Times New Roman" w:cs="Times New Roman"/>
          <w:spacing w:val="-20"/>
          <w:sz w:val="24"/>
          <w:szCs w:val="24"/>
        </w:rPr>
        <w:t>комиссий и утверждены</w:t>
      </w:r>
      <w:r w:rsidRPr="00657CE5">
        <w:rPr>
          <w:rFonts w:ascii="Times New Roman" w:hAnsi="Times New Roman" w:cs="Times New Roman"/>
          <w:sz w:val="24"/>
          <w:szCs w:val="24"/>
        </w:rPr>
        <w:t xml:space="preserve">  планы- графики работы комиссий;</w:t>
      </w:r>
    </w:p>
    <w:p w:rsidR="00CA1A1D" w:rsidRPr="00657CE5" w:rsidRDefault="00CA1A1D" w:rsidP="00A32650">
      <w:pPr>
        <w:spacing w:line="240" w:lineRule="auto"/>
        <w:ind w:firstLine="709"/>
        <w:jc w:val="both"/>
        <w:rPr>
          <w:rFonts w:ascii="Times New Roman" w:hAnsi="Times New Roman" w:cs="Times New Roman"/>
          <w:sz w:val="24"/>
          <w:szCs w:val="24"/>
        </w:rPr>
      </w:pPr>
      <w:r w:rsidRPr="00657CE5">
        <w:rPr>
          <w:rFonts w:ascii="Times New Roman" w:hAnsi="Times New Roman" w:cs="Times New Roman"/>
          <w:sz w:val="24"/>
          <w:szCs w:val="24"/>
        </w:rPr>
        <w:t>- разработаны «Планы ликвидации возможных аварий» и «Планы ликвидации аварийных разливов нефти и нефтепродуктов» по опасных  производственным объектам;</w:t>
      </w:r>
    </w:p>
    <w:p w:rsidR="00CA1A1D" w:rsidRPr="00657CE5" w:rsidRDefault="00CA1A1D" w:rsidP="00A32650">
      <w:pPr>
        <w:spacing w:line="240" w:lineRule="auto"/>
        <w:ind w:firstLine="709"/>
        <w:jc w:val="both"/>
        <w:rPr>
          <w:rFonts w:ascii="Times New Roman" w:hAnsi="Times New Roman" w:cs="Times New Roman"/>
          <w:sz w:val="24"/>
          <w:szCs w:val="24"/>
        </w:rPr>
      </w:pPr>
      <w:r w:rsidRPr="00657CE5">
        <w:rPr>
          <w:rFonts w:ascii="Times New Roman" w:hAnsi="Times New Roman" w:cs="Times New Roman"/>
          <w:sz w:val="24"/>
          <w:szCs w:val="24"/>
        </w:rPr>
        <w:t>- разработаны учебные программы, графики проведения учебно-тренировочных занятий, заведены журналы посещений занятий и проводится аттестация личного состава подразделений;</w:t>
      </w:r>
    </w:p>
    <w:p w:rsidR="00CA1A1D" w:rsidRPr="00657CE5" w:rsidRDefault="00CA1A1D" w:rsidP="00A32650">
      <w:pPr>
        <w:spacing w:line="240" w:lineRule="auto"/>
        <w:ind w:firstLine="709"/>
        <w:jc w:val="both"/>
        <w:rPr>
          <w:rFonts w:ascii="Times New Roman" w:hAnsi="Times New Roman" w:cs="Times New Roman"/>
          <w:sz w:val="24"/>
          <w:szCs w:val="24"/>
        </w:rPr>
      </w:pPr>
      <w:r w:rsidRPr="00657CE5">
        <w:rPr>
          <w:rFonts w:ascii="Times New Roman" w:hAnsi="Times New Roman" w:cs="Times New Roman"/>
          <w:sz w:val="24"/>
          <w:szCs w:val="24"/>
        </w:rPr>
        <w:t>- приказами по предприятиям созданы финансовые резервы.</w:t>
      </w:r>
    </w:p>
    <w:p w:rsidR="00CA1A1D" w:rsidRPr="00657CE5" w:rsidRDefault="00CA1A1D" w:rsidP="007B3B82">
      <w:pPr>
        <w:spacing w:line="240" w:lineRule="auto"/>
        <w:ind w:firstLine="709"/>
        <w:jc w:val="both"/>
        <w:rPr>
          <w:rFonts w:ascii="Times New Roman" w:hAnsi="Times New Roman" w:cs="Times New Roman"/>
          <w:sz w:val="24"/>
          <w:szCs w:val="24"/>
        </w:rPr>
      </w:pPr>
      <w:r w:rsidRPr="00657CE5">
        <w:rPr>
          <w:rFonts w:ascii="Times New Roman" w:hAnsi="Times New Roman" w:cs="Times New Roman"/>
          <w:sz w:val="24"/>
          <w:szCs w:val="24"/>
        </w:rPr>
        <w:t>В целях предотвращения совершения возможных терактов и хищения нефти и нефтепродуктов работа подконтрольных отделу предприятий в 2016 году была направлена на совершенствование работы служб безопасности, усиление контрольно-пропускного режима, технической укреплённости и защищенности объектов (системы связи, видеонаблюдения и др.), отработку схем взаимодействия и связи с территориальными и местными правоохранительными органами и ФСБ.</w:t>
      </w:r>
    </w:p>
    <w:p w:rsidR="00CA1A1D" w:rsidRPr="00657CE5" w:rsidRDefault="00CA1A1D" w:rsidP="007B3B82">
      <w:pPr>
        <w:spacing w:line="240" w:lineRule="auto"/>
        <w:ind w:firstLine="709"/>
        <w:jc w:val="both"/>
        <w:rPr>
          <w:rFonts w:ascii="Times New Roman" w:hAnsi="Times New Roman" w:cs="Times New Roman"/>
          <w:sz w:val="24"/>
          <w:szCs w:val="24"/>
        </w:rPr>
      </w:pPr>
      <w:r w:rsidRPr="00657CE5">
        <w:rPr>
          <w:rFonts w:ascii="Times New Roman" w:hAnsi="Times New Roman" w:cs="Times New Roman"/>
          <w:sz w:val="24"/>
          <w:szCs w:val="24"/>
        </w:rPr>
        <w:t xml:space="preserve">В соответствии с графиками проводились занятия по противодействию террористической и диверсионной деятельности на охраняемых объектах. </w:t>
      </w:r>
    </w:p>
    <w:p w:rsidR="00CA1A1D" w:rsidRPr="00657CE5" w:rsidRDefault="00CA1A1D" w:rsidP="007B3B82">
      <w:pPr>
        <w:spacing w:line="240" w:lineRule="auto"/>
        <w:ind w:firstLine="709"/>
        <w:jc w:val="both"/>
        <w:rPr>
          <w:rFonts w:ascii="Times New Roman" w:hAnsi="Times New Roman" w:cs="Times New Roman"/>
          <w:sz w:val="24"/>
          <w:szCs w:val="24"/>
        </w:rPr>
      </w:pPr>
      <w:r w:rsidRPr="00657CE5">
        <w:rPr>
          <w:rFonts w:ascii="Times New Roman" w:hAnsi="Times New Roman" w:cs="Times New Roman"/>
          <w:sz w:val="24"/>
          <w:szCs w:val="24"/>
        </w:rPr>
        <w:t>В 2018 году подконтрольными предприятиями разработаны мероприятия по дальнейшему совершенствованию существующих систем защиты ОПО.</w:t>
      </w:r>
    </w:p>
    <w:p w:rsidR="00CA1A1D" w:rsidRPr="00657CE5" w:rsidRDefault="00CA1A1D" w:rsidP="007B3B82">
      <w:pPr>
        <w:spacing w:line="240" w:lineRule="auto"/>
        <w:ind w:firstLine="709"/>
        <w:jc w:val="both"/>
        <w:rPr>
          <w:rFonts w:ascii="Times New Roman" w:hAnsi="Times New Roman" w:cs="Times New Roman"/>
          <w:sz w:val="24"/>
          <w:szCs w:val="24"/>
        </w:rPr>
      </w:pPr>
      <w:r w:rsidRPr="00657CE5">
        <w:rPr>
          <w:rFonts w:ascii="Times New Roman" w:hAnsi="Times New Roman" w:cs="Times New Roman"/>
          <w:sz w:val="24"/>
          <w:szCs w:val="24"/>
        </w:rPr>
        <w:t>Для обеспечения защищенности производственных объектов при возникновении стихийных бедствий и готовности к локализации и ликвидации их последствий поднадзорными предприятиями предусмотрены и выполняются следующие мероприятия:</w:t>
      </w:r>
    </w:p>
    <w:p w:rsidR="00CA1A1D" w:rsidRPr="00657CE5" w:rsidRDefault="00CA1A1D" w:rsidP="007B3B82">
      <w:pPr>
        <w:spacing w:line="240" w:lineRule="auto"/>
        <w:ind w:firstLine="709"/>
        <w:jc w:val="both"/>
        <w:rPr>
          <w:rFonts w:ascii="Times New Roman" w:hAnsi="Times New Roman" w:cs="Times New Roman"/>
          <w:sz w:val="24"/>
          <w:szCs w:val="24"/>
        </w:rPr>
      </w:pPr>
      <w:r w:rsidRPr="00657CE5">
        <w:rPr>
          <w:rFonts w:ascii="Times New Roman" w:hAnsi="Times New Roman" w:cs="Times New Roman"/>
          <w:sz w:val="24"/>
          <w:szCs w:val="24"/>
        </w:rPr>
        <w:t>- соблюдение требований к охранной зоне и зоне установленных нормами минимальных расстояний до населенных пунктов, промышленных и сельскохозяйственных предприятий, зданий и сооружений;</w:t>
      </w:r>
    </w:p>
    <w:p w:rsidR="00CA1A1D" w:rsidRPr="00657CE5" w:rsidRDefault="00CA1A1D" w:rsidP="007B3B82">
      <w:pPr>
        <w:spacing w:line="240" w:lineRule="auto"/>
        <w:ind w:firstLine="709"/>
        <w:jc w:val="both"/>
        <w:rPr>
          <w:rFonts w:ascii="Times New Roman" w:hAnsi="Times New Roman" w:cs="Times New Roman"/>
          <w:sz w:val="24"/>
          <w:szCs w:val="24"/>
        </w:rPr>
      </w:pPr>
      <w:r w:rsidRPr="00657CE5">
        <w:rPr>
          <w:rFonts w:ascii="Times New Roman" w:hAnsi="Times New Roman" w:cs="Times New Roman"/>
          <w:sz w:val="24"/>
          <w:szCs w:val="24"/>
        </w:rPr>
        <w:t>- постоянное патрулирование, осмотры, обследование всех сооружений и линейной части с целью своевременного обнаружения опасных ситуаций, угрожающих целостности и безопасности ОПО и безопасности окружающей среды;</w:t>
      </w:r>
    </w:p>
    <w:p w:rsidR="00CA1A1D" w:rsidRPr="00657CE5" w:rsidRDefault="00CA1A1D" w:rsidP="007B3B82">
      <w:pPr>
        <w:spacing w:line="240" w:lineRule="auto"/>
        <w:ind w:firstLine="709"/>
        <w:jc w:val="both"/>
        <w:rPr>
          <w:rFonts w:ascii="Times New Roman" w:hAnsi="Times New Roman" w:cs="Times New Roman"/>
          <w:sz w:val="24"/>
          <w:szCs w:val="24"/>
        </w:rPr>
      </w:pPr>
      <w:r w:rsidRPr="00657CE5">
        <w:rPr>
          <w:rFonts w:ascii="Times New Roman" w:hAnsi="Times New Roman" w:cs="Times New Roman"/>
          <w:sz w:val="24"/>
          <w:szCs w:val="24"/>
        </w:rPr>
        <w:t>- поддержание технологического оборудования в исправном состоянии за счет своевременного выполнения ремонтно-профилактических работ и технического обслуживания;</w:t>
      </w:r>
    </w:p>
    <w:p w:rsidR="00CA1A1D" w:rsidRPr="00657CE5" w:rsidRDefault="00CA1A1D" w:rsidP="007B3B82">
      <w:pPr>
        <w:spacing w:line="240" w:lineRule="auto"/>
        <w:ind w:firstLine="709"/>
        <w:jc w:val="both"/>
        <w:rPr>
          <w:rFonts w:ascii="Times New Roman" w:hAnsi="Times New Roman" w:cs="Times New Roman"/>
          <w:sz w:val="24"/>
          <w:szCs w:val="24"/>
        </w:rPr>
      </w:pPr>
      <w:r w:rsidRPr="00657CE5">
        <w:rPr>
          <w:rFonts w:ascii="Times New Roman" w:hAnsi="Times New Roman" w:cs="Times New Roman"/>
          <w:sz w:val="24"/>
          <w:szCs w:val="24"/>
        </w:rPr>
        <w:t>- соблюдение условий обеспечения взрывопожаробезопасности и противопожарной защиты;</w:t>
      </w:r>
    </w:p>
    <w:p w:rsidR="00CA1A1D" w:rsidRPr="00657CE5" w:rsidRDefault="00CA1A1D" w:rsidP="007B3B82">
      <w:pPr>
        <w:spacing w:line="240" w:lineRule="auto"/>
        <w:ind w:firstLine="709"/>
        <w:jc w:val="both"/>
        <w:rPr>
          <w:rFonts w:ascii="Times New Roman" w:hAnsi="Times New Roman" w:cs="Times New Roman"/>
          <w:sz w:val="24"/>
          <w:szCs w:val="24"/>
        </w:rPr>
      </w:pPr>
      <w:r w:rsidRPr="00657CE5">
        <w:rPr>
          <w:rFonts w:ascii="Times New Roman" w:hAnsi="Times New Roman" w:cs="Times New Roman"/>
          <w:sz w:val="24"/>
          <w:szCs w:val="24"/>
        </w:rPr>
        <w:t>- выполняются требования нормативно-правовых и руководящих документов по защите от ЧС;</w:t>
      </w:r>
    </w:p>
    <w:p w:rsidR="00CA1A1D" w:rsidRPr="00657CE5" w:rsidRDefault="00CA1A1D" w:rsidP="007B3B82">
      <w:pPr>
        <w:spacing w:line="240" w:lineRule="auto"/>
        <w:ind w:firstLine="709"/>
        <w:jc w:val="both"/>
        <w:rPr>
          <w:rFonts w:ascii="Times New Roman" w:hAnsi="Times New Roman" w:cs="Times New Roman"/>
          <w:sz w:val="24"/>
          <w:szCs w:val="24"/>
        </w:rPr>
      </w:pPr>
      <w:r w:rsidRPr="00657CE5">
        <w:rPr>
          <w:rFonts w:ascii="Times New Roman" w:hAnsi="Times New Roman" w:cs="Times New Roman"/>
          <w:sz w:val="24"/>
          <w:szCs w:val="24"/>
        </w:rPr>
        <w:t>- разработаны планы возможных аварий, планы ликвидации аварийных разливов нефти, план действий по предупреждению и ликвидации чрезвычайных ситуаций природного и техногенного характера, планы пожаротушения;</w:t>
      </w:r>
    </w:p>
    <w:p w:rsidR="00CA1A1D" w:rsidRPr="00657CE5" w:rsidRDefault="00CA1A1D" w:rsidP="007B3B82">
      <w:pPr>
        <w:spacing w:line="240" w:lineRule="auto"/>
        <w:ind w:firstLine="709"/>
        <w:jc w:val="both"/>
        <w:rPr>
          <w:rFonts w:ascii="Times New Roman" w:hAnsi="Times New Roman" w:cs="Times New Roman"/>
          <w:sz w:val="24"/>
          <w:szCs w:val="24"/>
        </w:rPr>
      </w:pPr>
      <w:r w:rsidRPr="00657CE5">
        <w:rPr>
          <w:rFonts w:ascii="Times New Roman" w:hAnsi="Times New Roman" w:cs="Times New Roman"/>
          <w:sz w:val="24"/>
          <w:szCs w:val="24"/>
        </w:rPr>
        <w:t>- проводятся учения и тренировки по ликвидации возможных аварий и ЧС;</w:t>
      </w:r>
    </w:p>
    <w:p w:rsidR="00CA1A1D" w:rsidRPr="00657CE5" w:rsidRDefault="00CA1A1D" w:rsidP="007B3B82">
      <w:pPr>
        <w:spacing w:line="240" w:lineRule="auto"/>
        <w:ind w:firstLine="709"/>
        <w:jc w:val="both"/>
        <w:rPr>
          <w:rFonts w:ascii="Times New Roman" w:hAnsi="Times New Roman" w:cs="Times New Roman"/>
          <w:sz w:val="24"/>
          <w:szCs w:val="24"/>
        </w:rPr>
      </w:pPr>
      <w:r w:rsidRPr="00657CE5">
        <w:rPr>
          <w:rFonts w:ascii="Times New Roman" w:hAnsi="Times New Roman" w:cs="Times New Roman"/>
          <w:sz w:val="24"/>
          <w:szCs w:val="24"/>
        </w:rPr>
        <w:t>- разработаны приказы по РСЧС и КЧС и ОПБ;</w:t>
      </w:r>
    </w:p>
    <w:p w:rsidR="00CA1A1D" w:rsidRPr="00657CE5" w:rsidRDefault="00CA1A1D" w:rsidP="007B3B82">
      <w:pPr>
        <w:spacing w:line="240" w:lineRule="auto"/>
        <w:ind w:firstLine="709"/>
        <w:jc w:val="both"/>
        <w:rPr>
          <w:rFonts w:ascii="Times New Roman" w:hAnsi="Times New Roman" w:cs="Times New Roman"/>
          <w:sz w:val="24"/>
          <w:szCs w:val="24"/>
        </w:rPr>
      </w:pPr>
      <w:r w:rsidRPr="00657CE5">
        <w:rPr>
          <w:rFonts w:ascii="Times New Roman" w:hAnsi="Times New Roman" w:cs="Times New Roman"/>
          <w:sz w:val="24"/>
          <w:szCs w:val="24"/>
        </w:rPr>
        <w:t>- персонал предприятий обеспечен средствами индивидуальной защиты;</w:t>
      </w:r>
    </w:p>
    <w:p w:rsidR="00CA1A1D" w:rsidRPr="00657CE5" w:rsidRDefault="00CA1A1D" w:rsidP="007B3B82">
      <w:pPr>
        <w:spacing w:line="240" w:lineRule="auto"/>
        <w:ind w:firstLine="709"/>
        <w:jc w:val="both"/>
        <w:rPr>
          <w:rFonts w:ascii="Times New Roman" w:hAnsi="Times New Roman" w:cs="Times New Roman"/>
          <w:sz w:val="24"/>
          <w:szCs w:val="24"/>
        </w:rPr>
      </w:pPr>
      <w:r w:rsidRPr="00657CE5">
        <w:rPr>
          <w:rFonts w:ascii="Times New Roman" w:hAnsi="Times New Roman" w:cs="Times New Roman"/>
          <w:sz w:val="24"/>
          <w:szCs w:val="24"/>
        </w:rPr>
        <w:lastRenderedPageBreak/>
        <w:t>- внедрены автоматические системы регулирования, блокировки, остановки технологических процессов;</w:t>
      </w:r>
    </w:p>
    <w:p w:rsidR="00CA1A1D" w:rsidRPr="00657CE5" w:rsidRDefault="00CA1A1D" w:rsidP="007B3B82">
      <w:pPr>
        <w:spacing w:line="240" w:lineRule="auto"/>
        <w:ind w:firstLine="709"/>
        <w:jc w:val="both"/>
        <w:rPr>
          <w:rFonts w:ascii="Times New Roman" w:hAnsi="Times New Roman" w:cs="Times New Roman"/>
          <w:sz w:val="24"/>
          <w:szCs w:val="24"/>
        </w:rPr>
      </w:pPr>
      <w:r w:rsidRPr="00657CE5">
        <w:rPr>
          <w:rFonts w:ascii="Times New Roman" w:hAnsi="Times New Roman" w:cs="Times New Roman"/>
          <w:sz w:val="24"/>
          <w:szCs w:val="24"/>
        </w:rPr>
        <w:t>- определены силы и средства для ликвидации ЧС;</w:t>
      </w:r>
    </w:p>
    <w:p w:rsidR="00CA1A1D" w:rsidRPr="00657CE5" w:rsidRDefault="00CA1A1D" w:rsidP="007B3B82">
      <w:pPr>
        <w:spacing w:line="240" w:lineRule="auto"/>
        <w:ind w:firstLine="709"/>
        <w:jc w:val="both"/>
        <w:rPr>
          <w:rFonts w:ascii="Times New Roman" w:hAnsi="Times New Roman" w:cs="Times New Roman"/>
          <w:sz w:val="24"/>
          <w:szCs w:val="24"/>
        </w:rPr>
      </w:pPr>
      <w:r w:rsidRPr="00657CE5">
        <w:rPr>
          <w:rFonts w:ascii="Times New Roman" w:hAnsi="Times New Roman" w:cs="Times New Roman"/>
          <w:sz w:val="24"/>
          <w:szCs w:val="24"/>
        </w:rPr>
        <w:t>- согласно действующих норм и правил проводится аттестация персонала в области промышленной и пожарной безопасности;</w:t>
      </w:r>
    </w:p>
    <w:p w:rsidR="00CA1A1D" w:rsidRPr="00657CE5" w:rsidRDefault="00CA1A1D" w:rsidP="007B3B82">
      <w:pPr>
        <w:spacing w:line="240" w:lineRule="auto"/>
        <w:ind w:firstLine="709"/>
        <w:jc w:val="both"/>
        <w:rPr>
          <w:rFonts w:ascii="Times New Roman" w:hAnsi="Times New Roman" w:cs="Times New Roman"/>
          <w:sz w:val="24"/>
          <w:szCs w:val="24"/>
        </w:rPr>
      </w:pPr>
      <w:r w:rsidRPr="00657CE5">
        <w:rPr>
          <w:rFonts w:ascii="Times New Roman" w:hAnsi="Times New Roman" w:cs="Times New Roman"/>
          <w:sz w:val="24"/>
          <w:szCs w:val="24"/>
        </w:rPr>
        <w:t>- выполняются требования комиссий по проверке безопасности функционирования объектов;</w:t>
      </w:r>
    </w:p>
    <w:p w:rsidR="00CA1A1D" w:rsidRPr="00657CE5" w:rsidRDefault="00CA1A1D" w:rsidP="007B3B82">
      <w:pPr>
        <w:spacing w:line="240" w:lineRule="auto"/>
        <w:ind w:firstLine="709"/>
        <w:jc w:val="both"/>
        <w:rPr>
          <w:rFonts w:ascii="Times New Roman" w:hAnsi="Times New Roman" w:cs="Times New Roman"/>
          <w:sz w:val="24"/>
          <w:szCs w:val="24"/>
        </w:rPr>
      </w:pPr>
      <w:r w:rsidRPr="00657CE5">
        <w:rPr>
          <w:rFonts w:ascii="Times New Roman" w:hAnsi="Times New Roman" w:cs="Times New Roman"/>
          <w:sz w:val="24"/>
          <w:szCs w:val="24"/>
        </w:rPr>
        <w:t>- эксплуатация объектов выполняется в соответствии с действующими нормами и правилами, технологическими регламентами и инструкциями;</w:t>
      </w:r>
    </w:p>
    <w:p w:rsidR="00CA1A1D" w:rsidRPr="00657CE5" w:rsidRDefault="00CA1A1D" w:rsidP="007B3B82">
      <w:pPr>
        <w:spacing w:line="240" w:lineRule="auto"/>
        <w:ind w:firstLine="709"/>
        <w:jc w:val="both"/>
        <w:rPr>
          <w:rFonts w:ascii="Times New Roman" w:hAnsi="Times New Roman" w:cs="Times New Roman"/>
          <w:sz w:val="24"/>
          <w:szCs w:val="24"/>
        </w:rPr>
      </w:pPr>
      <w:r w:rsidRPr="00657CE5">
        <w:rPr>
          <w:rFonts w:ascii="Times New Roman" w:hAnsi="Times New Roman" w:cs="Times New Roman"/>
          <w:sz w:val="24"/>
          <w:szCs w:val="24"/>
        </w:rPr>
        <w:t>- созданы аварийные запасы материалов и оборудования, укрепляется материально-техническая база аварийной службы;</w:t>
      </w:r>
    </w:p>
    <w:p w:rsidR="00CA1A1D" w:rsidRPr="00657CE5" w:rsidRDefault="00CA1A1D" w:rsidP="007B3B82">
      <w:pPr>
        <w:spacing w:line="240" w:lineRule="auto"/>
        <w:ind w:firstLine="709"/>
        <w:jc w:val="both"/>
        <w:rPr>
          <w:rFonts w:ascii="Times New Roman" w:hAnsi="Times New Roman" w:cs="Times New Roman"/>
          <w:sz w:val="24"/>
          <w:szCs w:val="24"/>
        </w:rPr>
      </w:pPr>
      <w:r w:rsidRPr="00657CE5">
        <w:rPr>
          <w:rFonts w:ascii="Times New Roman" w:hAnsi="Times New Roman" w:cs="Times New Roman"/>
          <w:sz w:val="24"/>
          <w:szCs w:val="24"/>
        </w:rPr>
        <w:t>- созданы комиссии по ЧС и ОПБ и комиссии по повышению устойчивости функционирования объектов организации, утверждены составы КЧС и ОПБ, разработаны и утверждены Положения о КЧС и ОПБ, разработаны функциональные обязанности членов КЧС и ОПБ. Согласно утвержденному Положению проводятся заседания КЧС и ОПБ;</w:t>
      </w:r>
    </w:p>
    <w:p w:rsidR="00CA1A1D" w:rsidRPr="00657CE5" w:rsidRDefault="00CA1A1D" w:rsidP="007B3B82">
      <w:pPr>
        <w:spacing w:line="240" w:lineRule="auto"/>
        <w:ind w:firstLine="709"/>
        <w:jc w:val="both"/>
        <w:rPr>
          <w:rFonts w:ascii="Times New Roman" w:hAnsi="Times New Roman" w:cs="Times New Roman"/>
          <w:sz w:val="24"/>
          <w:szCs w:val="24"/>
        </w:rPr>
      </w:pPr>
      <w:r w:rsidRPr="00657CE5">
        <w:rPr>
          <w:rFonts w:ascii="Times New Roman" w:hAnsi="Times New Roman" w:cs="Times New Roman"/>
          <w:sz w:val="24"/>
          <w:szCs w:val="24"/>
        </w:rPr>
        <w:t>- ежегодно разрабатываются Планы работы комиссий по чрезвычайным ситуациям и организации пожарной безопасности и комиссий по повышению устойчивости функционирования объектов;</w:t>
      </w:r>
    </w:p>
    <w:p w:rsidR="00CA1A1D" w:rsidRPr="00657CE5" w:rsidRDefault="00CA1A1D" w:rsidP="007B3B82">
      <w:pPr>
        <w:spacing w:line="240" w:lineRule="auto"/>
        <w:ind w:firstLine="709"/>
        <w:jc w:val="both"/>
        <w:rPr>
          <w:rFonts w:ascii="Times New Roman" w:hAnsi="Times New Roman" w:cs="Times New Roman"/>
          <w:sz w:val="24"/>
          <w:szCs w:val="24"/>
        </w:rPr>
      </w:pPr>
      <w:r w:rsidRPr="00657CE5">
        <w:rPr>
          <w:rFonts w:ascii="Times New Roman" w:hAnsi="Times New Roman" w:cs="Times New Roman"/>
          <w:sz w:val="24"/>
          <w:szCs w:val="24"/>
        </w:rPr>
        <w:t>- руководители организаций и все члены КЧС и ОПБ организаций прошли обучение в области ГО и ЧС в учебно-методическом центре по гражданской обороне и чрезвычайным ситуациям Самарской области, получены соответствующие удостоверения;</w:t>
      </w:r>
    </w:p>
    <w:p w:rsidR="00CA1A1D" w:rsidRPr="00657CE5" w:rsidRDefault="00CA1A1D" w:rsidP="007B3B82">
      <w:pPr>
        <w:spacing w:line="240" w:lineRule="auto"/>
        <w:ind w:firstLine="709"/>
        <w:jc w:val="both"/>
        <w:rPr>
          <w:rFonts w:ascii="Times New Roman" w:hAnsi="Times New Roman" w:cs="Times New Roman"/>
          <w:sz w:val="24"/>
          <w:szCs w:val="24"/>
        </w:rPr>
      </w:pPr>
      <w:r w:rsidRPr="00657CE5">
        <w:rPr>
          <w:rFonts w:ascii="Times New Roman" w:hAnsi="Times New Roman" w:cs="Times New Roman"/>
          <w:sz w:val="24"/>
          <w:szCs w:val="24"/>
        </w:rPr>
        <w:t>- разработаны Планы действий по предупреждению и ликвидации чрезвычайных ситуаций природного и техногенного характера;</w:t>
      </w:r>
    </w:p>
    <w:p w:rsidR="00CA1A1D" w:rsidRPr="00657CE5" w:rsidRDefault="00CA1A1D" w:rsidP="007B3B82">
      <w:pPr>
        <w:spacing w:line="240" w:lineRule="auto"/>
        <w:ind w:firstLine="709"/>
        <w:jc w:val="both"/>
        <w:rPr>
          <w:rFonts w:ascii="Times New Roman" w:hAnsi="Times New Roman" w:cs="Times New Roman"/>
          <w:sz w:val="24"/>
          <w:szCs w:val="24"/>
        </w:rPr>
      </w:pPr>
      <w:r w:rsidRPr="00657CE5">
        <w:rPr>
          <w:rFonts w:ascii="Times New Roman" w:hAnsi="Times New Roman" w:cs="Times New Roman"/>
          <w:sz w:val="24"/>
          <w:szCs w:val="24"/>
        </w:rPr>
        <w:t>- разработаны инструкции по действиям персонала предприятий при угрозе или возникновении чрезвычайных ситуаций природного и техногенного характера и выполнении мероприятий гражданской области;</w:t>
      </w:r>
    </w:p>
    <w:p w:rsidR="00CA1A1D" w:rsidRPr="00657CE5" w:rsidRDefault="00CA1A1D" w:rsidP="007B3B82">
      <w:pPr>
        <w:spacing w:line="240" w:lineRule="auto"/>
        <w:ind w:firstLine="709"/>
        <w:jc w:val="both"/>
        <w:rPr>
          <w:rFonts w:ascii="Times New Roman" w:hAnsi="Times New Roman" w:cs="Times New Roman"/>
          <w:sz w:val="24"/>
          <w:szCs w:val="24"/>
        </w:rPr>
      </w:pPr>
      <w:r w:rsidRPr="00657CE5">
        <w:rPr>
          <w:rFonts w:ascii="Times New Roman" w:hAnsi="Times New Roman" w:cs="Times New Roman"/>
          <w:sz w:val="24"/>
          <w:szCs w:val="24"/>
        </w:rPr>
        <w:t>- обучение обслуживающего персонала организаций в области ГО и защиты от ЧС природного и техногенного характера осуществляется ежегодно по утвержденным Программам;</w:t>
      </w:r>
    </w:p>
    <w:p w:rsidR="00CA1A1D" w:rsidRPr="00657CE5" w:rsidRDefault="00CA1A1D" w:rsidP="007B3B82">
      <w:pPr>
        <w:spacing w:line="240" w:lineRule="auto"/>
        <w:ind w:firstLine="709"/>
        <w:jc w:val="both"/>
        <w:rPr>
          <w:rFonts w:ascii="Times New Roman" w:hAnsi="Times New Roman" w:cs="Times New Roman"/>
          <w:sz w:val="24"/>
          <w:szCs w:val="24"/>
        </w:rPr>
      </w:pPr>
      <w:r w:rsidRPr="00657CE5">
        <w:rPr>
          <w:rFonts w:ascii="Times New Roman" w:hAnsi="Times New Roman" w:cs="Times New Roman"/>
          <w:sz w:val="24"/>
          <w:szCs w:val="24"/>
        </w:rPr>
        <w:t>- созданы постоянно действующие органы управления, уполномоченные решать задачи в области защиты населения и территорий от чрезвычайных ситуаций, силы и средства, специально подготовленные к ведению аварийно-спасательных, аварийно-восстановительных и других неотложных работ.</w:t>
      </w:r>
    </w:p>
    <w:p w:rsidR="00CA1A1D" w:rsidRPr="00657CE5" w:rsidRDefault="00CA1A1D" w:rsidP="007B3B82">
      <w:pPr>
        <w:spacing w:line="240" w:lineRule="auto"/>
        <w:ind w:firstLine="709"/>
        <w:jc w:val="both"/>
        <w:rPr>
          <w:rFonts w:ascii="Times New Roman" w:hAnsi="Times New Roman" w:cs="Times New Roman"/>
          <w:sz w:val="24"/>
          <w:szCs w:val="24"/>
        </w:rPr>
      </w:pPr>
      <w:r w:rsidRPr="00657CE5">
        <w:rPr>
          <w:rFonts w:ascii="Times New Roman" w:hAnsi="Times New Roman" w:cs="Times New Roman"/>
          <w:sz w:val="24"/>
          <w:szCs w:val="24"/>
        </w:rPr>
        <w:t>Нештатные аварийно-спасательные формирования (НАСФ) созданы и аттестованы в двух действующих (из 8 поднадзорных отделу) предприятиях с численностью:</w:t>
      </w:r>
    </w:p>
    <w:p w:rsidR="00CA1A1D" w:rsidRPr="00657CE5" w:rsidRDefault="00CA1A1D" w:rsidP="007B3B82">
      <w:pPr>
        <w:spacing w:line="240" w:lineRule="auto"/>
        <w:ind w:firstLine="709"/>
        <w:jc w:val="both"/>
        <w:rPr>
          <w:rFonts w:ascii="Times New Roman" w:hAnsi="Times New Roman" w:cs="Times New Roman"/>
          <w:sz w:val="24"/>
          <w:szCs w:val="24"/>
        </w:rPr>
      </w:pPr>
      <w:r w:rsidRPr="00657CE5">
        <w:rPr>
          <w:rFonts w:ascii="Times New Roman" w:hAnsi="Times New Roman" w:cs="Times New Roman"/>
          <w:sz w:val="24"/>
          <w:szCs w:val="24"/>
        </w:rPr>
        <w:t>АО «Транснефть-Приволга» - 200 чел.</w:t>
      </w:r>
    </w:p>
    <w:p w:rsidR="00CA1A1D" w:rsidRPr="00657CE5" w:rsidRDefault="00CA1A1D" w:rsidP="007B3B82">
      <w:pPr>
        <w:spacing w:line="240" w:lineRule="auto"/>
        <w:ind w:firstLine="709"/>
        <w:jc w:val="both"/>
        <w:rPr>
          <w:rFonts w:ascii="Times New Roman" w:hAnsi="Times New Roman" w:cs="Times New Roman"/>
          <w:sz w:val="24"/>
          <w:szCs w:val="24"/>
        </w:rPr>
      </w:pPr>
      <w:r w:rsidRPr="00657CE5">
        <w:rPr>
          <w:rFonts w:ascii="Times New Roman" w:hAnsi="Times New Roman" w:cs="Times New Roman"/>
          <w:sz w:val="24"/>
          <w:szCs w:val="24"/>
        </w:rPr>
        <w:t>ПАО «Трансаммиак» - 122 чел.</w:t>
      </w:r>
    </w:p>
    <w:p w:rsidR="00CA1A1D" w:rsidRPr="00657CE5" w:rsidRDefault="00CA1A1D" w:rsidP="007B3B82">
      <w:pPr>
        <w:spacing w:line="240" w:lineRule="auto"/>
        <w:ind w:firstLine="709"/>
        <w:jc w:val="both"/>
        <w:rPr>
          <w:rFonts w:ascii="Times New Roman" w:hAnsi="Times New Roman" w:cs="Times New Roman"/>
          <w:sz w:val="24"/>
          <w:szCs w:val="24"/>
        </w:rPr>
      </w:pPr>
      <w:r w:rsidRPr="00657CE5">
        <w:rPr>
          <w:rFonts w:ascii="Times New Roman" w:hAnsi="Times New Roman" w:cs="Times New Roman"/>
          <w:sz w:val="24"/>
          <w:szCs w:val="24"/>
        </w:rPr>
        <w:t>ПАО «Трансаммиак», не имеющее собственного газоспасательного формирования, заключило договор от 25.12.2012 № 155/12-3977-Т-12 с пролонгацией на 2018 год с ОАО «Тольяттиазот» по выполнению газоспасательных работ специалистами аттестованного газоспасательного взвода. Свидетельство № 005369 от 07.07.2009. Рег. № 5/6-412-45.</w:t>
      </w:r>
    </w:p>
    <w:p w:rsidR="00CA1A1D" w:rsidRPr="00657CE5" w:rsidRDefault="00CA1A1D" w:rsidP="007B3B82">
      <w:pPr>
        <w:spacing w:line="240" w:lineRule="auto"/>
        <w:ind w:firstLine="709"/>
        <w:jc w:val="both"/>
        <w:rPr>
          <w:rFonts w:ascii="Times New Roman" w:hAnsi="Times New Roman" w:cs="Times New Roman"/>
          <w:sz w:val="24"/>
          <w:szCs w:val="24"/>
        </w:rPr>
      </w:pPr>
      <w:r w:rsidRPr="00657CE5">
        <w:rPr>
          <w:rFonts w:ascii="Times New Roman" w:hAnsi="Times New Roman" w:cs="Times New Roman"/>
          <w:sz w:val="24"/>
          <w:szCs w:val="24"/>
        </w:rPr>
        <w:lastRenderedPageBreak/>
        <w:t>ООО «Самаранефть-Сервис», не имеющее НАСФ, имеет договор от 01.02.2011 № 04 с аккредитованным профессиональным аварийно-спасательным формированием ООО «ВОЛГАСПАС».</w:t>
      </w:r>
    </w:p>
    <w:p w:rsidR="00CA1A1D" w:rsidRPr="00657CE5" w:rsidRDefault="00CA1A1D" w:rsidP="007B3B82">
      <w:pPr>
        <w:spacing w:line="240" w:lineRule="auto"/>
        <w:ind w:firstLine="709"/>
        <w:jc w:val="both"/>
        <w:rPr>
          <w:rFonts w:ascii="Times New Roman" w:hAnsi="Times New Roman" w:cs="Times New Roman"/>
          <w:sz w:val="24"/>
          <w:szCs w:val="24"/>
        </w:rPr>
      </w:pPr>
      <w:r w:rsidRPr="00657CE5">
        <w:rPr>
          <w:rFonts w:ascii="Times New Roman" w:hAnsi="Times New Roman" w:cs="Times New Roman"/>
          <w:sz w:val="24"/>
          <w:szCs w:val="24"/>
        </w:rPr>
        <w:t>Техническое оснащение созданных НАСФ соответствует утвержденным «Табелям оснащения объектового НАСФ материально-техническими средствами».</w:t>
      </w:r>
    </w:p>
    <w:p w:rsidR="00CA1A1D" w:rsidRPr="00657CE5" w:rsidRDefault="00CA1A1D" w:rsidP="007B3B82">
      <w:pPr>
        <w:spacing w:line="240" w:lineRule="auto"/>
        <w:ind w:firstLine="709"/>
        <w:jc w:val="both"/>
        <w:rPr>
          <w:rFonts w:ascii="Times New Roman" w:hAnsi="Times New Roman" w:cs="Times New Roman"/>
          <w:sz w:val="24"/>
          <w:szCs w:val="24"/>
        </w:rPr>
      </w:pPr>
      <w:r w:rsidRPr="00657CE5">
        <w:rPr>
          <w:rFonts w:ascii="Times New Roman" w:hAnsi="Times New Roman" w:cs="Times New Roman"/>
          <w:sz w:val="24"/>
          <w:szCs w:val="24"/>
        </w:rPr>
        <w:t>В АО «Транснефть-Приволга» в целях экстренного привлечения необходимых средств в случае возникновения чрезвычайных ситуаций приказом генерального директора от 05.11.2015 № 1600 «О создании финансовых и материальных ресурсов для ликвидации чрезвычайных ситуаций природного и техногенного характера» создан резерв финансовых средств в размере трехсот тысяч рублей.</w:t>
      </w:r>
    </w:p>
    <w:p w:rsidR="00CA1A1D" w:rsidRPr="00657CE5" w:rsidRDefault="00CA1A1D" w:rsidP="007B3B82">
      <w:pPr>
        <w:spacing w:line="240" w:lineRule="auto"/>
        <w:ind w:firstLine="709"/>
        <w:jc w:val="both"/>
        <w:rPr>
          <w:rFonts w:ascii="Times New Roman" w:hAnsi="Times New Roman" w:cs="Times New Roman"/>
          <w:sz w:val="24"/>
          <w:szCs w:val="24"/>
        </w:rPr>
      </w:pPr>
      <w:r w:rsidRPr="00657CE5">
        <w:rPr>
          <w:rFonts w:ascii="Times New Roman" w:hAnsi="Times New Roman" w:cs="Times New Roman"/>
          <w:sz w:val="24"/>
          <w:szCs w:val="24"/>
        </w:rPr>
        <w:t>В ПАО «Трансаммиак» резервы финансовых средств (1.000.000 руб.) определены приказом генерального директора от 16.06.2009 № 131 за счет прибыли, остающейся в распоряжении предприятия, а так же:</w:t>
      </w:r>
    </w:p>
    <w:p w:rsidR="00CA1A1D" w:rsidRPr="00657CE5" w:rsidRDefault="00CA1A1D" w:rsidP="007B3B82">
      <w:pPr>
        <w:spacing w:line="240" w:lineRule="auto"/>
        <w:ind w:firstLine="709"/>
        <w:jc w:val="both"/>
        <w:rPr>
          <w:rFonts w:ascii="Times New Roman" w:hAnsi="Times New Roman" w:cs="Times New Roman"/>
          <w:sz w:val="24"/>
          <w:szCs w:val="24"/>
        </w:rPr>
      </w:pPr>
      <w:r w:rsidRPr="00657CE5">
        <w:rPr>
          <w:rFonts w:ascii="Times New Roman" w:hAnsi="Times New Roman" w:cs="Times New Roman"/>
          <w:sz w:val="24"/>
          <w:szCs w:val="24"/>
        </w:rPr>
        <w:t>- в виде страхового фонда (42.000.000 руб. - Сертификат к договору страхования ОПО № 35-36/00001/09 от 31 декабря 2009 года);</w:t>
      </w:r>
    </w:p>
    <w:p w:rsidR="00CA1A1D" w:rsidRPr="00657CE5" w:rsidRDefault="00CA1A1D" w:rsidP="007B3B82">
      <w:pPr>
        <w:spacing w:line="240" w:lineRule="auto"/>
        <w:ind w:firstLine="709"/>
        <w:jc w:val="both"/>
        <w:rPr>
          <w:rFonts w:ascii="Times New Roman" w:hAnsi="Times New Roman" w:cs="Times New Roman"/>
          <w:sz w:val="24"/>
          <w:szCs w:val="24"/>
        </w:rPr>
      </w:pPr>
      <w:r w:rsidRPr="00657CE5">
        <w:rPr>
          <w:rFonts w:ascii="Times New Roman" w:hAnsi="Times New Roman" w:cs="Times New Roman"/>
          <w:sz w:val="24"/>
          <w:szCs w:val="24"/>
        </w:rPr>
        <w:t>- в виде материальных ресурсов, а также специального оборудования и принадлежностей, распределенных по филиалам.</w:t>
      </w:r>
    </w:p>
    <w:p w:rsidR="00CA1A1D" w:rsidRPr="00657CE5" w:rsidRDefault="00CA1A1D" w:rsidP="007B3B82">
      <w:pPr>
        <w:spacing w:line="240" w:lineRule="auto"/>
        <w:ind w:firstLine="709"/>
        <w:jc w:val="both"/>
        <w:rPr>
          <w:rFonts w:ascii="Times New Roman" w:hAnsi="Times New Roman" w:cs="Times New Roman"/>
          <w:sz w:val="24"/>
          <w:szCs w:val="24"/>
        </w:rPr>
      </w:pPr>
      <w:r w:rsidRPr="00657CE5">
        <w:rPr>
          <w:rFonts w:ascii="Times New Roman" w:hAnsi="Times New Roman" w:cs="Times New Roman"/>
          <w:sz w:val="24"/>
          <w:szCs w:val="24"/>
        </w:rPr>
        <w:t>В ООО «Самаранефть-Сервис» специальный резерв финансовых средств не создавался.</w:t>
      </w:r>
    </w:p>
    <w:p w:rsidR="00CA1A1D" w:rsidRPr="00657CE5" w:rsidRDefault="00CA1A1D" w:rsidP="007B3B82">
      <w:pPr>
        <w:spacing w:line="240" w:lineRule="auto"/>
        <w:ind w:firstLine="709"/>
        <w:jc w:val="both"/>
        <w:rPr>
          <w:rFonts w:ascii="Times New Roman" w:hAnsi="Times New Roman" w:cs="Times New Roman"/>
          <w:sz w:val="24"/>
          <w:szCs w:val="24"/>
        </w:rPr>
      </w:pPr>
      <w:r w:rsidRPr="00657CE5">
        <w:rPr>
          <w:rFonts w:ascii="Times New Roman" w:hAnsi="Times New Roman" w:cs="Times New Roman"/>
          <w:sz w:val="24"/>
          <w:szCs w:val="24"/>
        </w:rPr>
        <w:t>Для выполнения мероприятий по предупреждению и ликвидации чрезвычайных ситуаций ООО «Самаранефть-Сервис»:</w:t>
      </w:r>
    </w:p>
    <w:p w:rsidR="00CA1A1D" w:rsidRPr="00657CE5" w:rsidRDefault="00CA1A1D" w:rsidP="007B3B82">
      <w:pPr>
        <w:spacing w:line="240" w:lineRule="auto"/>
        <w:ind w:firstLine="709"/>
        <w:jc w:val="both"/>
        <w:rPr>
          <w:rFonts w:ascii="Times New Roman" w:hAnsi="Times New Roman" w:cs="Times New Roman"/>
          <w:sz w:val="24"/>
          <w:szCs w:val="24"/>
        </w:rPr>
      </w:pPr>
      <w:r w:rsidRPr="00657CE5">
        <w:rPr>
          <w:rFonts w:ascii="Times New Roman" w:hAnsi="Times New Roman" w:cs="Times New Roman"/>
          <w:sz w:val="24"/>
          <w:szCs w:val="24"/>
        </w:rPr>
        <w:t>- имеется аварийный запас оборудования и материалов согласно норм положенности;</w:t>
      </w:r>
    </w:p>
    <w:p w:rsidR="00CA1A1D" w:rsidRPr="00657CE5" w:rsidRDefault="00CA1A1D" w:rsidP="007B3B82">
      <w:pPr>
        <w:spacing w:line="240" w:lineRule="auto"/>
        <w:ind w:firstLine="709"/>
        <w:jc w:val="both"/>
        <w:rPr>
          <w:rFonts w:ascii="Times New Roman" w:hAnsi="Times New Roman" w:cs="Times New Roman"/>
          <w:sz w:val="24"/>
          <w:szCs w:val="24"/>
        </w:rPr>
      </w:pPr>
      <w:r w:rsidRPr="00657CE5">
        <w:rPr>
          <w:rFonts w:ascii="Times New Roman" w:hAnsi="Times New Roman" w:cs="Times New Roman"/>
          <w:sz w:val="24"/>
          <w:szCs w:val="24"/>
        </w:rPr>
        <w:t>- на случай возникновения ЧС на расчетном счете управляющей компании сформирован финансовый запас.</w:t>
      </w:r>
    </w:p>
    <w:p w:rsidR="00CA1A1D" w:rsidRPr="00657CE5" w:rsidRDefault="00CA1A1D" w:rsidP="007B3B82">
      <w:pPr>
        <w:spacing w:line="240" w:lineRule="auto"/>
        <w:ind w:firstLine="709"/>
        <w:jc w:val="both"/>
        <w:rPr>
          <w:rFonts w:ascii="Times New Roman" w:hAnsi="Times New Roman" w:cs="Times New Roman"/>
          <w:sz w:val="24"/>
          <w:szCs w:val="24"/>
        </w:rPr>
      </w:pPr>
      <w:r w:rsidRPr="00657CE5">
        <w:rPr>
          <w:rFonts w:ascii="Times New Roman" w:hAnsi="Times New Roman" w:cs="Times New Roman"/>
          <w:sz w:val="24"/>
          <w:szCs w:val="24"/>
        </w:rPr>
        <w:t>Действующие поднадзорные предприятия взаимодействуют с МЧС и региональными КЧС и ОПБ по вопросам:</w:t>
      </w:r>
    </w:p>
    <w:p w:rsidR="00CA1A1D" w:rsidRPr="00657CE5" w:rsidRDefault="00CA1A1D" w:rsidP="007B3B82">
      <w:pPr>
        <w:spacing w:line="240" w:lineRule="auto"/>
        <w:ind w:firstLine="709"/>
        <w:jc w:val="both"/>
        <w:rPr>
          <w:rFonts w:ascii="Times New Roman" w:hAnsi="Times New Roman" w:cs="Times New Roman"/>
          <w:sz w:val="24"/>
          <w:szCs w:val="24"/>
        </w:rPr>
      </w:pPr>
      <w:r w:rsidRPr="00657CE5">
        <w:rPr>
          <w:rFonts w:ascii="Times New Roman" w:hAnsi="Times New Roman" w:cs="Times New Roman"/>
          <w:sz w:val="24"/>
          <w:szCs w:val="24"/>
        </w:rPr>
        <w:t>- подготовки и аттестации нештатных аварийно-спасательных формирований;</w:t>
      </w:r>
    </w:p>
    <w:p w:rsidR="00CA1A1D" w:rsidRPr="00657CE5" w:rsidRDefault="00CA1A1D" w:rsidP="007B3B82">
      <w:pPr>
        <w:spacing w:line="240" w:lineRule="auto"/>
        <w:ind w:firstLine="709"/>
        <w:jc w:val="both"/>
        <w:rPr>
          <w:rFonts w:ascii="Times New Roman" w:hAnsi="Times New Roman" w:cs="Times New Roman"/>
          <w:sz w:val="24"/>
          <w:szCs w:val="24"/>
        </w:rPr>
      </w:pPr>
      <w:r w:rsidRPr="00657CE5">
        <w:rPr>
          <w:rFonts w:ascii="Times New Roman" w:hAnsi="Times New Roman" w:cs="Times New Roman"/>
          <w:sz w:val="24"/>
          <w:szCs w:val="24"/>
        </w:rPr>
        <w:t>- подготовки должностных лиц РСЧС;</w:t>
      </w:r>
    </w:p>
    <w:p w:rsidR="00CA1A1D" w:rsidRPr="00657CE5" w:rsidRDefault="00CA1A1D" w:rsidP="007B3B82">
      <w:pPr>
        <w:spacing w:line="240" w:lineRule="auto"/>
        <w:ind w:firstLine="709"/>
        <w:jc w:val="both"/>
        <w:rPr>
          <w:rFonts w:ascii="Times New Roman" w:hAnsi="Times New Roman" w:cs="Times New Roman"/>
          <w:sz w:val="24"/>
          <w:szCs w:val="24"/>
        </w:rPr>
      </w:pPr>
      <w:r w:rsidRPr="00657CE5">
        <w:rPr>
          <w:rFonts w:ascii="Times New Roman" w:hAnsi="Times New Roman" w:cs="Times New Roman"/>
          <w:sz w:val="24"/>
          <w:szCs w:val="24"/>
        </w:rPr>
        <w:t>- обучения специалистов НАСФ;</w:t>
      </w:r>
    </w:p>
    <w:p w:rsidR="00CA1A1D" w:rsidRPr="00657CE5" w:rsidRDefault="00CA1A1D" w:rsidP="007B3B82">
      <w:pPr>
        <w:spacing w:line="240" w:lineRule="auto"/>
        <w:ind w:firstLine="709"/>
        <w:jc w:val="both"/>
        <w:rPr>
          <w:rFonts w:ascii="Times New Roman" w:hAnsi="Times New Roman" w:cs="Times New Roman"/>
          <w:sz w:val="24"/>
          <w:szCs w:val="24"/>
        </w:rPr>
      </w:pPr>
      <w:r w:rsidRPr="00657CE5">
        <w:rPr>
          <w:rFonts w:ascii="Times New Roman" w:hAnsi="Times New Roman" w:cs="Times New Roman"/>
          <w:sz w:val="24"/>
          <w:szCs w:val="24"/>
        </w:rPr>
        <w:t>- участия в подготовке и проведении противоаварийных тренировок и комплексных учений по ликвидации ЧС;</w:t>
      </w:r>
    </w:p>
    <w:p w:rsidR="00CA1A1D" w:rsidRPr="00657CE5" w:rsidRDefault="00CA1A1D" w:rsidP="007B3B82">
      <w:pPr>
        <w:spacing w:line="240" w:lineRule="auto"/>
        <w:ind w:firstLine="709"/>
        <w:jc w:val="both"/>
        <w:rPr>
          <w:rFonts w:ascii="Times New Roman" w:hAnsi="Times New Roman" w:cs="Times New Roman"/>
          <w:sz w:val="24"/>
          <w:szCs w:val="24"/>
        </w:rPr>
      </w:pPr>
      <w:r w:rsidRPr="00657CE5">
        <w:rPr>
          <w:rFonts w:ascii="Times New Roman" w:hAnsi="Times New Roman" w:cs="Times New Roman"/>
          <w:sz w:val="24"/>
          <w:szCs w:val="24"/>
        </w:rPr>
        <w:t xml:space="preserve">- обучения работников предприятий способам защиты от ЧС; </w:t>
      </w:r>
    </w:p>
    <w:p w:rsidR="00CA1A1D" w:rsidRPr="00657CE5" w:rsidRDefault="00CA1A1D" w:rsidP="007B3B82">
      <w:pPr>
        <w:spacing w:line="240" w:lineRule="auto"/>
        <w:ind w:firstLine="709"/>
        <w:jc w:val="both"/>
        <w:rPr>
          <w:rFonts w:ascii="Times New Roman" w:hAnsi="Times New Roman" w:cs="Times New Roman"/>
          <w:sz w:val="24"/>
          <w:szCs w:val="24"/>
        </w:rPr>
      </w:pPr>
      <w:r w:rsidRPr="00657CE5">
        <w:rPr>
          <w:rFonts w:ascii="Times New Roman" w:hAnsi="Times New Roman" w:cs="Times New Roman"/>
          <w:sz w:val="24"/>
          <w:szCs w:val="24"/>
        </w:rPr>
        <w:t>- оповещения об угрозе и возникновении ЧС и т.д.</w:t>
      </w:r>
    </w:p>
    <w:p w:rsidR="00CA1A1D" w:rsidRPr="00657CE5" w:rsidRDefault="00CA1A1D" w:rsidP="007B3B82">
      <w:pPr>
        <w:spacing w:line="240" w:lineRule="auto"/>
        <w:ind w:firstLine="709"/>
        <w:jc w:val="both"/>
        <w:rPr>
          <w:rFonts w:ascii="Times New Roman" w:hAnsi="Times New Roman" w:cs="Times New Roman"/>
          <w:sz w:val="24"/>
          <w:szCs w:val="24"/>
        </w:rPr>
      </w:pPr>
      <w:r w:rsidRPr="00657CE5">
        <w:rPr>
          <w:rFonts w:ascii="Times New Roman" w:hAnsi="Times New Roman" w:cs="Times New Roman"/>
          <w:sz w:val="24"/>
          <w:szCs w:val="24"/>
        </w:rPr>
        <w:t>В соответствии с графиками постоянно проводятся учебно-тренировочные занятия.</w:t>
      </w:r>
    </w:p>
    <w:p w:rsidR="00CA1A1D" w:rsidRPr="00657CE5" w:rsidRDefault="00CA1A1D" w:rsidP="007B3B82">
      <w:pPr>
        <w:spacing w:line="240" w:lineRule="auto"/>
        <w:ind w:firstLine="709"/>
        <w:jc w:val="both"/>
        <w:rPr>
          <w:rFonts w:ascii="Times New Roman" w:hAnsi="Times New Roman" w:cs="Times New Roman"/>
          <w:sz w:val="24"/>
          <w:szCs w:val="24"/>
        </w:rPr>
      </w:pPr>
      <w:r w:rsidRPr="00657CE5">
        <w:rPr>
          <w:rFonts w:ascii="Times New Roman" w:hAnsi="Times New Roman" w:cs="Times New Roman"/>
          <w:sz w:val="24"/>
          <w:szCs w:val="24"/>
        </w:rPr>
        <w:t>Проведенные УТЗ показали, что степень подготовленности производственного персонала Общества оценивается «удовлетворительно».</w:t>
      </w:r>
    </w:p>
    <w:p w:rsidR="00CA1A1D" w:rsidRPr="00657CE5" w:rsidRDefault="00CA1A1D" w:rsidP="007B3B82">
      <w:pPr>
        <w:spacing w:line="240" w:lineRule="auto"/>
        <w:ind w:firstLine="709"/>
        <w:jc w:val="both"/>
        <w:rPr>
          <w:rFonts w:ascii="Times New Roman" w:hAnsi="Times New Roman" w:cs="Times New Roman"/>
          <w:sz w:val="24"/>
          <w:szCs w:val="24"/>
        </w:rPr>
      </w:pPr>
      <w:r w:rsidRPr="00657CE5">
        <w:rPr>
          <w:rFonts w:ascii="Times New Roman" w:hAnsi="Times New Roman" w:cs="Times New Roman"/>
          <w:sz w:val="24"/>
          <w:szCs w:val="24"/>
        </w:rPr>
        <w:t xml:space="preserve">Ведущие специалисты поднадзорных предприятий в области ГОЧС, охраны труда и промышленной безопасности систематически принимают участие в проводимых органами </w:t>
      </w:r>
      <w:r w:rsidRPr="00657CE5">
        <w:rPr>
          <w:rFonts w:ascii="Times New Roman" w:hAnsi="Times New Roman" w:cs="Times New Roman"/>
          <w:sz w:val="24"/>
          <w:szCs w:val="24"/>
        </w:rPr>
        <w:lastRenderedPageBreak/>
        <w:t>МЧС России семинарах, инструкторско-методических занятиях, конференциях и технических совещаниях по вопросам:</w:t>
      </w:r>
    </w:p>
    <w:p w:rsidR="00CA1A1D" w:rsidRPr="00657CE5" w:rsidRDefault="00CA1A1D" w:rsidP="007B3B82">
      <w:pPr>
        <w:spacing w:line="240" w:lineRule="auto"/>
        <w:ind w:firstLine="709"/>
        <w:jc w:val="both"/>
        <w:rPr>
          <w:rFonts w:ascii="Times New Roman" w:hAnsi="Times New Roman" w:cs="Times New Roman"/>
          <w:sz w:val="24"/>
          <w:szCs w:val="24"/>
        </w:rPr>
      </w:pPr>
      <w:r w:rsidRPr="00657CE5">
        <w:rPr>
          <w:rFonts w:ascii="Times New Roman" w:hAnsi="Times New Roman" w:cs="Times New Roman"/>
          <w:sz w:val="24"/>
          <w:szCs w:val="24"/>
        </w:rPr>
        <w:t>- защиты населения и территорий от ЧС природного. Техногенного характера, террористических проявлений;</w:t>
      </w:r>
    </w:p>
    <w:p w:rsidR="00CA1A1D" w:rsidRPr="00657CE5" w:rsidRDefault="00CA1A1D" w:rsidP="007B3B82">
      <w:pPr>
        <w:spacing w:line="240" w:lineRule="auto"/>
        <w:ind w:firstLine="709"/>
        <w:jc w:val="both"/>
        <w:rPr>
          <w:rFonts w:ascii="Times New Roman" w:hAnsi="Times New Roman" w:cs="Times New Roman"/>
          <w:sz w:val="24"/>
          <w:szCs w:val="24"/>
        </w:rPr>
      </w:pPr>
      <w:r w:rsidRPr="00657CE5">
        <w:rPr>
          <w:rFonts w:ascii="Times New Roman" w:hAnsi="Times New Roman" w:cs="Times New Roman"/>
          <w:sz w:val="24"/>
          <w:szCs w:val="24"/>
        </w:rPr>
        <w:t>- обеспечения пожарной безопасности;</w:t>
      </w:r>
    </w:p>
    <w:p w:rsidR="00CA1A1D" w:rsidRPr="00657CE5" w:rsidRDefault="00CA1A1D" w:rsidP="007B3B82">
      <w:pPr>
        <w:spacing w:line="240" w:lineRule="auto"/>
        <w:ind w:firstLine="709"/>
        <w:jc w:val="both"/>
        <w:rPr>
          <w:rFonts w:ascii="Times New Roman" w:hAnsi="Times New Roman" w:cs="Times New Roman"/>
          <w:sz w:val="24"/>
          <w:szCs w:val="24"/>
        </w:rPr>
      </w:pPr>
      <w:r w:rsidRPr="00657CE5">
        <w:rPr>
          <w:rFonts w:ascii="Times New Roman" w:hAnsi="Times New Roman" w:cs="Times New Roman"/>
          <w:sz w:val="24"/>
          <w:szCs w:val="24"/>
        </w:rPr>
        <w:t>- промышленной безопасности;</w:t>
      </w:r>
    </w:p>
    <w:p w:rsidR="00CA1A1D" w:rsidRPr="00657CE5" w:rsidRDefault="00CA1A1D" w:rsidP="007B3B82">
      <w:pPr>
        <w:spacing w:line="240" w:lineRule="auto"/>
        <w:ind w:firstLine="709"/>
        <w:jc w:val="both"/>
        <w:rPr>
          <w:rFonts w:ascii="Times New Roman" w:hAnsi="Times New Roman" w:cs="Times New Roman"/>
          <w:sz w:val="24"/>
          <w:szCs w:val="24"/>
        </w:rPr>
      </w:pPr>
      <w:r w:rsidRPr="00657CE5">
        <w:rPr>
          <w:rFonts w:ascii="Times New Roman" w:hAnsi="Times New Roman" w:cs="Times New Roman"/>
          <w:sz w:val="24"/>
          <w:szCs w:val="24"/>
        </w:rPr>
        <w:t>- паспортизации опасных производственных объектов и т.д.</w:t>
      </w:r>
    </w:p>
    <w:p w:rsidR="00CA1A1D" w:rsidRPr="00657CE5" w:rsidRDefault="00CA1A1D" w:rsidP="007B3B82">
      <w:pPr>
        <w:spacing w:line="240" w:lineRule="auto"/>
        <w:ind w:firstLine="709"/>
        <w:jc w:val="both"/>
        <w:rPr>
          <w:rFonts w:ascii="Times New Roman" w:hAnsi="Times New Roman" w:cs="Times New Roman"/>
          <w:sz w:val="24"/>
          <w:szCs w:val="24"/>
        </w:rPr>
      </w:pPr>
      <w:r w:rsidRPr="00657CE5">
        <w:rPr>
          <w:rFonts w:ascii="Times New Roman" w:hAnsi="Times New Roman" w:cs="Times New Roman"/>
          <w:sz w:val="24"/>
          <w:szCs w:val="24"/>
        </w:rPr>
        <w:t>Результатом участия руководства и ведущих специалистов ОАО в выше перечисленных и других мероприятиях является:</w:t>
      </w:r>
    </w:p>
    <w:p w:rsidR="00CA1A1D" w:rsidRPr="00657CE5" w:rsidRDefault="00CA1A1D" w:rsidP="007B3B82">
      <w:pPr>
        <w:spacing w:line="240" w:lineRule="auto"/>
        <w:ind w:firstLine="709"/>
        <w:jc w:val="both"/>
        <w:rPr>
          <w:rFonts w:ascii="Times New Roman" w:hAnsi="Times New Roman" w:cs="Times New Roman"/>
          <w:sz w:val="24"/>
          <w:szCs w:val="24"/>
        </w:rPr>
      </w:pPr>
      <w:r w:rsidRPr="00657CE5">
        <w:rPr>
          <w:rFonts w:ascii="Times New Roman" w:hAnsi="Times New Roman" w:cs="Times New Roman"/>
          <w:sz w:val="24"/>
          <w:szCs w:val="24"/>
        </w:rPr>
        <w:t>- повышение уровня методической подготовки руководителей учебно-тренировочного процесса;</w:t>
      </w:r>
    </w:p>
    <w:p w:rsidR="00CA1A1D" w:rsidRPr="00657CE5" w:rsidRDefault="00CA1A1D" w:rsidP="007B3B82">
      <w:pPr>
        <w:spacing w:line="240" w:lineRule="auto"/>
        <w:ind w:firstLine="709"/>
        <w:jc w:val="both"/>
        <w:rPr>
          <w:rFonts w:ascii="Times New Roman" w:hAnsi="Times New Roman" w:cs="Times New Roman"/>
          <w:sz w:val="24"/>
          <w:szCs w:val="24"/>
        </w:rPr>
      </w:pPr>
      <w:r w:rsidRPr="00657CE5">
        <w:rPr>
          <w:rFonts w:ascii="Times New Roman" w:hAnsi="Times New Roman" w:cs="Times New Roman"/>
          <w:sz w:val="24"/>
          <w:szCs w:val="24"/>
        </w:rPr>
        <w:t>- повышение уровня организации и качества проведения учебно-тренировочных занятий.</w:t>
      </w:r>
    </w:p>
    <w:p w:rsidR="00CA1A1D" w:rsidRPr="00657CE5" w:rsidRDefault="00CA1A1D" w:rsidP="007B3B82">
      <w:pPr>
        <w:spacing w:line="240" w:lineRule="auto"/>
        <w:ind w:firstLine="709"/>
        <w:jc w:val="both"/>
        <w:rPr>
          <w:rFonts w:ascii="Times New Roman" w:hAnsi="Times New Roman" w:cs="Times New Roman"/>
          <w:sz w:val="24"/>
          <w:szCs w:val="24"/>
        </w:rPr>
      </w:pPr>
      <w:r w:rsidRPr="00657CE5">
        <w:rPr>
          <w:rFonts w:ascii="Times New Roman" w:hAnsi="Times New Roman" w:cs="Times New Roman"/>
          <w:sz w:val="24"/>
          <w:szCs w:val="24"/>
        </w:rPr>
        <w:t>Все производственные объекты предприятий оснащены системами автоматики, включающими в себя подсистемы контроля вибрации, загазованности, пожарной сигнализации, регулирования давления, автоматизированными системами обнаружения выхода продуктов, системами управления локализацией источника аварии (телемеханика), системами предотвращения аварийных ситуаций.</w:t>
      </w:r>
    </w:p>
    <w:p w:rsidR="00CA1A1D" w:rsidRPr="00657CE5" w:rsidRDefault="00CA1A1D" w:rsidP="007B3B82">
      <w:pPr>
        <w:spacing w:line="240" w:lineRule="auto"/>
        <w:ind w:firstLine="709"/>
        <w:jc w:val="both"/>
        <w:rPr>
          <w:rFonts w:ascii="Times New Roman" w:hAnsi="Times New Roman" w:cs="Times New Roman"/>
          <w:sz w:val="24"/>
          <w:szCs w:val="24"/>
        </w:rPr>
      </w:pPr>
      <w:r w:rsidRPr="00657CE5">
        <w:rPr>
          <w:rFonts w:ascii="Times New Roman" w:hAnsi="Times New Roman" w:cs="Times New Roman"/>
          <w:sz w:val="24"/>
          <w:szCs w:val="24"/>
        </w:rPr>
        <w:t>Информация от систем и служб контроля поступает по АСУ постоянно, по телефонной связи ежечасно, от мобильных групп по радиосвязи ежесуточно по графику, от линейных обходчиков ежедневно. При необходимости информация передается немедленно с использованием всех средств связи и оповещения.</w:t>
      </w:r>
    </w:p>
    <w:p w:rsidR="00CA1A1D" w:rsidRPr="00657CE5" w:rsidRDefault="00CA1A1D" w:rsidP="007B3B82">
      <w:pPr>
        <w:spacing w:line="240" w:lineRule="auto"/>
        <w:ind w:firstLine="709"/>
        <w:jc w:val="both"/>
        <w:rPr>
          <w:rFonts w:ascii="Times New Roman" w:hAnsi="Times New Roman" w:cs="Times New Roman"/>
          <w:sz w:val="24"/>
          <w:szCs w:val="24"/>
        </w:rPr>
      </w:pPr>
      <w:r w:rsidRPr="00657CE5">
        <w:rPr>
          <w:rFonts w:ascii="Times New Roman" w:hAnsi="Times New Roman" w:cs="Times New Roman"/>
          <w:sz w:val="24"/>
          <w:szCs w:val="24"/>
        </w:rPr>
        <w:t>Оповещение и информирование организовано по линии дежурно-диспетчерских служб предприятий.</w:t>
      </w:r>
    </w:p>
    <w:p w:rsidR="00CA1A1D" w:rsidRPr="00657CE5" w:rsidRDefault="00CA1A1D" w:rsidP="007B3B82">
      <w:pPr>
        <w:spacing w:line="240" w:lineRule="auto"/>
        <w:ind w:firstLine="709"/>
        <w:jc w:val="both"/>
        <w:rPr>
          <w:rFonts w:ascii="Times New Roman" w:hAnsi="Times New Roman" w:cs="Times New Roman"/>
          <w:sz w:val="24"/>
          <w:szCs w:val="24"/>
        </w:rPr>
      </w:pPr>
      <w:r w:rsidRPr="00657CE5">
        <w:rPr>
          <w:rFonts w:ascii="Times New Roman" w:hAnsi="Times New Roman" w:cs="Times New Roman"/>
          <w:sz w:val="24"/>
          <w:szCs w:val="24"/>
        </w:rPr>
        <w:t>Оповещение подчиненных объектов, информирование вышестоящих и взаимодействующих органов управления осуществляется по действующим каналам местной и междугородней телефонной связи. По линиям связи ОАО «Телекомнефтепродукт», сети «Связьтранснефть», радио и мобильными средствами связи, факсимильным средствам связи и электронной почты.</w:t>
      </w:r>
    </w:p>
    <w:p w:rsidR="00CA1A1D" w:rsidRPr="00657CE5" w:rsidRDefault="00CA1A1D" w:rsidP="007B3B82">
      <w:pPr>
        <w:spacing w:line="240" w:lineRule="auto"/>
        <w:ind w:firstLine="709"/>
        <w:jc w:val="both"/>
        <w:rPr>
          <w:rFonts w:ascii="Times New Roman" w:hAnsi="Times New Roman" w:cs="Times New Roman"/>
          <w:sz w:val="24"/>
          <w:szCs w:val="24"/>
        </w:rPr>
      </w:pPr>
      <w:r w:rsidRPr="00657CE5">
        <w:rPr>
          <w:rFonts w:ascii="Times New Roman" w:hAnsi="Times New Roman" w:cs="Times New Roman"/>
          <w:sz w:val="24"/>
          <w:szCs w:val="24"/>
        </w:rPr>
        <w:t>Оповещение руководящего, командно-начальствующего состава РСЧС, личного состава нештатных аварийно-спасательных формирований  (далее-НАСФ) и персонала осуществляется по каналам телефонной внутриплощадочной связи, ГТС, радиосвязи, громкоговорящей связи, мобильной связи. Звуковыми сигналами с помощью сирен, путем посылки в структурные подразделения посыльных.</w:t>
      </w:r>
    </w:p>
    <w:p w:rsidR="00CA1A1D" w:rsidRPr="00657CE5" w:rsidRDefault="00CA1A1D" w:rsidP="007B3B82">
      <w:pPr>
        <w:spacing w:line="240" w:lineRule="auto"/>
        <w:ind w:firstLine="709"/>
        <w:jc w:val="both"/>
        <w:rPr>
          <w:rFonts w:ascii="Times New Roman" w:hAnsi="Times New Roman" w:cs="Times New Roman"/>
          <w:sz w:val="24"/>
          <w:szCs w:val="24"/>
        </w:rPr>
      </w:pPr>
      <w:r w:rsidRPr="00657CE5">
        <w:rPr>
          <w:rFonts w:ascii="Times New Roman" w:hAnsi="Times New Roman" w:cs="Times New Roman"/>
          <w:sz w:val="24"/>
          <w:szCs w:val="24"/>
        </w:rPr>
        <w:t>Оповещение населения прилегающих населенных пунктов осуществляется по действующим каналам местной телефонной связи и каналам местного радиовещания, через органы местного самоуправления. А также с использованием технических средств локальных систем оповещения (громкоговорящей связи и звуковыми сигналами с помощью сирен).</w:t>
      </w:r>
    </w:p>
    <w:p w:rsidR="00CA1A1D" w:rsidRPr="00657CE5" w:rsidRDefault="00CA1A1D" w:rsidP="007B3B82">
      <w:pPr>
        <w:spacing w:line="240" w:lineRule="auto"/>
        <w:ind w:firstLine="709"/>
        <w:jc w:val="both"/>
        <w:rPr>
          <w:rFonts w:ascii="Times New Roman" w:hAnsi="Times New Roman" w:cs="Times New Roman"/>
          <w:sz w:val="24"/>
          <w:szCs w:val="24"/>
        </w:rPr>
      </w:pPr>
      <w:r w:rsidRPr="00657CE5">
        <w:rPr>
          <w:rFonts w:ascii="Times New Roman" w:hAnsi="Times New Roman" w:cs="Times New Roman"/>
          <w:sz w:val="24"/>
          <w:szCs w:val="24"/>
        </w:rPr>
        <w:t xml:space="preserve">Состояние оснащенности техническими средствами оповещения и связи, уровня профессиональной подготовки и степени практических навыков персонала дежурно-диспетчерских служб, наличие необходимых инструкций по порядку оповещения в </w:t>
      </w:r>
      <w:r w:rsidRPr="00657CE5">
        <w:rPr>
          <w:rFonts w:ascii="Times New Roman" w:hAnsi="Times New Roman" w:cs="Times New Roman"/>
          <w:sz w:val="24"/>
          <w:szCs w:val="24"/>
        </w:rPr>
        <w:lastRenderedPageBreak/>
        <w:t>различных условиях развития ЧС, согласованных и утвержденных схем оповещения позволяют осуществлять своевременное оповещение руководящего состава и персонала, информирование вышестоящих и территориальных органов управления и заинтересованных организаций.</w:t>
      </w:r>
    </w:p>
    <w:p w:rsidR="00CA1A1D" w:rsidRPr="00657CE5" w:rsidRDefault="00CA1A1D" w:rsidP="007B3B82">
      <w:pPr>
        <w:spacing w:line="240" w:lineRule="auto"/>
        <w:ind w:firstLine="709"/>
        <w:jc w:val="both"/>
        <w:rPr>
          <w:rFonts w:ascii="Times New Roman" w:hAnsi="Times New Roman" w:cs="Times New Roman"/>
          <w:sz w:val="24"/>
          <w:szCs w:val="24"/>
        </w:rPr>
      </w:pPr>
      <w:r w:rsidRPr="00657CE5">
        <w:rPr>
          <w:rFonts w:ascii="Times New Roman" w:hAnsi="Times New Roman" w:cs="Times New Roman"/>
          <w:sz w:val="24"/>
          <w:szCs w:val="24"/>
        </w:rPr>
        <w:t xml:space="preserve">В ООО «Газпром </w:t>
      </w:r>
      <w:r w:rsidR="00F67410" w:rsidRPr="00657CE5">
        <w:rPr>
          <w:rFonts w:ascii="Times New Roman" w:hAnsi="Times New Roman" w:cs="Times New Roman"/>
          <w:sz w:val="24"/>
          <w:szCs w:val="24"/>
        </w:rPr>
        <w:t>Т</w:t>
      </w:r>
      <w:r w:rsidRPr="00657CE5">
        <w:rPr>
          <w:rFonts w:ascii="Times New Roman" w:hAnsi="Times New Roman" w:cs="Times New Roman"/>
          <w:sz w:val="24"/>
          <w:szCs w:val="24"/>
        </w:rPr>
        <w:t>рансгаз Самара» функционирует система гражданской защиты СГЗ, которая создана путем организационного объединения подсистем гражданской обороны (ГО) и подсистемы предупреждения и ликвидации ЧС («ГазЧС»).</w:t>
      </w:r>
    </w:p>
    <w:p w:rsidR="00CA1A1D" w:rsidRPr="00657CE5" w:rsidRDefault="00CA1A1D" w:rsidP="007B3B82">
      <w:pPr>
        <w:spacing w:line="240" w:lineRule="auto"/>
        <w:ind w:firstLine="709"/>
        <w:jc w:val="both"/>
        <w:rPr>
          <w:rFonts w:ascii="Times New Roman" w:hAnsi="Times New Roman" w:cs="Times New Roman"/>
          <w:sz w:val="24"/>
          <w:szCs w:val="24"/>
        </w:rPr>
      </w:pPr>
      <w:r w:rsidRPr="00657CE5">
        <w:rPr>
          <w:rFonts w:ascii="Times New Roman" w:hAnsi="Times New Roman" w:cs="Times New Roman"/>
          <w:sz w:val="24"/>
          <w:szCs w:val="24"/>
        </w:rPr>
        <w:t>СГЗ является составной частью корпоративной системы гражданской защиты (КСГЗ) ОАО «Газпром».</w:t>
      </w:r>
    </w:p>
    <w:p w:rsidR="00CA1A1D" w:rsidRPr="00657CE5" w:rsidRDefault="00CA1A1D" w:rsidP="007B3B82">
      <w:pPr>
        <w:spacing w:line="240" w:lineRule="auto"/>
        <w:ind w:firstLine="709"/>
        <w:jc w:val="both"/>
        <w:rPr>
          <w:rFonts w:ascii="Times New Roman" w:hAnsi="Times New Roman" w:cs="Times New Roman"/>
          <w:sz w:val="24"/>
          <w:szCs w:val="24"/>
        </w:rPr>
      </w:pPr>
      <w:r w:rsidRPr="00657CE5">
        <w:rPr>
          <w:rFonts w:ascii="Times New Roman" w:hAnsi="Times New Roman" w:cs="Times New Roman"/>
          <w:sz w:val="24"/>
          <w:szCs w:val="24"/>
        </w:rPr>
        <w:t>Приказом генерального директора Общества утверждены:</w:t>
      </w:r>
    </w:p>
    <w:p w:rsidR="00CA1A1D" w:rsidRPr="00657CE5" w:rsidRDefault="00CA1A1D" w:rsidP="00A32650">
      <w:pPr>
        <w:widowControl w:val="0"/>
        <w:spacing w:after="0" w:line="240" w:lineRule="auto"/>
        <w:ind w:firstLine="708"/>
        <w:jc w:val="both"/>
        <w:rPr>
          <w:rFonts w:ascii="Times New Roman" w:hAnsi="Times New Roman" w:cs="Times New Roman"/>
          <w:sz w:val="24"/>
          <w:szCs w:val="24"/>
        </w:rPr>
      </w:pPr>
      <w:r w:rsidRPr="00657CE5">
        <w:rPr>
          <w:rFonts w:ascii="Times New Roman" w:hAnsi="Times New Roman" w:cs="Times New Roman"/>
          <w:sz w:val="24"/>
          <w:szCs w:val="24"/>
        </w:rPr>
        <w:t>Положение о системе гражданской защиты;</w:t>
      </w:r>
    </w:p>
    <w:p w:rsidR="00CA1A1D" w:rsidRPr="00657CE5" w:rsidRDefault="00CA1A1D" w:rsidP="00A32650">
      <w:pPr>
        <w:widowControl w:val="0"/>
        <w:spacing w:after="0" w:line="240" w:lineRule="auto"/>
        <w:ind w:firstLine="708"/>
        <w:jc w:val="both"/>
        <w:rPr>
          <w:rFonts w:ascii="Times New Roman" w:hAnsi="Times New Roman" w:cs="Times New Roman"/>
          <w:sz w:val="24"/>
          <w:szCs w:val="24"/>
        </w:rPr>
      </w:pPr>
      <w:r w:rsidRPr="00657CE5">
        <w:rPr>
          <w:rFonts w:ascii="Times New Roman" w:hAnsi="Times New Roman" w:cs="Times New Roman"/>
          <w:sz w:val="24"/>
          <w:szCs w:val="24"/>
        </w:rPr>
        <w:t>Положение о комиссии по предупреждению и ликвидации ЧС и обеспечению пожарной безопасности (КЧС и ОПБ);</w:t>
      </w:r>
    </w:p>
    <w:p w:rsidR="00CA1A1D" w:rsidRPr="00657CE5" w:rsidRDefault="00CA1A1D" w:rsidP="00A32650">
      <w:pPr>
        <w:widowControl w:val="0"/>
        <w:spacing w:after="0" w:line="240" w:lineRule="auto"/>
        <w:ind w:firstLine="708"/>
        <w:jc w:val="both"/>
        <w:rPr>
          <w:rFonts w:ascii="Times New Roman" w:hAnsi="Times New Roman" w:cs="Times New Roman"/>
          <w:sz w:val="24"/>
          <w:szCs w:val="24"/>
        </w:rPr>
      </w:pPr>
      <w:r w:rsidRPr="00657CE5">
        <w:rPr>
          <w:rFonts w:ascii="Times New Roman" w:hAnsi="Times New Roman" w:cs="Times New Roman"/>
          <w:sz w:val="24"/>
          <w:szCs w:val="24"/>
        </w:rPr>
        <w:t>Состав КЧС и ОПБ;</w:t>
      </w:r>
    </w:p>
    <w:p w:rsidR="00CA1A1D" w:rsidRPr="00657CE5" w:rsidRDefault="00CA1A1D" w:rsidP="00A32650">
      <w:pPr>
        <w:widowControl w:val="0"/>
        <w:spacing w:after="0" w:line="240" w:lineRule="auto"/>
        <w:ind w:firstLine="708"/>
        <w:jc w:val="both"/>
        <w:rPr>
          <w:rFonts w:ascii="Times New Roman" w:hAnsi="Times New Roman" w:cs="Times New Roman"/>
          <w:sz w:val="24"/>
          <w:szCs w:val="24"/>
        </w:rPr>
      </w:pPr>
      <w:r w:rsidRPr="00657CE5">
        <w:rPr>
          <w:rFonts w:ascii="Times New Roman" w:hAnsi="Times New Roman" w:cs="Times New Roman"/>
          <w:sz w:val="24"/>
          <w:szCs w:val="24"/>
        </w:rPr>
        <w:t>Положение о штабе гражданской обороны;</w:t>
      </w:r>
    </w:p>
    <w:p w:rsidR="00CA1A1D" w:rsidRPr="00657CE5" w:rsidRDefault="00CA1A1D" w:rsidP="00A32650">
      <w:pPr>
        <w:widowControl w:val="0"/>
        <w:spacing w:after="0" w:line="240" w:lineRule="auto"/>
        <w:ind w:firstLine="708"/>
        <w:jc w:val="both"/>
        <w:rPr>
          <w:rFonts w:ascii="Times New Roman" w:hAnsi="Times New Roman" w:cs="Times New Roman"/>
          <w:sz w:val="24"/>
          <w:szCs w:val="24"/>
        </w:rPr>
      </w:pPr>
      <w:r w:rsidRPr="00657CE5">
        <w:rPr>
          <w:rFonts w:ascii="Times New Roman" w:hAnsi="Times New Roman" w:cs="Times New Roman"/>
          <w:sz w:val="24"/>
          <w:szCs w:val="24"/>
        </w:rPr>
        <w:t>Состав штаба гражданской обороны.</w:t>
      </w:r>
    </w:p>
    <w:p w:rsidR="00CA1A1D" w:rsidRPr="00657CE5" w:rsidRDefault="00CA1A1D" w:rsidP="007B3B82">
      <w:pPr>
        <w:spacing w:line="240" w:lineRule="auto"/>
        <w:ind w:firstLine="709"/>
        <w:jc w:val="both"/>
        <w:rPr>
          <w:rFonts w:ascii="Times New Roman" w:hAnsi="Times New Roman" w:cs="Times New Roman"/>
          <w:sz w:val="24"/>
          <w:szCs w:val="24"/>
        </w:rPr>
      </w:pPr>
      <w:r w:rsidRPr="00657CE5">
        <w:rPr>
          <w:rFonts w:ascii="Times New Roman" w:hAnsi="Times New Roman" w:cs="Times New Roman"/>
          <w:sz w:val="24"/>
          <w:szCs w:val="24"/>
        </w:rPr>
        <w:t>Система гражданской защиты Общества построена по иерархическому принципу и имеет два уровня: уровень организации и уровень объектов (филиалов).</w:t>
      </w:r>
    </w:p>
    <w:p w:rsidR="00CA1A1D" w:rsidRPr="00657CE5" w:rsidRDefault="00CA1A1D" w:rsidP="007B3B82">
      <w:pPr>
        <w:spacing w:line="240" w:lineRule="auto"/>
        <w:ind w:firstLine="709"/>
        <w:jc w:val="both"/>
        <w:rPr>
          <w:rFonts w:ascii="Times New Roman" w:hAnsi="Times New Roman" w:cs="Times New Roman"/>
          <w:sz w:val="24"/>
          <w:szCs w:val="24"/>
        </w:rPr>
      </w:pPr>
      <w:r w:rsidRPr="00657CE5">
        <w:rPr>
          <w:rFonts w:ascii="Times New Roman" w:hAnsi="Times New Roman" w:cs="Times New Roman"/>
          <w:sz w:val="24"/>
          <w:szCs w:val="24"/>
        </w:rPr>
        <w:t>На каждом уровне созданы и функционируют координационные органы (КЧС и ОПБ), органы повседневного управления (дежурно-диспетчерские службы), постоянно действующие органы, специально уполномоченные на решение задач в области предупреждения и ликвидации ЧС природного и техногенного характера (специальный отдел и инженеры по ГОЧС филиалов). Кроме того, каждый уровень располагает соответствующими силами и средствами.</w:t>
      </w:r>
    </w:p>
    <w:p w:rsidR="00CA1A1D" w:rsidRPr="00657CE5" w:rsidRDefault="00CA1A1D" w:rsidP="007B3B82">
      <w:pPr>
        <w:spacing w:line="240" w:lineRule="auto"/>
        <w:ind w:firstLine="709"/>
        <w:jc w:val="both"/>
        <w:rPr>
          <w:rFonts w:ascii="Times New Roman" w:hAnsi="Times New Roman" w:cs="Times New Roman"/>
          <w:sz w:val="24"/>
          <w:szCs w:val="24"/>
        </w:rPr>
      </w:pPr>
      <w:r w:rsidRPr="00657CE5">
        <w:rPr>
          <w:rFonts w:ascii="Times New Roman" w:hAnsi="Times New Roman" w:cs="Times New Roman"/>
          <w:sz w:val="24"/>
          <w:szCs w:val="24"/>
        </w:rPr>
        <w:t xml:space="preserve">Комиссии по ОЧС и ОПБ работают в соответствии с планами на год. </w:t>
      </w:r>
    </w:p>
    <w:p w:rsidR="00CA1A1D" w:rsidRPr="00657CE5" w:rsidRDefault="00CA1A1D" w:rsidP="007B3B82">
      <w:pPr>
        <w:spacing w:line="240" w:lineRule="auto"/>
        <w:ind w:firstLine="709"/>
        <w:jc w:val="both"/>
        <w:rPr>
          <w:rFonts w:ascii="Times New Roman" w:hAnsi="Times New Roman" w:cs="Times New Roman"/>
          <w:sz w:val="24"/>
          <w:szCs w:val="24"/>
        </w:rPr>
      </w:pPr>
      <w:r w:rsidRPr="00657CE5">
        <w:rPr>
          <w:rFonts w:ascii="Times New Roman" w:hAnsi="Times New Roman" w:cs="Times New Roman"/>
          <w:sz w:val="24"/>
          <w:szCs w:val="24"/>
        </w:rPr>
        <w:t xml:space="preserve">В соответствии с Планом основных мероприятий по </w:t>
      </w:r>
      <w:r w:rsidR="00F67410" w:rsidRPr="00657CE5">
        <w:rPr>
          <w:rFonts w:ascii="Times New Roman" w:hAnsi="Times New Roman" w:cs="Times New Roman"/>
          <w:sz w:val="24"/>
          <w:szCs w:val="24"/>
        </w:rPr>
        <w:t>вопросам</w:t>
      </w:r>
      <w:r w:rsidRPr="00657CE5">
        <w:rPr>
          <w:rFonts w:ascii="Times New Roman" w:hAnsi="Times New Roman" w:cs="Times New Roman"/>
          <w:sz w:val="24"/>
          <w:szCs w:val="24"/>
        </w:rPr>
        <w:t xml:space="preserve"> гражданской защиты ежеквартально проводятся тренировки по технической проверке системы оповещения, занятия с ПДС по приему сигналов (распоряжений) мобилизационной готовности, переводу гражданской обороны в высшие степени готовности, выходу на резервный диспетчерский пункт.</w:t>
      </w:r>
    </w:p>
    <w:p w:rsidR="00CA1A1D" w:rsidRPr="00657CE5" w:rsidRDefault="00CA1A1D" w:rsidP="007B3B82">
      <w:pPr>
        <w:spacing w:line="240" w:lineRule="auto"/>
        <w:ind w:firstLine="709"/>
        <w:jc w:val="both"/>
        <w:rPr>
          <w:rFonts w:ascii="Times New Roman" w:hAnsi="Times New Roman" w:cs="Times New Roman"/>
          <w:sz w:val="24"/>
          <w:szCs w:val="24"/>
        </w:rPr>
      </w:pPr>
      <w:r w:rsidRPr="00657CE5">
        <w:rPr>
          <w:rFonts w:ascii="Times New Roman" w:hAnsi="Times New Roman" w:cs="Times New Roman"/>
          <w:sz w:val="24"/>
          <w:szCs w:val="24"/>
        </w:rPr>
        <w:t>Подготовка органов управления, сил гражданской защиты, работников Общества осуществляется в соответствии с Организационно-методическими указаниями ОАО «Газпром».</w:t>
      </w:r>
    </w:p>
    <w:p w:rsidR="00CA1A1D" w:rsidRPr="00657CE5" w:rsidRDefault="00CA1A1D" w:rsidP="007B3B82">
      <w:pPr>
        <w:spacing w:line="240" w:lineRule="auto"/>
        <w:ind w:firstLine="709"/>
        <w:jc w:val="both"/>
        <w:rPr>
          <w:rFonts w:ascii="Times New Roman" w:hAnsi="Times New Roman" w:cs="Times New Roman"/>
          <w:sz w:val="24"/>
          <w:szCs w:val="24"/>
        </w:rPr>
      </w:pPr>
      <w:r w:rsidRPr="00657CE5">
        <w:rPr>
          <w:rFonts w:ascii="Times New Roman" w:hAnsi="Times New Roman" w:cs="Times New Roman"/>
          <w:sz w:val="24"/>
          <w:szCs w:val="24"/>
        </w:rPr>
        <w:t>Обучение организовано и осуществляется в плановом порядке в учебных заведениях МЧС, ОАО «Газпром» и на местах. Все члены КЧС и ОПБ Общества прошли обучение по вопросам гражданской защиты.</w:t>
      </w:r>
    </w:p>
    <w:p w:rsidR="00CA1A1D" w:rsidRPr="00657CE5" w:rsidRDefault="00CA1A1D" w:rsidP="007B3B82">
      <w:pPr>
        <w:spacing w:line="240" w:lineRule="auto"/>
        <w:ind w:firstLine="709"/>
        <w:jc w:val="both"/>
        <w:rPr>
          <w:rFonts w:ascii="Times New Roman" w:hAnsi="Times New Roman" w:cs="Times New Roman"/>
          <w:sz w:val="24"/>
          <w:szCs w:val="24"/>
        </w:rPr>
      </w:pPr>
      <w:r w:rsidRPr="00657CE5">
        <w:rPr>
          <w:rFonts w:ascii="Times New Roman" w:hAnsi="Times New Roman" w:cs="Times New Roman"/>
          <w:sz w:val="24"/>
          <w:szCs w:val="24"/>
        </w:rPr>
        <w:t>В обществе создан и по нормам укомплектован на 90% аварийный запас. В номенклатуру аварийного запаса входят более 250 позиций.</w:t>
      </w:r>
    </w:p>
    <w:p w:rsidR="00CA1A1D" w:rsidRPr="00657CE5" w:rsidRDefault="00CA1A1D" w:rsidP="007B3B82">
      <w:pPr>
        <w:spacing w:line="240" w:lineRule="auto"/>
        <w:ind w:firstLine="709"/>
        <w:jc w:val="both"/>
        <w:rPr>
          <w:rFonts w:ascii="Times New Roman" w:hAnsi="Times New Roman" w:cs="Times New Roman"/>
          <w:sz w:val="24"/>
          <w:szCs w:val="24"/>
        </w:rPr>
      </w:pPr>
      <w:r w:rsidRPr="00657CE5">
        <w:rPr>
          <w:rFonts w:ascii="Times New Roman" w:hAnsi="Times New Roman" w:cs="Times New Roman"/>
          <w:sz w:val="24"/>
          <w:szCs w:val="24"/>
        </w:rPr>
        <w:t>Кроме аварийного запаса существует неснижаемый запас МТР и запас ГСМ.</w:t>
      </w:r>
    </w:p>
    <w:p w:rsidR="00CA1A1D" w:rsidRPr="00657CE5" w:rsidRDefault="00CA1A1D" w:rsidP="007B3B82">
      <w:pPr>
        <w:spacing w:line="240" w:lineRule="auto"/>
        <w:ind w:firstLine="709"/>
        <w:jc w:val="both"/>
        <w:rPr>
          <w:rFonts w:ascii="Times New Roman" w:hAnsi="Times New Roman" w:cs="Times New Roman"/>
          <w:sz w:val="24"/>
          <w:szCs w:val="24"/>
        </w:rPr>
      </w:pPr>
      <w:r w:rsidRPr="00657CE5">
        <w:rPr>
          <w:rFonts w:ascii="Times New Roman" w:hAnsi="Times New Roman" w:cs="Times New Roman"/>
          <w:sz w:val="24"/>
          <w:szCs w:val="24"/>
        </w:rPr>
        <w:t>Резерв материально-технических, медицинских и иных средств для ликвидации ЧС и в целях обеспечения гражданской обороны составляет 90% от установленной потребности.</w:t>
      </w:r>
    </w:p>
    <w:p w:rsidR="00CA1A1D" w:rsidRPr="00657CE5" w:rsidRDefault="00CA1A1D" w:rsidP="007B3B82">
      <w:pPr>
        <w:pStyle w:val="afd"/>
        <w:spacing w:before="240" w:after="120"/>
        <w:jc w:val="both"/>
        <w:rPr>
          <w:rFonts w:ascii="Times New Roman" w:hAnsi="Times New Roman"/>
          <w:i/>
          <w:sz w:val="24"/>
          <w:szCs w:val="24"/>
        </w:rPr>
      </w:pPr>
      <w:r w:rsidRPr="00657CE5">
        <w:rPr>
          <w:rFonts w:ascii="Times New Roman" w:hAnsi="Times New Roman"/>
          <w:i/>
          <w:sz w:val="24"/>
          <w:szCs w:val="24"/>
        </w:rPr>
        <w:t xml:space="preserve">11. Анализ основных показателей надзорной деятельности, в том числе проведенных проверок, выявленных нарушений, выданных предписаний, приостановок работ, </w:t>
      </w:r>
      <w:r w:rsidRPr="00657CE5">
        <w:rPr>
          <w:rFonts w:ascii="Times New Roman" w:hAnsi="Times New Roman"/>
          <w:i/>
          <w:sz w:val="24"/>
          <w:szCs w:val="24"/>
        </w:rPr>
        <w:lastRenderedPageBreak/>
        <w:t>административных санкций к нарушителям требований безопасности. Основные недостатки в организации и осуществлении надзорной деятельности территориальными органами. Положительный опыт организации надзорной деятельности.</w:t>
      </w:r>
    </w:p>
    <w:p w:rsidR="00CA1A1D" w:rsidRPr="00657CE5" w:rsidRDefault="00CA1A1D" w:rsidP="007B3B82">
      <w:pPr>
        <w:pStyle w:val="afd"/>
        <w:spacing w:before="120"/>
        <w:ind w:firstLine="709"/>
        <w:jc w:val="both"/>
        <w:rPr>
          <w:rFonts w:ascii="Times New Roman" w:hAnsi="Times New Roman"/>
          <w:sz w:val="24"/>
          <w:szCs w:val="24"/>
        </w:rPr>
      </w:pPr>
      <w:r w:rsidRPr="00657CE5">
        <w:rPr>
          <w:rFonts w:ascii="Times New Roman" w:hAnsi="Times New Roman"/>
          <w:sz w:val="24"/>
          <w:szCs w:val="24"/>
        </w:rPr>
        <w:t xml:space="preserve">За 12 месяцев 2018 года государственными инспекторами межрегионального отдела по надзору за объектами магистрального трубопровода, газораспределения и газопотребления </w:t>
      </w:r>
      <w:r w:rsidR="000F5B16" w:rsidRPr="00657CE5">
        <w:rPr>
          <w:rFonts w:ascii="Times New Roman" w:hAnsi="Times New Roman"/>
          <w:sz w:val="24"/>
          <w:szCs w:val="24"/>
        </w:rPr>
        <w:t xml:space="preserve">Управления </w:t>
      </w:r>
      <w:r w:rsidRPr="00657CE5">
        <w:rPr>
          <w:rFonts w:ascii="Times New Roman" w:hAnsi="Times New Roman"/>
          <w:sz w:val="24"/>
          <w:szCs w:val="24"/>
        </w:rPr>
        <w:t>было проведено 152 проверки, из них:</w:t>
      </w:r>
    </w:p>
    <w:p w:rsidR="00CA1A1D" w:rsidRPr="00657CE5" w:rsidRDefault="00CA1A1D" w:rsidP="00A32650">
      <w:pPr>
        <w:pStyle w:val="afd"/>
        <w:tabs>
          <w:tab w:val="left" w:pos="426"/>
        </w:tabs>
        <w:ind w:firstLine="709"/>
        <w:jc w:val="both"/>
        <w:rPr>
          <w:rFonts w:ascii="Times New Roman" w:hAnsi="Times New Roman"/>
          <w:sz w:val="24"/>
          <w:szCs w:val="24"/>
        </w:rPr>
      </w:pPr>
      <w:r w:rsidRPr="00657CE5">
        <w:rPr>
          <w:rFonts w:ascii="Times New Roman" w:hAnsi="Times New Roman"/>
          <w:sz w:val="24"/>
          <w:szCs w:val="24"/>
        </w:rPr>
        <w:t>1.</w:t>
      </w:r>
      <w:r w:rsidRPr="00657CE5">
        <w:rPr>
          <w:rFonts w:ascii="Times New Roman" w:hAnsi="Times New Roman"/>
          <w:sz w:val="24"/>
          <w:szCs w:val="24"/>
        </w:rPr>
        <w:tab/>
        <w:t>плановых – 3</w:t>
      </w:r>
      <w:r w:rsidRPr="00657CE5">
        <w:rPr>
          <w:rFonts w:ascii="Times New Roman" w:hAnsi="Times New Roman"/>
          <w:i/>
          <w:sz w:val="24"/>
          <w:szCs w:val="24"/>
          <w:u w:val="single"/>
        </w:rPr>
        <w:t xml:space="preserve"> проверки;</w:t>
      </w:r>
    </w:p>
    <w:p w:rsidR="00CA1A1D" w:rsidRPr="00657CE5" w:rsidRDefault="00CA1A1D" w:rsidP="00A32650">
      <w:pPr>
        <w:tabs>
          <w:tab w:val="left" w:pos="426"/>
        </w:tabs>
        <w:spacing w:line="240" w:lineRule="auto"/>
        <w:ind w:firstLine="709"/>
        <w:jc w:val="both"/>
        <w:rPr>
          <w:rFonts w:ascii="Times New Roman" w:hAnsi="Times New Roman" w:cs="Times New Roman"/>
          <w:sz w:val="24"/>
          <w:szCs w:val="24"/>
        </w:rPr>
      </w:pPr>
      <w:r w:rsidRPr="00657CE5">
        <w:rPr>
          <w:rFonts w:ascii="Times New Roman" w:hAnsi="Times New Roman" w:cs="Times New Roman"/>
          <w:sz w:val="24"/>
          <w:szCs w:val="24"/>
        </w:rPr>
        <w:t>2.</w:t>
      </w:r>
      <w:r w:rsidRPr="00657CE5">
        <w:rPr>
          <w:rFonts w:ascii="Times New Roman" w:hAnsi="Times New Roman" w:cs="Times New Roman"/>
          <w:sz w:val="24"/>
          <w:szCs w:val="24"/>
        </w:rPr>
        <w:tab/>
        <w:t xml:space="preserve">внеплановых – </w:t>
      </w:r>
      <w:r w:rsidRPr="00657CE5">
        <w:rPr>
          <w:rFonts w:ascii="Times New Roman" w:hAnsi="Times New Roman" w:cs="Times New Roman"/>
          <w:i/>
          <w:sz w:val="24"/>
          <w:szCs w:val="24"/>
          <w:u w:val="single"/>
        </w:rPr>
        <w:t>149 проверок</w:t>
      </w:r>
      <w:r w:rsidRPr="00657CE5">
        <w:rPr>
          <w:rFonts w:ascii="Times New Roman" w:hAnsi="Times New Roman" w:cs="Times New Roman"/>
          <w:sz w:val="24"/>
          <w:szCs w:val="24"/>
        </w:rPr>
        <w:t xml:space="preserve"> (в том числе: 56 выездных проверок и 3 документарные проверки по контролю за исполнением предписаний, выданных по результатам проведённых ранее проверок, 88 проверок в порядке осуществления режима постоянного государственного контроля (надзора) на опасных производственных объектах; 2 проверки </w:t>
      </w:r>
      <w:r w:rsidR="00A32650" w:rsidRPr="00657CE5">
        <w:rPr>
          <w:rFonts w:ascii="Times New Roman" w:hAnsi="Times New Roman" w:cs="Times New Roman"/>
          <w:sz w:val="24"/>
          <w:szCs w:val="24"/>
        </w:rPr>
        <w:t>в рамках лицензионного контроля.</w:t>
      </w:r>
      <w:r w:rsidRPr="00657CE5">
        <w:rPr>
          <w:rFonts w:ascii="Times New Roman" w:hAnsi="Times New Roman" w:cs="Times New Roman"/>
          <w:sz w:val="24"/>
          <w:szCs w:val="24"/>
        </w:rPr>
        <w:t xml:space="preserve"> </w:t>
      </w:r>
    </w:p>
    <w:p w:rsidR="00CA1A1D" w:rsidRPr="00657CE5" w:rsidRDefault="00CA1A1D" w:rsidP="007B3B82">
      <w:pPr>
        <w:pStyle w:val="afd"/>
        <w:ind w:firstLine="709"/>
        <w:jc w:val="both"/>
        <w:rPr>
          <w:rFonts w:ascii="Times New Roman" w:hAnsi="Times New Roman"/>
          <w:sz w:val="24"/>
          <w:szCs w:val="24"/>
        </w:rPr>
      </w:pPr>
      <w:r w:rsidRPr="00657CE5">
        <w:rPr>
          <w:rFonts w:ascii="Times New Roman" w:hAnsi="Times New Roman"/>
          <w:sz w:val="24"/>
          <w:szCs w:val="24"/>
        </w:rPr>
        <w:t>По результатам проведенных проверок выявлено 561 нарушение требований промышленной безопасности и требований при эксплуатации ОПО, из них:</w:t>
      </w:r>
    </w:p>
    <w:p w:rsidR="00CA1A1D" w:rsidRPr="00657CE5" w:rsidRDefault="00CA1A1D" w:rsidP="007B3B82">
      <w:pPr>
        <w:pStyle w:val="afd"/>
        <w:jc w:val="both"/>
        <w:rPr>
          <w:rFonts w:ascii="Times New Roman" w:hAnsi="Times New Roman"/>
          <w:sz w:val="24"/>
          <w:szCs w:val="24"/>
        </w:rPr>
      </w:pPr>
      <w:r w:rsidRPr="00657CE5">
        <w:rPr>
          <w:rFonts w:ascii="Times New Roman" w:hAnsi="Times New Roman"/>
          <w:sz w:val="24"/>
          <w:szCs w:val="24"/>
        </w:rPr>
        <w:t>-</w:t>
      </w:r>
      <w:r w:rsidRPr="00657CE5">
        <w:rPr>
          <w:rFonts w:ascii="Times New Roman" w:hAnsi="Times New Roman"/>
          <w:sz w:val="24"/>
          <w:szCs w:val="24"/>
        </w:rPr>
        <w:tab/>
        <w:t>по результатам плановых проверок – 43 нарушения;</w:t>
      </w:r>
    </w:p>
    <w:p w:rsidR="00CA1A1D" w:rsidRPr="00657CE5" w:rsidRDefault="00CA1A1D" w:rsidP="007B3B82">
      <w:pPr>
        <w:pStyle w:val="afd"/>
        <w:jc w:val="both"/>
        <w:rPr>
          <w:rFonts w:ascii="Times New Roman" w:hAnsi="Times New Roman"/>
          <w:sz w:val="24"/>
          <w:szCs w:val="24"/>
        </w:rPr>
      </w:pPr>
      <w:r w:rsidRPr="00657CE5">
        <w:rPr>
          <w:rFonts w:ascii="Times New Roman" w:hAnsi="Times New Roman"/>
          <w:sz w:val="24"/>
          <w:szCs w:val="24"/>
        </w:rPr>
        <w:t>-</w:t>
      </w:r>
      <w:r w:rsidRPr="00657CE5">
        <w:rPr>
          <w:rFonts w:ascii="Times New Roman" w:hAnsi="Times New Roman"/>
          <w:sz w:val="24"/>
          <w:szCs w:val="24"/>
        </w:rPr>
        <w:tab/>
        <w:t>по результатам внеплановых проверок в порядке осуществления режима постоянного государственного контроля (надзора) на опасных производственных объектах – 518 нарушений.</w:t>
      </w:r>
    </w:p>
    <w:p w:rsidR="00CA1A1D" w:rsidRPr="00657CE5" w:rsidRDefault="00CA1A1D" w:rsidP="007B3B82">
      <w:pPr>
        <w:pStyle w:val="afd"/>
        <w:shd w:val="clear" w:color="auto" w:fill="FFFFFF" w:themeFill="background1"/>
        <w:ind w:firstLine="708"/>
        <w:jc w:val="both"/>
        <w:rPr>
          <w:rFonts w:ascii="Times New Roman" w:hAnsi="Times New Roman"/>
          <w:sz w:val="24"/>
          <w:szCs w:val="24"/>
        </w:rPr>
      </w:pPr>
      <w:r w:rsidRPr="00657CE5">
        <w:rPr>
          <w:rFonts w:ascii="Times New Roman" w:hAnsi="Times New Roman"/>
          <w:sz w:val="24"/>
          <w:szCs w:val="24"/>
        </w:rPr>
        <w:t>По итогам проверок возбуждено 106 дел об административных правонарушениях, вынесено 106 постановлений о наложении административных штрафов на сумму 72,7</w:t>
      </w:r>
      <w:r w:rsidR="00A32650" w:rsidRPr="00657CE5">
        <w:rPr>
          <w:rFonts w:ascii="Times New Roman" w:hAnsi="Times New Roman"/>
          <w:sz w:val="24"/>
          <w:szCs w:val="24"/>
        </w:rPr>
        <w:t xml:space="preserve"> тыс. рублей</w:t>
      </w:r>
      <w:r w:rsidRPr="00657CE5">
        <w:rPr>
          <w:rFonts w:ascii="Times New Roman" w:hAnsi="Times New Roman"/>
          <w:sz w:val="24"/>
          <w:szCs w:val="24"/>
        </w:rPr>
        <w:t>, из них:</w:t>
      </w:r>
    </w:p>
    <w:p w:rsidR="00CA1A1D" w:rsidRPr="00657CE5" w:rsidRDefault="00CA1A1D" w:rsidP="007B3B82">
      <w:pPr>
        <w:pStyle w:val="afd"/>
        <w:shd w:val="clear" w:color="auto" w:fill="FFFFFF" w:themeFill="background1"/>
        <w:jc w:val="both"/>
        <w:rPr>
          <w:rFonts w:ascii="Times New Roman" w:hAnsi="Times New Roman"/>
          <w:sz w:val="24"/>
          <w:szCs w:val="24"/>
        </w:rPr>
      </w:pPr>
      <w:r w:rsidRPr="00657CE5">
        <w:rPr>
          <w:rFonts w:ascii="Times New Roman" w:hAnsi="Times New Roman"/>
          <w:sz w:val="24"/>
          <w:szCs w:val="24"/>
        </w:rPr>
        <w:t>Административных наказаний (штрафов):</w:t>
      </w:r>
    </w:p>
    <w:p w:rsidR="00CA1A1D" w:rsidRPr="00657CE5" w:rsidRDefault="00CA1A1D" w:rsidP="00A32650">
      <w:pPr>
        <w:pStyle w:val="afd"/>
        <w:shd w:val="clear" w:color="auto" w:fill="FFFFFF" w:themeFill="background1"/>
        <w:ind w:left="284" w:firstLine="425"/>
        <w:jc w:val="both"/>
        <w:rPr>
          <w:rFonts w:ascii="Times New Roman" w:hAnsi="Times New Roman"/>
          <w:sz w:val="24"/>
          <w:szCs w:val="24"/>
        </w:rPr>
      </w:pPr>
      <w:r w:rsidRPr="00657CE5">
        <w:rPr>
          <w:rFonts w:ascii="Times New Roman" w:hAnsi="Times New Roman"/>
          <w:sz w:val="24"/>
          <w:szCs w:val="24"/>
          <w:u w:val="single"/>
        </w:rPr>
        <w:t>по ст. 11.20 КоАП РФ:</w:t>
      </w:r>
    </w:p>
    <w:p w:rsidR="00CA1A1D" w:rsidRPr="00657CE5" w:rsidRDefault="00CA1A1D" w:rsidP="00A32650">
      <w:pPr>
        <w:pStyle w:val="afd"/>
        <w:shd w:val="clear" w:color="auto" w:fill="FFFFFF" w:themeFill="background1"/>
        <w:ind w:firstLine="708"/>
        <w:jc w:val="both"/>
        <w:rPr>
          <w:rFonts w:ascii="Times New Roman" w:hAnsi="Times New Roman"/>
          <w:sz w:val="24"/>
          <w:szCs w:val="24"/>
        </w:rPr>
      </w:pPr>
      <w:r w:rsidRPr="00657CE5">
        <w:rPr>
          <w:rFonts w:ascii="Times New Roman" w:hAnsi="Times New Roman"/>
          <w:sz w:val="24"/>
          <w:szCs w:val="24"/>
        </w:rPr>
        <w:t>- на должностное лицо – 104 наказания, сумма наложенного административного штрафа – 32,7</w:t>
      </w:r>
      <w:r w:rsidR="00A32650" w:rsidRPr="00657CE5">
        <w:rPr>
          <w:rFonts w:ascii="Times New Roman" w:hAnsi="Times New Roman"/>
          <w:sz w:val="24"/>
          <w:szCs w:val="24"/>
        </w:rPr>
        <w:t xml:space="preserve"> тыс. рублей.</w:t>
      </w:r>
    </w:p>
    <w:p w:rsidR="00CA1A1D" w:rsidRPr="00657CE5" w:rsidRDefault="00CA1A1D" w:rsidP="00A32650">
      <w:pPr>
        <w:pStyle w:val="afd"/>
        <w:shd w:val="clear" w:color="auto" w:fill="FFFFFF" w:themeFill="background1"/>
        <w:ind w:left="284" w:firstLine="425"/>
        <w:jc w:val="both"/>
        <w:rPr>
          <w:rFonts w:ascii="Times New Roman" w:hAnsi="Times New Roman"/>
          <w:sz w:val="24"/>
          <w:szCs w:val="24"/>
        </w:rPr>
      </w:pPr>
      <w:r w:rsidRPr="00657CE5">
        <w:rPr>
          <w:rFonts w:ascii="Times New Roman" w:hAnsi="Times New Roman"/>
          <w:sz w:val="24"/>
          <w:szCs w:val="24"/>
          <w:u w:val="single"/>
        </w:rPr>
        <w:t>по ч. 1 ст. 9.1 КоАП РФ:</w:t>
      </w:r>
    </w:p>
    <w:p w:rsidR="00CA1A1D" w:rsidRPr="00657CE5" w:rsidRDefault="00CA1A1D" w:rsidP="00A32650">
      <w:pPr>
        <w:pStyle w:val="afd"/>
        <w:shd w:val="clear" w:color="auto" w:fill="FFFFFF" w:themeFill="background1"/>
        <w:ind w:firstLine="708"/>
        <w:jc w:val="both"/>
        <w:rPr>
          <w:rFonts w:ascii="Times New Roman" w:hAnsi="Times New Roman"/>
          <w:sz w:val="24"/>
          <w:szCs w:val="24"/>
        </w:rPr>
      </w:pPr>
      <w:r w:rsidRPr="00657CE5">
        <w:rPr>
          <w:rFonts w:ascii="Times New Roman" w:hAnsi="Times New Roman"/>
          <w:sz w:val="24"/>
          <w:szCs w:val="24"/>
        </w:rPr>
        <w:t>- на должностное лицо – 2 наказания, сумма наложенного административного штрафа – 40,0</w:t>
      </w:r>
      <w:r w:rsidR="00A32650" w:rsidRPr="00657CE5">
        <w:rPr>
          <w:rFonts w:ascii="Times New Roman" w:hAnsi="Times New Roman"/>
          <w:sz w:val="24"/>
          <w:szCs w:val="24"/>
        </w:rPr>
        <w:t xml:space="preserve"> тыс. рублей.</w:t>
      </w:r>
    </w:p>
    <w:p w:rsidR="00CA1A1D" w:rsidRPr="00657CE5" w:rsidRDefault="00CA1A1D" w:rsidP="00924E60">
      <w:pPr>
        <w:pStyle w:val="afd"/>
        <w:numPr>
          <w:ilvl w:val="0"/>
          <w:numId w:val="21"/>
        </w:numPr>
        <w:spacing w:before="80"/>
        <w:ind w:left="0" w:firstLine="360"/>
        <w:jc w:val="both"/>
        <w:rPr>
          <w:rFonts w:ascii="Times New Roman" w:hAnsi="Times New Roman"/>
          <w:i/>
          <w:sz w:val="24"/>
          <w:szCs w:val="24"/>
        </w:rPr>
      </w:pPr>
      <w:r w:rsidRPr="00657CE5">
        <w:rPr>
          <w:rFonts w:ascii="Times New Roman" w:hAnsi="Times New Roman"/>
          <w:i/>
          <w:sz w:val="24"/>
          <w:szCs w:val="24"/>
        </w:rPr>
        <w:t>Показатели и анализ состояния лицензирования, в том числе показателей контроля за соблюдением лицензиатами лицензионных требований и условий. Наиболее серьезные выявленные нарушения лицензионных требований и условий, которые приводили к приостановке действия лицензий или обращению в суд по вопросу аннулирования лицензии (с примерами).</w:t>
      </w:r>
    </w:p>
    <w:p w:rsidR="00CA1A1D" w:rsidRPr="00657CE5" w:rsidRDefault="00CA1A1D" w:rsidP="00A32650">
      <w:pPr>
        <w:pStyle w:val="afd"/>
        <w:spacing w:before="120"/>
        <w:ind w:firstLine="425"/>
        <w:jc w:val="both"/>
        <w:rPr>
          <w:rFonts w:ascii="Times New Roman" w:hAnsi="Times New Roman"/>
          <w:sz w:val="24"/>
          <w:szCs w:val="24"/>
        </w:rPr>
      </w:pPr>
      <w:r w:rsidRPr="00657CE5">
        <w:rPr>
          <w:rFonts w:ascii="Times New Roman" w:hAnsi="Times New Roman"/>
          <w:sz w:val="24"/>
          <w:szCs w:val="24"/>
        </w:rPr>
        <w:t>За 12 месяцев 2018 года проведен</w:t>
      </w:r>
      <w:r w:rsidR="00A32650" w:rsidRPr="00657CE5">
        <w:rPr>
          <w:rFonts w:ascii="Times New Roman" w:hAnsi="Times New Roman"/>
          <w:sz w:val="24"/>
          <w:szCs w:val="24"/>
        </w:rPr>
        <w:t>а</w:t>
      </w:r>
      <w:r w:rsidRPr="00657CE5">
        <w:rPr>
          <w:rFonts w:ascii="Times New Roman" w:hAnsi="Times New Roman"/>
          <w:sz w:val="24"/>
          <w:szCs w:val="24"/>
        </w:rPr>
        <w:t xml:space="preserve"> 1 плановая проверка соблюдения лицензиатом лицензионных требований и условий и 2 внеплановые проверки возможности выполнения лицензионных требований лицензиатом и соискателем лицензии. Нарушений не выявлено.</w:t>
      </w:r>
    </w:p>
    <w:p w:rsidR="00CA1A1D" w:rsidRPr="00657CE5" w:rsidRDefault="00CA1A1D" w:rsidP="00A32650">
      <w:pPr>
        <w:spacing w:line="240" w:lineRule="auto"/>
        <w:ind w:firstLine="425"/>
        <w:jc w:val="both"/>
        <w:rPr>
          <w:rFonts w:ascii="Times New Roman" w:hAnsi="Times New Roman" w:cs="Times New Roman"/>
          <w:sz w:val="24"/>
          <w:szCs w:val="24"/>
        </w:rPr>
      </w:pPr>
    </w:p>
    <w:p w:rsidR="00CC7D2E" w:rsidRPr="00657CE5" w:rsidRDefault="00CC7D2E" w:rsidP="00D31DF3">
      <w:pPr>
        <w:spacing w:line="240" w:lineRule="auto"/>
        <w:jc w:val="center"/>
        <w:rPr>
          <w:rFonts w:ascii="Times New Roman" w:hAnsi="Times New Roman" w:cs="Times New Roman"/>
          <w:b/>
          <w:sz w:val="24"/>
          <w:szCs w:val="24"/>
        </w:rPr>
      </w:pPr>
      <w:r w:rsidRPr="00657CE5">
        <w:rPr>
          <w:rFonts w:ascii="Times New Roman" w:hAnsi="Times New Roman" w:cs="Times New Roman"/>
          <w:b/>
          <w:sz w:val="24"/>
          <w:szCs w:val="24"/>
        </w:rPr>
        <w:t>2.4. Маркшейдерские работы и безопасность недропользования</w:t>
      </w:r>
    </w:p>
    <w:p w:rsidR="002A21F9" w:rsidRPr="00657CE5" w:rsidRDefault="002A21F9" w:rsidP="002A21F9">
      <w:pPr>
        <w:spacing w:line="240" w:lineRule="auto"/>
        <w:ind w:firstLine="708"/>
        <w:jc w:val="both"/>
        <w:rPr>
          <w:rFonts w:ascii="Times New Roman" w:hAnsi="Times New Roman" w:cs="Times New Roman"/>
          <w:sz w:val="24"/>
          <w:szCs w:val="24"/>
        </w:rPr>
      </w:pPr>
      <w:proofErr w:type="gramStart"/>
      <w:r w:rsidRPr="00657CE5">
        <w:rPr>
          <w:rFonts w:ascii="Times New Roman" w:hAnsi="Times New Roman" w:cs="Times New Roman"/>
          <w:sz w:val="24"/>
          <w:szCs w:val="24"/>
        </w:rPr>
        <w:t xml:space="preserve">За 12 месяцев 2018 года </w:t>
      </w:r>
      <w:r w:rsidR="000F5B16" w:rsidRPr="00657CE5">
        <w:rPr>
          <w:rFonts w:ascii="Times New Roman" w:hAnsi="Times New Roman" w:cs="Times New Roman"/>
          <w:sz w:val="24"/>
          <w:szCs w:val="24"/>
        </w:rPr>
        <w:t xml:space="preserve">Управлением </w:t>
      </w:r>
      <w:r w:rsidRPr="00657CE5">
        <w:rPr>
          <w:rFonts w:ascii="Times New Roman" w:hAnsi="Times New Roman" w:cs="Times New Roman"/>
          <w:sz w:val="24"/>
          <w:szCs w:val="24"/>
        </w:rPr>
        <w:t>в сфере маркшейдерского контроля и надзора за безопасным недропользованием проведено 27 проверок, в том числе 14 плановых, 13 внеплановых (в том числе 12 - по контролю за исполнением предписаний, 4 - по определению возможности выполнения лицензионных требований при осуществлении деятельности по производству маркшейдерских работ, 1 - по письму Шенталинского межрайонного следственного отдела о фактах нарушений обязательных требований</w:t>
      </w:r>
      <w:proofErr w:type="gramEnd"/>
      <w:r w:rsidRPr="00657CE5">
        <w:rPr>
          <w:rFonts w:ascii="Times New Roman" w:hAnsi="Times New Roman" w:cs="Times New Roman"/>
          <w:sz w:val="24"/>
          <w:szCs w:val="24"/>
        </w:rPr>
        <w:t xml:space="preserve">). Выявлено 120 нарушений требования правил и норм, в том числе 15 нарушений при рассмотрении материалов годовых планов развития горных работ и годовых форм статистической отчетности 5-ГР, представленных предприятиями для согласования. </w:t>
      </w:r>
    </w:p>
    <w:p w:rsidR="002A21F9" w:rsidRPr="00657CE5" w:rsidRDefault="002A21F9" w:rsidP="002A21F9">
      <w:pPr>
        <w:spacing w:line="240" w:lineRule="auto"/>
        <w:ind w:firstLine="708"/>
        <w:jc w:val="both"/>
        <w:rPr>
          <w:rFonts w:ascii="Times New Roman" w:hAnsi="Times New Roman" w:cs="Times New Roman"/>
          <w:sz w:val="24"/>
          <w:szCs w:val="24"/>
        </w:rPr>
      </w:pPr>
      <w:r w:rsidRPr="00657CE5">
        <w:rPr>
          <w:rFonts w:ascii="Times New Roman" w:hAnsi="Times New Roman" w:cs="Times New Roman"/>
          <w:sz w:val="24"/>
          <w:szCs w:val="24"/>
        </w:rPr>
        <w:lastRenderedPageBreak/>
        <w:t xml:space="preserve">За 12 месяцев 2018 года к административной ответственности по части 2 статьи 8.10 </w:t>
      </w:r>
      <w:r w:rsidR="00F67410" w:rsidRPr="00657CE5">
        <w:rPr>
          <w:rFonts w:ascii="Times New Roman" w:hAnsi="Times New Roman" w:cs="Times New Roman"/>
          <w:sz w:val="24"/>
          <w:szCs w:val="24"/>
        </w:rPr>
        <w:t>привлечено</w:t>
      </w:r>
      <w:r w:rsidRPr="00657CE5">
        <w:rPr>
          <w:rFonts w:ascii="Times New Roman" w:hAnsi="Times New Roman" w:cs="Times New Roman"/>
          <w:sz w:val="24"/>
          <w:szCs w:val="24"/>
        </w:rPr>
        <w:t xml:space="preserve"> 14 должностных лиц. Сумма наложенных штрафов составила 420 тыс. рублей, оплата которых взыскана в полном объеме.</w:t>
      </w:r>
    </w:p>
    <w:p w:rsidR="002A21F9" w:rsidRPr="00657CE5" w:rsidRDefault="002A21F9" w:rsidP="002A21F9">
      <w:pPr>
        <w:spacing w:line="240" w:lineRule="auto"/>
        <w:ind w:firstLine="708"/>
        <w:jc w:val="both"/>
        <w:rPr>
          <w:rFonts w:ascii="Times New Roman" w:hAnsi="Times New Roman" w:cs="Times New Roman"/>
          <w:sz w:val="24"/>
          <w:szCs w:val="24"/>
        </w:rPr>
      </w:pPr>
      <w:r w:rsidRPr="00657CE5">
        <w:rPr>
          <w:rFonts w:ascii="Times New Roman" w:hAnsi="Times New Roman" w:cs="Times New Roman"/>
          <w:sz w:val="24"/>
          <w:szCs w:val="24"/>
        </w:rPr>
        <w:t xml:space="preserve">За 12 месяцев 2018 года к административной ответственности по части 2 статьи 7.3 привлечено 5 должностных лица. Сумма наложенных штрафов составила 100 тыс. рублей, штрафы взысканы в полном объеме. </w:t>
      </w:r>
    </w:p>
    <w:p w:rsidR="002A21F9" w:rsidRPr="00657CE5" w:rsidRDefault="002A21F9" w:rsidP="002A21F9">
      <w:pPr>
        <w:spacing w:line="240" w:lineRule="auto"/>
        <w:ind w:firstLine="708"/>
        <w:jc w:val="both"/>
        <w:rPr>
          <w:rFonts w:ascii="Times New Roman" w:hAnsi="Times New Roman" w:cs="Times New Roman"/>
          <w:sz w:val="24"/>
          <w:szCs w:val="24"/>
        </w:rPr>
      </w:pPr>
      <w:r w:rsidRPr="00657CE5">
        <w:rPr>
          <w:rFonts w:ascii="Times New Roman" w:hAnsi="Times New Roman" w:cs="Times New Roman"/>
          <w:sz w:val="24"/>
          <w:szCs w:val="24"/>
        </w:rPr>
        <w:t>За 12 месяцев 2018 года к административной ответственности по части 2 статьи 7.2 привлечено 6 должностных лиц и 1 юридическое лицо. Сумма наложенных штрафов составила 80 тыс. рублей, из них взыскано 20 тыс. рублей, срок оплаты по оставшимся штрафам на конец отчетного периода не истек.</w:t>
      </w:r>
    </w:p>
    <w:p w:rsidR="002A21F9" w:rsidRPr="00657CE5" w:rsidRDefault="002A21F9" w:rsidP="002A21F9">
      <w:pPr>
        <w:spacing w:line="240" w:lineRule="auto"/>
        <w:ind w:firstLine="708"/>
        <w:jc w:val="both"/>
        <w:rPr>
          <w:rFonts w:ascii="Times New Roman" w:hAnsi="Times New Roman" w:cs="Times New Roman"/>
          <w:sz w:val="24"/>
          <w:szCs w:val="24"/>
        </w:rPr>
      </w:pPr>
      <w:r w:rsidRPr="00657CE5">
        <w:rPr>
          <w:rFonts w:ascii="Times New Roman" w:hAnsi="Times New Roman" w:cs="Times New Roman"/>
          <w:sz w:val="24"/>
          <w:szCs w:val="24"/>
        </w:rPr>
        <w:t>В отчетном периоде проводились внеплановые мероприятия по контролю за исполнением выданных предписаний (12 проверок). Фактов невыполнения ранее выданных предписаний не установлено.</w:t>
      </w:r>
    </w:p>
    <w:p w:rsidR="002A21F9" w:rsidRPr="00657CE5" w:rsidRDefault="002A21F9" w:rsidP="002A21F9">
      <w:pPr>
        <w:spacing w:line="240" w:lineRule="auto"/>
        <w:ind w:firstLine="708"/>
        <w:jc w:val="both"/>
        <w:rPr>
          <w:rFonts w:ascii="Times New Roman" w:hAnsi="Times New Roman" w:cs="Times New Roman"/>
          <w:sz w:val="24"/>
          <w:szCs w:val="24"/>
        </w:rPr>
      </w:pPr>
      <w:r w:rsidRPr="00657CE5">
        <w:rPr>
          <w:rFonts w:ascii="Times New Roman" w:hAnsi="Times New Roman" w:cs="Times New Roman"/>
          <w:sz w:val="24"/>
          <w:szCs w:val="24"/>
        </w:rPr>
        <w:t xml:space="preserve"> В отчетном периоде проведено 7 плановых проверок на 16-ти ОПО соблюдения установленных требований по маркшейдерскому обеспечению в рамках осуществления комплексного подхода при проверках поднадзорных организаций по нескольким видам надзора с составлением единого акта проверки. Также проведено 7 плановых проверок в рамках лицензионного контроля при производстве маркшейдерских работ.</w:t>
      </w:r>
    </w:p>
    <w:p w:rsidR="002A21F9" w:rsidRPr="00657CE5" w:rsidRDefault="002A21F9" w:rsidP="002A21F9">
      <w:pPr>
        <w:pStyle w:val="ad"/>
        <w:spacing w:after="0"/>
        <w:ind w:left="0" w:firstLine="708"/>
        <w:jc w:val="both"/>
        <w:rPr>
          <w:sz w:val="24"/>
          <w:szCs w:val="24"/>
        </w:rPr>
      </w:pPr>
      <w:r w:rsidRPr="00657CE5">
        <w:rPr>
          <w:sz w:val="24"/>
          <w:szCs w:val="24"/>
        </w:rPr>
        <w:t xml:space="preserve">Мероприятия, предусмотренные Планом проведения плановых проверок на 2018 год, выполнены в полном объеме. </w:t>
      </w:r>
    </w:p>
    <w:p w:rsidR="002A21F9" w:rsidRPr="00657CE5" w:rsidRDefault="002A21F9" w:rsidP="002A21F9">
      <w:pPr>
        <w:spacing w:line="240" w:lineRule="auto"/>
        <w:ind w:firstLine="708"/>
        <w:jc w:val="both"/>
        <w:rPr>
          <w:rFonts w:ascii="Times New Roman" w:hAnsi="Times New Roman" w:cs="Times New Roman"/>
          <w:sz w:val="24"/>
          <w:szCs w:val="24"/>
        </w:rPr>
      </w:pPr>
      <w:r w:rsidRPr="00657CE5">
        <w:rPr>
          <w:rFonts w:ascii="Times New Roman" w:hAnsi="Times New Roman" w:cs="Times New Roman"/>
          <w:sz w:val="24"/>
          <w:szCs w:val="24"/>
        </w:rPr>
        <w:t xml:space="preserve">Сравнительный анализ основных показателей </w:t>
      </w:r>
      <w:r w:rsidR="000F5B16" w:rsidRPr="00657CE5">
        <w:rPr>
          <w:rFonts w:ascii="Times New Roman" w:hAnsi="Times New Roman" w:cs="Times New Roman"/>
          <w:sz w:val="24"/>
          <w:szCs w:val="24"/>
        </w:rPr>
        <w:t xml:space="preserve">Управления </w:t>
      </w:r>
      <w:r w:rsidRPr="00657CE5">
        <w:rPr>
          <w:rFonts w:ascii="Times New Roman" w:hAnsi="Times New Roman" w:cs="Times New Roman"/>
          <w:sz w:val="24"/>
          <w:szCs w:val="24"/>
        </w:rPr>
        <w:t xml:space="preserve">в сфере маркшейдерского контроля и надзора за </w:t>
      </w:r>
      <w:proofErr w:type="gramStart"/>
      <w:r w:rsidRPr="00657CE5">
        <w:rPr>
          <w:rFonts w:ascii="Times New Roman" w:hAnsi="Times New Roman" w:cs="Times New Roman"/>
          <w:sz w:val="24"/>
          <w:szCs w:val="24"/>
        </w:rPr>
        <w:t>безопасным</w:t>
      </w:r>
      <w:proofErr w:type="gramEnd"/>
      <w:r w:rsidRPr="00657CE5">
        <w:rPr>
          <w:rFonts w:ascii="Times New Roman" w:hAnsi="Times New Roman" w:cs="Times New Roman"/>
          <w:sz w:val="24"/>
          <w:szCs w:val="24"/>
        </w:rPr>
        <w:t xml:space="preserve"> недропользованием за  2018 года в сравнении с показателями 2017 года приведен в таблице:</w:t>
      </w: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4491"/>
        <w:gridCol w:w="1643"/>
        <w:gridCol w:w="1607"/>
        <w:gridCol w:w="861"/>
      </w:tblGrid>
      <w:tr w:rsidR="002A21F9" w:rsidRPr="00657CE5" w:rsidTr="002A21F9">
        <w:trPr>
          <w:trHeight w:val="360"/>
          <w:jc w:val="center"/>
        </w:trPr>
        <w:tc>
          <w:tcPr>
            <w:tcW w:w="720" w:type="dxa"/>
            <w:shd w:val="clear" w:color="auto" w:fill="auto"/>
          </w:tcPr>
          <w:p w:rsidR="002A21F9" w:rsidRPr="00657CE5" w:rsidRDefault="002A21F9" w:rsidP="002A21F9">
            <w:pPr>
              <w:pStyle w:val="afd"/>
              <w:rPr>
                <w:rFonts w:ascii="Times New Roman" w:hAnsi="Times New Roman"/>
                <w:sz w:val="20"/>
                <w:szCs w:val="20"/>
              </w:rPr>
            </w:pPr>
            <w:r w:rsidRPr="00657CE5">
              <w:rPr>
                <w:rFonts w:ascii="Times New Roman" w:hAnsi="Times New Roman"/>
                <w:sz w:val="20"/>
                <w:szCs w:val="20"/>
              </w:rPr>
              <w:t>№ п/п</w:t>
            </w:r>
          </w:p>
        </w:tc>
        <w:tc>
          <w:tcPr>
            <w:tcW w:w="4491" w:type="dxa"/>
            <w:shd w:val="clear" w:color="auto" w:fill="auto"/>
          </w:tcPr>
          <w:p w:rsidR="002A21F9" w:rsidRPr="00657CE5" w:rsidRDefault="002A21F9" w:rsidP="002A21F9">
            <w:pPr>
              <w:pStyle w:val="afd"/>
              <w:rPr>
                <w:rFonts w:ascii="Times New Roman" w:hAnsi="Times New Roman"/>
                <w:sz w:val="20"/>
                <w:szCs w:val="20"/>
              </w:rPr>
            </w:pPr>
            <w:r w:rsidRPr="00657CE5">
              <w:rPr>
                <w:rFonts w:ascii="Times New Roman" w:hAnsi="Times New Roman"/>
                <w:sz w:val="20"/>
                <w:szCs w:val="20"/>
              </w:rPr>
              <w:t>Основные показатели надзорной деятельности</w:t>
            </w:r>
          </w:p>
        </w:tc>
        <w:tc>
          <w:tcPr>
            <w:tcW w:w="1643" w:type="dxa"/>
            <w:shd w:val="clear" w:color="auto" w:fill="auto"/>
            <w:vAlign w:val="center"/>
          </w:tcPr>
          <w:p w:rsidR="002A21F9" w:rsidRPr="00657CE5" w:rsidRDefault="002A21F9" w:rsidP="002A21F9">
            <w:pPr>
              <w:pStyle w:val="afd"/>
              <w:jc w:val="center"/>
              <w:rPr>
                <w:rFonts w:ascii="Times New Roman" w:hAnsi="Times New Roman"/>
                <w:sz w:val="20"/>
                <w:szCs w:val="20"/>
              </w:rPr>
            </w:pPr>
            <w:r w:rsidRPr="00657CE5">
              <w:rPr>
                <w:rFonts w:ascii="Times New Roman" w:hAnsi="Times New Roman"/>
                <w:sz w:val="20"/>
                <w:szCs w:val="20"/>
              </w:rPr>
              <w:t>2017 г.</w:t>
            </w:r>
          </w:p>
        </w:tc>
        <w:tc>
          <w:tcPr>
            <w:tcW w:w="1607" w:type="dxa"/>
            <w:shd w:val="clear" w:color="auto" w:fill="auto"/>
            <w:vAlign w:val="center"/>
          </w:tcPr>
          <w:p w:rsidR="002A21F9" w:rsidRPr="00657CE5" w:rsidRDefault="002A21F9" w:rsidP="002A21F9">
            <w:pPr>
              <w:pStyle w:val="afd"/>
              <w:jc w:val="center"/>
              <w:rPr>
                <w:rFonts w:ascii="Times New Roman" w:hAnsi="Times New Roman"/>
                <w:sz w:val="20"/>
                <w:szCs w:val="20"/>
              </w:rPr>
            </w:pPr>
            <w:r w:rsidRPr="00657CE5">
              <w:rPr>
                <w:rFonts w:ascii="Times New Roman" w:hAnsi="Times New Roman"/>
                <w:sz w:val="20"/>
                <w:szCs w:val="20"/>
              </w:rPr>
              <w:t>2018 г.</w:t>
            </w:r>
          </w:p>
        </w:tc>
        <w:tc>
          <w:tcPr>
            <w:tcW w:w="861" w:type="dxa"/>
            <w:shd w:val="clear" w:color="auto" w:fill="auto"/>
            <w:vAlign w:val="center"/>
          </w:tcPr>
          <w:p w:rsidR="002A21F9" w:rsidRPr="00657CE5" w:rsidRDefault="002A21F9" w:rsidP="002A21F9">
            <w:pPr>
              <w:pStyle w:val="afd"/>
              <w:jc w:val="center"/>
              <w:rPr>
                <w:rFonts w:ascii="Times New Roman" w:hAnsi="Times New Roman"/>
                <w:sz w:val="20"/>
                <w:szCs w:val="20"/>
              </w:rPr>
            </w:pPr>
            <w:r w:rsidRPr="00657CE5">
              <w:rPr>
                <w:rFonts w:ascii="Times New Roman" w:hAnsi="Times New Roman"/>
                <w:sz w:val="20"/>
                <w:szCs w:val="20"/>
              </w:rPr>
              <w:t>+/-</w:t>
            </w:r>
          </w:p>
        </w:tc>
      </w:tr>
      <w:tr w:rsidR="002A21F9" w:rsidRPr="00657CE5" w:rsidTr="002A21F9">
        <w:trPr>
          <w:trHeight w:val="360"/>
          <w:jc w:val="center"/>
        </w:trPr>
        <w:tc>
          <w:tcPr>
            <w:tcW w:w="720" w:type="dxa"/>
            <w:shd w:val="clear" w:color="auto" w:fill="auto"/>
          </w:tcPr>
          <w:p w:rsidR="002A21F9" w:rsidRPr="00657CE5" w:rsidRDefault="002A21F9" w:rsidP="002A21F9">
            <w:pPr>
              <w:pStyle w:val="afd"/>
              <w:rPr>
                <w:rFonts w:ascii="Times New Roman" w:hAnsi="Times New Roman"/>
                <w:sz w:val="20"/>
                <w:szCs w:val="20"/>
              </w:rPr>
            </w:pPr>
            <w:r w:rsidRPr="00657CE5">
              <w:rPr>
                <w:rFonts w:ascii="Times New Roman" w:hAnsi="Times New Roman"/>
                <w:sz w:val="20"/>
                <w:szCs w:val="20"/>
              </w:rPr>
              <w:t>1.</w:t>
            </w:r>
          </w:p>
        </w:tc>
        <w:tc>
          <w:tcPr>
            <w:tcW w:w="4491" w:type="dxa"/>
            <w:shd w:val="clear" w:color="auto" w:fill="auto"/>
          </w:tcPr>
          <w:p w:rsidR="002A21F9" w:rsidRPr="00657CE5" w:rsidRDefault="002A21F9" w:rsidP="002A21F9">
            <w:pPr>
              <w:pStyle w:val="afd"/>
              <w:rPr>
                <w:rFonts w:ascii="Times New Roman" w:hAnsi="Times New Roman"/>
                <w:sz w:val="20"/>
                <w:szCs w:val="20"/>
              </w:rPr>
            </w:pPr>
            <w:r w:rsidRPr="00657CE5">
              <w:rPr>
                <w:rFonts w:ascii="Times New Roman" w:hAnsi="Times New Roman"/>
                <w:sz w:val="20"/>
                <w:szCs w:val="20"/>
              </w:rPr>
              <w:t xml:space="preserve">Число поднадзорных предприятий </w:t>
            </w:r>
          </w:p>
          <w:p w:rsidR="002A21F9" w:rsidRPr="00657CE5" w:rsidRDefault="002A21F9" w:rsidP="002A21F9">
            <w:pPr>
              <w:pStyle w:val="afd"/>
              <w:rPr>
                <w:rFonts w:ascii="Times New Roman" w:hAnsi="Times New Roman"/>
                <w:sz w:val="20"/>
                <w:szCs w:val="20"/>
              </w:rPr>
            </w:pPr>
            <w:r w:rsidRPr="00657CE5">
              <w:rPr>
                <w:rFonts w:ascii="Times New Roman" w:hAnsi="Times New Roman"/>
                <w:sz w:val="20"/>
                <w:szCs w:val="20"/>
              </w:rPr>
              <w:t>(юридических лиц)</w:t>
            </w:r>
          </w:p>
        </w:tc>
        <w:tc>
          <w:tcPr>
            <w:tcW w:w="1643" w:type="dxa"/>
            <w:shd w:val="clear" w:color="auto" w:fill="auto"/>
            <w:vAlign w:val="center"/>
          </w:tcPr>
          <w:p w:rsidR="002A21F9" w:rsidRPr="00657CE5" w:rsidRDefault="002A21F9" w:rsidP="002A21F9">
            <w:pPr>
              <w:pStyle w:val="afd"/>
              <w:jc w:val="center"/>
              <w:rPr>
                <w:rFonts w:ascii="Times New Roman" w:hAnsi="Times New Roman"/>
                <w:sz w:val="20"/>
                <w:szCs w:val="20"/>
              </w:rPr>
            </w:pPr>
            <w:r w:rsidRPr="00657CE5">
              <w:rPr>
                <w:rFonts w:ascii="Times New Roman" w:hAnsi="Times New Roman"/>
                <w:sz w:val="20"/>
                <w:szCs w:val="20"/>
              </w:rPr>
              <w:t>135</w:t>
            </w:r>
          </w:p>
        </w:tc>
        <w:tc>
          <w:tcPr>
            <w:tcW w:w="1607" w:type="dxa"/>
            <w:shd w:val="clear" w:color="auto" w:fill="auto"/>
            <w:vAlign w:val="center"/>
          </w:tcPr>
          <w:p w:rsidR="002A21F9" w:rsidRPr="00657CE5" w:rsidRDefault="002A21F9" w:rsidP="002A21F9">
            <w:pPr>
              <w:pStyle w:val="afd"/>
              <w:jc w:val="center"/>
              <w:rPr>
                <w:rFonts w:ascii="Times New Roman" w:hAnsi="Times New Roman"/>
                <w:sz w:val="20"/>
                <w:szCs w:val="20"/>
              </w:rPr>
            </w:pPr>
            <w:r w:rsidRPr="00657CE5">
              <w:rPr>
                <w:rFonts w:ascii="Times New Roman" w:hAnsi="Times New Roman"/>
                <w:sz w:val="20"/>
                <w:szCs w:val="20"/>
              </w:rPr>
              <w:t>136</w:t>
            </w:r>
          </w:p>
        </w:tc>
        <w:tc>
          <w:tcPr>
            <w:tcW w:w="861" w:type="dxa"/>
            <w:shd w:val="clear" w:color="auto" w:fill="auto"/>
            <w:vAlign w:val="center"/>
          </w:tcPr>
          <w:p w:rsidR="002A21F9" w:rsidRPr="00657CE5" w:rsidRDefault="002A21F9" w:rsidP="002A21F9">
            <w:pPr>
              <w:pStyle w:val="afd"/>
              <w:jc w:val="center"/>
              <w:rPr>
                <w:rFonts w:ascii="Times New Roman" w:hAnsi="Times New Roman"/>
                <w:sz w:val="20"/>
                <w:szCs w:val="20"/>
              </w:rPr>
            </w:pPr>
            <w:r w:rsidRPr="00657CE5">
              <w:rPr>
                <w:rFonts w:ascii="Times New Roman" w:hAnsi="Times New Roman"/>
                <w:sz w:val="20"/>
                <w:szCs w:val="20"/>
              </w:rPr>
              <w:t>+1</w:t>
            </w:r>
          </w:p>
        </w:tc>
      </w:tr>
      <w:tr w:rsidR="002A21F9" w:rsidRPr="00657CE5" w:rsidTr="002A21F9">
        <w:trPr>
          <w:trHeight w:val="360"/>
          <w:jc w:val="center"/>
        </w:trPr>
        <w:tc>
          <w:tcPr>
            <w:tcW w:w="720" w:type="dxa"/>
            <w:shd w:val="clear" w:color="auto" w:fill="auto"/>
          </w:tcPr>
          <w:p w:rsidR="002A21F9" w:rsidRPr="00657CE5" w:rsidRDefault="002A21F9" w:rsidP="002A21F9">
            <w:pPr>
              <w:pStyle w:val="afd"/>
              <w:rPr>
                <w:rFonts w:ascii="Times New Roman" w:hAnsi="Times New Roman"/>
                <w:sz w:val="20"/>
                <w:szCs w:val="20"/>
              </w:rPr>
            </w:pPr>
            <w:r w:rsidRPr="00657CE5">
              <w:rPr>
                <w:rFonts w:ascii="Times New Roman" w:hAnsi="Times New Roman"/>
                <w:sz w:val="20"/>
                <w:szCs w:val="20"/>
              </w:rPr>
              <w:t>2.</w:t>
            </w:r>
          </w:p>
        </w:tc>
        <w:tc>
          <w:tcPr>
            <w:tcW w:w="4491" w:type="dxa"/>
            <w:shd w:val="clear" w:color="auto" w:fill="auto"/>
          </w:tcPr>
          <w:p w:rsidR="002A21F9" w:rsidRPr="00657CE5" w:rsidRDefault="002A21F9" w:rsidP="002A21F9">
            <w:pPr>
              <w:pStyle w:val="afd"/>
              <w:rPr>
                <w:rFonts w:ascii="Times New Roman" w:hAnsi="Times New Roman"/>
                <w:sz w:val="20"/>
                <w:szCs w:val="20"/>
              </w:rPr>
            </w:pPr>
            <w:r w:rsidRPr="00657CE5">
              <w:rPr>
                <w:rFonts w:ascii="Times New Roman" w:hAnsi="Times New Roman"/>
                <w:sz w:val="20"/>
                <w:szCs w:val="20"/>
              </w:rPr>
              <w:t>Количество инспекторов</w:t>
            </w:r>
          </w:p>
        </w:tc>
        <w:tc>
          <w:tcPr>
            <w:tcW w:w="1643" w:type="dxa"/>
            <w:shd w:val="clear" w:color="auto" w:fill="auto"/>
            <w:vAlign w:val="center"/>
          </w:tcPr>
          <w:p w:rsidR="002A21F9" w:rsidRPr="00657CE5" w:rsidRDefault="002A21F9" w:rsidP="002A21F9">
            <w:pPr>
              <w:pStyle w:val="afd"/>
              <w:jc w:val="center"/>
              <w:rPr>
                <w:rFonts w:ascii="Times New Roman" w:hAnsi="Times New Roman"/>
                <w:sz w:val="20"/>
                <w:szCs w:val="20"/>
              </w:rPr>
            </w:pPr>
            <w:r w:rsidRPr="00657CE5">
              <w:rPr>
                <w:rFonts w:ascii="Times New Roman" w:hAnsi="Times New Roman"/>
                <w:sz w:val="20"/>
                <w:szCs w:val="20"/>
              </w:rPr>
              <w:t>2</w:t>
            </w:r>
          </w:p>
        </w:tc>
        <w:tc>
          <w:tcPr>
            <w:tcW w:w="1607" w:type="dxa"/>
            <w:shd w:val="clear" w:color="auto" w:fill="auto"/>
            <w:vAlign w:val="center"/>
          </w:tcPr>
          <w:p w:rsidR="002A21F9" w:rsidRPr="00657CE5" w:rsidRDefault="002A21F9" w:rsidP="002A21F9">
            <w:pPr>
              <w:pStyle w:val="afd"/>
              <w:jc w:val="center"/>
              <w:rPr>
                <w:rFonts w:ascii="Times New Roman" w:hAnsi="Times New Roman"/>
                <w:sz w:val="20"/>
                <w:szCs w:val="20"/>
              </w:rPr>
            </w:pPr>
            <w:r w:rsidRPr="00657CE5">
              <w:rPr>
                <w:rFonts w:ascii="Times New Roman" w:hAnsi="Times New Roman"/>
                <w:sz w:val="20"/>
                <w:szCs w:val="20"/>
              </w:rPr>
              <w:t>1</w:t>
            </w:r>
          </w:p>
        </w:tc>
        <w:tc>
          <w:tcPr>
            <w:tcW w:w="861" w:type="dxa"/>
            <w:shd w:val="clear" w:color="auto" w:fill="auto"/>
            <w:vAlign w:val="center"/>
          </w:tcPr>
          <w:p w:rsidR="002A21F9" w:rsidRPr="00657CE5" w:rsidRDefault="002A21F9" w:rsidP="002A21F9">
            <w:pPr>
              <w:pStyle w:val="afd"/>
              <w:jc w:val="center"/>
              <w:rPr>
                <w:rFonts w:ascii="Times New Roman" w:hAnsi="Times New Roman"/>
                <w:sz w:val="20"/>
                <w:szCs w:val="20"/>
              </w:rPr>
            </w:pPr>
            <w:r w:rsidRPr="00657CE5">
              <w:rPr>
                <w:rFonts w:ascii="Times New Roman" w:hAnsi="Times New Roman"/>
                <w:sz w:val="20"/>
                <w:szCs w:val="20"/>
              </w:rPr>
              <w:t>-1</w:t>
            </w:r>
          </w:p>
        </w:tc>
      </w:tr>
      <w:tr w:rsidR="002A21F9" w:rsidRPr="00657CE5" w:rsidTr="002A21F9">
        <w:trPr>
          <w:trHeight w:val="360"/>
          <w:jc w:val="center"/>
        </w:trPr>
        <w:tc>
          <w:tcPr>
            <w:tcW w:w="720" w:type="dxa"/>
            <w:shd w:val="clear" w:color="auto" w:fill="auto"/>
          </w:tcPr>
          <w:p w:rsidR="002A21F9" w:rsidRPr="00657CE5" w:rsidRDefault="002A21F9" w:rsidP="002A21F9">
            <w:pPr>
              <w:pStyle w:val="afd"/>
              <w:rPr>
                <w:rFonts w:ascii="Times New Roman" w:hAnsi="Times New Roman"/>
                <w:sz w:val="20"/>
                <w:szCs w:val="20"/>
              </w:rPr>
            </w:pPr>
            <w:r w:rsidRPr="00657CE5">
              <w:rPr>
                <w:rFonts w:ascii="Times New Roman" w:hAnsi="Times New Roman"/>
                <w:sz w:val="20"/>
                <w:szCs w:val="20"/>
              </w:rPr>
              <w:t>3.</w:t>
            </w:r>
          </w:p>
        </w:tc>
        <w:tc>
          <w:tcPr>
            <w:tcW w:w="4491" w:type="dxa"/>
            <w:shd w:val="clear" w:color="auto" w:fill="auto"/>
          </w:tcPr>
          <w:p w:rsidR="002A21F9" w:rsidRPr="00657CE5" w:rsidRDefault="002A21F9" w:rsidP="002A21F9">
            <w:pPr>
              <w:pStyle w:val="afd"/>
              <w:rPr>
                <w:rFonts w:ascii="Times New Roman" w:hAnsi="Times New Roman"/>
                <w:sz w:val="20"/>
                <w:szCs w:val="20"/>
              </w:rPr>
            </w:pPr>
            <w:r w:rsidRPr="00657CE5">
              <w:rPr>
                <w:rFonts w:ascii="Times New Roman" w:hAnsi="Times New Roman"/>
                <w:sz w:val="20"/>
                <w:szCs w:val="20"/>
              </w:rPr>
              <w:t>Количество проверок, всего, в том числе:</w:t>
            </w:r>
          </w:p>
        </w:tc>
        <w:tc>
          <w:tcPr>
            <w:tcW w:w="1643" w:type="dxa"/>
            <w:shd w:val="clear" w:color="auto" w:fill="auto"/>
            <w:vAlign w:val="center"/>
          </w:tcPr>
          <w:p w:rsidR="002A21F9" w:rsidRPr="00657CE5" w:rsidRDefault="002A21F9" w:rsidP="002A21F9">
            <w:pPr>
              <w:pStyle w:val="afd"/>
              <w:jc w:val="center"/>
              <w:rPr>
                <w:rFonts w:ascii="Times New Roman" w:hAnsi="Times New Roman"/>
                <w:sz w:val="20"/>
                <w:szCs w:val="20"/>
              </w:rPr>
            </w:pPr>
            <w:r w:rsidRPr="00657CE5">
              <w:rPr>
                <w:rFonts w:ascii="Times New Roman" w:hAnsi="Times New Roman"/>
                <w:sz w:val="20"/>
                <w:szCs w:val="20"/>
              </w:rPr>
              <w:t>26</w:t>
            </w:r>
          </w:p>
        </w:tc>
        <w:tc>
          <w:tcPr>
            <w:tcW w:w="1607" w:type="dxa"/>
            <w:shd w:val="clear" w:color="auto" w:fill="auto"/>
            <w:vAlign w:val="center"/>
          </w:tcPr>
          <w:p w:rsidR="002A21F9" w:rsidRPr="00657CE5" w:rsidRDefault="002A21F9" w:rsidP="002A21F9">
            <w:pPr>
              <w:pStyle w:val="afd"/>
              <w:jc w:val="center"/>
              <w:rPr>
                <w:rFonts w:ascii="Times New Roman" w:hAnsi="Times New Roman"/>
                <w:sz w:val="20"/>
                <w:szCs w:val="20"/>
              </w:rPr>
            </w:pPr>
            <w:r w:rsidRPr="00657CE5">
              <w:rPr>
                <w:rFonts w:ascii="Times New Roman" w:hAnsi="Times New Roman"/>
                <w:sz w:val="20"/>
                <w:szCs w:val="20"/>
              </w:rPr>
              <w:t>27</w:t>
            </w:r>
          </w:p>
        </w:tc>
        <w:tc>
          <w:tcPr>
            <w:tcW w:w="861" w:type="dxa"/>
            <w:shd w:val="clear" w:color="auto" w:fill="auto"/>
            <w:vAlign w:val="center"/>
          </w:tcPr>
          <w:p w:rsidR="002A21F9" w:rsidRPr="00657CE5" w:rsidRDefault="002A21F9" w:rsidP="002A21F9">
            <w:pPr>
              <w:pStyle w:val="afd"/>
              <w:jc w:val="center"/>
              <w:rPr>
                <w:rFonts w:ascii="Times New Roman" w:hAnsi="Times New Roman"/>
                <w:sz w:val="20"/>
                <w:szCs w:val="20"/>
              </w:rPr>
            </w:pPr>
            <w:r w:rsidRPr="00657CE5">
              <w:rPr>
                <w:rFonts w:ascii="Times New Roman" w:hAnsi="Times New Roman"/>
                <w:sz w:val="20"/>
                <w:szCs w:val="20"/>
              </w:rPr>
              <w:t>+1</w:t>
            </w:r>
          </w:p>
        </w:tc>
      </w:tr>
      <w:tr w:rsidR="002A21F9" w:rsidRPr="00657CE5" w:rsidTr="002A21F9">
        <w:trPr>
          <w:trHeight w:val="360"/>
          <w:jc w:val="center"/>
        </w:trPr>
        <w:tc>
          <w:tcPr>
            <w:tcW w:w="720" w:type="dxa"/>
            <w:shd w:val="clear" w:color="auto" w:fill="auto"/>
          </w:tcPr>
          <w:p w:rsidR="002A21F9" w:rsidRPr="00657CE5" w:rsidRDefault="002A21F9" w:rsidP="002A21F9">
            <w:pPr>
              <w:pStyle w:val="afd"/>
              <w:rPr>
                <w:rFonts w:ascii="Times New Roman" w:hAnsi="Times New Roman"/>
                <w:sz w:val="20"/>
                <w:szCs w:val="20"/>
              </w:rPr>
            </w:pPr>
            <w:r w:rsidRPr="00657CE5">
              <w:rPr>
                <w:rFonts w:ascii="Times New Roman" w:hAnsi="Times New Roman"/>
                <w:sz w:val="20"/>
                <w:szCs w:val="20"/>
              </w:rPr>
              <w:t>3.1.</w:t>
            </w:r>
          </w:p>
        </w:tc>
        <w:tc>
          <w:tcPr>
            <w:tcW w:w="4491" w:type="dxa"/>
            <w:shd w:val="clear" w:color="auto" w:fill="auto"/>
          </w:tcPr>
          <w:p w:rsidR="002A21F9" w:rsidRPr="00657CE5" w:rsidRDefault="002A21F9" w:rsidP="002A21F9">
            <w:pPr>
              <w:pStyle w:val="afd"/>
              <w:rPr>
                <w:rFonts w:ascii="Times New Roman" w:hAnsi="Times New Roman"/>
                <w:sz w:val="20"/>
                <w:szCs w:val="20"/>
              </w:rPr>
            </w:pPr>
            <w:r w:rsidRPr="00657CE5">
              <w:rPr>
                <w:rFonts w:ascii="Times New Roman" w:hAnsi="Times New Roman"/>
                <w:sz w:val="20"/>
                <w:szCs w:val="20"/>
              </w:rPr>
              <w:t>плановые проверки</w:t>
            </w:r>
          </w:p>
        </w:tc>
        <w:tc>
          <w:tcPr>
            <w:tcW w:w="1643" w:type="dxa"/>
            <w:shd w:val="clear" w:color="auto" w:fill="auto"/>
            <w:vAlign w:val="center"/>
          </w:tcPr>
          <w:p w:rsidR="002A21F9" w:rsidRPr="00657CE5" w:rsidRDefault="002A21F9" w:rsidP="002A21F9">
            <w:pPr>
              <w:pStyle w:val="afd"/>
              <w:jc w:val="center"/>
              <w:rPr>
                <w:rFonts w:ascii="Times New Roman" w:hAnsi="Times New Roman"/>
                <w:sz w:val="20"/>
                <w:szCs w:val="20"/>
              </w:rPr>
            </w:pPr>
            <w:r w:rsidRPr="00657CE5">
              <w:rPr>
                <w:rFonts w:ascii="Times New Roman" w:hAnsi="Times New Roman"/>
                <w:sz w:val="20"/>
                <w:szCs w:val="20"/>
              </w:rPr>
              <w:t>12</w:t>
            </w:r>
          </w:p>
        </w:tc>
        <w:tc>
          <w:tcPr>
            <w:tcW w:w="1607" w:type="dxa"/>
            <w:shd w:val="clear" w:color="auto" w:fill="auto"/>
            <w:vAlign w:val="center"/>
          </w:tcPr>
          <w:p w:rsidR="002A21F9" w:rsidRPr="00657CE5" w:rsidRDefault="002A21F9" w:rsidP="002A21F9">
            <w:pPr>
              <w:pStyle w:val="afd"/>
              <w:jc w:val="center"/>
              <w:rPr>
                <w:rFonts w:ascii="Times New Roman" w:hAnsi="Times New Roman"/>
                <w:sz w:val="20"/>
                <w:szCs w:val="20"/>
              </w:rPr>
            </w:pPr>
            <w:r w:rsidRPr="00657CE5">
              <w:rPr>
                <w:rFonts w:ascii="Times New Roman" w:hAnsi="Times New Roman"/>
                <w:sz w:val="20"/>
                <w:szCs w:val="20"/>
              </w:rPr>
              <w:t>14</w:t>
            </w:r>
          </w:p>
        </w:tc>
        <w:tc>
          <w:tcPr>
            <w:tcW w:w="861" w:type="dxa"/>
            <w:shd w:val="clear" w:color="auto" w:fill="auto"/>
            <w:vAlign w:val="center"/>
          </w:tcPr>
          <w:p w:rsidR="002A21F9" w:rsidRPr="00657CE5" w:rsidRDefault="002A21F9" w:rsidP="002A21F9">
            <w:pPr>
              <w:pStyle w:val="afd"/>
              <w:jc w:val="center"/>
              <w:rPr>
                <w:rFonts w:ascii="Times New Roman" w:hAnsi="Times New Roman"/>
                <w:sz w:val="20"/>
                <w:szCs w:val="20"/>
              </w:rPr>
            </w:pPr>
            <w:r w:rsidRPr="00657CE5">
              <w:rPr>
                <w:rFonts w:ascii="Times New Roman" w:hAnsi="Times New Roman"/>
                <w:sz w:val="20"/>
                <w:szCs w:val="20"/>
              </w:rPr>
              <w:t>+2</w:t>
            </w:r>
          </w:p>
        </w:tc>
      </w:tr>
      <w:tr w:rsidR="002A21F9" w:rsidRPr="00657CE5" w:rsidTr="002A21F9">
        <w:trPr>
          <w:trHeight w:val="360"/>
          <w:jc w:val="center"/>
        </w:trPr>
        <w:tc>
          <w:tcPr>
            <w:tcW w:w="720" w:type="dxa"/>
            <w:shd w:val="clear" w:color="auto" w:fill="auto"/>
          </w:tcPr>
          <w:p w:rsidR="002A21F9" w:rsidRPr="00657CE5" w:rsidRDefault="002A21F9" w:rsidP="002A21F9">
            <w:pPr>
              <w:pStyle w:val="afd"/>
              <w:rPr>
                <w:rFonts w:ascii="Times New Roman" w:hAnsi="Times New Roman"/>
                <w:sz w:val="20"/>
                <w:szCs w:val="20"/>
              </w:rPr>
            </w:pPr>
            <w:r w:rsidRPr="00657CE5">
              <w:rPr>
                <w:rFonts w:ascii="Times New Roman" w:hAnsi="Times New Roman"/>
                <w:sz w:val="20"/>
                <w:szCs w:val="20"/>
              </w:rPr>
              <w:t>3.2.</w:t>
            </w:r>
          </w:p>
        </w:tc>
        <w:tc>
          <w:tcPr>
            <w:tcW w:w="4491" w:type="dxa"/>
            <w:shd w:val="clear" w:color="auto" w:fill="auto"/>
          </w:tcPr>
          <w:p w:rsidR="002A21F9" w:rsidRPr="00657CE5" w:rsidRDefault="002A21F9" w:rsidP="002A21F9">
            <w:pPr>
              <w:pStyle w:val="afd"/>
              <w:rPr>
                <w:rFonts w:ascii="Times New Roman" w:hAnsi="Times New Roman"/>
                <w:sz w:val="20"/>
                <w:szCs w:val="20"/>
              </w:rPr>
            </w:pPr>
            <w:r w:rsidRPr="00657CE5">
              <w:rPr>
                <w:rFonts w:ascii="Times New Roman" w:hAnsi="Times New Roman"/>
                <w:sz w:val="20"/>
                <w:szCs w:val="20"/>
              </w:rPr>
              <w:t xml:space="preserve">внеплановые проверки </w:t>
            </w:r>
          </w:p>
          <w:p w:rsidR="002A21F9" w:rsidRPr="00657CE5" w:rsidRDefault="002A21F9" w:rsidP="002A21F9">
            <w:pPr>
              <w:pStyle w:val="afd"/>
              <w:rPr>
                <w:rFonts w:ascii="Times New Roman" w:hAnsi="Times New Roman"/>
                <w:sz w:val="20"/>
                <w:szCs w:val="20"/>
              </w:rPr>
            </w:pPr>
            <w:r w:rsidRPr="00657CE5">
              <w:rPr>
                <w:rFonts w:ascii="Times New Roman" w:hAnsi="Times New Roman"/>
                <w:sz w:val="20"/>
                <w:szCs w:val="20"/>
              </w:rPr>
              <w:t>(проверки предписаний</w:t>
            </w:r>
            <w:r w:rsidR="00F67410" w:rsidRPr="00657CE5">
              <w:rPr>
                <w:rFonts w:ascii="Times New Roman" w:hAnsi="Times New Roman"/>
                <w:sz w:val="20"/>
                <w:szCs w:val="20"/>
              </w:rPr>
              <w:t>)</w:t>
            </w:r>
            <w:r w:rsidRPr="00657CE5">
              <w:rPr>
                <w:rFonts w:ascii="Times New Roman" w:hAnsi="Times New Roman"/>
                <w:sz w:val="20"/>
                <w:szCs w:val="20"/>
              </w:rPr>
              <w:t xml:space="preserve">, </w:t>
            </w:r>
          </w:p>
          <w:p w:rsidR="002A21F9" w:rsidRPr="00657CE5" w:rsidRDefault="002A21F9" w:rsidP="002A21F9">
            <w:pPr>
              <w:pStyle w:val="afd"/>
              <w:rPr>
                <w:rFonts w:ascii="Times New Roman" w:hAnsi="Times New Roman"/>
                <w:sz w:val="20"/>
                <w:szCs w:val="20"/>
              </w:rPr>
            </w:pPr>
            <w:r w:rsidRPr="00657CE5">
              <w:rPr>
                <w:rFonts w:ascii="Times New Roman" w:hAnsi="Times New Roman"/>
                <w:sz w:val="20"/>
                <w:szCs w:val="20"/>
              </w:rPr>
              <w:t>по согласованию с прокуратурой)</w:t>
            </w:r>
          </w:p>
        </w:tc>
        <w:tc>
          <w:tcPr>
            <w:tcW w:w="1643" w:type="dxa"/>
            <w:shd w:val="clear" w:color="auto" w:fill="auto"/>
            <w:vAlign w:val="center"/>
          </w:tcPr>
          <w:p w:rsidR="002A21F9" w:rsidRPr="00657CE5" w:rsidRDefault="002A21F9" w:rsidP="002A21F9">
            <w:pPr>
              <w:pStyle w:val="afd"/>
              <w:jc w:val="center"/>
              <w:rPr>
                <w:rFonts w:ascii="Times New Roman" w:hAnsi="Times New Roman"/>
                <w:sz w:val="20"/>
                <w:szCs w:val="20"/>
              </w:rPr>
            </w:pPr>
            <w:r w:rsidRPr="00657CE5">
              <w:rPr>
                <w:rFonts w:ascii="Times New Roman" w:hAnsi="Times New Roman"/>
                <w:sz w:val="20"/>
                <w:szCs w:val="20"/>
              </w:rPr>
              <w:t>14</w:t>
            </w:r>
          </w:p>
        </w:tc>
        <w:tc>
          <w:tcPr>
            <w:tcW w:w="1607" w:type="dxa"/>
            <w:shd w:val="clear" w:color="auto" w:fill="auto"/>
            <w:vAlign w:val="center"/>
          </w:tcPr>
          <w:p w:rsidR="002A21F9" w:rsidRPr="00657CE5" w:rsidRDefault="002A21F9" w:rsidP="002A21F9">
            <w:pPr>
              <w:pStyle w:val="afd"/>
              <w:jc w:val="center"/>
              <w:rPr>
                <w:rFonts w:ascii="Times New Roman" w:hAnsi="Times New Roman"/>
                <w:sz w:val="20"/>
                <w:szCs w:val="20"/>
              </w:rPr>
            </w:pPr>
            <w:r w:rsidRPr="00657CE5">
              <w:rPr>
                <w:rFonts w:ascii="Times New Roman" w:hAnsi="Times New Roman"/>
                <w:sz w:val="20"/>
                <w:szCs w:val="20"/>
              </w:rPr>
              <w:t>13</w:t>
            </w:r>
          </w:p>
        </w:tc>
        <w:tc>
          <w:tcPr>
            <w:tcW w:w="861" w:type="dxa"/>
            <w:shd w:val="clear" w:color="auto" w:fill="auto"/>
            <w:vAlign w:val="center"/>
          </w:tcPr>
          <w:p w:rsidR="002A21F9" w:rsidRPr="00657CE5" w:rsidRDefault="002A21F9" w:rsidP="002A21F9">
            <w:pPr>
              <w:pStyle w:val="afd"/>
              <w:jc w:val="center"/>
              <w:rPr>
                <w:rFonts w:ascii="Times New Roman" w:hAnsi="Times New Roman"/>
                <w:sz w:val="20"/>
                <w:szCs w:val="20"/>
              </w:rPr>
            </w:pPr>
            <w:r w:rsidRPr="00657CE5">
              <w:rPr>
                <w:rFonts w:ascii="Times New Roman" w:hAnsi="Times New Roman"/>
                <w:sz w:val="20"/>
                <w:szCs w:val="20"/>
              </w:rPr>
              <w:t>-1</w:t>
            </w:r>
          </w:p>
        </w:tc>
      </w:tr>
      <w:tr w:rsidR="002A21F9" w:rsidRPr="00657CE5" w:rsidTr="002A21F9">
        <w:trPr>
          <w:trHeight w:val="360"/>
          <w:jc w:val="center"/>
        </w:trPr>
        <w:tc>
          <w:tcPr>
            <w:tcW w:w="720" w:type="dxa"/>
            <w:shd w:val="clear" w:color="auto" w:fill="auto"/>
          </w:tcPr>
          <w:p w:rsidR="002A21F9" w:rsidRPr="00657CE5" w:rsidRDefault="002A21F9" w:rsidP="002A21F9">
            <w:pPr>
              <w:pStyle w:val="afd"/>
              <w:rPr>
                <w:rFonts w:ascii="Times New Roman" w:hAnsi="Times New Roman"/>
                <w:sz w:val="20"/>
                <w:szCs w:val="20"/>
              </w:rPr>
            </w:pPr>
            <w:r w:rsidRPr="00657CE5">
              <w:rPr>
                <w:rFonts w:ascii="Times New Roman" w:hAnsi="Times New Roman"/>
                <w:sz w:val="20"/>
                <w:szCs w:val="20"/>
              </w:rPr>
              <w:t xml:space="preserve">3.3. </w:t>
            </w:r>
          </w:p>
        </w:tc>
        <w:tc>
          <w:tcPr>
            <w:tcW w:w="4491" w:type="dxa"/>
            <w:shd w:val="clear" w:color="auto" w:fill="auto"/>
          </w:tcPr>
          <w:p w:rsidR="002A21F9" w:rsidRPr="00657CE5" w:rsidRDefault="002A21F9" w:rsidP="002A21F9">
            <w:pPr>
              <w:pStyle w:val="afd"/>
              <w:rPr>
                <w:rFonts w:ascii="Times New Roman" w:hAnsi="Times New Roman"/>
                <w:sz w:val="20"/>
                <w:szCs w:val="20"/>
              </w:rPr>
            </w:pPr>
            <w:r w:rsidRPr="00657CE5">
              <w:rPr>
                <w:rFonts w:ascii="Times New Roman" w:hAnsi="Times New Roman"/>
                <w:sz w:val="20"/>
                <w:szCs w:val="20"/>
              </w:rPr>
              <w:t>соблюдения лицензионных требований</w:t>
            </w:r>
          </w:p>
        </w:tc>
        <w:tc>
          <w:tcPr>
            <w:tcW w:w="1643" w:type="dxa"/>
            <w:shd w:val="clear" w:color="auto" w:fill="auto"/>
            <w:vAlign w:val="center"/>
          </w:tcPr>
          <w:p w:rsidR="002A21F9" w:rsidRPr="00657CE5" w:rsidRDefault="002A21F9" w:rsidP="002A21F9">
            <w:pPr>
              <w:pStyle w:val="afd"/>
              <w:jc w:val="center"/>
              <w:rPr>
                <w:rFonts w:ascii="Times New Roman" w:hAnsi="Times New Roman"/>
                <w:sz w:val="20"/>
                <w:szCs w:val="20"/>
              </w:rPr>
            </w:pPr>
            <w:r w:rsidRPr="00657CE5">
              <w:rPr>
                <w:rFonts w:ascii="Times New Roman" w:hAnsi="Times New Roman"/>
                <w:sz w:val="20"/>
                <w:szCs w:val="20"/>
              </w:rPr>
              <w:t>7</w:t>
            </w:r>
          </w:p>
        </w:tc>
        <w:tc>
          <w:tcPr>
            <w:tcW w:w="1607" w:type="dxa"/>
            <w:shd w:val="clear" w:color="auto" w:fill="auto"/>
            <w:vAlign w:val="center"/>
          </w:tcPr>
          <w:p w:rsidR="002A21F9" w:rsidRPr="00657CE5" w:rsidRDefault="002A21F9" w:rsidP="002A21F9">
            <w:pPr>
              <w:pStyle w:val="afd"/>
              <w:jc w:val="center"/>
              <w:rPr>
                <w:rFonts w:ascii="Times New Roman" w:hAnsi="Times New Roman"/>
                <w:sz w:val="20"/>
                <w:szCs w:val="20"/>
              </w:rPr>
            </w:pPr>
            <w:r w:rsidRPr="00657CE5">
              <w:rPr>
                <w:rFonts w:ascii="Times New Roman" w:hAnsi="Times New Roman"/>
                <w:sz w:val="20"/>
                <w:szCs w:val="20"/>
              </w:rPr>
              <w:t>7</w:t>
            </w:r>
          </w:p>
        </w:tc>
        <w:tc>
          <w:tcPr>
            <w:tcW w:w="861" w:type="dxa"/>
            <w:shd w:val="clear" w:color="auto" w:fill="auto"/>
            <w:vAlign w:val="center"/>
          </w:tcPr>
          <w:p w:rsidR="002A21F9" w:rsidRPr="00657CE5" w:rsidRDefault="002A21F9" w:rsidP="002A21F9">
            <w:pPr>
              <w:pStyle w:val="afd"/>
              <w:jc w:val="center"/>
              <w:rPr>
                <w:rFonts w:ascii="Times New Roman" w:hAnsi="Times New Roman"/>
                <w:sz w:val="20"/>
                <w:szCs w:val="20"/>
              </w:rPr>
            </w:pPr>
            <w:r w:rsidRPr="00657CE5">
              <w:rPr>
                <w:rFonts w:ascii="Times New Roman" w:hAnsi="Times New Roman"/>
                <w:sz w:val="20"/>
                <w:szCs w:val="20"/>
              </w:rPr>
              <w:t>-</w:t>
            </w:r>
          </w:p>
        </w:tc>
      </w:tr>
      <w:tr w:rsidR="002A21F9" w:rsidRPr="00657CE5" w:rsidTr="002A21F9">
        <w:trPr>
          <w:trHeight w:val="360"/>
          <w:jc w:val="center"/>
        </w:trPr>
        <w:tc>
          <w:tcPr>
            <w:tcW w:w="720" w:type="dxa"/>
            <w:shd w:val="clear" w:color="auto" w:fill="auto"/>
          </w:tcPr>
          <w:p w:rsidR="002A21F9" w:rsidRPr="00657CE5" w:rsidRDefault="002A21F9" w:rsidP="002A21F9">
            <w:pPr>
              <w:pStyle w:val="afd"/>
              <w:rPr>
                <w:rFonts w:ascii="Times New Roman" w:hAnsi="Times New Roman"/>
                <w:sz w:val="20"/>
                <w:szCs w:val="20"/>
              </w:rPr>
            </w:pPr>
            <w:r w:rsidRPr="00657CE5">
              <w:rPr>
                <w:rFonts w:ascii="Times New Roman" w:hAnsi="Times New Roman"/>
                <w:sz w:val="20"/>
                <w:szCs w:val="20"/>
              </w:rPr>
              <w:t>4.</w:t>
            </w:r>
          </w:p>
        </w:tc>
        <w:tc>
          <w:tcPr>
            <w:tcW w:w="4491" w:type="dxa"/>
            <w:shd w:val="clear" w:color="auto" w:fill="auto"/>
          </w:tcPr>
          <w:p w:rsidR="002A21F9" w:rsidRPr="00657CE5" w:rsidRDefault="002A21F9" w:rsidP="002A21F9">
            <w:pPr>
              <w:pStyle w:val="afd"/>
              <w:rPr>
                <w:rFonts w:ascii="Times New Roman" w:hAnsi="Times New Roman"/>
                <w:sz w:val="20"/>
                <w:szCs w:val="20"/>
              </w:rPr>
            </w:pPr>
            <w:r w:rsidRPr="00657CE5">
              <w:rPr>
                <w:rFonts w:ascii="Times New Roman" w:hAnsi="Times New Roman"/>
                <w:sz w:val="20"/>
                <w:szCs w:val="20"/>
              </w:rPr>
              <w:t>Количество выявленных нарушений</w:t>
            </w:r>
          </w:p>
        </w:tc>
        <w:tc>
          <w:tcPr>
            <w:tcW w:w="1643" w:type="dxa"/>
            <w:shd w:val="clear" w:color="auto" w:fill="auto"/>
            <w:vAlign w:val="center"/>
          </w:tcPr>
          <w:p w:rsidR="002A21F9" w:rsidRPr="00657CE5" w:rsidRDefault="002A21F9" w:rsidP="002A21F9">
            <w:pPr>
              <w:pStyle w:val="afd"/>
              <w:jc w:val="center"/>
              <w:rPr>
                <w:rFonts w:ascii="Times New Roman" w:hAnsi="Times New Roman"/>
                <w:sz w:val="20"/>
                <w:szCs w:val="20"/>
              </w:rPr>
            </w:pPr>
            <w:r w:rsidRPr="00657CE5">
              <w:rPr>
                <w:rFonts w:ascii="Times New Roman" w:hAnsi="Times New Roman"/>
                <w:sz w:val="20"/>
                <w:szCs w:val="20"/>
              </w:rPr>
              <w:t>101*</w:t>
            </w:r>
          </w:p>
        </w:tc>
        <w:tc>
          <w:tcPr>
            <w:tcW w:w="1607" w:type="dxa"/>
            <w:shd w:val="clear" w:color="auto" w:fill="auto"/>
            <w:vAlign w:val="center"/>
          </w:tcPr>
          <w:p w:rsidR="002A21F9" w:rsidRPr="00657CE5" w:rsidRDefault="002A21F9" w:rsidP="002A21F9">
            <w:pPr>
              <w:pStyle w:val="afd"/>
              <w:jc w:val="center"/>
              <w:rPr>
                <w:rFonts w:ascii="Times New Roman" w:hAnsi="Times New Roman"/>
                <w:sz w:val="20"/>
                <w:szCs w:val="20"/>
              </w:rPr>
            </w:pPr>
            <w:r w:rsidRPr="00657CE5">
              <w:rPr>
                <w:rFonts w:ascii="Times New Roman" w:hAnsi="Times New Roman"/>
                <w:sz w:val="20"/>
                <w:szCs w:val="20"/>
              </w:rPr>
              <w:t>120*</w:t>
            </w:r>
          </w:p>
        </w:tc>
        <w:tc>
          <w:tcPr>
            <w:tcW w:w="861" w:type="dxa"/>
            <w:shd w:val="clear" w:color="auto" w:fill="auto"/>
            <w:vAlign w:val="center"/>
          </w:tcPr>
          <w:p w:rsidR="002A21F9" w:rsidRPr="00657CE5" w:rsidRDefault="002A21F9" w:rsidP="002A21F9">
            <w:pPr>
              <w:pStyle w:val="afd"/>
              <w:jc w:val="center"/>
              <w:rPr>
                <w:rFonts w:ascii="Times New Roman" w:hAnsi="Times New Roman"/>
                <w:sz w:val="20"/>
                <w:szCs w:val="20"/>
              </w:rPr>
            </w:pPr>
            <w:r w:rsidRPr="00657CE5">
              <w:rPr>
                <w:rFonts w:ascii="Times New Roman" w:hAnsi="Times New Roman"/>
                <w:sz w:val="20"/>
                <w:szCs w:val="20"/>
              </w:rPr>
              <w:t>+19</w:t>
            </w:r>
          </w:p>
        </w:tc>
      </w:tr>
      <w:tr w:rsidR="002A21F9" w:rsidRPr="00657CE5" w:rsidTr="002A21F9">
        <w:trPr>
          <w:trHeight w:val="517"/>
          <w:jc w:val="center"/>
        </w:trPr>
        <w:tc>
          <w:tcPr>
            <w:tcW w:w="720" w:type="dxa"/>
            <w:shd w:val="clear" w:color="auto" w:fill="auto"/>
          </w:tcPr>
          <w:p w:rsidR="002A21F9" w:rsidRPr="00657CE5" w:rsidRDefault="002A21F9" w:rsidP="002A21F9">
            <w:pPr>
              <w:pStyle w:val="afd"/>
              <w:rPr>
                <w:rFonts w:ascii="Times New Roman" w:hAnsi="Times New Roman"/>
                <w:sz w:val="20"/>
                <w:szCs w:val="20"/>
              </w:rPr>
            </w:pPr>
            <w:r w:rsidRPr="00657CE5">
              <w:rPr>
                <w:rFonts w:ascii="Times New Roman" w:hAnsi="Times New Roman"/>
                <w:sz w:val="20"/>
                <w:szCs w:val="20"/>
              </w:rPr>
              <w:t>5.</w:t>
            </w:r>
          </w:p>
        </w:tc>
        <w:tc>
          <w:tcPr>
            <w:tcW w:w="4491" w:type="dxa"/>
            <w:shd w:val="clear" w:color="auto" w:fill="auto"/>
          </w:tcPr>
          <w:p w:rsidR="002A21F9" w:rsidRPr="00657CE5" w:rsidRDefault="002A21F9" w:rsidP="002A21F9">
            <w:pPr>
              <w:pStyle w:val="afd"/>
              <w:rPr>
                <w:rFonts w:ascii="Times New Roman" w:hAnsi="Times New Roman"/>
                <w:sz w:val="20"/>
                <w:szCs w:val="20"/>
              </w:rPr>
            </w:pPr>
            <w:r w:rsidRPr="00657CE5">
              <w:rPr>
                <w:rFonts w:ascii="Times New Roman" w:hAnsi="Times New Roman"/>
                <w:sz w:val="20"/>
                <w:szCs w:val="20"/>
              </w:rPr>
              <w:t>Количество наложенных административных наказаний</w:t>
            </w:r>
          </w:p>
        </w:tc>
        <w:tc>
          <w:tcPr>
            <w:tcW w:w="1643" w:type="dxa"/>
            <w:shd w:val="clear" w:color="auto" w:fill="auto"/>
            <w:vAlign w:val="center"/>
          </w:tcPr>
          <w:p w:rsidR="002A21F9" w:rsidRPr="00657CE5" w:rsidRDefault="002A21F9" w:rsidP="002A21F9">
            <w:pPr>
              <w:pStyle w:val="afd"/>
              <w:jc w:val="center"/>
              <w:rPr>
                <w:rFonts w:ascii="Times New Roman" w:hAnsi="Times New Roman"/>
                <w:sz w:val="20"/>
                <w:szCs w:val="20"/>
              </w:rPr>
            </w:pPr>
            <w:r w:rsidRPr="00657CE5">
              <w:rPr>
                <w:rFonts w:ascii="Times New Roman" w:hAnsi="Times New Roman"/>
                <w:sz w:val="20"/>
                <w:szCs w:val="20"/>
              </w:rPr>
              <w:t>19</w:t>
            </w:r>
          </w:p>
        </w:tc>
        <w:tc>
          <w:tcPr>
            <w:tcW w:w="1607" w:type="dxa"/>
            <w:shd w:val="clear" w:color="auto" w:fill="auto"/>
            <w:vAlign w:val="center"/>
          </w:tcPr>
          <w:p w:rsidR="002A21F9" w:rsidRPr="00657CE5" w:rsidRDefault="002A21F9" w:rsidP="002A21F9">
            <w:pPr>
              <w:pStyle w:val="afd"/>
              <w:jc w:val="center"/>
              <w:rPr>
                <w:rFonts w:ascii="Times New Roman" w:hAnsi="Times New Roman"/>
                <w:sz w:val="20"/>
                <w:szCs w:val="20"/>
              </w:rPr>
            </w:pPr>
            <w:r w:rsidRPr="00657CE5">
              <w:rPr>
                <w:rFonts w:ascii="Times New Roman" w:hAnsi="Times New Roman"/>
                <w:sz w:val="20"/>
                <w:szCs w:val="20"/>
              </w:rPr>
              <w:t>27</w:t>
            </w:r>
          </w:p>
        </w:tc>
        <w:tc>
          <w:tcPr>
            <w:tcW w:w="861" w:type="dxa"/>
            <w:shd w:val="clear" w:color="auto" w:fill="auto"/>
            <w:vAlign w:val="center"/>
          </w:tcPr>
          <w:p w:rsidR="002A21F9" w:rsidRPr="00657CE5" w:rsidRDefault="002A21F9" w:rsidP="002A21F9">
            <w:pPr>
              <w:pStyle w:val="afd"/>
              <w:jc w:val="center"/>
              <w:rPr>
                <w:rFonts w:ascii="Times New Roman" w:hAnsi="Times New Roman"/>
                <w:sz w:val="20"/>
                <w:szCs w:val="20"/>
              </w:rPr>
            </w:pPr>
            <w:r w:rsidRPr="00657CE5">
              <w:rPr>
                <w:rFonts w:ascii="Times New Roman" w:hAnsi="Times New Roman"/>
                <w:sz w:val="20"/>
                <w:szCs w:val="20"/>
              </w:rPr>
              <w:t>+8</w:t>
            </w:r>
          </w:p>
        </w:tc>
      </w:tr>
    </w:tbl>
    <w:p w:rsidR="002A21F9" w:rsidRPr="00657CE5" w:rsidRDefault="002A21F9" w:rsidP="002A21F9">
      <w:pPr>
        <w:spacing w:line="240" w:lineRule="auto"/>
        <w:ind w:firstLine="720"/>
        <w:jc w:val="both"/>
        <w:rPr>
          <w:rFonts w:ascii="Times New Roman" w:hAnsi="Times New Roman" w:cs="Times New Roman"/>
          <w:sz w:val="24"/>
          <w:szCs w:val="24"/>
        </w:rPr>
      </w:pPr>
      <w:r w:rsidRPr="00657CE5">
        <w:rPr>
          <w:rFonts w:ascii="Times New Roman" w:hAnsi="Times New Roman" w:cs="Times New Roman"/>
          <w:sz w:val="24"/>
          <w:szCs w:val="24"/>
        </w:rPr>
        <w:t>*- в т.ч. включены нарушения параметров планов развития горных работ в 2017 году, выявленные при рассмотрении планов развития горных работ на 2018 год.</w:t>
      </w:r>
    </w:p>
    <w:p w:rsidR="002A21F9" w:rsidRPr="00657CE5" w:rsidRDefault="002A21F9" w:rsidP="002A21F9">
      <w:pPr>
        <w:spacing w:line="240" w:lineRule="auto"/>
        <w:ind w:firstLine="720"/>
        <w:jc w:val="both"/>
        <w:rPr>
          <w:rFonts w:ascii="Times New Roman" w:hAnsi="Times New Roman" w:cs="Times New Roman"/>
          <w:sz w:val="24"/>
          <w:szCs w:val="24"/>
        </w:rPr>
      </w:pPr>
      <w:r w:rsidRPr="00657CE5">
        <w:rPr>
          <w:rFonts w:ascii="Times New Roman" w:hAnsi="Times New Roman" w:cs="Times New Roman"/>
          <w:sz w:val="24"/>
          <w:szCs w:val="24"/>
        </w:rPr>
        <w:t>Следует обратить внимание на большой объем документации, поступившей в отдел и  рассмотренной за отчетный период, в том числе: Планов развития горных работ рассмотрено в количестве 390 комплектов (329 из которых согласованы); Проектов горных отводов – в количестве 144-х комплектов (по 113-ти из которых выдана горноотводная документация); материалов, обосновывающих объемы горных работ за 2017 год (в составе Ф5-ГР); проектов производства маркшейдерских работ – в количестве 33 комплектов (23 из которых согласованы), а также 11-ти проектов на разработку месторождений твердых полезных ископаемых (по семи из которых оформлены положительные заключения)</w:t>
      </w:r>
      <w:r w:rsidRPr="00657CE5">
        <w:rPr>
          <w:rFonts w:ascii="Times New Roman" w:hAnsi="Times New Roman" w:cs="Times New Roman"/>
          <w:bCs/>
          <w:sz w:val="24"/>
          <w:szCs w:val="24"/>
        </w:rPr>
        <w:t>.</w:t>
      </w:r>
    </w:p>
    <w:p w:rsidR="002A21F9" w:rsidRPr="00657CE5" w:rsidRDefault="002A21F9" w:rsidP="00913C46">
      <w:pPr>
        <w:pStyle w:val="afd"/>
        <w:jc w:val="center"/>
        <w:rPr>
          <w:rFonts w:ascii="Times New Roman" w:hAnsi="Times New Roman"/>
          <w:i/>
          <w:sz w:val="24"/>
          <w:szCs w:val="24"/>
        </w:rPr>
      </w:pPr>
      <w:r w:rsidRPr="00657CE5">
        <w:rPr>
          <w:rFonts w:ascii="Times New Roman" w:hAnsi="Times New Roman"/>
          <w:i/>
          <w:sz w:val="24"/>
          <w:szCs w:val="24"/>
        </w:rPr>
        <w:lastRenderedPageBreak/>
        <w:t>Оценка состояния геолого-маркшейдерского обеспечения горных работ.</w:t>
      </w:r>
    </w:p>
    <w:p w:rsidR="002A21F9" w:rsidRPr="00657CE5" w:rsidRDefault="002A21F9" w:rsidP="00913C46">
      <w:pPr>
        <w:pStyle w:val="afd"/>
        <w:jc w:val="center"/>
        <w:rPr>
          <w:rFonts w:ascii="Times New Roman" w:hAnsi="Times New Roman"/>
          <w:i/>
          <w:sz w:val="24"/>
          <w:szCs w:val="24"/>
        </w:rPr>
      </w:pPr>
      <w:r w:rsidRPr="00657CE5">
        <w:rPr>
          <w:rFonts w:ascii="Times New Roman" w:hAnsi="Times New Roman"/>
          <w:i/>
          <w:sz w:val="24"/>
          <w:szCs w:val="24"/>
        </w:rPr>
        <w:t>Соблюдение лицензиатами лицензионных требований</w:t>
      </w:r>
    </w:p>
    <w:p w:rsidR="002A21F9" w:rsidRPr="00657CE5" w:rsidRDefault="002A21F9" w:rsidP="00913C46">
      <w:pPr>
        <w:pStyle w:val="afd"/>
        <w:jc w:val="center"/>
        <w:rPr>
          <w:rFonts w:ascii="Times New Roman" w:hAnsi="Times New Roman"/>
          <w:i/>
          <w:sz w:val="24"/>
          <w:szCs w:val="24"/>
        </w:rPr>
      </w:pPr>
      <w:r w:rsidRPr="00657CE5">
        <w:rPr>
          <w:rFonts w:ascii="Times New Roman" w:hAnsi="Times New Roman"/>
          <w:i/>
          <w:sz w:val="24"/>
          <w:szCs w:val="24"/>
        </w:rPr>
        <w:t>и условий при производстве маркшейдерских  работ</w:t>
      </w:r>
    </w:p>
    <w:p w:rsidR="00913C46" w:rsidRPr="00657CE5" w:rsidRDefault="00913C46" w:rsidP="00913C46">
      <w:pPr>
        <w:pStyle w:val="afd"/>
      </w:pPr>
    </w:p>
    <w:p w:rsidR="002A21F9" w:rsidRPr="00657CE5" w:rsidRDefault="002A21F9" w:rsidP="002A21F9">
      <w:pPr>
        <w:spacing w:line="240" w:lineRule="auto"/>
        <w:ind w:firstLine="708"/>
        <w:jc w:val="both"/>
        <w:rPr>
          <w:rFonts w:ascii="Times New Roman" w:hAnsi="Times New Roman" w:cs="Times New Roman"/>
          <w:sz w:val="24"/>
          <w:szCs w:val="24"/>
        </w:rPr>
      </w:pPr>
      <w:r w:rsidRPr="00657CE5">
        <w:rPr>
          <w:rFonts w:ascii="Times New Roman" w:hAnsi="Times New Roman" w:cs="Times New Roman"/>
          <w:sz w:val="24"/>
          <w:szCs w:val="24"/>
        </w:rPr>
        <w:t>В целом состояние маркшейдерского обеспечения горных работ на предприятиях Самарской и Ульяновской област</w:t>
      </w:r>
      <w:r w:rsidR="00913C46" w:rsidRPr="00657CE5">
        <w:rPr>
          <w:rFonts w:ascii="Times New Roman" w:hAnsi="Times New Roman" w:cs="Times New Roman"/>
          <w:sz w:val="24"/>
          <w:szCs w:val="24"/>
        </w:rPr>
        <w:t>ей</w:t>
      </w:r>
      <w:r w:rsidRPr="00657CE5">
        <w:rPr>
          <w:rFonts w:ascii="Times New Roman" w:hAnsi="Times New Roman" w:cs="Times New Roman"/>
          <w:sz w:val="24"/>
          <w:szCs w:val="24"/>
        </w:rPr>
        <w:t xml:space="preserve"> можно оценить как удовлетворительное с тенденцией ежегодного улучшения.</w:t>
      </w:r>
    </w:p>
    <w:p w:rsidR="002A21F9" w:rsidRPr="00657CE5" w:rsidRDefault="002A21F9" w:rsidP="002A21F9">
      <w:pPr>
        <w:spacing w:line="240" w:lineRule="auto"/>
        <w:ind w:firstLine="708"/>
        <w:jc w:val="both"/>
        <w:rPr>
          <w:rFonts w:ascii="Times New Roman" w:hAnsi="Times New Roman" w:cs="Times New Roman"/>
          <w:sz w:val="24"/>
          <w:szCs w:val="24"/>
        </w:rPr>
      </w:pPr>
      <w:r w:rsidRPr="00657CE5">
        <w:rPr>
          <w:rFonts w:ascii="Times New Roman" w:hAnsi="Times New Roman" w:cs="Times New Roman"/>
          <w:sz w:val="24"/>
          <w:szCs w:val="24"/>
        </w:rPr>
        <w:t>Недропользователи на предприятиях Самарской и Ульяновской област</w:t>
      </w:r>
      <w:r w:rsidR="00913C46" w:rsidRPr="00657CE5">
        <w:rPr>
          <w:rFonts w:ascii="Times New Roman" w:hAnsi="Times New Roman" w:cs="Times New Roman"/>
          <w:sz w:val="24"/>
          <w:szCs w:val="24"/>
        </w:rPr>
        <w:t>ей</w:t>
      </w:r>
      <w:r w:rsidRPr="00657CE5">
        <w:rPr>
          <w:rFonts w:ascii="Times New Roman" w:hAnsi="Times New Roman" w:cs="Times New Roman"/>
          <w:sz w:val="24"/>
          <w:szCs w:val="24"/>
        </w:rPr>
        <w:t xml:space="preserve"> ведут маркшейдерское обеспечение горных работ силами собственных геолого-маркшейдерских служб, или привлекают к выполнению работ специализированные маркшейдерские организации, имеющие соответствующие лицензии. </w:t>
      </w:r>
    </w:p>
    <w:p w:rsidR="002A21F9" w:rsidRPr="00657CE5" w:rsidRDefault="002A21F9" w:rsidP="002A21F9">
      <w:pPr>
        <w:spacing w:line="240" w:lineRule="auto"/>
        <w:ind w:firstLine="708"/>
        <w:jc w:val="both"/>
        <w:rPr>
          <w:rFonts w:ascii="Times New Roman" w:hAnsi="Times New Roman" w:cs="Times New Roman"/>
          <w:sz w:val="24"/>
          <w:szCs w:val="24"/>
        </w:rPr>
      </w:pPr>
      <w:r w:rsidRPr="00657CE5">
        <w:rPr>
          <w:rFonts w:ascii="Times New Roman" w:hAnsi="Times New Roman" w:cs="Times New Roman"/>
          <w:sz w:val="24"/>
          <w:szCs w:val="24"/>
        </w:rPr>
        <w:t xml:space="preserve">В результате предпринятых за последние годы </w:t>
      </w:r>
      <w:r w:rsidR="000F5B16" w:rsidRPr="00657CE5">
        <w:rPr>
          <w:rFonts w:ascii="Times New Roman" w:hAnsi="Times New Roman" w:cs="Times New Roman"/>
          <w:sz w:val="24"/>
          <w:szCs w:val="24"/>
        </w:rPr>
        <w:t xml:space="preserve">Управлением </w:t>
      </w:r>
      <w:r w:rsidRPr="00657CE5">
        <w:rPr>
          <w:rFonts w:ascii="Times New Roman" w:hAnsi="Times New Roman" w:cs="Times New Roman"/>
          <w:sz w:val="24"/>
          <w:szCs w:val="24"/>
        </w:rPr>
        <w:t xml:space="preserve">мер на предприятиях-недропользователях  осуществляется разработка специализированной локальной проектной документации по ведению маркшейдерского обеспечения с учетом особенностей каждого конкретного предприятия. Недропользователями, разрабатывающими месторождения УВС, организованы инструментальные наблюдения на геодинамических полигонах месторождений углеводородного сырья в случаях, когда такая необходимость установлена горно-геологическим обоснованием. </w:t>
      </w:r>
    </w:p>
    <w:p w:rsidR="002A21F9" w:rsidRPr="00657CE5" w:rsidRDefault="002A21F9" w:rsidP="002A21F9">
      <w:pPr>
        <w:spacing w:line="240" w:lineRule="auto"/>
        <w:ind w:firstLine="708"/>
        <w:jc w:val="both"/>
        <w:rPr>
          <w:rFonts w:ascii="Times New Roman" w:hAnsi="Times New Roman" w:cs="Times New Roman"/>
          <w:sz w:val="24"/>
          <w:szCs w:val="24"/>
        </w:rPr>
      </w:pPr>
      <w:r w:rsidRPr="00657CE5">
        <w:rPr>
          <w:rFonts w:ascii="Times New Roman" w:hAnsi="Times New Roman" w:cs="Times New Roman"/>
          <w:sz w:val="24"/>
          <w:szCs w:val="24"/>
        </w:rPr>
        <w:t xml:space="preserve">Качество представляемой предприятиями для рассмотрения документации (горных отводов, годовых планов развития горных работ, форм статистической отчетности с обосновывающими материалами и др.) остается на достаточно высоком уровне.  </w:t>
      </w:r>
    </w:p>
    <w:p w:rsidR="002A21F9" w:rsidRPr="00657CE5" w:rsidRDefault="002A21F9" w:rsidP="002A21F9">
      <w:pPr>
        <w:spacing w:line="240" w:lineRule="auto"/>
        <w:ind w:firstLine="720"/>
        <w:jc w:val="both"/>
        <w:rPr>
          <w:rFonts w:ascii="Times New Roman" w:hAnsi="Times New Roman" w:cs="Times New Roman"/>
          <w:sz w:val="24"/>
          <w:szCs w:val="24"/>
        </w:rPr>
      </w:pPr>
      <w:r w:rsidRPr="00657CE5">
        <w:rPr>
          <w:rFonts w:ascii="Times New Roman" w:hAnsi="Times New Roman" w:cs="Times New Roman"/>
          <w:sz w:val="24"/>
          <w:szCs w:val="24"/>
        </w:rPr>
        <w:t xml:space="preserve">В отчетном периоде </w:t>
      </w:r>
      <w:r w:rsidR="00913C46" w:rsidRPr="00657CE5">
        <w:rPr>
          <w:rFonts w:ascii="Times New Roman" w:hAnsi="Times New Roman" w:cs="Times New Roman"/>
          <w:sz w:val="24"/>
          <w:szCs w:val="24"/>
        </w:rPr>
        <w:t xml:space="preserve">проведено </w:t>
      </w:r>
      <w:r w:rsidRPr="00657CE5">
        <w:rPr>
          <w:rFonts w:ascii="Times New Roman" w:hAnsi="Times New Roman" w:cs="Times New Roman"/>
          <w:sz w:val="24"/>
          <w:szCs w:val="24"/>
        </w:rPr>
        <w:t>8 внеплановых проверок соблюдения лицензиатом/соискателем лицензии лицензионных требований при осуществлении деятельности по производству маркшейдерских работ, том числе 2 проверки на основании писем Центрального аппарата Ростехнадзора. По результатам проведения указанных проверок на конец отчетного периода Управлением выдано 5 лицензий и в 1-ом случае отказано в выдаче лицензии, в 1-ом случае – в Центральный аппарат направлен акт проверки с отрицательным решением по выдаче лицензий</w:t>
      </w:r>
      <w:r w:rsidRPr="00657CE5">
        <w:rPr>
          <w:rFonts w:ascii="Times New Roman" w:hAnsi="Times New Roman" w:cs="Times New Roman"/>
          <w:bCs/>
          <w:sz w:val="24"/>
          <w:szCs w:val="24"/>
        </w:rPr>
        <w:t>.</w:t>
      </w:r>
    </w:p>
    <w:p w:rsidR="002A21F9" w:rsidRPr="00657CE5" w:rsidRDefault="002A21F9" w:rsidP="002A21F9">
      <w:pPr>
        <w:pStyle w:val="ConsPlusNormal"/>
        <w:widowControl/>
        <w:ind w:firstLine="0"/>
        <w:jc w:val="center"/>
        <w:rPr>
          <w:rFonts w:ascii="Times New Roman" w:hAnsi="Times New Roman" w:cs="Times New Roman"/>
          <w:i/>
          <w:sz w:val="24"/>
          <w:szCs w:val="24"/>
        </w:rPr>
      </w:pPr>
      <w:r w:rsidRPr="00657CE5">
        <w:rPr>
          <w:rFonts w:ascii="Times New Roman" w:hAnsi="Times New Roman" w:cs="Times New Roman"/>
          <w:i/>
          <w:sz w:val="24"/>
          <w:szCs w:val="24"/>
        </w:rPr>
        <w:t>Анализ соблюдения требований по технологии ведения работ</w:t>
      </w:r>
    </w:p>
    <w:p w:rsidR="002A21F9" w:rsidRPr="00657CE5" w:rsidRDefault="002A21F9" w:rsidP="002A21F9">
      <w:pPr>
        <w:pStyle w:val="ConsPlusNormal"/>
        <w:widowControl/>
        <w:ind w:firstLine="0"/>
        <w:jc w:val="center"/>
        <w:rPr>
          <w:rFonts w:ascii="Times New Roman" w:hAnsi="Times New Roman" w:cs="Times New Roman"/>
          <w:i/>
          <w:sz w:val="24"/>
          <w:szCs w:val="24"/>
        </w:rPr>
      </w:pPr>
      <w:r w:rsidRPr="00657CE5">
        <w:rPr>
          <w:rFonts w:ascii="Times New Roman" w:hAnsi="Times New Roman" w:cs="Times New Roman"/>
          <w:i/>
          <w:sz w:val="24"/>
          <w:szCs w:val="24"/>
        </w:rPr>
        <w:t>при реализации технических (технологических проектных документов</w:t>
      </w:r>
      <w:r w:rsidR="00F67410" w:rsidRPr="00657CE5">
        <w:rPr>
          <w:rFonts w:ascii="Times New Roman" w:hAnsi="Times New Roman" w:cs="Times New Roman"/>
          <w:i/>
          <w:sz w:val="24"/>
          <w:szCs w:val="24"/>
        </w:rPr>
        <w:t>)</w:t>
      </w:r>
      <w:r w:rsidRPr="00657CE5">
        <w:rPr>
          <w:rFonts w:ascii="Times New Roman" w:hAnsi="Times New Roman" w:cs="Times New Roman"/>
          <w:i/>
          <w:sz w:val="24"/>
          <w:szCs w:val="24"/>
        </w:rPr>
        <w:t>,</w:t>
      </w:r>
    </w:p>
    <w:p w:rsidR="002A21F9" w:rsidRPr="00657CE5" w:rsidRDefault="002A21F9" w:rsidP="002A21F9">
      <w:pPr>
        <w:pStyle w:val="ConsPlusNormal"/>
        <w:widowControl/>
        <w:ind w:firstLine="0"/>
        <w:jc w:val="center"/>
        <w:rPr>
          <w:rFonts w:ascii="Times New Roman" w:hAnsi="Times New Roman" w:cs="Times New Roman"/>
          <w:i/>
          <w:sz w:val="24"/>
          <w:szCs w:val="24"/>
        </w:rPr>
      </w:pPr>
      <w:r w:rsidRPr="00657CE5">
        <w:rPr>
          <w:rFonts w:ascii="Times New Roman" w:hAnsi="Times New Roman" w:cs="Times New Roman"/>
          <w:i/>
          <w:sz w:val="24"/>
          <w:szCs w:val="24"/>
        </w:rPr>
        <w:t>планов (программ) и схем развития горных работ, иной проектной</w:t>
      </w:r>
    </w:p>
    <w:p w:rsidR="002A21F9" w:rsidRPr="00657CE5" w:rsidRDefault="002A21F9" w:rsidP="002A21F9">
      <w:pPr>
        <w:pStyle w:val="ConsPlusNormal"/>
        <w:widowControl/>
        <w:ind w:firstLine="0"/>
        <w:jc w:val="center"/>
        <w:rPr>
          <w:rFonts w:ascii="Times New Roman" w:hAnsi="Times New Roman" w:cs="Times New Roman"/>
          <w:i/>
          <w:sz w:val="24"/>
          <w:szCs w:val="24"/>
        </w:rPr>
      </w:pPr>
      <w:r w:rsidRPr="00657CE5">
        <w:rPr>
          <w:rFonts w:ascii="Times New Roman" w:hAnsi="Times New Roman" w:cs="Times New Roman"/>
          <w:i/>
          <w:sz w:val="24"/>
          <w:szCs w:val="24"/>
        </w:rPr>
        <w:t>документации на осуществление работ, связанной с пользованием недрами.</w:t>
      </w:r>
    </w:p>
    <w:p w:rsidR="002A21F9" w:rsidRPr="00657CE5" w:rsidRDefault="002A21F9" w:rsidP="00913C46">
      <w:pPr>
        <w:pStyle w:val="afd"/>
      </w:pPr>
    </w:p>
    <w:p w:rsidR="002A21F9" w:rsidRPr="00657CE5" w:rsidRDefault="002A21F9" w:rsidP="002A21F9">
      <w:pPr>
        <w:spacing w:line="240" w:lineRule="auto"/>
        <w:ind w:firstLine="708"/>
        <w:jc w:val="both"/>
        <w:rPr>
          <w:rFonts w:ascii="Times New Roman" w:hAnsi="Times New Roman" w:cs="Times New Roman"/>
          <w:sz w:val="24"/>
          <w:szCs w:val="24"/>
        </w:rPr>
      </w:pPr>
      <w:r w:rsidRPr="00657CE5">
        <w:rPr>
          <w:rFonts w:ascii="Times New Roman" w:hAnsi="Times New Roman" w:cs="Times New Roman"/>
          <w:sz w:val="24"/>
          <w:szCs w:val="24"/>
        </w:rPr>
        <w:t xml:space="preserve">На конец 2018 года подконтрольные организации, выполняющие работы на месторождениях, имеют необходимые разрешительные и проектные документы. </w:t>
      </w:r>
      <w:proofErr w:type="gramStart"/>
      <w:r w:rsidR="000F5B16" w:rsidRPr="00657CE5">
        <w:rPr>
          <w:rFonts w:ascii="Times New Roman" w:hAnsi="Times New Roman" w:cs="Times New Roman"/>
          <w:sz w:val="24"/>
          <w:szCs w:val="24"/>
        </w:rPr>
        <w:t xml:space="preserve">Управление </w:t>
      </w:r>
      <w:r w:rsidRPr="00657CE5">
        <w:rPr>
          <w:rFonts w:ascii="Times New Roman" w:hAnsi="Times New Roman" w:cs="Times New Roman"/>
          <w:sz w:val="24"/>
          <w:szCs w:val="24"/>
        </w:rPr>
        <w:t xml:space="preserve">проводит постоянный мониторинг наличия у данных организаций лицензий на право пользования недрами и их своевременного переоформления, наличия проектной документации и ее своевременной корректировки (при необходимости, установленной законодательством РФ и нормативной документацией), наличия горноотводной документации, наличия лицензий на производство маркшейдерских работ или договоров на маркшейдерское обслуживание, наличие проектной документации на производство маркшейдерских работ. </w:t>
      </w:r>
      <w:proofErr w:type="gramEnd"/>
    </w:p>
    <w:p w:rsidR="002A21F9" w:rsidRPr="00657CE5" w:rsidRDefault="002A21F9" w:rsidP="002A21F9">
      <w:pPr>
        <w:spacing w:line="240" w:lineRule="auto"/>
        <w:ind w:firstLine="708"/>
        <w:jc w:val="both"/>
        <w:rPr>
          <w:rFonts w:ascii="Times New Roman" w:hAnsi="Times New Roman" w:cs="Times New Roman"/>
          <w:sz w:val="24"/>
          <w:szCs w:val="24"/>
        </w:rPr>
      </w:pPr>
      <w:r w:rsidRPr="00657CE5">
        <w:rPr>
          <w:rFonts w:ascii="Times New Roman" w:hAnsi="Times New Roman" w:cs="Times New Roman"/>
          <w:sz w:val="24"/>
          <w:szCs w:val="24"/>
        </w:rPr>
        <w:t xml:space="preserve">Представляемые на согласование годовые планы (программы) развития горных работ рассматриваются на технических совещаниях при руководителе </w:t>
      </w:r>
      <w:r w:rsidR="000F5B16" w:rsidRPr="00657CE5">
        <w:rPr>
          <w:rFonts w:ascii="Times New Roman" w:hAnsi="Times New Roman" w:cs="Times New Roman"/>
          <w:sz w:val="24"/>
          <w:szCs w:val="24"/>
        </w:rPr>
        <w:t xml:space="preserve">Управления </w:t>
      </w:r>
      <w:r w:rsidRPr="00657CE5">
        <w:rPr>
          <w:rFonts w:ascii="Times New Roman" w:hAnsi="Times New Roman" w:cs="Times New Roman"/>
          <w:sz w:val="24"/>
          <w:szCs w:val="24"/>
        </w:rPr>
        <w:t xml:space="preserve">или его заместителе в присутствии руководителей и главных специалистов предприятий. На совещаниях заслушиваются руководители предприятий, анализируется  соблюдение законодательных и нормативных требований, условий лицензий на пользование недрами, проектных решений по отработке запасов полезных ископаемых и их переработке, </w:t>
      </w:r>
      <w:r w:rsidRPr="00657CE5">
        <w:rPr>
          <w:rFonts w:ascii="Times New Roman" w:hAnsi="Times New Roman" w:cs="Times New Roman"/>
          <w:sz w:val="24"/>
          <w:szCs w:val="24"/>
        </w:rPr>
        <w:lastRenderedPageBreak/>
        <w:t>выполнение мероприятий, направленных на обеспечение промышленной безопасности, рационального использования и охраны недр при ведении горных работ, в том числе выполнение условий согласования планов горных работ за предыдущий период, условий лицензионных соглашений на право пользования недрами и предлагаются условия, при которых обеспечивается рациональное и безопасное пользование недрами.</w:t>
      </w:r>
    </w:p>
    <w:p w:rsidR="002A21F9" w:rsidRPr="00657CE5" w:rsidRDefault="002A21F9" w:rsidP="002A21F9">
      <w:pPr>
        <w:spacing w:line="240" w:lineRule="auto"/>
        <w:ind w:firstLine="708"/>
        <w:jc w:val="both"/>
        <w:rPr>
          <w:rFonts w:ascii="Times New Roman" w:hAnsi="Times New Roman" w:cs="Times New Roman"/>
          <w:sz w:val="24"/>
          <w:szCs w:val="24"/>
        </w:rPr>
      </w:pPr>
      <w:r w:rsidRPr="00657CE5">
        <w:rPr>
          <w:rFonts w:ascii="Times New Roman" w:hAnsi="Times New Roman" w:cs="Times New Roman"/>
          <w:sz w:val="24"/>
          <w:szCs w:val="24"/>
        </w:rPr>
        <w:t>По результатам проведения рассмотрения материалов программ горных работ предприятий добывающего комплекса к административной ответственности привлечены 4 должностных лица.</w:t>
      </w:r>
    </w:p>
    <w:p w:rsidR="002A21F9" w:rsidRPr="00657CE5" w:rsidRDefault="002A21F9" w:rsidP="00913C46">
      <w:pPr>
        <w:pStyle w:val="afd"/>
        <w:jc w:val="center"/>
        <w:rPr>
          <w:rFonts w:ascii="Times New Roman" w:hAnsi="Times New Roman"/>
          <w:i/>
          <w:sz w:val="24"/>
          <w:szCs w:val="24"/>
        </w:rPr>
      </w:pPr>
      <w:proofErr w:type="gramStart"/>
      <w:r w:rsidRPr="00657CE5">
        <w:rPr>
          <w:rFonts w:ascii="Times New Roman" w:hAnsi="Times New Roman"/>
          <w:i/>
          <w:sz w:val="24"/>
          <w:szCs w:val="24"/>
        </w:rPr>
        <w:t>Контроль за</w:t>
      </w:r>
      <w:proofErr w:type="gramEnd"/>
      <w:r w:rsidRPr="00657CE5">
        <w:rPr>
          <w:rFonts w:ascii="Times New Roman" w:hAnsi="Times New Roman"/>
          <w:i/>
          <w:sz w:val="24"/>
          <w:szCs w:val="24"/>
        </w:rPr>
        <w:t xml:space="preserve"> достоверностью геолого-маркшейдерских исходных данных,</w:t>
      </w:r>
    </w:p>
    <w:p w:rsidR="002A21F9" w:rsidRPr="00657CE5" w:rsidRDefault="002A21F9" w:rsidP="00913C46">
      <w:pPr>
        <w:pStyle w:val="afd"/>
        <w:jc w:val="center"/>
        <w:rPr>
          <w:rFonts w:ascii="Times New Roman" w:hAnsi="Times New Roman"/>
          <w:i/>
          <w:sz w:val="24"/>
          <w:szCs w:val="24"/>
        </w:rPr>
      </w:pPr>
      <w:r w:rsidRPr="00657CE5">
        <w:rPr>
          <w:rFonts w:ascii="Times New Roman" w:hAnsi="Times New Roman"/>
          <w:i/>
          <w:sz w:val="24"/>
          <w:szCs w:val="24"/>
        </w:rPr>
        <w:t>включаемых в государственную статистическую отчетность предприятия</w:t>
      </w:r>
    </w:p>
    <w:p w:rsidR="002A21F9" w:rsidRPr="00657CE5" w:rsidRDefault="002A21F9" w:rsidP="00913C46">
      <w:pPr>
        <w:pStyle w:val="afd"/>
        <w:jc w:val="center"/>
        <w:rPr>
          <w:rFonts w:ascii="Times New Roman" w:hAnsi="Times New Roman"/>
          <w:i/>
          <w:sz w:val="24"/>
          <w:szCs w:val="24"/>
        </w:rPr>
      </w:pPr>
      <w:r w:rsidRPr="00657CE5">
        <w:rPr>
          <w:rFonts w:ascii="Times New Roman" w:hAnsi="Times New Roman"/>
          <w:i/>
          <w:sz w:val="24"/>
          <w:szCs w:val="24"/>
        </w:rPr>
        <w:t>по добыче полезных ископаемых, их соответствие проектной документации</w:t>
      </w:r>
    </w:p>
    <w:p w:rsidR="002A21F9" w:rsidRPr="00657CE5" w:rsidRDefault="002A21F9" w:rsidP="00913C46">
      <w:pPr>
        <w:pStyle w:val="afd"/>
      </w:pPr>
    </w:p>
    <w:p w:rsidR="002A21F9" w:rsidRPr="00657CE5" w:rsidRDefault="002A21F9" w:rsidP="002A21F9">
      <w:pPr>
        <w:spacing w:line="240" w:lineRule="auto"/>
        <w:ind w:firstLine="708"/>
        <w:jc w:val="both"/>
        <w:rPr>
          <w:rFonts w:ascii="Times New Roman" w:hAnsi="Times New Roman" w:cs="Times New Roman"/>
          <w:sz w:val="24"/>
          <w:szCs w:val="24"/>
        </w:rPr>
      </w:pPr>
      <w:proofErr w:type="gramStart"/>
      <w:r w:rsidRPr="00657CE5">
        <w:rPr>
          <w:rFonts w:ascii="Times New Roman" w:hAnsi="Times New Roman" w:cs="Times New Roman"/>
          <w:sz w:val="24"/>
          <w:szCs w:val="24"/>
        </w:rPr>
        <w:t>Контроль за достоверностью геолого-маркшейдерских исходных данных для включения в государственную статистическую отчетность предприятий осуществляется</w:t>
      </w:r>
      <w:r w:rsidR="000F5B16" w:rsidRPr="00657CE5">
        <w:rPr>
          <w:rFonts w:ascii="Times New Roman" w:hAnsi="Times New Roman" w:cs="Times New Roman"/>
          <w:sz w:val="24"/>
          <w:szCs w:val="24"/>
        </w:rPr>
        <w:t xml:space="preserve"> Управлением</w:t>
      </w:r>
      <w:r w:rsidRPr="00657CE5">
        <w:rPr>
          <w:rFonts w:ascii="Times New Roman" w:hAnsi="Times New Roman" w:cs="Times New Roman"/>
          <w:sz w:val="24"/>
          <w:szCs w:val="24"/>
        </w:rPr>
        <w:t>, начиная с их оценки при согласовании  планов развития горных работ, при проведении обследований предприятий в течение года, при рассмотрении, правильности определения и согласовании фактических объемов добычи и потерь в материалах к формам государственного статистического наблюдения 5-ГР (в т.ч. графические).</w:t>
      </w:r>
      <w:proofErr w:type="gramEnd"/>
      <w:r w:rsidRPr="00657CE5">
        <w:rPr>
          <w:rFonts w:ascii="Times New Roman" w:hAnsi="Times New Roman" w:cs="Times New Roman"/>
          <w:sz w:val="24"/>
          <w:szCs w:val="24"/>
        </w:rPr>
        <w:t xml:space="preserve"> По результатам рассмотрения государственной статистической отчетности предприятий добывающего комплекса, к административной ответственности привлечено 1 должностное лицо.</w:t>
      </w:r>
    </w:p>
    <w:p w:rsidR="002A21F9" w:rsidRPr="00657CE5" w:rsidRDefault="002A21F9" w:rsidP="002A21F9">
      <w:pPr>
        <w:autoSpaceDE w:val="0"/>
        <w:autoSpaceDN w:val="0"/>
        <w:adjustRightInd w:val="0"/>
        <w:spacing w:line="240" w:lineRule="auto"/>
        <w:jc w:val="center"/>
        <w:rPr>
          <w:rFonts w:ascii="Times New Roman" w:hAnsi="Times New Roman" w:cs="Times New Roman"/>
          <w:i/>
          <w:sz w:val="24"/>
          <w:szCs w:val="24"/>
        </w:rPr>
      </w:pPr>
      <w:r w:rsidRPr="00657CE5">
        <w:rPr>
          <w:rFonts w:ascii="Times New Roman" w:hAnsi="Times New Roman" w:cs="Times New Roman"/>
          <w:i/>
          <w:sz w:val="24"/>
          <w:szCs w:val="24"/>
        </w:rPr>
        <w:t>Проблемные вопросы маркшейдерского обеспечения горных работ</w:t>
      </w:r>
    </w:p>
    <w:p w:rsidR="002A21F9" w:rsidRPr="00657CE5" w:rsidRDefault="002A21F9" w:rsidP="002A21F9">
      <w:pPr>
        <w:autoSpaceDE w:val="0"/>
        <w:autoSpaceDN w:val="0"/>
        <w:adjustRightInd w:val="0"/>
        <w:spacing w:line="240" w:lineRule="auto"/>
        <w:ind w:firstLine="708"/>
        <w:jc w:val="both"/>
        <w:rPr>
          <w:rFonts w:ascii="Times New Roman" w:hAnsi="Times New Roman" w:cs="Times New Roman"/>
          <w:sz w:val="24"/>
          <w:szCs w:val="24"/>
        </w:rPr>
      </w:pPr>
      <w:r w:rsidRPr="00657CE5">
        <w:rPr>
          <w:rFonts w:ascii="Times New Roman" w:hAnsi="Times New Roman" w:cs="Times New Roman"/>
          <w:sz w:val="24"/>
          <w:szCs w:val="24"/>
        </w:rPr>
        <w:t>В области маркшейдерского обеспечения горных работ на предприятиях, подконтрольных Управлению, существуют следующие основные проблемные вопросы маркшейдерского обеспечения горных работ.</w:t>
      </w:r>
    </w:p>
    <w:p w:rsidR="002A21F9" w:rsidRPr="00657CE5" w:rsidRDefault="002A21F9" w:rsidP="002A21F9">
      <w:pPr>
        <w:pStyle w:val="ConsPlusNormal"/>
        <w:widowControl/>
        <w:ind w:firstLine="540"/>
        <w:jc w:val="both"/>
        <w:rPr>
          <w:rFonts w:ascii="Times New Roman" w:hAnsi="Times New Roman" w:cs="Times New Roman"/>
          <w:sz w:val="24"/>
          <w:szCs w:val="24"/>
        </w:rPr>
      </w:pPr>
      <w:r w:rsidRPr="00657CE5">
        <w:rPr>
          <w:rFonts w:ascii="Times New Roman" w:hAnsi="Times New Roman" w:cs="Times New Roman"/>
          <w:sz w:val="24"/>
          <w:szCs w:val="24"/>
        </w:rPr>
        <w:t>Основным нормативным документом, устанавливающим требования по производству маркшейдерских работ, является «</w:t>
      </w:r>
      <w:hyperlink r:id="rId7" w:history="1">
        <w:r w:rsidRPr="00657CE5">
          <w:rPr>
            <w:rFonts w:ascii="Times New Roman" w:hAnsi="Times New Roman" w:cs="Times New Roman"/>
            <w:sz w:val="24"/>
            <w:szCs w:val="24"/>
          </w:rPr>
          <w:t>Инструкция</w:t>
        </w:r>
      </w:hyperlink>
      <w:r w:rsidRPr="00657CE5">
        <w:rPr>
          <w:rFonts w:ascii="Times New Roman" w:hAnsi="Times New Roman" w:cs="Times New Roman"/>
          <w:sz w:val="24"/>
          <w:szCs w:val="24"/>
        </w:rPr>
        <w:t xml:space="preserve"> по производству маркшейдерских работ» РД 07-603-03, утвержденная Постановлением Госгортехнадзора РФ от 06.06.2003 № 73. По информации системы «КонсультантПлюс» данный документ опубликован не был, по заключению Минюста РФ в государственной регистрации не нуждается. В основу данного документа заложены технические требования, определенные </w:t>
      </w:r>
      <w:hyperlink r:id="rId8" w:history="1">
        <w:r w:rsidRPr="00657CE5">
          <w:rPr>
            <w:rFonts w:ascii="Times New Roman" w:hAnsi="Times New Roman" w:cs="Times New Roman"/>
            <w:sz w:val="24"/>
            <w:szCs w:val="24"/>
          </w:rPr>
          <w:t>Инструкцией</w:t>
        </w:r>
      </w:hyperlink>
      <w:r w:rsidRPr="00657CE5">
        <w:rPr>
          <w:rFonts w:ascii="Times New Roman" w:hAnsi="Times New Roman" w:cs="Times New Roman"/>
          <w:sz w:val="24"/>
          <w:szCs w:val="24"/>
        </w:rPr>
        <w:t xml:space="preserve"> по производству маркшейдерских работ, утвержденную Госгортехнадзором СССР 20.02.1985. «</w:t>
      </w:r>
      <w:hyperlink r:id="rId9" w:history="1">
        <w:r w:rsidRPr="00657CE5">
          <w:rPr>
            <w:rFonts w:ascii="Times New Roman" w:hAnsi="Times New Roman" w:cs="Times New Roman"/>
            <w:sz w:val="24"/>
            <w:szCs w:val="24"/>
          </w:rPr>
          <w:t>Инструкция</w:t>
        </w:r>
      </w:hyperlink>
      <w:r w:rsidRPr="00657CE5">
        <w:rPr>
          <w:rFonts w:ascii="Times New Roman" w:hAnsi="Times New Roman" w:cs="Times New Roman"/>
          <w:sz w:val="24"/>
          <w:szCs w:val="24"/>
        </w:rPr>
        <w:t xml:space="preserve"> по производству маркшейдерских работ» РД 07-603-03 морально устарела, не содержит требований к использованию спутникового оборудования (GPS/ГЛОНАСС) при создании опорных и съемочных сетей, при ведении съемочных работ с использованием электронных приборов, технических требований по ведению маркшейдерских работ при строительстве подземных сооружений, не связанных с добычей полезных ископаемых (метрополитенов, хранилищ и т. п.). </w:t>
      </w:r>
    </w:p>
    <w:p w:rsidR="002A21F9" w:rsidRPr="00657CE5" w:rsidRDefault="002A21F9" w:rsidP="002A21F9">
      <w:pPr>
        <w:autoSpaceDE w:val="0"/>
        <w:autoSpaceDN w:val="0"/>
        <w:adjustRightInd w:val="0"/>
        <w:spacing w:line="240" w:lineRule="auto"/>
        <w:ind w:firstLine="540"/>
        <w:jc w:val="both"/>
        <w:rPr>
          <w:rFonts w:ascii="Times New Roman" w:hAnsi="Times New Roman" w:cs="Times New Roman"/>
          <w:sz w:val="24"/>
          <w:szCs w:val="24"/>
        </w:rPr>
      </w:pPr>
      <w:r w:rsidRPr="00657CE5">
        <w:rPr>
          <w:rFonts w:ascii="Times New Roman" w:hAnsi="Times New Roman" w:cs="Times New Roman"/>
          <w:sz w:val="24"/>
          <w:szCs w:val="24"/>
        </w:rPr>
        <w:t>Указанная Инструкция нуждается в кардинальном пересмотре с учетом того, что производство маркшейдерских работ отнесено к лицензируемым видам деятельности, осуществление которых может повлечь за собой нанесение ущерба правам, законным интересам, жизни или здоровью граждан, окружающей среде, объектам культурного наследия народов Российской Федерации, обороне и безопасности государства. При этом судебная и правоприменительная практика свидетельствует о том, что обязательность выполнения требований нормативных документов, не прошедших регистрацию в Минюсте РФ может быть оспорена.</w:t>
      </w:r>
    </w:p>
    <w:p w:rsidR="002A21F9" w:rsidRPr="00657CE5" w:rsidRDefault="002A21F9" w:rsidP="002A21F9">
      <w:pPr>
        <w:autoSpaceDE w:val="0"/>
        <w:autoSpaceDN w:val="0"/>
        <w:adjustRightInd w:val="0"/>
        <w:spacing w:line="240" w:lineRule="auto"/>
        <w:ind w:firstLine="540"/>
        <w:jc w:val="both"/>
        <w:rPr>
          <w:rFonts w:ascii="Times New Roman" w:hAnsi="Times New Roman" w:cs="Times New Roman"/>
          <w:sz w:val="24"/>
          <w:szCs w:val="24"/>
        </w:rPr>
      </w:pPr>
      <w:r w:rsidRPr="00657CE5">
        <w:rPr>
          <w:rFonts w:ascii="Times New Roman" w:hAnsi="Times New Roman" w:cs="Times New Roman"/>
          <w:sz w:val="24"/>
          <w:szCs w:val="24"/>
        </w:rPr>
        <w:t xml:space="preserve">Отсутствуют нормативно-правовые документы, определяющие уполномоченный орган, требования к обязательному содержанию проектной документации на производство </w:t>
      </w:r>
      <w:r w:rsidRPr="00657CE5">
        <w:rPr>
          <w:rFonts w:ascii="Times New Roman" w:hAnsi="Times New Roman" w:cs="Times New Roman"/>
          <w:sz w:val="24"/>
          <w:szCs w:val="24"/>
        </w:rPr>
        <w:lastRenderedPageBreak/>
        <w:t xml:space="preserve">маркшейдерских работ, в том числе при разработке месторождений углеводородного сырья, а также к и процедуре ее согласования. </w:t>
      </w:r>
    </w:p>
    <w:p w:rsidR="002A21F9" w:rsidRPr="00657CE5" w:rsidRDefault="002A21F9" w:rsidP="002A21F9">
      <w:pPr>
        <w:spacing w:line="240" w:lineRule="auto"/>
        <w:ind w:firstLine="540"/>
        <w:jc w:val="both"/>
        <w:rPr>
          <w:rFonts w:ascii="Times New Roman" w:hAnsi="Times New Roman" w:cs="Times New Roman"/>
          <w:sz w:val="24"/>
          <w:szCs w:val="24"/>
        </w:rPr>
      </w:pPr>
      <w:r w:rsidRPr="00657CE5">
        <w:rPr>
          <w:rFonts w:ascii="Times New Roman" w:hAnsi="Times New Roman" w:cs="Times New Roman"/>
          <w:sz w:val="24"/>
          <w:szCs w:val="24"/>
        </w:rPr>
        <w:t xml:space="preserve">Отсутствуют нормативно-правовые документы, определяющие требования к маркшейдерским разделам проектов разработки полезных ископаемых, рассматриваемых Ростехнадзором в составе комиссий, созданных в соответствии с п.п. 6, 7 «Положения о подготовке, согласовании и утверждении технических проектов разработки месторождений полезных ископаемых и иной проектной документации на выполнение работ, связанных с пользованием участками недр, по видам полезных ископаемых и видам пользования недрами», утвержденного Постановлением Правительства РФ от 3 марта 2010 г. N 118. </w:t>
      </w:r>
    </w:p>
    <w:p w:rsidR="002A21F9" w:rsidRPr="00657CE5" w:rsidRDefault="002A21F9" w:rsidP="002A21F9">
      <w:pPr>
        <w:autoSpaceDE w:val="0"/>
        <w:autoSpaceDN w:val="0"/>
        <w:adjustRightInd w:val="0"/>
        <w:spacing w:line="240" w:lineRule="auto"/>
        <w:ind w:firstLine="540"/>
        <w:jc w:val="both"/>
        <w:rPr>
          <w:rFonts w:ascii="Times New Roman" w:hAnsi="Times New Roman" w:cs="Times New Roman"/>
          <w:sz w:val="24"/>
          <w:szCs w:val="24"/>
        </w:rPr>
      </w:pPr>
      <w:r w:rsidRPr="00657CE5">
        <w:rPr>
          <w:rFonts w:ascii="Times New Roman" w:hAnsi="Times New Roman" w:cs="Times New Roman"/>
          <w:sz w:val="24"/>
          <w:szCs w:val="24"/>
        </w:rPr>
        <w:t>Отсутствуют нормативно-правовые документы, определяющие технические требования к минимальному комплекту оборудования (инструментов, программного обеспечения), достаточному для выполнения лицензионных требований при выполнении маркшейдерских работ.</w:t>
      </w:r>
    </w:p>
    <w:p w:rsidR="00CC7D2E" w:rsidRPr="00657CE5" w:rsidRDefault="00CC7D2E" w:rsidP="00D31DF3">
      <w:pPr>
        <w:spacing w:line="240" w:lineRule="auto"/>
        <w:jc w:val="center"/>
        <w:rPr>
          <w:rFonts w:ascii="Times New Roman" w:hAnsi="Times New Roman" w:cs="Times New Roman"/>
          <w:b/>
          <w:sz w:val="24"/>
          <w:szCs w:val="24"/>
        </w:rPr>
      </w:pPr>
      <w:r w:rsidRPr="00657CE5">
        <w:rPr>
          <w:rFonts w:ascii="Times New Roman" w:hAnsi="Times New Roman" w:cs="Times New Roman"/>
          <w:b/>
          <w:sz w:val="24"/>
          <w:szCs w:val="24"/>
        </w:rPr>
        <w:t>2.5. Объекты нефтехимической и нефтеперерабатывающей промышленности</w:t>
      </w:r>
    </w:p>
    <w:p w:rsidR="00E13D5D" w:rsidRPr="00657CE5" w:rsidRDefault="00E13D5D" w:rsidP="004161B1">
      <w:pPr>
        <w:tabs>
          <w:tab w:val="num" w:pos="0"/>
        </w:tabs>
        <w:spacing w:after="0" w:line="240" w:lineRule="auto"/>
        <w:jc w:val="center"/>
        <w:rPr>
          <w:rFonts w:ascii="Times New Roman" w:eastAsia="Times New Roman" w:hAnsi="Times New Roman" w:cs="Times New Roman"/>
          <w:bCs/>
          <w:i/>
          <w:color w:val="000000"/>
          <w:sz w:val="24"/>
          <w:szCs w:val="24"/>
          <w:lang w:eastAsia="ru-RU"/>
        </w:rPr>
      </w:pPr>
      <w:r w:rsidRPr="00657CE5">
        <w:rPr>
          <w:rFonts w:ascii="Times New Roman" w:eastAsia="Times New Roman" w:hAnsi="Times New Roman" w:cs="Times New Roman"/>
          <w:bCs/>
          <w:i/>
          <w:color w:val="000000"/>
          <w:sz w:val="24"/>
          <w:szCs w:val="24"/>
          <w:lang w:eastAsia="ru-RU"/>
        </w:rPr>
        <w:t>1. Общие итоги деятельности за отчетный период</w:t>
      </w:r>
    </w:p>
    <w:p w:rsidR="00343D77" w:rsidRPr="00657CE5" w:rsidRDefault="00343D77" w:rsidP="00343D77">
      <w:pPr>
        <w:tabs>
          <w:tab w:val="num" w:pos="0"/>
        </w:tabs>
        <w:spacing w:after="0" w:line="240" w:lineRule="auto"/>
        <w:ind w:firstLine="709"/>
        <w:jc w:val="center"/>
        <w:rPr>
          <w:rFonts w:ascii="Times New Roman" w:eastAsia="Times New Roman" w:hAnsi="Times New Roman" w:cs="Times New Roman"/>
          <w:bCs/>
          <w:i/>
          <w:color w:val="000000"/>
          <w:sz w:val="24"/>
          <w:szCs w:val="24"/>
          <w:lang w:eastAsia="ru-RU"/>
        </w:rPr>
      </w:pPr>
    </w:p>
    <w:p w:rsidR="00343D77" w:rsidRPr="00657CE5" w:rsidRDefault="00E13D5D" w:rsidP="00343D77">
      <w:pPr>
        <w:spacing w:after="0" w:line="240" w:lineRule="auto"/>
        <w:ind w:firstLine="709"/>
        <w:jc w:val="both"/>
        <w:rPr>
          <w:rFonts w:ascii="Times New Roman" w:eastAsia="Times New Roman" w:hAnsi="Times New Roman" w:cs="Times New Roman"/>
          <w:color w:val="000000"/>
          <w:sz w:val="24"/>
          <w:szCs w:val="24"/>
          <w:lang w:eastAsia="ru-RU"/>
        </w:rPr>
      </w:pPr>
      <w:r w:rsidRPr="00657CE5">
        <w:rPr>
          <w:rFonts w:ascii="Times New Roman" w:eastAsia="Times New Roman" w:hAnsi="Times New Roman" w:cs="Times New Roman"/>
          <w:color w:val="000000"/>
          <w:sz w:val="24"/>
          <w:szCs w:val="24"/>
          <w:lang w:eastAsia="ru-RU"/>
        </w:rPr>
        <w:t>Плановые проверки были проведены в полном объеме, согласно Плану проведения плановых проверок на 2018 год</w:t>
      </w:r>
      <w:r w:rsidR="00343D77" w:rsidRPr="00657CE5">
        <w:rPr>
          <w:rFonts w:ascii="Times New Roman" w:eastAsia="Times New Roman" w:hAnsi="Times New Roman" w:cs="Times New Roman"/>
          <w:color w:val="000000"/>
          <w:sz w:val="24"/>
          <w:szCs w:val="24"/>
          <w:lang w:eastAsia="ru-RU"/>
        </w:rPr>
        <w:t>.</w:t>
      </w:r>
      <w:r w:rsidRPr="00657CE5">
        <w:rPr>
          <w:rFonts w:ascii="Times New Roman" w:eastAsia="Times New Roman" w:hAnsi="Times New Roman" w:cs="Times New Roman"/>
          <w:color w:val="000000"/>
          <w:sz w:val="24"/>
          <w:szCs w:val="24"/>
          <w:lang w:eastAsia="ru-RU"/>
        </w:rPr>
        <w:t xml:space="preserve"> </w:t>
      </w:r>
    </w:p>
    <w:p w:rsidR="00E13D5D" w:rsidRPr="00657CE5" w:rsidRDefault="00343D77" w:rsidP="00343D77">
      <w:pPr>
        <w:spacing w:after="0" w:line="240" w:lineRule="auto"/>
        <w:ind w:firstLine="709"/>
        <w:jc w:val="both"/>
        <w:rPr>
          <w:rFonts w:ascii="Times New Roman" w:eastAsia="Times New Roman" w:hAnsi="Times New Roman" w:cs="Times New Roman"/>
          <w:color w:val="000000"/>
          <w:sz w:val="24"/>
          <w:szCs w:val="24"/>
          <w:lang w:eastAsia="ru-RU"/>
        </w:rPr>
      </w:pPr>
      <w:r w:rsidRPr="00657CE5">
        <w:rPr>
          <w:rFonts w:ascii="Times New Roman" w:eastAsia="Times New Roman" w:hAnsi="Times New Roman" w:cs="Times New Roman"/>
          <w:color w:val="000000"/>
          <w:sz w:val="24"/>
          <w:szCs w:val="24"/>
          <w:lang w:eastAsia="ru-RU"/>
        </w:rPr>
        <w:t xml:space="preserve">Управлением </w:t>
      </w:r>
      <w:r w:rsidR="00E13D5D" w:rsidRPr="00657CE5">
        <w:rPr>
          <w:rFonts w:ascii="Times New Roman" w:eastAsia="Times New Roman" w:hAnsi="Times New Roman" w:cs="Times New Roman"/>
          <w:color w:val="000000"/>
          <w:sz w:val="24"/>
          <w:szCs w:val="24"/>
          <w:lang w:eastAsia="ru-RU"/>
        </w:rPr>
        <w:t>на основании письма Ростехнадзора о проведения проверочных мероприятий на соответствие лицензиатов требованиям, предусмотренным пунктом 5 Положения о лицензировании деятельности по проведению экспертизы промышленной безопасности, утвержденного постановлением Правительства Российской Федерации от 4 июля 2012г. №682 от 06.03.2018 г. № 00-08-05/133</w:t>
      </w:r>
      <w:r w:rsidRPr="00657CE5">
        <w:rPr>
          <w:rFonts w:ascii="Times New Roman" w:eastAsia="Times New Roman" w:hAnsi="Times New Roman" w:cs="Times New Roman"/>
          <w:color w:val="000000"/>
          <w:sz w:val="24"/>
          <w:szCs w:val="24"/>
          <w:lang w:eastAsia="ru-RU"/>
        </w:rPr>
        <w:t>,</w:t>
      </w:r>
      <w:r w:rsidR="00E13D5D" w:rsidRPr="00657CE5">
        <w:rPr>
          <w:rFonts w:ascii="Times New Roman" w:eastAsia="Times New Roman" w:hAnsi="Times New Roman" w:cs="Times New Roman"/>
          <w:color w:val="000000"/>
          <w:sz w:val="24"/>
          <w:szCs w:val="24"/>
          <w:lang w:eastAsia="ru-RU"/>
        </w:rPr>
        <w:t xml:space="preserve"> были проведены 32 проверки в отношении лицензиатов по факту готовности выполнять лицензионные требования при осуществлении деятельности по проведению экспертизы промышленной безопасности по заявленным видам работ (услуг), выполняемых (оказываемых) в составе лицензируемого вида деятельности.</w:t>
      </w:r>
    </w:p>
    <w:p w:rsidR="00E13D5D" w:rsidRPr="00657CE5" w:rsidRDefault="00E13D5D" w:rsidP="00343D77">
      <w:pPr>
        <w:spacing w:after="0" w:line="240" w:lineRule="auto"/>
        <w:ind w:firstLine="709"/>
        <w:jc w:val="both"/>
        <w:rPr>
          <w:rFonts w:ascii="Times New Roman" w:eastAsia="Times New Roman" w:hAnsi="Times New Roman" w:cs="Times New Roman"/>
          <w:color w:val="000000"/>
          <w:sz w:val="24"/>
          <w:szCs w:val="24"/>
          <w:lang w:eastAsia="ru-RU"/>
        </w:rPr>
      </w:pPr>
      <w:r w:rsidRPr="00657CE5">
        <w:rPr>
          <w:rFonts w:ascii="Times New Roman" w:eastAsia="Times New Roman" w:hAnsi="Times New Roman" w:cs="Times New Roman"/>
          <w:color w:val="000000"/>
          <w:sz w:val="24"/>
          <w:szCs w:val="24"/>
          <w:lang w:eastAsia="ru-RU"/>
        </w:rPr>
        <w:t xml:space="preserve">Управлением в рамках проведения чемпионата мира по футболу FIFA 2018 года совместно с представителями службы УФСБ России, </w:t>
      </w:r>
      <w:r w:rsidR="00BF2D71" w:rsidRPr="00657CE5">
        <w:rPr>
          <w:rFonts w:ascii="Times New Roman" w:eastAsia="Times New Roman" w:hAnsi="Times New Roman" w:cs="Times New Roman"/>
          <w:color w:val="000000"/>
          <w:sz w:val="24"/>
          <w:szCs w:val="24"/>
          <w:lang w:eastAsia="ru-RU"/>
        </w:rPr>
        <w:t>Д</w:t>
      </w:r>
      <w:r w:rsidRPr="00657CE5">
        <w:rPr>
          <w:rFonts w:ascii="Times New Roman" w:eastAsia="Times New Roman" w:hAnsi="Times New Roman" w:cs="Times New Roman"/>
          <w:color w:val="000000"/>
          <w:sz w:val="24"/>
          <w:szCs w:val="24"/>
          <w:lang w:eastAsia="ru-RU"/>
        </w:rPr>
        <w:t xml:space="preserve">епартамента общественной безопасности, </w:t>
      </w:r>
      <w:r w:rsidR="00BF2D71" w:rsidRPr="00657CE5">
        <w:rPr>
          <w:rFonts w:ascii="Times New Roman" w:eastAsia="Times New Roman" w:hAnsi="Times New Roman" w:cs="Times New Roman"/>
          <w:color w:val="000000"/>
          <w:sz w:val="24"/>
          <w:szCs w:val="24"/>
          <w:lang w:eastAsia="ru-RU"/>
        </w:rPr>
        <w:t>П</w:t>
      </w:r>
      <w:r w:rsidRPr="00657CE5">
        <w:rPr>
          <w:rFonts w:ascii="Times New Roman" w:eastAsia="Times New Roman" w:hAnsi="Times New Roman" w:cs="Times New Roman"/>
          <w:color w:val="000000"/>
          <w:sz w:val="24"/>
          <w:szCs w:val="24"/>
          <w:lang w:eastAsia="ru-RU"/>
        </w:rPr>
        <w:t xml:space="preserve">рокуратуры по Самарской области, аварийно-спасательных служб Самарской области были проведены проверки готовности к антитеррористической защищенности </w:t>
      </w:r>
      <w:r w:rsidR="00BF2D71" w:rsidRPr="00657CE5">
        <w:rPr>
          <w:rFonts w:ascii="Times New Roman" w:eastAsia="Times New Roman" w:hAnsi="Times New Roman" w:cs="Times New Roman"/>
          <w:color w:val="000000"/>
          <w:sz w:val="24"/>
          <w:szCs w:val="24"/>
          <w:lang w:eastAsia="ru-RU"/>
        </w:rPr>
        <w:t>(</w:t>
      </w:r>
      <w:r w:rsidRPr="00657CE5">
        <w:rPr>
          <w:rFonts w:ascii="Times New Roman" w:eastAsia="Times New Roman" w:hAnsi="Times New Roman" w:cs="Times New Roman"/>
          <w:color w:val="000000"/>
          <w:sz w:val="24"/>
          <w:szCs w:val="24"/>
          <w:lang w:eastAsia="ru-RU"/>
        </w:rPr>
        <w:t>20</w:t>
      </w:r>
      <w:r w:rsidR="00BF2D71" w:rsidRPr="00657CE5">
        <w:rPr>
          <w:rFonts w:ascii="Times New Roman" w:eastAsia="Times New Roman" w:hAnsi="Times New Roman" w:cs="Times New Roman"/>
          <w:color w:val="000000"/>
          <w:sz w:val="24"/>
          <w:szCs w:val="24"/>
          <w:lang w:eastAsia="ru-RU"/>
        </w:rPr>
        <w:t xml:space="preserve"> проверок)</w:t>
      </w:r>
      <w:r w:rsidRPr="00657CE5">
        <w:rPr>
          <w:rFonts w:ascii="Times New Roman" w:eastAsia="Times New Roman" w:hAnsi="Times New Roman" w:cs="Times New Roman"/>
          <w:color w:val="000000"/>
          <w:sz w:val="24"/>
          <w:szCs w:val="24"/>
          <w:lang w:eastAsia="ru-RU"/>
        </w:rPr>
        <w:t>, а также были проведены учебные тревоги в АО «КНПЗ», ООО «Самаранефть-Сервис», ООО «ЛУКОЙЛ-АЭРО-Самара».</w:t>
      </w:r>
    </w:p>
    <w:p w:rsidR="00E13D5D" w:rsidRPr="00657CE5" w:rsidRDefault="00E13D5D" w:rsidP="00343D77">
      <w:pPr>
        <w:spacing w:after="0" w:line="240" w:lineRule="auto"/>
        <w:ind w:firstLine="709"/>
        <w:jc w:val="both"/>
        <w:rPr>
          <w:rFonts w:ascii="Times New Roman" w:eastAsia="Times New Roman" w:hAnsi="Times New Roman" w:cs="Times New Roman"/>
          <w:color w:val="000000"/>
          <w:sz w:val="24"/>
          <w:szCs w:val="24"/>
          <w:lang w:eastAsia="ru-RU"/>
        </w:rPr>
      </w:pPr>
      <w:r w:rsidRPr="00657CE5">
        <w:rPr>
          <w:rFonts w:ascii="Times New Roman" w:eastAsia="Times New Roman" w:hAnsi="Times New Roman" w:cs="Times New Roman"/>
          <w:color w:val="000000"/>
          <w:sz w:val="24"/>
          <w:szCs w:val="24"/>
          <w:lang w:eastAsia="ru-RU"/>
        </w:rPr>
        <w:t xml:space="preserve">По поручению </w:t>
      </w:r>
      <w:r w:rsidR="00BF2D71" w:rsidRPr="00657CE5">
        <w:rPr>
          <w:rFonts w:ascii="Times New Roman" w:eastAsia="Times New Roman" w:hAnsi="Times New Roman" w:cs="Times New Roman"/>
          <w:color w:val="000000"/>
          <w:sz w:val="24"/>
          <w:szCs w:val="24"/>
          <w:lang w:eastAsia="ru-RU"/>
        </w:rPr>
        <w:t>Г</w:t>
      </w:r>
      <w:r w:rsidRPr="00657CE5">
        <w:rPr>
          <w:rFonts w:ascii="Times New Roman" w:eastAsia="Times New Roman" w:hAnsi="Times New Roman" w:cs="Times New Roman"/>
          <w:color w:val="000000"/>
          <w:sz w:val="24"/>
          <w:szCs w:val="24"/>
          <w:lang w:eastAsia="ru-RU"/>
        </w:rPr>
        <w:t xml:space="preserve">енеральной прокуратуры Российской Федерации № 5211-25-2018 от 03.09.2018 и поручения </w:t>
      </w:r>
      <w:r w:rsidR="00BF2D71" w:rsidRPr="00657CE5">
        <w:rPr>
          <w:rFonts w:ascii="Times New Roman" w:eastAsia="Times New Roman" w:hAnsi="Times New Roman" w:cs="Times New Roman"/>
          <w:color w:val="000000"/>
          <w:sz w:val="24"/>
          <w:szCs w:val="24"/>
          <w:lang w:eastAsia="ru-RU"/>
        </w:rPr>
        <w:t>П</w:t>
      </w:r>
      <w:r w:rsidRPr="00657CE5">
        <w:rPr>
          <w:rFonts w:ascii="Times New Roman" w:eastAsia="Times New Roman" w:hAnsi="Times New Roman" w:cs="Times New Roman"/>
          <w:color w:val="000000"/>
          <w:sz w:val="24"/>
          <w:szCs w:val="24"/>
          <w:lang w:eastAsia="ru-RU"/>
        </w:rPr>
        <w:t>рокуратуры по Самарской области от 29.08.2018 № ИсИНнд07/1-38633-18/07-47-2018 были проведены проверки в отношении юридических лиц, эксплуатирующих склады нефти и нефтепродуктов, а именно: ООО «ПНК Волга-Альянс», ООО «ФОРАС», ООО «Петрон-А», ООО ПКП «Тира-ЛПС», ООО «Восток-Ойл». По результатам проверок</w:t>
      </w:r>
      <w:r w:rsidR="00BF2D71" w:rsidRPr="00657CE5">
        <w:rPr>
          <w:rFonts w:ascii="Times New Roman" w:eastAsia="Times New Roman" w:hAnsi="Times New Roman" w:cs="Times New Roman"/>
          <w:color w:val="000000"/>
          <w:sz w:val="24"/>
          <w:szCs w:val="24"/>
          <w:lang w:eastAsia="ru-RU"/>
        </w:rPr>
        <w:t xml:space="preserve"> </w:t>
      </w:r>
      <w:r w:rsidRPr="00657CE5">
        <w:rPr>
          <w:rFonts w:ascii="Times New Roman" w:eastAsia="Times New Roman" w:hAnsi="Times New Roman" w:cs="Times New Roman"/>
          <w:color w:val="000000"/>
          <w:sz w:val="24"/>
          <w:szCs w:val="24"/>
          <w:lang w:eastAsia="ru-RU"/>
        </w:rPr>
        <w:t xml:space="preserve">были приняты меры административного воздействия по поручению </w:t>
      </w:r>
      <w:r w:rsidR="00BF2D71" w:rsidRPr="00657CE5">
        <w:rPr>
          <w:rFonts w:ascii="Times New Roman" w:eastAsia="Times New Roman" w:hAnsi="Times New Roman" w:cs="Times New Roman"/>
          <w:color w:val="000000"/>
          <w:sz w:val="24"/>
          <w:szCs w:val="24"/>
          <w:lang w:eastAsia="ru-RU"/>
        </w:rPr>
        <w:t>П</w:t>
      </w:r>
      <w:r w:rsidRPr="00657CE5">
        <w:rPr>
          <w:rFonts w:ascii="Times New Roman" w:eastAsia="Times New Roman" w:hAnsi="Times New Roman" w:cs="Times New Roman"/>
          <w:color w:val="000000"/>
          <w:sz w:val="24"/>
          <w:szCs w:val="24"/>
          <w:lang w:eastAsia="ru-RU"/>
        </w:rPr>
        <w:t xml:space="preserve">рокуратуры. </w:t>
      </w:r>
    </w:p>
    <w:p w:rsidR="00E13D5D" w:rsidRPr="00657CE5" w:rsidRDefault="00E13D5D" w:rsidP="00343D77">
      <w:pPr>
        <w:spacing w:after="0" w:line="240" w:lineRule="auto"/>
        <w:ind w:firstLine="709"/>
        <w:jc w:val="both"/>
        <w:rPr>
          <w:rFonts w:ascii="Times New Roman" w:eastAsia="Times New Roman" w:hAnsi="Times New Roman" w:cs="Times New Roman"/>
          <w:color w:val="000000"/>
          <w:sz w:val="24"/>
          <w:szCs w:val="24"/>
          <w:lang w:eastAsia="ru-RU"/>
        </w:rPr>
      </w:pPr>
      <w:r w:rsidRPr="00657CE5">
        <w:rPr>
          <w:rFonts w:ascii="Times New Roman" w:eastAsia="Times New Roman" w:hAnsi="Times New Roman" w:cs="Times New Roman"/>
          <w:color w:val="000000"/>
          <w:sz w:val="24"/>
          <w:szCs w:val="24"/>
          <w:lang w:eastAsia="ru-RU"/>
        </w:rPr>
        <w:t xml:space="preserve">Совместно с представителями службы УФСБ России и Природоохранной прокуратуры Самарской области была проведена </w:t>
      </w:r>
      <w:r w:rsidR="00BF2D71" w:rsidRPr="00657CE5">
        <w:rPr>
          <w:rFonts w:ascii="Times New Roman" w:eastAsia="Times New Roman" w:hAnsi="Times New Roman" w:cs="Times New Roman"/>
          <w:color w:val="000000"/>
          <w:sz w:val="24"/>
          <w:szCs w:val="24"/>
          <w:lang w:eastAsia="ru-RU"/>
        </w:rPr>
        <w:t xml:space="preserve">проверка </w:t>
      </w:r>
      <w:r w:rsidRPr="00657CE5">
        <w:rPr>
          <w:rFonts w:ascii="Times New Roman" w:eastAsia="Times New Roman" w:hAnsi="Times New Roman" w:cs="Times New Roman"/>
          <w:color w:val="000000"/>
          <w:sz w:val="24"/>
          <w:szCs w:val="24"/>
          <w:lang w:eastAsia="ru-RU"/>
        </w:rPr>
        <w:t>в отношении юридического лица ООО «Восход». По результатам проверок</w:t>
      </w:r>
      <w:r w:rsidR="00BF2D71" w:rsidRPr="00657CE5">
        <w:rPr>
          <w:rFonts w:ascii="Times New Roman" w:eastAsia="Times New Roman" w:hAnsi="Times New Roman" w:cs="Times New Roman"/>
          <w:color w:val="000000"/>
          <w:sz w:val="24"/>
          <w:szCs w:val="24"/>
          <w:lang w:eastAsia="ru-RU"/>
        </w:rPr>
        <w:t xml:space="preserve"> р</w:t>
      </w:r>
      <w:r w:rsidRPr="00657CE5">
        <w:rPr>
          <w:rFonts w:ascii="Times New Roman" w:eastAsia="Times New Roman" w:hAnsi="Times New Roman" w:cs="Times New Roman"/>
          <w:color w:val="000000"/>
          <w:sz w:val="24"/>
          <w:szCs w:val="24"/>
          <w:lang w:eastAsia="ru-RU"/>
        </w:rPr>
        <w:t>ешением суда ОПО было приостановлено на 90 суток.</w:t>
      </w:r>
    </w:p>
    <w:p w:rsidR="00E13D5D" w:rsidRPr="00657CE5" w:rsidRDefault="00E13D5D" w:rsidP="00343D77">
      <w:pPr>
        <w:spacing w:after="0" w:line="240" w:lineRule="auto"/>
        <w:ind w:firstLine="709"/>
        <w:jc w:val="both"/>
        <w:rPr>
          <w:rFonts w:ascii="Times New Roman" w:eastAsia="Times New Roman" w:hAnsi="Times New Roman" w:cs="Times New Roman"/>
          <w:color w:val="000000"/>
          <w:sz w:val="24"/>
          <w:szCs w:val="24"/>
          <w:lang w:eastAsia="ru-RU"/>
        </w:rPr>
      </w:pPr>
      <w:r w:rsidRPr="00657CE5">
        <w:rPr>
          <w:rFonts w:ascii="Times New Roman" w:eastAsia="Times New Roman" w:hAnsi="Times New Roman" w:cs="Times New Roman"/>
          <w:color w:val="000000"/>
          <w:sz w:val="24"/>
          <w:szCs w:val="24"/>
          <w:lang w:eastAsia="ru-RU"/>
        </w:rPr>
        <w:t xml:space="preserve">Управлением заключено двухстороннее Соглашение о взаимодействии с Росприроднадзором по Самарской области, которое включает в себя 8 статей, в том числе: проведение совместных контрольно-надзорных мероприятий при выполнении задач, возложенных нормативно-правовыми актами Российской Федерации; обеспечение </w:t>
      </w:r>
      <w:r w:rsidRPr="00657CE5">
        <w:rPr>
          <w:rFonts w:ascii="Times New Roman" w:eastAsia="Times New Roman" w:hAnsi="Times New Roman" w:cs="Times New Roman"/>
          <w:color w:val="000000"/>
          <w:sz w:val="24"/>
          <w:szCs w:val="24"/>
          <w:lang w:eastAsia="ru-RU"/>
        </w:rPr>
        <w:lastRenderedPageBreak/>
        <w:t>соблюдения юридическими и должностными (физическими) лицами природоохранного законодательства Российской Федерации).</w:t>
      </w:r>
    </w:p>
    <w:p w:rsidR="004161B1" w:rsidRPr="00657CE5" w:rsidRDefault="004161B1" w:rsidP="00343D77">
      <w:pPr>
        <w:spacing w:after="0" w:line="240" w:lineRule="auto"/>
        <w:ind w:firstLine="709"/>
        <w:jc w:val="both"/>
        <w:rPr>
          <w:rFonts w:ascii="Times New Roman" w:eastAsia="Times New Roman" w:hAnsi="Times New Roman" w:cs="Times New Roman"/>
          <w:b/>
          <w:bCs/>
          <w:color w:val="000000"/>
          <w:sz w:val="24"/>
          <w:szCs w:val="24"/>
          <w:lang w:eastAsia="ru-RU"/>
        </w:rPr>
      </w:pPr>
    </w:p>
    <w:p w:rsidR="00E13D5D" w:rsidRPr="00657CE5" w:rsidRDefault="004161B1" w:rsidP="004161B1">
      <w:pPr>
        <w:spacing w:after="0" w:line="240" w:lineRule="auto"/>
        <w:jc w:val="center"/>
        <w:rPr>
          <w:rFonts w:ascii="Times New Roman" w:eastAsia="Times New Roman" w:hAnsi="Times New Roman" w:cs="Times New Roman"/>
          <w:i/>
          <w:color w:val="000000"/>
          <w:sz w:val="24"/>
          <w:szCs w:val="24"/>
          <w:lang w:eastAsia="ru-RU"/>
        </w:rPr>
      </w:pPr>
      <w:r w:rsidRPr="00657CE5">
        <w:rPr>
          <w:rFonts w:ascii="Times New Roman" w:eastAsia="Times New Roman" w:hAnsi="Times New Roman" w:cs="Times New Roman"/>
          <w:bCs/>
          <w:i/>
          <w:color w:val="000000"/>
          <w:sz w:val="24"/>
          <w:szCs w:val="24"/>
          <w:lang w:eastAsia="ru-RU"/>
        </w:rPr>
        <w:t xml:space="preserve">2. </w:t>
      </w:r>
      <w:r w:rsidR="00E13D5D" w:rsidRPr="00657CE5">
        <w:rPr>
          <w:rFonts w:ascii="Times New Roman" w:eastAsia="Times New Roman" w:hAnsi="Times New Roman" w:cs="Times New Roman"/>
          <w:bCs/>
          <w:i/>
          <w:color w:val="000000"/>
          <w:sz w:val="24"/>
          <w:szCs w:val="24"/>
          <w:lang w:eastAsia="ru-RU"/>
        </w:rPr>
        <w:t>Характеристика состояния промышленной безопасности</w:t>
      </w:r>
    </w:p>
    <w:p w:rsidR="00E13D5D" w:rsidRPr="00657CE5" w:rsidRDefault="00E13D5D" w:rsidP="004161B1">
      <w:pPr>
        <w:spacing w:after="0" w:line="240" w:lineRule="auto"/>
        <w:ind w:left="720"/>
        <w:jc w:val="center"/>
        <w:rPr>
          <w:rFonts w:ascii="Times New Roman" w:eastAsia="Times New Roman" w:hAnsi="Times New Roman" w:cs="Times New Roman"/>
          <w:b/>
          <w:bCs/>
          <w:color w:val="000000"/>
          <w:sz w:val="24"/>
          <w:szCs w:val="24"/>
          <w:lang w:eastAsia="ru-RU"/>
        </w:rPr>
      </w:pPr>
    </w:p>
    <w:p w:rsidR="00E13D5D" w:rsidRPr="00657CE5" w:rsidRDefault="00E13D5D" w:rsidP="004161B1">
      <w:pPr>
        <w:spacing w:after="0" w:line="240" w:lineRule="auto"/>
        <w:jc w:val="center"/>
        <w:rPr>
          <w:rFonts w:ascii="Times New Roman" w:eastAsia="Times New Roman" w:hAnsi="Times New Roman" w:cs="Times New Roman"/>
          <w:i/>
          <w:color w:val="000000"/>
          <w:sz w:val="24"/>
          <w:szCs w:val="24"/>
          <w:lang w:eastAsia="ru-RU"/>
        </w:rPr>
      </w:pPr>
      <w:r w:rsidRPr="00657CE5">
        <w:rPr>
          <w:rFonts w:ascii="Times New Roman" w:eastAsia="Times New Roman" w:hAnsi="Times New Roman" w:cs="Times New Roman"/>
          <w:i/>
          <w:color w:val="000000"/>
          <w:sz w:val="24"/>
          <w:szCs w:val="24"/>
          <w:lang w:eastAsia="ru-RU"/>
        </w:rPr>
        <w:t>2.1. Характеристика поднадзорных объектов.</w:t>
      </w:r>
    </w:p>
    <w:p w:rsidR="004161B1" w:rsidRPr="00657CE5" w:rsidRDefault="004161B1" w:rsidP="004161B1">
      <w:pPr>
        <w:spacing w:after="0" w:line="240" w:lineRule="auto"/>
        <w:ind w:firstLine="357"/>
        <w:jc w:val="center"/>
        <w:rPr>
          <w:rFonts w:ascii="Times New Roman" w:eastAsia="Times New Roman" w:hAnsi="Times New Roman" w:cs="Times New Roman"/>
          <w:i/>
          <w:color w:val="000000"/>
          <w:sz w:val="24"/>
          <w:szCs w:val="24"/>
          <w:lang w:eastAsia="ru-RU"/>
        </w:rPr>
      </w:pPr>
    </w:p>
    <w:p w:rsidR="00E13D5D" w:rsidRPr="00657CE5" w:rsidRDefault="00E13D5D" w:rsidP="00343D77">
      <w:pPr>
        <w:spacing w:after="0" w:line="240" w:lineRule="auto"/>
        <w:ind w:firstLine="357"/>
        <w:jc w:val="both"/>
        <w:rPr>
          <w:rFonts w:ascii="Times New Roman" w:eastAsia="Times New Roman" w:hAnsi="Times New Roman" w:cs="Times New Roman"/>
          <w:color w:val="000000"/>
          <w:sz w:val="24"/>
          <w:szCs w:val="24"/>
          <w:lang w:eastAsia="ru-RU"/>
        </w:rPr>
      </w:pPr>
      <w:r w:rsidRPr="00657CE5">
        <w:rPr>
          <w:rFonts w:ascii="Times New Roman" w:eastAsia="Times New Roman" w:hAnsi="Times New Roman" w:cs="Times New Roman"/>
          <w:color w:val="000000"/>
          <w:sz w:val="24"/>
          <w:szCs w:val="24"/>
          <w:lang w:eastAsia="ru-RU"/>
        </w:rPr>
        <w:t>За 12 месяцев 2018 года межрегиональным отделом по надзору за объектами нефтехимического комплекса, взрывными работами и безопасности недропользования осуществлялся контроль за 92 организациями, эксплуатирующими опасные производственные объекты (ОПО) нефтехимии и нефтепереработки.</w:t>
      </w:r>
    </w:p>
    <w:p w:rsidR="00E13D5D" w:rsidRPr="00657CE5" w:rsidRDefault="00E13D5D" w:rsidP="00343D77">
      <w:pPr>
        <w:spacing w:after="0" w:line="240" w:lineRule="auto"/>
        <w:ind w:firstLine="357"/>
        <w:jc w:val="both"/>
        <w:rPr>
          <w:rFonts w:ascii="Times New Roman" w:eastAsia="Times New Roman" w:hAnsi="Times New Roman" w:cs="Times New Roman"/>
          <w:color w:val="000000"/>
          <w:sz w:val="24"/>
          <w:szCs w:val="24"/>
          <w:lang w:eastAsia="ru-RU"/>
        </w:rPr>
      </w:pPr>
      <w:r w:rsidRPr="00657CE5">
        <w:rPr>
          <w:rFonts w:ascii="Times New Roman" w:eastAsia="Times New Roman" w:hAnsi="Times New Roman" w:cs="Times New Roman"/>
          <w:color w:val="000000"/>
          <w:sz w:val="24"/>
          <w:szCs w:val="24"/>
          <w:lang w:eastAsia="ru-RU"/>
        </w:rPr>
        <w:t>В составе поднадзорных предприятий имеются крупные нефтегазоперерабатывающие заводы (АО «НК НПЗ», АО «КНПЗ», АО «СНПЗ», АО «НГПЗ», АО «ОГПЗ»)</w:t>
      </w:r>
      <w:r w:rsidR="004161B1" w:rsidRPr="00657CE5">
        <w:rPr>
          <w:rFonts w:ascii="Times New Roman" w:eastAsia="Times New Roman" w:hAnsi="Times New Roman" w:cs="Times New Roman"/>
          <w:color w:val="000000"/>
          <w:sz w:val="24"/>
          <w:szCs w:val="24"/>
          <w:lang w:eastAsia="ru-RU"/>
        </w:rPr>
        <w:t>,</w:t>
      </w:r>
      <w:r w:rsidR="002E2275" w:rsidRPr="00657CE5">
        <w:rPr>
          <w:rFonts w:ascii="Times New Roman" w:eastAsia="Times New Roman" w:hAnsi="Times New Roman" w:cs="Times New Roman"/>
          <w:color w:val="000000"/>
          <w:sz w:val="24"/>
          <w:szCs w:val="24"/>
          <w:lang w:eastAsia="ru-RU"/>
        </w:rPr>
        <w:t xml:space="preserve"> </w:t>
      </w:r>
      <w:r w:rsidRPr="00657CE5">
        <w:rPr>
          <w:rFonts w:ascii="Times New Roman" w:eastAsia="Times New Roman" w:hAnsi="Times New Roman" w:cs="Times New Roman"/>
          <w:color w:val="000000"/>
          <w:sz w:val="24"/>
          <w:szCs w:val="24"/>
          <w:lang w:eastAsia="ru-RU"/>
        </w:rPr>
        <w:t>входящие в состав АО «НК Роснефть», три крупных нефтехимических предприятия АО «Новокуйбышевская нефтехимическая компания», Общество с ограниченной ответственностью «Новокуйбышевский завод масел и присадок» и ООО «СИБУР Тольятти».</w:t>
      </w:r>
    </w:p>
    <w:tbl>
      <w:tblPr>
        <w:tblpPr w:leftFromText="180" w:rightFromText="180" w:vertAnchor="text" w:horzAnchor="margin" w:tblpXSpec="center" w:tblpY="194"/>
        <w:tblW w:w="9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9"/>
        <w:gridCol w:w="1417"/>
        <w:gridCol w:w="1559"/>
        <w:gridCol w:w="1560"/>
        <w:gridCol w:w="1559"/>
        <w:gridCol w:w="1559"/>
      </w:tblGrid>
      <w:tr w:rsidR="00E13D5D" w:rsidRPr="00657CE5" w:rsidTr="00E13D5D">
        <w:tc>
          <w:tcPr>
            <w:tcW w:w="2019" w:type="dxa"/>
            <w:shd w:val="clear" w:color="auto" w:fill="auto"/>
          </w:tcPr>
          <w:p w:rsidR="00E13D5D" w:rsidRPr="00657CE5" w:rsidRDefault="00E13D5D" w:rsidP="00343D77">
            <w:pPr>
              <w:spacing w:after="0" w:line="240" w:lineRule="auto"/>
              <w:jc w:val="center"/>
              <w:rPr>
                <w:rFonts w:ascii="Times New Roman" w:eastAsia="Times New Roman" w:hAnsi="Times New Roman" w:cs="Times New Roman"/>
                <w:color w:val="000000"/>
                <w:sz w:val="24"/>
                <w:szCs w:val="24"/>
                <w:lang w:eastAsia="ru-RU"/>
              </w:rPr>
            </w:pPr>
            <w:r w:rsidRPr="00657CE5">
              <w:rPr>
                <w:rFonts w:ascii="Times New Roman" w:eastAsia="Times New Roman" w:hAnsi="Times New Roman" w:cs="Times New Roman"/>
                <w:color w:val="000000"/>
                <w:sz w:val="24"/>
                <w:szCs w:val="24"/>
                <w:lang w:eastAsia="ru-RU"/>
              </w:rPr>
              <w:t>Количество организаций</w:t>
            </w:r>
          </w:p>
        </w:tc>
        <w:tc>
          <w:tcPr>
            <w:tcW w:w="1417" w:type="dxa"/>
            <w:shd w:val="clear" w:color="auto" w:fill="auto"/>
          </w:tcPr>
          <w:p w:rsidR="00E13D5D" w:rsidRPr="00657CE5" w:rsidRDefault="00E13D5D" w:rsidP="00343D77">
            <w:pPr>
              <w:spacing w:after="0" w:line="240" w:lineRule="auto"/>
              <w:jc w:val="center"/>
              <w:rPr>
                <w:rFonts w:ascii="Times New Roman" w:eastAsia="Times New Roman" w:hAnsi="Times New Roman" w:cs="Times New Roman"/>
                <w:color w:val="000000"/>
                <w:sz w:val="24"/>
                <w:szCs w:val="24"/>
                <w:lang w:eastAsia="ru-RU"/>
              </w:rPr>
            </w:pPr>
            <w:r w:rsidRPr="00657CE5">
              <w:rPr>
                <w:rFonts w:ascii="Times New Roman" w:eastAsia="Times New Roman" w:hAnsi="Times New Roman" w:cs="Times New Roman"/>
                <w:bCs/>
                <w:color w:val="000000"/>
                <w:kern w:val="24"/>
                <w:sz w:val="24"/>
                <w:szCs w:val="24"/>
                <w:lang w:eastAsia="ru-RU"/>
              </w:rPr>
              <w:t>Количество ОПО</w:t>
            </w:r>
          </w:p>
        </w:tc>
        <w:tc>
          <w:tcPr>
            <w:tcW w:w="1559" w:type="dxa"/>
            <w:shd w:val="clear" w:color="auto" w:fill="auto"/>
          </w:tcPr>
          <w:p w:rsidR="00E13D5D" w:rsidRPr="00657CE5" w:rsidRDefault="00E13D5D" w:rsidP="00343D77">
            <w:pPr>
              <w:spacing w:after="0" w:line="240" w:lineRule="auto"/>
              <w:jc w:val="center"/>
              <w:rPr>
                <w:rFonts w:ascii="Times New Roman" w:eastAsia="Times New Roman" w:hAnsi="Times New Roman" w:cs="Times New Roman"/>
                <w:color w:val="000000"/>
                <w:sz w:val="24"/>
                <w:szCs w:val="24"/>
                <w:lang w:eastAsia="ru-RU"/>
              </w:rPr>
            </w:pPr>
            <w:r w:rsidRPr="00657CE5">
              <w:rPr>
                <w:rFonts w:ascii="Times New Roman" w:eastAsia="Times New Roman" w:hAnsi="Times New Roman" w:cs="Times New Roman"/>
                <w:bCs/>
                <w:color w:val="000000"/>
                <w:kern w:val="24"/>
                <w:sz w:val="24"/>
                <w:szCs w:val="24"/>
                <w:lang w:val="en-US" w:eastAsia="ru-RU"/>
              </w:rPr>
              <w:t xml:space="preserve">I </w:t>
            </w:r>
            <w:r w:rsidRPr="00657CE5">
              <w:rPr>
                <w:rFonts w:ascii="Times New Roman" w:eastAsia="Times New Roman" w:hAnsi="Times New Roman" w:cs="Times New Roman"/>
                <w:bCs/>
                <w:color w:val="000000"/>
                <w:kern w:val="24"/>
                <w:sz w:val="24"/>
                <w:szCs w:val="24"/>
                <w:lang w:eastAsia="ru-RU"/>
              </w:rPr>
              <w:t>класса опасности</w:t>
            </w:r>
          </w:p>
        </w:tc>
        <w:tc>
          <w:tcPr>
            <w:tcW w:w="1560" w:type="dxa"/>
            <w:shd w:val="clear" w:color="auto" w:fill="auto"/>
          </w:tcPr>
          <w:p w:rsidR="00E13D5D" w:rsidRPr="00657CE5" w:rsidRDefault="00E13D5D" w:rsidP="00343D77">
            <w:pPr>
              <w:spacing w:after="0" w:line="240" w:lineRule="auto"/>
              <w:jc w:val="center"/>
              <w:rPr>
                <w:rFonts w:ascii="Times New Roman" w:eastAsia="Times New Roman" w:hAnsi="Times New Roman" w:cs="Times New Roman"/>
                <w:color w:val="000000"/>
                <w:sz w:val="24"/>
                <w:szCs w:val="24"/>
                <w:lang w:eastAsia="ru-RU"/>
              </w:rPr>
            </w:pPr>
            <w:r w:rsidRPr="00657CE5">
              <w:rPr>
                <w:rFonts w:ascii="Times New Roman" w:eastAsia="Times New Roman" w:hAnsi="Times New Roman" w:cs="Times New Roman"/>
                <w:bCs/>
                <w:color w:val="000000"/>
                <w:kern w:val="24"/>
                <w:sz w:val="24"/>
                <w:szCs w:val="24"/>
                <w:lang w:val="en-US" w:eastAsia="ru-RU"/>
              </w:rPr>
              <w:t>II</w:t>
            </w:r>
            <w:r w:rsidRPr="00657CE5">
              <w:rPr>
                <w:rFonts w:ascii="Times New Roman" w:eastAsia="Times New Roman" w:hAnsi="Times New Roman" w:cs="Times New Roman"/>
                <w:bCs/>
                <w:color w:val="000000"/>
                <w:kern w:val="24"/>
                <w:sz w:val="24"/>
                <w:szCs w:val="24"/>
                <w:lang w:eastAsia="ru-RU"/>
              </w:rPr>
              <w:t xml:space="preserve"> класса опасности</w:t>
            </w:r>
          </w:p>
        </w:tc>
        <w:tc>
          <w:tcPr>
            <w:tcW w:w="1559" w:type="dxa"/>
            <w:shd w:val="clear" w:color="auto" w:fill="auto"/>
          </w:tcPr>
          <w:p w:rsidR="00E13D5D" w:rsidRPr="00657CE5" w:rsidRDefault="00E13D5D" w:rsidP="00343D77">
            <w:pPr>
              <w:spacing w:after="0" w:line="240" w:lineRule="auto"/>
              <w:jc w:val="center"/>
              <w:rPr>
                <w:rFonts w:ascii="Times New Roman" w:eastAsia="Times New Roman" w:hAnsi="Times New Roman" w:cs="Times New Roman"/>
                <w:color w:val="000000"/>
                <w:sz w:val="24"/>
                <w:szCs w:val="24"/>
                <w:lang w:eastAsia="ru-RU"/>
              </w:rPr>
            </w:pPr>
            <w:r w:rsidRPr="00657CE5">
              <w:rPr>
                <w:rFonts w:ascii="Times New Roman" w:eastAsia="Times New Roman" w:hAnsi="Times New Roman" w:cs="Times New Roman"/>
                <w:bCs/>
                <w:color w:val="000000"/>
                <w:kern w:val="24"/>
                <w:sz w:val="24"/>
                <w:szCs w:val="24"/>
                <w:lang w:val="en-US" w:eastAsia="ru-RU"/>
              </w:rPr>
              <w:t>III</w:t>
            </w:r>
            <w:r w:rsidRPr="00657CE5">
              <w:rPr>
                <w:rFonts w:ascii="Times New Roman" w:eastAsia="Times New Roman" w:hAnsi="Times New Roman" w:cs="Times New Roman"/>
                <w:bCs/>
                <w:color w:val="000000"/>
                <w:kern w:val="24"/>
                <w:sz w:val="24"/>
                <w:szCs w:val="24"/>
                <w:lang w:eastAsia="ru-RU"/>
              </w:rPr>
              <w:t xml:space="preserve"> класса опасности</w:t>
            </w:r>
          </w:p>
        </w:tc>
        <w:tc>
          <w:tcPr>
            <w:tcW w:w="1559" w:type="dxa"/>
            <w:shd w:val="clear" w:color="auto" w:fill="auto"/>
          </w:tcPr>
          <w:p w:rsidR="00E13D5D" w:rsidRPr="00657CE5" w:rsidRDefault="00E13D5D" w:rsidP="00343D77">
            <w:pPr>
              <w:spacing w:after="0" w:line="240" w:lineRule="auto"/>
              <w:jc w:val="center"/>
              <w:rPr>
                <w:rFonts w:ascii="Times New Roman" w:eastAsia="Times New Roman" w:hAnsi="Times New Roman" w:cs="Times New Roman"/>
                <w:color w:val="000000"/>
                <w:sz w:val="24"/>
                <w:szCs w:val="24"/>
                <w:lang w:eastAsia="ru-RU"/>
              </w:rPr>
            </w:pPr>
            <w:r w:rsidRPr="00657CE5">
              <w:rPr>
                <w:rFonts w:ascii="Times New Roman" w:eastAsia="Times New Roman" w:hAnsi="Times New Roman" w:cs="Times New Roman"/>
                <w:bCs/>
                <w:color w:val="000000"/>
                <w:kern w:val="24"/>
                <w:sz w:val="24"/>
                <w:szCs w:val="24"/>
                <w:lang w:val="en-US" w:eastAsia="ru-RU"/>
              </w:rPr>
              <w:t>IV</w:t>
            </w:r>
            <w:r w:rsidRPr="00657CE5">
              <w:rPr>
                <w:rFonts w:ascii="Times New Roman" w:eastAsia="Times New Roman" w:hAnsi="Times New Roman" w:cs="Times New Roman"/>
                <w:bCs/>
                <w:color w:val="000000"/>
                <w:kern w:val="24"/>
                <w:sz w:val="24"/>
                <w:szCs w:val="24"/>
                <w:lang w:eastAsia="ru-RU"/>
              </w:rPr>
              <w:t xml:space="preserve"> класса опасности</w:t>
            </w:r>
          </w:p>
        </w:tc>
      </w:tr>
      <w:tr w:rsidR="00E13D5D" w:rsidRPr="00657CE5" w:rsidTr="00E13D5D">
        <w:tc>
          <w:tcPr>
            <w:tcW w:w="2019" w:type="dxa"/>
            <w:shd w:val="clear" w:color="auto" w:fill="auto"/>
          </w:tcPr>
          <w:p w:rsidR="00E13D5D" w:rsidRPr="00657CE5" w:rsidRDefault="00E13D5D" w:rsidP="00343D77">
            <w:pPr>
              <w:spacing w:after="0" w:line="240" w:lineRule="auto"/>
              <w:jc w:val="center"/>
              <w:rPr>
                <w:rFonts w:ascii="Times New Roman" w:eastAsia="Times New Roman" w:hAnsi="Times New Roman" w:cs="Times New Roman"/>
                <w:color w:val="000000"/>
                <w:sz w:val="24"/>
                <w:szCs w:val="24"/>
                <w:lang w:eastAsia="ru-RU"/>
              </w:rPr>
            </w:pPr>
            <w:r w:rsidRPr="00657CE5">
              <w:rPr>
                <w:rFonts w:ascii="Times New Roman" w:eastAsia="Times New Roman" w:hAnsi="Times New Roman" w:cs="Times New Roman"/>
                <w:color w:val="000000"/>
                <w:sz w:val="24"/>
                <w:szCs w:val="24"/>
                <w:lang w:eastAsia="ru-RU"/>
              </w:rPr>
              <w:t>92</w:t>
            </w:r>
          </w:p>
        </w:tc>
        <w:tc>
          <w:tcPr>
            <w:tcW w:w="1417" w:type="dxa"/>
            <w:shd w:val="clear" w:color="auto" w:fill="auto"/>
            <w:vAlign w:val="center"/>
          </w:tcPr>
          <w:p w:rsidR="00E13D5D" w:rsidRPr="00657CE5" w:rsidRDefault="00E13D5D" w:rsidP="00343D77">
            <w:pPr>
              <w:spacing w:after="0" w:line="240" w:lineRule="auto"/>
              <w:jc w:val="center"/>
              <w:rPr>
                <w:rFonts w:ascii="Times New Roman" w:eastAsia="Times New Roman" w:hAnsi="Times New Roman" w:cs="Times New Roman"/>
                <w:color w:val="000000"/>
                <w:sz w:val="24"/>
                <w:szCs w:val="24"/>
                <w:lang w:eastAsia="ru-RU"/>
              </w:rPr>
            </w:pPr>
            <w:r w:rsidRPr="00657CE5">
              <w:rPr>
                <w:rFonts w:ascii="Times New Roman" w:eastAsia="Times New Roman" w:hAnsi="Times New Roman" w:cs="Times New Roman"/>
                <w:color w:val="000000"/>
                <w:sz w:val="24"/>
                <w:szCs w:val="24"/>
                <w:lang w:eastAsia="ru-RU"/>
              </w:rPr>
              <w:t>310</w:t>
            </w:r>
          </w:p>
        </w:tc>
        <w:tc>
          <w:tcPr>
            <w:tcW w:w="1559" w:type="dxa"/>
            <w:shd w:val="clear" w:color="auto" w:fill="auto"/>
            <w:vAlign w:val="center"/>
          </w:tcPr>
          <w:p w:rsidR="00E13D5D" w:rsidRPr="00657CE5" w:rsidRDefault="00E13D5D" w:rsidP="00343D77">
            <w:pPr>
              <w:spacing w:after="0" w:line="240" w:lineRule="auto"/>
              <w:jc w:val="center"/>
              <w:rPr>
                <w:rFonts w:ascii="Times New Roman" w:eastAsia="Times New Roman" w:hAnsi="Times New Roman" w:cs="Times New Roman"/>
                <w:color w:val="000000"/>
                <w:sz w:val="24"/>
                <w:szCs w:val="24"/>
                <w:lang w:eastAsia="ru-RU"/>
              </w:rPr>
            </w:pPr>
            <w:r w:rsidRPr="00657CE5">
              <w:rPr>
                <w:rFonts w:ascii="Times New Roman" w:eastAsia="Times New Roman" w:hAnsi="Times New Roman" w:cs="Times New Roman"/>
                <w:color w:val="000000"/>
                <w:sz w:val="24"/>
                <w:szCs w:val="24"/>
                <w:lang w:eastAsia="ru-RU"/>
              </w:rPr>
              <w:t>87</w:t>
            </w:r>
          </w:p>
        </w:tc>
        <w:tc>
          <w:tcPr>
            <w:tcW w:w="1560" w:type="dxa"/>
            <w:shd w:val="clear" w:color="auto" w:fill="auto"/>
            <w:vAlign w:val="center"/>
          </w:tcPr>
          <w:p w:rsidR="00E13D5D" w:rsidRPr="00657CE5" w:rsidRDefault="00E13D5D" w:rsidP="00343D77">
            <w:pPr>
              <w:spacing w:after="0" w:line="240" w:lineRule="auto"/>
              <w:jc w:val="center"/>
              <w:rPr>
                <w:rFonts w:ascii="Times New Roman" w:eastAsia="Times New Roman" w:hAnsi="Times New Roman" w:cs="Times New Roman"/>
                <w:color w:val="000000"/>
                <w:sz w:val="24"/>
                <w:szCs w:val="24"/>
                <w:lang w:eastAsia="ru-RU"/>
              </w:rPr>
            </w:pPr>
            <w:r w:rsidRPr="00657CE5">
              <w:rPr>
                <w:rFonts w:ascii="Times New Roman" w:eastAsia="Times New Roman" w:hAnsi="Times New Roman" w:cs="Times New Roman"/>
                <w:color w:val="000000"/>
                <w:sz w:val="24"/>
                <w:szCs w:val="24"/>
                <w:lang w:eastAsia="ru-RU"/>
              </w:rPr>
              <w:t>49</w:t>
            </w:r>
          </w:p>
        </w:tc>
        <w:tc>
          <w:tcPr>
            <w:tcW w:w="1559" w:type="dxa"/>
            <w:shd w:val="clear" w:color="auto" w:fill="auto"/>
            <w:vAlign w:val="center"/>
          </w:tcPr>
          <w:p w:rsidR="00E13D5D" w:rsidRPr="00657CE5" w:rsidRDefault="00E13D5D" w:rsidP="00343D77">
            <w:pPr>
              <w:spacing w:after="0" w:line="240" w:lineRule="auto"/>
              <w:jc w:val="center"/>
              <w:rPr>
                <w:rFonts w:ascii="Times New Roman" w:eastAsia="Times New Roman" w:hAnsi="Times New Roman" w:cs="Times New Roman"/>
                <w:color w:val="000000"/>
                <w:sz w:val="24"/>
                <w:szCs w:val="24"/>
                <w:lang w:eastAsia="ru-RU"/>
              </w:rPr>
            </w:pPr>
            <w:r w:rsidRPr="00657CE5">
              <w:rPr>
                <w:rFonts w:ascii="Times New Roman" w:eastAsia="Times New Roman" w:hAnsi="Times New Roman" w:cs="Times New Roman"/>
                <w:color w:val="000000"/>
                <w:sz w:val="24"/>
                <w:szCs w:val="24"/>
                <w:lang w:eastAsia="ru-RU"/>
              </w:rPr>
              <w:t>166</w:t>
            </w:r>
          </w:p>
        </w:tc>
        <w:tc>
          <w:tcPr>
            <w:tcW w:w="1559" w:type="dxa"/>
            <w:shd w:val="clear" w:color="auto" w:fill="auto"/>
            <w:vAlign w:val="center"/>
          </w:tcPr>
          <w:p w:rsidR="00E13D5D" w:rsidRPr="00657CE5" w:rsidRDefault="00E13D5D" w:rsidP="00343D77">
            <w:pPr>
              <w:spacing w:after="0" w:line="240" w:lineRule="auto"/>
              <w:jc w:val="center"/>
              <w:rPr>
                <w:rFonts w:ascii="Times New Roman" w:eastAsia="Times New Roman" w:hAnsi="Times New Roman" w:cs="Times New Roman"/>
                <w:color w:val="000000"/>
                <w:sz w:val="24"/>
                <w:szCs w:val="24"/>
                <w:lang w:eastAsia="ru-RU"/>
              </w:rPr>
            </w:pPr>
            <w:r w:rsidRPr="00657CE5">
              <w:rPr>
                <w:rFonts w:ascii="Times New Roman" w:eastAsia="Times New Roman" w:hAnsi="Times New Roman" w:cs="Times New Roman"/>
                <w:color w:val="000000"/>
                <w:sz w:val="24"/>
                <w:szCs w:val="24"/>
                <w:lang w:eastAsia="ru-RU"/>
              </w:rPr>
              <w:t>8</w:t>
            </w:r>
          </w:p>
        </w:tc>
      </w:tr>
    </w:tbl>
    <w:p w:rsidR="00E13D5D" w:rsidRPr="00657CE5" w:rsidRDefault="00E13D5D" w:rsidP="00343D77">
      <w:pPr>
        <w:spacing w:after="0" w:line="240" w:lineRule="auto"/>
        <w:ind w:firstLine="357"/>
        <w:jc w:val="both"/>
        <w:rPr>
          <w:rFonts w:ascii="Times New Roman" w:eastAsia="Times New Roman" w:hAnsi="Times New Roman" w:cs="Times New Roman"/>
          <w:color w:val="000000"/>
          <w:sz w:val="24"/>
          <w:szCs w:val="24"/>
          <w:lang w:eastAsia="ru-RU"/>
        </w:rPr>
      </w:pPr>
    </w:p>
    <w:p w:rsidR="00E13D5D" w:rsidRPr="00657CE5" w:rsidRDefault="00E13D5D" w:rsidP="004161B1">
      <w:pPr>
        <w:spacing w:after="0" w:line="240" w:lineRule="auto"/>
        <w:jc w:val="both"/>
        <w:rPr>
          <w:rFonts w:ascii="Times New Roman" w:eastAsia="Times New Roman" w:hAnsi="Times New Roman" w:cs="Times New Roman"/>
          <w:i/>
          <w:color w:val="000000"/>
          <w:sz w:val="24"/>
          <w:szCs w:val="24"/>
          <w:lang w:eastAsia="ru-RU"/>
        </w:rPr>
      </w:pPr>
      <w:r w:rsidRPr="00657CE5">
        <w:rPr>
          <w:rFonts w:ascii="Times New Roman" w:eastAsia="Times New Roman" w:hAnsi="Times New Roman" w:cs="Times New Roman"/>
          <w:i/>
          <w:color w:val="000000"/>
          <w:sz w:val="24"/>
          <w:szCs w:val="24"/>
          <w:lang w:eastAsia="ru-RU"/>
        </w:rPr>
        <w:t>2.2. Показатели аварийности и производственного травматизма со смертельным исходом за 2018 год в сравнении с аналогичным периодом прошлого года. Суммарный материальный ущерб от аварий. Количество групповых несчастных случаев, общее число пострадавших и погибших при групповых несчастных случаях.</w:t>
      </w:r>
    </w:p>
    <w:p w:rsidR="004161B1" w:rsidRPr="00657CE5" w:rsidRDefault="004161B1" w:rsidP="00343D77">
      <w:pPr>
        <w:spacing w:after="0" w:line="240" w:lineRule="auto"/>
        <w:ind w:right="-1043" w:firstLine="357"/>
        <w:jc w:val="both"/>
        <w:rPr>
          <w:rFonts w:ascii="Times New Roman" w:eastAsia="Times New Roman" w:hAnsi="Times New Roman" w:cs="Times New Roman"/>
          <w:b/>
          <w:color w:val="000000"/>
          <w:sz w:val="24"/>
          <w:szCs w:val="24"/>
          <w:lang w:eastAsia="ru-RU"/>
        </w:rPr>
      </w:pPr>
    </w:p>
    <w:p w:rsidR="00E13D5D" w:rsidRPr="00657CE5" w:rsidRDefault="00E13D5D" w:rsidP="004161B1">
      <w:pPr>
        <w:spacing w:after="0" w:line="240" w:lineRule="auto"/>
        <w:ind w:right="-1043"/>
        <w:jc w:val="center"/>
        <w:rPr>
          <w:rFonts w:ascii="Times New Roman" w:eastAsia="Times New Roman" w:hAnsi="Times New Roman" w:cs="Times New Roman"/>
          <w:i/>
          <w:color w:val="000000"/>
          <w:sz w:val="24"/>
          <w:szCs w:val="24"/>
          <w:lang w:eastAsia="ru-RU"/>
        </w:rPr>
      </w:pPr>
      <w:r w:rsidRPr="00657CE5">
        <w:rPr>
          <w:rFonts w:ascii="Times New Roman" w:eastAsia="Times New Roman" w:hAnsi="Times New Roman" w:cs="Times New Roman"/>
          <w:i/>
          <w:color w:val="000000"/>
          <w:sz w:val="24"/>
          <w:szCs w:val="24"/>
          <w:lang w:eastAsia="ru-RU"/>
        </w:rPr>
        <w:t>Самарская область</w:t>
      </w:r>
    </w:p>
    <w:p w:rsidR="00E13D5D" w:rsidRPr="00657CE5" w:rsidRDefault="00E13D5D" w:rsidP="004161B1">
      <w:pPr>
        <w:spacing w:after="0" w:line="240" w:lineRule="auto"/>
        <w:ind w:firstLine="709"/>
        <w:contextualSpacing/>
        <w:jc w:val="both"/>
        <w:rPr>
          <w:rFonts w:ascii="Times New Roman" w:eastAsia="Times New Roman" w:hAnsi="Times New Roman" w:cs="Times New Roman"/>
          <w:color w:val="000000"/>
          <w:sz w:val="24"/>
          <w:szCs w:val="24"/>
          <w:lang w:eastAsia="x-none"/>
        </w:rPr>
      </w:pPr>
      <w:r w:rsidRPr="00657CE5">
        <w:rPr>
          <w:rFonts w:ascii="Times New Roman" w:eastAsia="Times New Roman" w:hAnsi="Times New Roman" w:cs="Times New Roman"/>
          <w:bCs/>
          <w:color w:val="000000"/>
          <w:sz w:val="24"/>
          <w:szCs w:val="24"/>
          <w:lang w:val="x-none" w:eastAsia="x-none"/>
        </w:rPr>
        <w:t>На предприятиях</w:t>
      </w:r>
      <w:r w:rsidR="004161B1" w:rsidRPr="00657CE5">
        <w:rPr>
          <w:rFonts w:ascii="Times New Roman" w:eastAsia="Times New Roman" w:hAnsi="Times New Roman" w:cs="Times New Roman"/>
          <w:bCs/>
          <w:color w:val="000000"/>
          <w:sz w:val="24"/>
          <w:szCs w:val="24"/>
          <w:lang w:eastAsia="x-none"/>
        </w:rPr>
        <w:t>,</w:t>
      </w:r>
      <w:r w:rsidRPr="00657CE5">
        <w:rPr>
          <w:rFonts w:ascii="Times New Roman" w:eastAsia="Times New Roman" w:hAnsi="Times New Roman" w:cs="Times New Roman"/>
          <w:bCs/>
          <w:color w:val="000000"/>
          <w:sz w:val="24"/>
          <w:szCs w:val="24"/>
          <w:lang w:val="x-none" w:eastAsia="x-none"/>
        </w:rPr>
        <w:t xml:space="preserve"> эксплуатирующих </w:t>
      </w:r>
      <w:r w:rsidRPr="00657CE5">
        <w:rPr>
          <w:rFonts w:ascii="Times New Roman" w:eastAsia="Times New Roman" w:hAnsi="Times New Roman" w:cs="Times New Roman"/>
          <w:color w:val="000000"/>
          <w:sz w:val="24"/>
          <w:szCs w:val="24"/>
          <w:lang w:val="x-none" w:eastAsia="x-none"/>
        </w:rPr>
        <w:t>объекты нефтехимии и нефтепереработки</w:t>
      </w:r>
      <w:r w:rsidRPr="00657CE5">
        <w:rPr>
          <w:rFonts w:ascii="Times New Roman" w:eastAsia="Times New Roman" w:hAnsi="Times New Roman" w:cs="Times New Roman"/>
          <w:bCs/>
          <w:color w:val="000000"/>
          <w:sz w:val="24"/>
          <w:szCs w:val="24"/>
          <w:lang w:val="x-none" w:eastAsia="x-none"/>
        </w:rPr>
        <w:t xml:space="preserve"> на территории Самарской области</w:t>
      </w:r>
      <w:r w:rsidR="004161B1" w:rsidRPr="00657CE5">
        <w:rPr>
          <w:rFonts w:ascii="Times New Roman" w:eastAsia="Times New Roman" w:hAnsi="Times New Roman" w:cs="Times New Roman"/>
          <w:bCs/>
          <w:color w:val="000000"/>
          <w:sz w:val="24"/>
          <w:szCs w:val="24"/>
          <w:lang w:eastAsia="x-none"/>
        </w:rPr>
        <w:t>,</w:t>
      </w:r>
      <w:r w:rsidRPr="00657CE5">
        <w:rPr>
          <w:rFonts w:ascii="Times New Roman" w:eastAsia="Times New Roman" w:hAnsi="Times New Roman" w:cs="Times New Roman"/>
          <w:bCs/>
          <w:color w:val="000000"/>
          <w:sz w:val="24"/>
          <w:szCs w:val="24"/>
          <w:lang w:val="x-none" w:eastAsia="x-none"/>
        </w:rPr>
        <w:t xml:space="preserve"> за </w:t>
      </w:r>
      <w:r w:rsidRPr="00657CE5">
        <w:rPr>
          <w:rFonts w:ascii="Times New Roman" w:eastAsia="Times New Roman" w:hAnsi="Times New Roman" w:cs="Times New Roman"/>
          <w:bCs/>
          <w:color w:val="000000"/>
          <w:sz w:val="24"/>
          <w:szCs w:val="24"/>
          <w:lang w:eastAsia="x-none"/>
        </w:rPr>
        <w:t>12</w:t>
      </w:r>
      <w:r w:rsidRPr="00657CE5">
        <w:rPr>
          <w:rFonts w:ascii="Times New Roman" w:eastAsia="Times New Roman" w:hAnsi="Times New Roman" w:cs="Times New Roman"/>
          <w:bCs/>
          <w:color w:val="000000"/>
          <w:sz w:val="24"/>
          <w:szCs w:val="24"/>
          <w:lang w:val="x-none" w:eastAsia="x-none"/>
        </w:rPr>
        <w:t xml:space="preserve"> месяцев 201</w:t>
      </w:r>
      <w:r w:rsidRPr="00657CE5">
        <w:rPr>
          <w:rFonts w:ascii="Times New Roman" w:eastAsia="Times New Roman" w:hAnsi="Times New Roman" w:cs="Times New Roman"/>
          <w:bCs/>
          <w:color w:val="000000"/>
          <w:sz w:val="24"/>
          <w:szCs w:val="24"/>
          <w:lang w:eastAsia="x-none"/>
        </w:rPr>
        <w:t>8</w:t>
      </w:r>
      <w:r w:rsidRPr="00657CE5">
        <w:rPr>
          <w:rFonts w:ascii="Times New Roman" w:eastAsia="Times New Roman" w:hAnsi="Times New Roman" w:cs="Times New Roman"/>
          <w:bCs/>
          <w:color w:val="000000"/>
          <w:sz w:val="24"/>
          <w:szCs w:val="24"/>
          <w:lang w:val="x-none" w:eastAsia="x-none"/>
        </w:rPr>
        <w:t xml:space="preserve"> года </w:t>
      </w:r>
      <w:r w:rsidRPr="00657CE5">
        <w:rPr>
          <w:rFonts w:ascii="Times New Roman" w:eastAsia="Times New Roman" w:hAnsi="Times New Roman" w:cs="Times New Roman"/>
          <w:color w:val="000000"/>
          <w:sz w:val="24"/>
          <w:szCs w:val="24"/>
          <w:lang w:val="x-none" w:eastAsia="x-none"/>
        </w:rPr>
        <w:t>зарегистрирован</w:t>
      </w:r>
      <w:r w:rsidR="004161B1" w:rsidRPr="00657CE5">
        <w:rPr>
          <w:rFonts w:ascii="Times New Roman" w:eastAsia="Times New Roman" w:hAnsi="Times New Roman" w:cs="Times New Roman"/>
          <w:color w:val="000000"/>
          <w:sz w:val="24"/>
          <w:szCs w:val="24"/>
          <w:lang w:eastAsia="x-none"/>
        </w:rPr>
        <w:t>о 2 аварии:</w:t>
      </w:r>
    </w:p>
    <w:p w:rsidR="004161B1" w:rsidRPr="00657CE5" w:rsidRDefault="004161B1" w:rsidP="004161B1">
      <w:pPr>
        <w:spacing w:after="0" w:line="240" w:lineRule="auto"/>
        <w:ind w:firstLine="709"/>
        <w:contextualSpacing/>
        <w:jc w:val="both"/>
        <w:rPr>
          <w:rFonts w:ascii="Times New Roman" w:eastAsia="Times New Roman" w:hAnsi="Times New Roman" w:cs="Times New Roman"/>
          <w:color w:val="000000"/>
          <w:sz w:val="24"/>
          <w:szCs w:val="24"/>
          <w:lang w:val="x-none" w:eastAsia="x-none"/>
        </w:rPr>
      </w:pPr>
    </w:p>
    <w:tbl>
      <w:tblPr>
        <w:tblW w:w="9923"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417"/>
        <w:gridCol w:w="1276"/>
        <w:gridCol w:w="2835"/>
        <w:gridCol w:w="2552"/>
      </w:tblGrid>
      <w:tr w:rsidR="00E13D5D" w:rsidRPr="00657CE5" w:rsidTr="008C040B">
        <w:trPr>
          <w:jc w:val="center"/>
        </w:trPr>
        <w:tc>
          <w:tcPr>
            <w:tcW w:w="1843" w:type="dxa"/>
            <w:vMerge w:val="restart"/>
            <w:vAlign w:val="center"/>
          </w:tcPr>
          <w:p w:rsidR="00E13D5D" w:rsidRPr="00657CE5" w:rsidRDefault="00E13D5D" w:rsidP="00343D77">
            <w:pPr>
              <w:spacing w:after="0" w:line="240" w:lineRule="auto"/>
              <w:jc w:val="center"/>
              <w:rPr>
                <w:rFonts w:ascii="Times New Roman" w:eastAsia="Times New Roman" w:hAnsi="Times New Roman" w:cs="Times New Roman"/>
                <w:bCs/>
                <w:color w:val="000000"/>
                <w:sz w:val="24"/>
                <w:szCs w:val="24"/>
                <w:lang w:eastAsia="ru-RU"/>
              </w:rPr>
            </w:pPr>
            <w:r w:rsidRPr="00657CE5">
              <w:rPr>
                <w:rFonts w:ascii="Times New Roman" w:eastAsia="Times New Roman" w:hAnsi="Times New Roman" w:cs="Times New Roman"/>
                <w:bCs/>
                <w:color w:val="000000"/>
                <w:sz w:val="24"/>
                <w:szCs w:val="24"/>
                <w:lang w:eastAsia="ru-RU"/>
              </w:rPr>
              <w:t>Период</w:t>
            </w:r>
          </w:p>
        </w:tc>
        <w:tc>
          <w:tcPr>
            <w:tcW w:w="2693" w:type="dxa"/>
            <w:gridSpan w:val="2"/>
            <w:vAlign w:val="center"/>
          </w:tcPr>
          <w:p w:rsidR="00E13D5D" w:rsidRPr="00657CE5" w:rsidRDefault="00E13D5D" w:rsidP="00343D77">
            <w:pPr>
              <w:spacing w:after="0" w:line="240" w:lineRule="auto"/>
              <w:jc w:val="center"/>
              <w:rPr>
                <w:rFonts w:ascii="Times New Roman" w:eastAsia="Times New Roman" w:hAnsi="Times New Roman" w:cs="Times New Roman"/>
                <w:bCs/>
                <w:color w:val="000000"/>
                <w:sz w:val="24"/>
                <w:szCs w:val="24"/>
                <w:lang w:eastAsia="ru-RU"/>
              </w:rPr>
            </w:pPr>
            <w:r w:rsidRPr="00657CE5">
              <w:rPr>
                <w:rFonts w:ascii="Times New Roman" w:eastAsia="Times New Roman" w:hAnsi="Times New Roman" w:cs="Times New Roman"/>
                <w:bCs/>
                <w:color w:val="000000"/>
                <w:sz w:val="24"/>
                <w:szCs w:val="24"/>
                <w:lang w:eastAsia="ru-RU"/>
              </w:rPr>
              <w:t>Аварийность</w:t>
            </w:r>
          </w:p>
        </w:tc>
        <w:tc>
          <w:tcPr>
            <w:tcW w:w="5387" w:type="dxa"/>
            <w:gridSpan w:val="2"/>
            <w:vAlign w:val="center"/>
          </w:tcPr>
          <w:p w:rsidR="00E13D5D" w:rsidRPr="00657CE5" w:rsidRDefault="00E13D5D" w:rsidP="00343D77">
            <w:pPr>
              <w:spacing w:after="0" w:line="240" w:lineRule="auto"/>
              <w:jc w:val="center"/>
              <w:rPr>
                <w:rFonts w:ascii="Times New Roman" w:eastAsia="Times New Roman" w:hAnsi="Times New Roman" w:cs="Times New Roman"/>
                <w:bCs/>
                <w:color w:val="000000"/>
                <w:sz w:val="24"/>
                <w:szCs w:val="24"/>
                <w:lang w:eastAsia="ru-RU"/>
              </w:rPr>
            </w:pPr>
            <w:r w:rsidRPr="00657CE5">
              <w:rPr>
                <w:rFonts w:ascii="Times New Roman" w:eastAsia="Times New Roman" w:hAnsi="Times New Roman" w:cs="Times New Roman"/>
                <w:bCs/>
                <w:color w:val="000000"/>
                <w:sz w:val="24"/>
                <w:szCs w:val="24"/>
                <w:lang w:eastAsia="ru-RU"/>
              </w:rPr>
              <w:t>Травматизм</w:t>
            </w:r>
          </w:p>
        </w:tc>
      </w:tr>
      <w:tr w:rsidR="00E13D5D" w:rsidRPr="00657CE5" w:rsidTr="008C040B">
        <w:trPr>
          <w:jc w:val="center"/>
        </w:trPr>
        <w:tc>
          <w:tcPr>
            <w:tcW w:w="1843" w:type="dxa"/>
            <w:vMerge/>
            <w:vAlign w:val="center"/>
          </w:tcPr>
          <w:p w:rsidR="00E13D5D" w:rsidRPr="00657CE5" w:rsidRDefault="00E13D5D" w:rsidP="00343D77">
            <w:pPr>
              <w:spacing w:after="0" w:line="240" w:lineRule="auto"/>
              <w:jc w:val="center"/>
              <w:rPr>
                <w:rFonts w:ascii="Times New Roman" w:eastAsia="Times New Roman" w:hAnsi="Times New Roman" w:cs="Times New Roman"/>
                <w:bCs/>
                <w:color w:val="000000"/>
                <w:sz w:val="24"/>
                <w:szCs w:val="24"/>
                <w:lang w:eastAsia="ru-RU"/>
              </w:rPr>
            </w:pPr>
          </w:p>
        </w:tc>
        <w:tc>
          <w:tcPr>
            <w:tcW w:w="1417" w:type="dxa"/>
            <w:vAlign w:val="center"/>
          </w:tcPr>
          <w:p w:rsidR="00E13D5D" w:rsidRPr="00657CE5" w:rsidRDefault="00E13D5D" w:rsidP="00343D77">
            <w:pPr>
              <w:spacing w:after="0" w:line="240" w:lineRule="auto"/>
              <w:jc w:val="center"/>
              <w:rPr>
                <w:rFonts w:ascii="Times New Roman" w:eastAsia="Times New Roman" w:hAnsi="Times New Roman" w:cs="Times New Roman"/>
                <w:bCs/>
                <w:color w:val="000000"/>
                <w:sz w:val="24"/>
                <w:szCs w:val="24"/>
                <w:lang w:eastAsia="ru-RU"/>
              </w:rPr>
            </w:pPr>
            <w:r w:rsidRPr="00657CE5">
              <w:rPr>
                <w:rFonts w:ascii="Times New Roman" w:eastAsia="Times New Roman" w:hAnsi="Times New Roman" w:cs="Times New Roman"/>
                <w:bCs/>
                <w:color w:val="000000"/>
                <w:sz w:val="24"/>
                <w:szCs w:val="24"/>
                <w:lang w:eastAsia="ru-RU"/>
              </w:rPr>
              <w:t>Аварии</w:t>
            </w:r>
          </w:p>
        </w:tc>
        <w:tc>
          <w:tcPr>
            <w:tcW w:w="1276" w:type="dxa"/>
            <w:vAlign w:val="center"/>
          </w:tcPr>
          <w:p w:rsidR="00E13D5D" w:rsidRPr="00657CE5" w:rsidRDefault="00E13D5D" w:rsidP="00343D77">
            <w:pPr>
              <w:spacing w:after="0" w:line="240" w:lineRule="auto"/>
              <w:jc w:val="center"/>
              <w:rPr>
                <w:rFonts w:ascii="Times New Roman" w:eastAsia="Times New Roman" w:hAnsi="Times New Roman" w:cs="Times New Roman"/>
                <w:bCs/>
                <w:color w:val="000000"/>
                <w:sz w:val="24"/>
                <w:szCs w:val="24"/>
                <w:lang w:eastAsia="ru-RU"/>
              </w:rPr>
            </w:pPr>
            <w:r w:rsidRPr="00657CE5">
              <w:rPr>
                <w:rFonts w:ascii="Times New Roman" w:eastAsia="Times New Roman" w:hAnsi="Times New Roman" w:cs="Times New Roman"/>
                <w:bCs/>
                <w:color w:val="000000"/>
                <w:sz w:val="24"/>
                <w:szCs w:val="24"/>
                <w:lang w:eastAsia="ru-RU"/>
              </w:rPr>
              <w:t>%</w:t>
            </w:r>
          </w:p>
        </w:tc>
        <w:tc>
          <w:tcPr>
            <w:tcW w:w="2835" w:type="dxa"/>
            <w:vAlign w:val="center"/>
          </w:tcPr>
          <w:p w:rsidR="00E13D5D" w:rsidRPr="00657CE5" w:rsidRDefault="00E13D5D" w:rsidP="00343D77">
            <w:pPr>
              <w:spacing w:after="0" w:line="240" w:lineRule="auto"/>
              <w:jc w:val="center"/>
              <w:rPr>
                <w:rFonts w:ascii="Times New Roman" w:eastAsia="Times New Roman" w:hAnsi="Times New Roman" w:cs="Times New Roman"/>
                <w:bCs/>
                <w:color w:val="000000"/>
                <w:sz w:val="24"/>
                <w:szCs w:val="24"/>
                <w:lang w:eastAsia="ru-RU"/>
              </w:rPr>
            </w:pPr>
            <w:r w:rsidRPr="00657CE5">
              <w:rPr>
                <w:rFonts w:ascii="Times New Roman" w:eastAsia="Times New Roman" w:hAnsi="Times New Roman" w:cs="Times New Roman"/>
                <w:bCs/>
                <w:color w:val="000000"/>
                <w:sz w:val="24"/>
                <w:szCs w:val="24"/>
                <w:lang w:eastAsia="ru-RU"/>
              </w:rPr>
              <w:t>Со смертельным исходом (чел.)</w:t>
            </w:r>
          </w:p>
        </w:tc>
        <w:tc>
          <w:tcPr>
            <w:tcW w:w="2552" w:type="dxa"/>
            <w:vAlign w:val="center"/>
          </w:tcPr>
          <w:p w:rsidR="00E13D5D" w:rsidRPr="00657CE5" w:rsidRDefault="00E13D5D" w:rsidP="00343D77">
            <w:pPr>
              <w:spacing w:after="0" w:line="240" w:lineRule="auto"/>
              <w:jc w:val="center"/>
              <w:rPr>
                <w:rFonts w:ascii="Times New Roman" w:eastAsia="Times New Roman" w:hAnsi="Times New Roman" w:cs="Times New Roman"/>
                <w:bCs/>
                <w:color w:val="000000"/>
                <w:sz w:val="24"/>
                <w:szCs w:val="24"/>
                <w:lang w:eastAsia="ru-RU"/>
              </w:rPr>
            </w:pPr>
            <w:r w:rsidRPr="00657CE5">
              <w:rPr>
                <w:rFonts w:ascii="Times New Roman" w:eastAsia="Times New Roman" w:hAnsi="Times New Roman" w:cs="Times New Roman"/>
                <w:bCs/>
                <w:color w:val="000000"/>
                <w:sz w:val="24"/>
                <w:szCs w:val="24"/>
                <w:lang w:eastAsia="ru-RU"/>
              </w:rPr>
              <w:t>Групповых</w:t>
            </w:r>
          </w:p>
          <w:p w:rsidR="00E13D5D" w:rsidRPr="00657CE5" w:rsidRDefault="00E13D5D" w:rsidP="00343D77">
            <w:pPr>
              <w:spacing w:after="0" w:line="240" w:lineRule="auto"/>
              <w:jc w:val="center"/>
              <w:rPr>
                <w:rFonts w:ascii="Times New Roman" w:eastAsia="Times New Roman" w:hAnsi="Times New Roman" w:cs="Times New Roman"/>
                <w:bCs/>
                <w:color w:val="000000"/>
                <w:sz w:val="24"/>
                <w:szCs w:val="24"/>
                <w:lang w:eastAsia="ru-RU"/>
              </w:rPr>
            </w:pPr>
            <w:r w:rsidRPr="00657CE5">
              <w:rPr>
                <w:rFonts w:ascii="Times New Roman" w:eastAsia="Times New Roman" w:hAnsi="Times New Roman" w:cs="Times New Roman"/>
                <w:bCs/>
                <w:color w:val="000000"/>
                <w:sz w:val="24"/>
                <w:szCs w:val="24"/>
                <w:lang w:eastAsia="ru-RU"/>
              </w:rPr>
              <w:t>случаев/человек</w:t>
            </w:r>
          </w:p>
        </w:tc>
      </w:tr>
      <w:tr w:rsidR="00E13D5D" w:rsidRPr="00657CE5" w:rsidTr="008C040B">
        <w:trPr>
          <w:jc w:val="center"/>
        </w:trPr>
        <w:tc>
          <w:tcPr>
            <w:tcW w:w="1843" w:type="dxa"/>
            <w:vAlign w:val="center"/>
          </w:tcPr>
          <w:p w:rsidR="00E13D5D" w:rsidRPr="00657CE5" w:rsidRDefault="00E13D5D" w:rsidP="00343D77">
            <w:pPr>
              <w:spacing w:after="120" w:line="240" w:lineRule="auto"/>
              <w:jc w:val="center"/>
              <w:rPr>
                <w:rFonts w:ascii="Times New Roman" w:eastAsia="Times New Roman" w:hAnsi="Times New Roman" w:cs="Times New Roman"/>
                <w:bCs/>
                <w:color w:val="000000"/>
                <w:sz w:val="24"/>
                <w:szCs w:val="24"/>
                <w:lang w:eastAsia="ru-RU"/>
              </w:rPr>
            </w:pPr>
            <w:r w:rsidRPr="00657CE5">
              <w:rPr>
                <w:rFonts w:ascii="Times New Roman" w:eastAsia="Times New Roman" w:hAnsi="Times New Roman" w:cs="Times New Roman"/>
                <w:bCs/>
                <w:color w:val="000000"/>
                <w:sz w:val="24"/>
                <w:szCs w:val="24"/>
                <w:lang w:eastAsia="ru-RU"/>
              </w:rPr>
              <w:t>2017</w:t>
            </w:r>
          </w:p>
        </w:tc>
        <w:tc>
          <w:tcPr>
            <w:tcW w:w="1417" w:type="dxa"/>
            <w:vAlign w:val="center"/>
          </w:tcPr>
          <w:p w:rsidR="00E13D5D" w:rsidRPr="00657CE5" w:rsidRDefault="00E13D5D" w:rsidP="00343D77">
            <w:pPr>
              <w:tabs>
                <w:tab w:val="left" w:pos="540"/>
                <w:tab w:val="center" w:pos="612"/>
              </w:tabs>
              <w:spacing w:after="120" w:line="240" w:lineRule="auto"/>
              <w:jc w:val="center"/>
              <w:rPr>
                <w:rFonts w:ascii="Times New Roman" w:eastAsia="Times New Roman" w:hAnsi="Times New Roman" w:cs="Times New Roman"/>
                <w:bCs/>
                <w:color w:val="000000"/>
                <w:sz w:val="24"/>
                <w:szCs w:val="24"/>
                <w:lang w:eastAsia="ru-RU"/>
              </w:rPr>
            </w:pPr>
            <w:r w:rsidRPr="00657CE5">
              <w:rPr>
                <w:rFonts w:ascii="Times New Roman" w:eastAsia="Times New Roman" w:hAnsi="Times New Roman" w:cs="Times New Roman"/>
                <w:bCs/>
                <w:color w:val="000000"/>
                <w:sz w:val="24"/>
                <w:szCs w:val="24"/>
                <w:lang w:eastAsia="ru-RU"/>
              </w:rPr>
              <w:t>3</w:t>
            </w:r>
          </w:p>
        </w:tc>
        <w:tc>
          <w:tcPr>
            <w:tcW w:w="1276" w:type="dxa"/>
            <w:vAlign w:val="center"/>
          </w:tcPr>
          <w:p w:rsidR="00E13D5D" w:rsidRPr="00657CE5" w:rsidRDefault="00E13D5D" w:rsidP="00343D77">
            <w:pPr>
              <w:spacing w:after="120" w:line="240" w:lineRule="auto"/>
              <w:jc w:val="center"/>
              <w:rPr>
                <w:rFonts w:ascii="Times New Roman" w:eastAsia="Times New Roman" w:hAnsi="Times New Roman" w:cs="Times New Roman"/>
                <w:bCs/>
                <w:color w:val="000000"/>
                <w:sz w:val="24"/>
                <w:szCs w:val="24"/>
                <w:lang w:eastAsia="ru-RU"/>
              </w:rPr>
            </w:pPr>
            <w:r w:rsidRPr="00657CE5">
              <w:rPr>
                <w:rFonts w:ascii="Times New Roman" w:eastAsia="Times New Roman" w:hAnsi="Times New Roman" w:cs="Times New Roman"/>
                <w:bCs/>
                <w:color w:val="000000"/>
                <w:sz w:val="24"/>
                <w:szCs w:val="24"/>
                <w:lang w:eastAsia="ru-RU"/>
              </w:rPr>
              <w:t>100%</w:t>
            </w:r>
          </w:p>
        </w:tc>
        <w:tc>
          <w:tcPr>
            <w:tcW w:w="2835" w:type="dxa"/>
            <w:vAlign w:val="center"/>
          </w:tcPr>
          <w:p w:rsidR="00E13D5D" w:rsidRPr="00657CE5" w:rsidRDefault="00E13D5D" w:rsidP="00343D77">
            <w:pPr>
              <w:spacing w:after="120" w:line="240" w:lineRule="auto"/>
              <w:jc w:val="center"/>
              <w:rPr>
                <w:rFonts w:ascii="Times New Roman" w:eastAsia="Times New Roman" w:hAnsi="Times New Roman" w:cs="Times New Roman"/>
                <w:bCs/>
                <w:color w:val="000000"/>
                <w:sz w:val="24"/>
                <w:szCs w:val="24"/>
                <w:lang w:eastAsia="ru-RU"/>
              </w:rPr>
            </w:pPr>
            <w:r w:rsidRPr="00657CE5">
              <w:rPr>
                <w:rFonts w:ascii="Times New Roman" w:eastAsia="Times New Roman" w:hAnsi="Times New Roman" w:cs="Times New Roman"/>
                <w:bCs/>
                <w:color w:val="000000"/>
                <w:sz w:val="24"/>
                <w:szCs w:val="24"/>
                <w:lang w:eastAsia="ru-RU"/>
              </w:rPr>
              <w:t>0</w:t>
            </w:r>
          </w:p>
        </w:tc>
        <w:tc>
          <w:tcPr>
            <w:tcW w:w="2552" w:type="dxa"/>
            <w:vAlign w:val="center"/>
          </w:tcPr>
          <w:p w:rsidR="00E13D5D" w:rsidRPr="00657CE5" w:rsidRDefault="00E13D5D" w:rsidP="00343D77">
            <w:pPr>
              <w:spacing w:after="120" w:line="240" w:lineRule="auto"/>
              <w:jc w:val="center"/>
              <w:rPr>
                <w:rFonts w:ascii="Times New Roman" w:eastAsia="Times New Roman" w:hAnsi="Times New Roman" w:cs="Times New Roman"/>
                <w:bCs/>
                <w:color w:val="000000"/>
                <w:sz w:val="24"/>
                <w:szCs w:val="24"/>
                <w:lang w:eastAsia="ru-RU"/>
              </w:rPr>
            </w:pPr>
            <w:r w:rsidRPr="00657CE5">
              <w:rPr>
                <w:rFonts w:ascii="Times New Roman" w:eastAsia="Times New Roman" w:hAnsi="Times New Roman" w:cs="Times New Roman"/>
                <w:bCs/>
                <w:color w:val="000000"/>
                <w:sz w:val="24"/>
                <w:szCs w:val="24"/>
                <w:lang w:eastAsia="ru-RU"/>
              </w:rPr>
              <w:t>0</w:t>
            </w:r>
          </w:p>
        </w:tc>
      </w:tr>
      <w:tr w:rsidR="00E13D5D" w:rsidRPr="00657CE5" w:rsidTr="008C040B">
        <w:trPr>
          <w:jc w:val="center"/>
        </w:trPr>
        <w:tc>
          <w:tcPr>
            <w:tcW w:w="1843" w:type="dxa"/>
            <w:vAlign w:val="center"/>
          </w:tcPr>
          <w:p w:rsidR="00E13D5D" w:rsidRPr="00657CE5" w:rsidRDefault="00E13D5D" w:rsidP="00343D77">
            <w:pPr>
              <w:spacing w:after="120" w:line="240" w:lineRule="auto"/>
              <w:jc w:val="center"/>
              <w:rPr>
                <w:rFonts w:ascii="Times New Roman" w:eastAsia="Times New Roman" w:hAnsi="Times New Roman" w:cs="Times New Roman"/>
                <w:bCs/>
                <w:color w:val="000000"/>
                <w:sz w:val="24"/>
                <w:szCs w:val="24"/>
                <w:lang w:eastAsia="ru-RU"/>
              </w:rPr>
            </w:pPr>
            <w:r w:rsidRPr="00657CE5">
              <w:rPr>
                <w:rFonts w:ascii="Times New Roman" w:eastAsia="Times New Roman" w:hAnsi="Times New Roman" w:cs="Times New Roman"/>
                <w:bCs/>
                <w:color w:val="000000"/>
                <w:sz w:val="24"/>
                <w:szCs w:val="24"/>
                <w:lang w:eastAsia="ru-RU"/>
              </w:rPr>
              <w:t>2018</w:t>
            </w:r>
          </w:p>
        </w:tc>
        <w:tc>
          <w:tcPr>
            <w:tcW w:w="1417" w:type="dxa"/>
            <w:vAlign w:val="center"/>
          </w:tcPr>
          <w:p w:rsidR="00E13D5D" w:rsidRPr="00657CE5" w:rsidRDefault="00E13D5D" w:rsidP="00343D77">
            <w:pPr>
              <w:tabs>
                <w:tab w:val="left" w:pos="540"/>
                <w:tab w:val="center" w:pos="612"/>
              </w:tabs>
              <w:spacing w:after="120" w:line="240" w:lineRule="auto"/>
              <w:jc w:val="center"/>
              <w:rPr>
                <w:rFonts w:ascii="Times New Roman" w:eastAsia="Times New Roman" w:hAnsi="Times New Roman" w:cs="Times New Roman"/>
                <w:bCs/>
                <w:color w:val="000000"/>
                <w:sz w:val="24"/>
                <w:szCs w:val="24"/>
                <w:lang w:eastAsia="ru-RU"/>
              </w:rPr>
            </w:pPr>
            <w:r w:rsidRPr="00657CE5">
              <w:rPr>
                <w:rFonts w:ascii="Times New Roman" w:eastAsia="Times New Roman" w:hAnsi="Times New Roman" w:cs="Times New Roman"/>
                <w:bCs/>
                <w:color w:val="000000"/>
                <w:sz w:val="24"/>
                <w:szCs w:val="24"/>
                <w:lang w:eastAsia="ru-RU"/>
              </w:rPr>
              <w:t>2</w:t>
            </w:r>
          </w:p>
        </w:tc>
        <w:tc>
          <w:tcPr>
            <w:tcW w:w="1276" w:type="dxa"/>
            <w:vAlign w:val="center"/>
          </w:tcPr>
          <w:p w:rsidR="00E13D5D" w:rsidRPr="00657CE5" w:rsidRDefault="00E13D5D" w:rsidP="00343D77">
            <w:pPr>
              <w:spacing w:after="120" w:line="240" w:lineRule="auto"/>
              <w:jc w:val="center"/>
              <w:rPr>
                <w:rFonts w:ascii="Times New Roman" w:eastAsia="Times New Roman" w:hAnsi="Times New Roman" w:cs="Times New Roman"/>
                <w:bCs/>
                <w:color w:val="000000"/>
                <w:sz w:val="24"/>
                <w:szCs w:val="24"/>
                <w:lang w:eastAsia="ru-RU"/>
              </w:rPr>
            </w:pPr>
            <w:r w:rsidRPr="00657CE5">
              <w:rPr>
                <w:rFonts w:ascii="Times New Roman" w:eastAsia="Times New Roman" w:hAnsi="Times New Roman" w:cs="Times New Roman"/>
                <w:bCs/>
                <w:color w:val="000000"/>
                <w:sz w:val="24"/>
                <w:szCs w:val="24"/>
                <w:lang w:eastAsia="ru-RU"/>
              </w:rPr>
              <w:t>66,7%</w:t>
            </w:r>
          </w:p>
        </w:tc>
        <w:tc>
          <w:tcPr>
            <w:tcW w:w="2835" w:type="dxa"/>
            <w:vAlign w:val="center"/>
          </w:tcPr>
          <w:p w:rsidR="00E13D5D" w:rsidRPr="00657CE5" w:rsidRDefault="00E13D5D" w:rsidP="00343D77">
            <w:pPr>
              <w:spacing w:after="120" w:line="240" w:lineRule="auto"/>
              <w:jc w:val="center"/>
              <w:rPr>
                <w:rFonts w:ascii="Times New Roman" w:eastAsia="Times New Roman" w:hAnsi="Times New Roman" w:cs="Times New Roman"/>
                <w:bCs/>
                <w:color w:val="000000"/>
                <w:sz w:val="24"/>
                <w:szCs w:val="24"/>
                <w:lang w:eastAsia="ru-RU"/>
              </w:rPr>
            </w:pPr>
            <w:r w:rsidRPr="00657CE5">
              <w:rPr>
                <w:rFonts w:ascii="Times New Roman" w:eastAsia="Times New Roman" w:hAnsi="Times New Roman" w:cs="Times New Roman"/>
                <w:bCs/>
                <w:color w:val="000000"/>
                <w:sz w:val="24"/>
                <w:szCs w:val="24"/>
                <w:lang w:eastAsia="ru-RU"/>
              </w:rPr>
              <w:t>0</w:t>
            </w:r>
          </w:p>
        </w:tc>
        <w:tc>
          <w:tcPr>
            <w:tcW w:w="2552" w:type="dxa"/>
            <w:vAlign w:val="center"/>
          </w:tcPr>
          <w:p w:rsidR="00E13D5D" w:rsidRPr="00657CE5" w:rsidRDefault="00E13D5D" w:rsidP="00343D77">
            <w:pPr>
              <w:spacing w:after="120" w:line="240" w:lineRule="auto"/>
              <w:jc w:val="center"/>
              <w:rPr>
                <w:rFonts w:ascii="Times New Roman" w:eastAsia="Times New Roman" w:hAnsi="Times New Roman" w:cs="Times New Roman"/>
                <w:bCs/>
                <w:color w:val="000000"/>
                <w:sz w:val="24"/>
                <w:szCs w:val="24"/>
                <w:lang w:eastAsia="ru-RU"/>
              </w:rPr>
            </w:pPr>
            <w:r w:rsidRPr="00657CE5">
              <w:rPr>
                <w:rFonts w:ascii="Times New Roman" w:eastAsia="Times New Roman" w:hAnsi="Times New Roman" w:cs="Times New Roman"/>
                <w:bCs/>
                <w:color w:val="000000"/>
                <w:sz w:val="24"/>
                <w:szCs w:val="24"/>
                <w:lang w:eastAsia="ru-RU"/>
              </w:rPr>
              <w:t>1/3</w:t>
            </w:r>
          </w:p>
        </w:tc>
      </w:tr>
    </w:tbl>
    <w:p w:rsidR="00E13D5D" w:rsidRPr="00657CE5" w:rsidRDefault="00E13D5D" w:rsidP="00343D77">
      <w:pPr>
        <w:spacing w:after="0" w:line="240" w:lineRule="auto"/>
        <w:ind w:firstLine="357"/>
        <w:jc w:val="both"/>
        <w:rPr>
          <w:rFonts w:ascii="Times New Roman" w:eastAsia="Times New Roman" w:hAnsi="Times New Roman" w:cs="Times New Roman"/>
          <w:b/>
          <w:bCs/>
          <w:color w:val="000000"/>
          <w:sz w:val="24"/>
          <w:szCs w:val="24"/>
          <w:lang w:eastAsia="ru-RU"/>
        </w:rPr>
      </w:pPr>
    </w:p>
    <w:p w:rsidR="00E13D5D" w:rsidRPr="00657CE5" w:rsidRDefault="00E13D5D" w:rsidP="004161B1">
      <w:pPr>
        <w:spacing w:after="0" w:line="240" w:lineRule="auto"/>
        <w:ind w:firstLine="357"/>
        <w:jc w:val="center"/>
        <w:rPr>
          <w:rFonts w:ascii="Times New Roman" w:eastAsia="Times New Roman" w:hAnsi="Times New Roman" w:cs="Times New Roman"/>
          <w:bCs/>
          <w:i/>
          <w:color w:val="000000"/>
          <w:sz w:val="24"/>
          <w:szCs w:val="24"/>
          <w:lang w:eastAsia="ru-RU"/>
        </w:rPr>
      </w:pPr>
      <w:r w:rsidRPr="00657CE5">
        <w:rPr>
          <w:rFonts w:ascii="Times New Roman" w:eastAsia="Times New Roman" w:hAnsi="Times New Roman" w:cs="Times New Roman"/>
          <w:bCs/>
          <w:i/>
          <w:color w:val="000000"/>
          <w:sz w:val="24"/>
          <w:szCs w:val="24"/>
          <w:lang w:eastAsia="ru-RU"/>
        </w:rPr>
        <w:t>Ульяновская область</w:t>
      </w:r>
    </w:p>
    <w:p w:rsidR="00E13D5D" w:rsidRPr="00657CE5" w:rsidRDefault="00E13D5D" w:rsidP="004161B1">
      <w:pPr>
        <w:spacing w:after="0" w:line="240" w:lineRule="auto"/>
        <w:ind w:firstLine="708"/>
        <w:jc w:val="both"/>
        <w:rPr>
          <w:rFonts w:ascii="Times New Roman" w:eastAsia="Times New Roman" w:hAnsi="Times New Roman" w:cs="Times New Roman"/>
          <w:color w:val="000000"/>
          <w:sz w:val="24"/>
          <w:szCs w:val="24"/>
          <w:lang w:eastAsia="ru-RU"/>
        </w:rPr>
      </w:pPr>
      <w:r w:rsidRPr="00657CE5">
        <w:rPr>
          <w:rFonts w:ascii="Times New Roman" w:eastAsia="Times New Roman" w:hAnsi="Times New Roman" w:cs="Times New Roman"/>
          <w:color w:val="000000"/>
          <w:sz w:val="24"/>
          <w:szCs w:val="24"/>
          <w:lang w:eastAsia="ru-RU"/>
        </w:rPr>
        <w:t>За 2018 год аварий и несчастных случаев со смертельным исходом не зарегистрировано.</w:t>
      </w:r>
    </w:p>
    <w:p w:rsidR="00E13D5D" w:rsidRPr="00657CE5" w:rsidRDefault="00E13D5D" w:rsidP="00343D77">
      <w:pPr>
        <w:spacing w:after="0" w:line="240" w:lineRule="auto"/>
        <w:jc w:val="both"/>
        <w:rPr>
          <w:rFonts w:ascii="Times New Roman" w:eastAsia="Times New Roman" w:hAnsi="Times New Roman" w:cs="Times New Roman"/>
          <w:color w:val="000000"/>
          <w:sz w:val="24"/>
          <w:szCs w:val="24"/>
          <w:lang w:eastAsia="ru-RU"/>
        </w:rPr>
      </w:pPr>
    </w:p>
    <w:p w:rsidR="00E13D5D" w:rsidRPr="00657CE5" w:rsidRDefault="00E13D5D" w:rsidP="004161B1">
      <w:pPr>
        <w:spacing w:after="0" w:line="240" w:lineRule="auto"/>
        <w:jc w:val="both"/>
        <w:rPr>
          <w:rFonts w:ascii="Times New Roman" w:eastAsia="Times New Roman" w:hAnsi="Times New Roman" w:cs="Times New Roman"/>
          <w:i/>
          <w:color w:val="000000"/>
          <w:sz w:val="24"/>
          <w:szCs w:val="24"/>
          <w:lang w:eastAsia="ru-RU"/>
        </w:rPr>
      </w:pPr>
      <w:r w:rsidRPr="00657CE5">
        <w:rPr>
          <w:rFonts w:ascii="Times New Roman" w:eastAsia="Times New Roman" w:hAnsi="Times New Roman" w:cs="Times New Roman"/>
          <w:i/>
          <w:color w:val="000000"/>
          <w:sz w:val="24"/>
          <w:szCs w:val="24"/>
          <w:lang w:eastAsia="ru-RU"/>
        </w:rPr>
        <w:t>2.3. Сравнительный анализ распределения аварий по видам аварий за 2018 год в сравнени</w:t>
      </w:r>
      <w:r w:rsidR="002E2275" w:rsidRPr="00657CE5">
        <w:rPr>
          <w:rFonts w:ascii="Times New Roman" w:eastAsia="Times New Roman" w:hAnsi="Times New Roman" w:cs="Times New Roman"/>
          <w:i/>
          <w:color w:val="000000"/>
          <w:sz w:val="24"/>
          <w:szCs w:val="24"/>
          <w:lang w:eastAsia="ru-RU"/>
        </w:rPr>
        <w:t>е</w:t>
      </w:r>
      <w:r w:rsidRPr="00657CE5">
        <w:rPr>
          <w:rFonts w:ascii="Times New Roman" w:eastAsia="Times New Roman" w:hAnsi="Times New Roman" w:cs="Times New Roman"/>
          <w:i/>
          <w:color w:val="000000"/>
          <w:sz w:val="24"/>
          <w:szCs w:val="24"/>
          <w:lang w:eastAsia="ru-RU"/>
        </w:rPr>
        <w:t xml:space="preserve"> с аналогичным периодом прошлого года (в форме </w:t>
      </w:r>
      <w:r w:rsidR="004161B1" w:rsidRPr="00657CE5">
        <w:rPr>
          <w:rFonts w:ascii="Times New Roman" w:eastAsia="Times New Roman" w:hAnsi="Times New Roman" w:cs="Times New Roman"/>
          <w:i/>
          <w:color w:val="000000"/>
          <w:sz w:val="24"/>
          <w:szCs w:val="24"/>
          <w:lang w:eastAsia="ru-RU"/>
        </w:rPr>
        <w:t>таблицы) с описанием тенденций:</w:t>
      </w:r>
    </w:p>
    <w:p w:rsidR="00E13D5D" w:rsidRPr="00657CE5" w:rsidRDefault="00E13D5D" w:rsidP="004161B1">
      <w:pPr>
        <w:spacing w:after="0" w:line="240" w:lineRule="auto"/>
        <w:ind w:left="357"/>
        <w:jc w:val="both"/>
        <w:rPr>
          <w:rFonts w:ascii="Times New Roman" w:eastAsia="Times New Roman" w:hAnsi="Times New Roman" w:cs="Times New Roman"/>
          <w:color w:val="000000"/>
          <w:sz w:val="24"/>
          <w:szCs w:val="24"/>
          <w:lang w:eastAsia="ru-RU"/>
        </w:rPr>
      </w:pPr>
    </w:p>
    <w:tbl>
      <w:tblPr>
        <w:tblW w:w="9885"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1"/>
        <w:gridCol w:w="1080"/>
        <w:gridCol w:w="1080"/>
        <w:gridCol w:w="1080"/>
        <w:gridCol w:w="1121"/>
        <w:gridCol w:w="1843"/>
      </w:tblGrid>
      <w:tr w:rsidR="00E13D5D" w:rsidRPr="00657CE5" w:rsidTr="008C040B">
        <w:trPr>
          <w:cantSplit/>
          <w:trHeight w:val="233"/>
          <w:jc w:val="center"/>
        </w:trPr>
        <w:tc>
          <w:tcPr>
            <w:tcW w:w="3681" w:type="dxa"/>
            <w:vMerge w:val="restart"/>
            <w:tcBorders>
              <w:top w:val="single" w:sz="4" w:space="0" w:color="auto"/>
              <w:left w:val="single" w:sz="4" w:space="0" w:color="auto"/>
              <w:bottom w:val="single" w:sz="4" w:space="0" w:color="auto"/>
              <w:right w:val="single" w:sz="4" w:space="0" w:color="auto"/>
            </w:tcBorders>
          </w:tcPr>
          <w:p w:rsidR="004161B1" w:rsidRPr="00657CE5" w:rsidRDefault="004161B1" w:rsidP="004161B1">
            <w:pPr>
              <w:spacing w:after="0" w:line="240" w:lineRule="auto"/>
              <w:jc w:val="center"/>
              <w:rPr>
                <w:rFonts w:ascii="Times New Roman" w:eastAsia="Times New Roman" w:hAnsi="Times New Roman" w:cs="Times New Roman"/>
                <w:color w:val="000000"/>
                <w:lang w:eastAsia="ru-RU"/>
              </w:rPr>
            </w:pPr>
          </w:p>
          <w:p w:rsidR="00E13D5D" w:rsidRPr="00657CE5" w:rsidRDefault="00E13D5D" w:rsidP="004161B1">
            <w:pPr>
              <w:spacing w:after="0" w:line="240" w:lineRule="auto"/>
              <w:jc w:val="center"/>
              <w:rPr>
                <w:rFonts w:ascii="Times New Roman" w:eastAsia="Times New Roman" w:hAnsi="Times New Roman" w:cs="Times New Roman"/>
                <w:color w:val="000000"/>
                <w:lang w:eastAsia="ru-RU"/>
              </w:rPr>
            </w:pPr>
            <w:r w:rsidRPr="00657CE5">
              <w:rPr>
                <w:rFonts w:ascii="Times New Roman" w:eastAsia="Times New Roman" w:hAnsi="Times New Roman" w:cs="Times New Roman"/>
                <w:color w:val="000000"/>
                <w:lang w:eastAsia="ru-RU"/>
              </w:rPr>
              <w:t>Виды аварий</w:t>
            </w:r>
          </w:p>
          <w:p w:rsidR="00E13D5D" w:rsidRPr="00657CE5" w:rsidRDefault="00E13D5D" w:rsidP="00343D77">
            <w:pPr>
              <w:spacing w:after="0" w:line="240" w:lineRule="auto"/>
              <w:jc w:val="both"/>
              <w:rPr>
                <w:rFonts w:ascii="Times New Roman" w:eastAsia="Times New Roman" w:hAnsi="Times New Roman" w:cs="Times New Roman"/>
                <w:color w:val="000000"/>
                <w:lang w:eastAsia="ru-RU"/>
              </w:rPr>
            </w:pPr>
          </w:p>
        </w:tc>
        <w:tc>
          <w:tcPr>
            <w:tcW w:w="4361" w:type="dxa"/>
            <w:gridSpan w:val="4"/>
            <w:tcBorders>
              <w:top w:val="single" w:sz="4" w:space="0" w:color="auto"/>
              <w:left w:val="single" w:sz="4" w:space="0" w:color="auto"/>
              <w:bottom w:val="single" w:sz="4" w:space="0" w:color="auto"/>
              <w:right w:val="single" w:sz="4" w:space="0" w:color="auto"/>
            </w:tcBorders>
          </w:tcPr>
          <w:p w:rsidR="00E13D5D" w:rsidRPr="00657CE5" w:rsidRDefault="00E13D5D" w:rsidP="004161B1">
            <w:pPr>
              <w:tabs>
                <w:tab w:val="left" w:pos="4932"/>
              </w:tabs>
              <w:spacing w:after="0" w:line="240" w:lineRule="auto"/>
              <w:ind w:right="972"/>
              <w:jc w:val="center"/>
              <w:rPr>
                <w:rFonts w:ascii="Times New Roman" w:eastAsia="Times New Roman" w:hAnsi="Times New Roman" w:cs="Times New Roman"/>
                <w:color w:val="000000"/>
                <w:lang w:eastAsia="ru-RU"/>
              </w:rPr>
            </w:pPr>
            <w:r w:rsidRPr="00657CE5">
              <w:rPr>
                <w:rFonts w:ascii="Times New Roman" w:eastAsia="Times New Roman" w:hAnsi="Times New Roman" w:cs="Times New Roman"/>
                <w:color w:val="000000"/>
                <w:lang w:eastAsia="ru-RU"/>
              </w:rPr>
              <w:t>Число аварий / %</w:t>
            </w:r>
          </w:p>
        </w:tc>
        <w:tc>
          <w:tcPr>
            <w:tcW w:w="1843" w:type="dxa"/>
            <w:vMerge w:val="restart"/>
            <w:tcBorders>
              <w:top w:val="single" w:sz="4" w:space="0" w:color="auto"/>
              <w:left w:val="single" w:sz="4" w:space="0" w:color="auto"/>
              <w:right w:val="single" w:sz="4" w:space="0" w:color="auto"/>
            </w:tcBorders>
            <w:vAlign w:val="center"/>
          </w:tcPr>
          <w:p w:rsidR="00E13D5D" w:rsidRPr="00657CE5" w:rsidRDefault="00E13D5D" w:rsidP="00343D77">
            <w:pPr>
              <w:tabs>
                <w:tab w:val="left" w:pos="4932"/>
              </w:tabs>
              <w:spacing w:after="0" w:line="240" w:lineRule="auto"/>
              <w:jc w:val="center"/>
              <w:rPr>
                <w:rFonts w:ascii="Times New Roman" w:eastAsia="Times New Roman" w:hAnsi="Times New Roman" w:cs="Times New Roman"/>
                <w:color w:val="000000"/>
                <w:lang w:eastAsia="ru-RU"/>
              </w:rPr>
            </w:pPr>
            <w:r w:rsidRPr="00657CE5">
              <w:rPr>
                <w:rFonts w:ascii="Times New Roman" w:eastAsia="Times New Roman" w:hAnsi="Times New Roman" w:cs="Times New Roman"/>
                <w:color w:val="000000"/>
                <w:lang w:eastAsia="ru-RU"/>
              </w:rPr>
              <w:t xml:space="preserve">+ </w:t>
            </w:r>
          </w:p>
          <w:p w:rsidR="00E13D5D" w:rsidRPr="00657CE5" w:rsidRDefault="00E13D5D" w:rsidP="00343D77">
            <w:pPr>
              <w:tabs>
                <w:tab w:val="left" w:pos="4932"/>
              </w:tabs>
              <w:spacing w:after="0" w:line="240" w:lineRule="auto"/>
              <w:jc w:val="center"/>
              <w:rPr>
                <w:rFonts w:ascii="Times New Roman" w:eastAsia="Times New Roman" w:hAnsi="Times New Roman" w:cs="Times New Roman"/>
                <w:color w:val="000000"/>
                <w:lang w:eastAsia="ru-RU"/>
              </w:rPr>
            </w:pPr>
            <w:r w:rsidRPr="00657CE5">
              <w:rPr>
                <w:rFonts w:ascii="Times New Roman" w:eastAsia="Times New Roman" w:hAnsi="Times New Roman" w:cs="Times New Roman"/>
                <w:color w:val="000000"/>
                <w:lang w:eastAsia="ru-RU"/>
              </w:rPr>
              <w:t>-</w:t>
            </w:r>
          </w:p>
        </w:tc>
      </w:tr>
      <w:tr w:rsidR="00E13D5D" w:rsidRPr="00657CE5" w:rsidTr="008C040B">
        <w:trPr>
          <w:cantSplit/>
          <w:trHeight w:val="507"/>
          <w:jc w:val="center"/>
        </w:trPr>
        <w:tc>
          <w:tcPr>
            <w:tcW w:w="3681" w:type="dxa"/>
            <w:vMerge/>
            <w:tcBorders>
              <w:top w:val="single" w:sz="4" w:space="0" w:color="auto"/>
              <w:left w:val="single" w:sz="4" w:space="0" w:color="auto"/>
              <w:bottom w:val="single" w:sz="4" w:space="0" w:color="auto"/>
              <w:right w:val="single" w:sz="4" w:space="0" w:color="auto"/>
            </w:tcBorders>
            <w:vAlign w:val="center"/>
          </w:tcPr>
          <w:p w:rsidR="00E13D5D" w:rsidRPr="00657CE5" w:rsidRDefault="00E13D5D" w:rsidP="00343D77">
            <w:pPr>
              <w:spacing w:after="0" w:line="240" w:lineRule="auto"/>
              <w:jc w:val="both"/>
              <w:rPr>
                <w:rFonts w:ascii="Times New Roman" w:eastAsia="Times New Roman" w:hAnsi="Times New Roman" w:cs="Times New Roman"/>
                <w:color w:val="000000"/>
                <w:lang w:eastAsia="ru-RU"/>
              </w:rPr>
            </w:pP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E13D5D" w:rsidRPr="00657CE5" w:rsidRDefault="00E13D5D" w:rsidP="00343D77">
            <w:pPr>
              <w:spacing w:after="0" w:line="240" w:lineRule="auto"/>
              <w:jc w:val="center"/>
              <w:rPr>
                <w:rFonts w:ascii="Times New Roman" w:eastAsia="Times New Roman" w:hAnsi="Times New Roman" w:cs="Times New Roman"/>
                <w:color w:val="000000"/>
                <w:lang w:eastAsia="ru-RU"/>
              </w:rPr>
            </w:pPr>
            <w:r w:rsidRPr="00657CE5">
              <w:rPr>
                <w:rFonts w:ascii="Times New Roman" w:eastAsia="Times New Roman" w:hAnsi="Times New Roman" w:cs="Times New Roman"/>
                <w:color w:val="000000"/>
                <w:lang w:eastAsia="ru-RU"/>
              </w:rPr>
              <w:t>2017 год</w:t>
            </w:r>
          </w:p>
        </w:tc>
        <w:tc>
          <w:tcPr>
            <w:tcW w:w="2201" w:type="dxa"/>
            <w:gridSpan w:val="2"/>
            <w:tcBorders>
              <w:top w:val="single" w:sz="4" w:space="0" w:color="auto"/>
              <w:left w:val="single" w:sz="4" w:space="0" w:color="auto"/>
              <w:bottom w:val="single" w:sz="4" w:space="0" w:color="auto"/>
              <w:right w:val="single" w:sz="4" w:space="0" w:color="auto"/>
            </w:tcBorders>
            <w:vAlign w:val="center"/>
          </w:tcPr>
          <w:p w:rsidR="00E13D5D" w:rsidRPr="00657CE5" w:rsidRDefault="00E13D5D" w:rsidP="00343D77">
            <w:pPr>
              <w:tabs>
                <w:tab w:val="left" w:pos="270"/>
                <w:tab w:val="center" w:pos="837"/>
              </w:tabs>
              <w:spacing w:after="0" w:line="240" w:lineRule="auto"/>
              <w:jc w:val="center"/>
              <w:rPr>
                <w:rFonts w:ascii="Times New Roman" w:eastAsia="Times New Roman" w:hAnsi="Times New Roman" w:cs="Times New Roman"/>
                <w:color w:val="000000"/>
                <w:lang w:eastAsia="ru-RU"/>
              </w:rPr>
            </w:pPr>
            <w:r w:rsidRPr="00657CE5">
              <w:rPr>
                <w:rFonts w:ascii="Times New Roman" w:eastAsia="Times New Roman" w:hAnsi="Times New Roman" w:cs="Times New Roman"/>
                <w:color w:val="000000"/>
                <w:lang w:eastAsia="ru-RU"/>
              </w:rPr>
              <w:t>2018 год</w:t>
            </w:r>
          </w:p>
        </w:tc>
        <w:tc>
          <w:tcPr>
            <w:tcW w:w="1843" w:type="dxa"/>
            <w:vMerge/>
            <w:tcBorders>
              <w:left w:val="single" w:sz="4" w:space="0" w:color="auto"/>
              <w:bottom w:val="single" w:sz="4" w:space="0" w:color="auto"/>
              <w:right w:val="single" w:sz="4" w:space="0" w:color="auto"/>
            </w:tcBorders>
          </w:tcPr>
          <w:p w:rsidR="00E13D5D" w:rsidRPr="00657CE5" w:rsidRDefault="00E13D5D" w:rsidP="00343D77">
            <w:pPr>
              <w:spacing w:after="0" w:line="240" w:lineRule="auto"/>
              <w:jc w:val="center"/>
              <w:rPr>
                <w:rFonts w:ascii="Times New Roman" w:eastAsia="Times New Roman" w:hAnsi="Times New Roman" w:cs="Times New Roman"/>
                <w:color w:val="000000"/>
                <w:lang w:eastAsia="ru-RU"/>
              </w:rPr>
            </w:pPr>
          </w:p>
        </w:tc>
      </w:tr>
      <w:tr w:rsidR="00E13D5D" w:rsidRPr="00657CE5" w:rsidTr="008C040B">
        <w:trPr>
          <w:trHeight w:val="326"/>
          <w:jc w:val="center"/>
        </w:trPr>
        <w:tc>
          <w:tcPr>
            <w:tcW w:w="3681" w:type="dxa"/>
            <w:tcBorders>
              <w:top w:val="single" w:sz="4" w:space="0" w:color="auto"/>
              <w:left w:val="single" w:sz="4" w:space="0" w:color="auto"/>
              <w:bottom w:val="single" w:sz="4" w:space="0" w:color="auto"/>
              <w:right w:val="single" w:sz="4" w:space="0" w:color="auto"/>
            </w:tcBorders>
          </w:tcPr>
          <w:p w:rsidR="00E13D5D" w:rsidRPr="00657CE5" w:rsidRDefault="00E13D5D" w:rsidP="00343D77">
            <w:pPr>
              <w:spacing w:after="0" w:line="240" w:lineRule="auto"/>
              <w:jc w:val="both"/>
              <w:rPr>
                <w:rFonts w:ascii="Times New Roman" w:eastAsia="Times New Roman" w:hAnsi="Times New Roman" w:cs="Times New Roman"/>
                <w:color w:val="000000"/>
                <w:lang w:eastAsia="ru-RU"/>
              </w:rPr>
            </w:pPr>
            <w:r w:rsidRPr="00657CE5">
              <w:rPr>
                <w:rFonts w:ascii="Times New Roman" w:eastAsia="Times New Roman" w:hAnsi="Times New Roman" w:cs="Times New Roman"/>
                <w:color w:val="000000"/>
                <w:lang w:eastAsia="ru-RU"/>
              </w:rPr>
              <w:t>Взрыв</w:t>
            </w:r>
          </w:p>
        </w:tc>
        <w:tc>
          <w:tcPr>
            <w:tcW w:w="1080" w:type="dxa"/>
            <w:tcBorders>
              <w:top w:val="single" w:sz="4" w:space="0" w:color="auto"/>
              <w:left w:val="single" w:sz="4" w:space="0" w:color="auto"/>
              <w:bottom w:val="single" w:sz="4" w:space="0" w:color="auto"/>
              <w:right w:val="single" w:sz="4" w:space="0" w:color="auto"/>
            </w:tcBorders>
            <w:vAlign w:val="center"/>
          </w:tcPr>
          <w:p w:rsidR="00E13D5D" w:rsidRPr="00657CE5" w:rsidRDefault="00E13D5D" w:rsidP="00343D77">
            <w:pPr>
              <w:spacing w:after="0" w:line="240" w:lineRule="auto"/>
              <w:jc w:val="center"/>
              <w:rPr>
                <w:rFonts w:ascii="Times New Roman" w:eastAsia="Times New Roman" w:hAnsi="Times New Roman" w:cs="Times New Roman"/>
                <w:color w:val="000000"/>
                <w:lang w:eastAsia="ru-RU"/>
              </w:rPr>
            </w:pPr>
            <w:r w:rsidRPr="00657CE5">
              <w:rPr>
                <w:rFonts w:ascii="Times New Roman" w:eastAsia="Times New Roman" w:hAnsi="Times New Roman" w:cs="Times New Roman"/>
                <w:color w:val="000000"/>
                <w:lang w:eastAsia="ru-RU"/>
              </w:rPr>
              <w:t>0</w:t>
            </w:r>
          </w:p>
        </w:tc>
        <w:tc>
          <w:tcPr>
            <w:tcW w:w="1080" w:type="dxa"/>
            <w:tcBorders>
              <w:top w:val="single" w:sz="4" w:space="0" w:color="auto"/>
              <w:left w:val="single" w:sz="4" w:space="0" w:color="auto"/>
              <w:bottom w:val="single" w:sz="4" w:space="0" w:color="auto"/>
              <w:right w:val="single" w:sz="4" w:space="0" w:color="auto"/>
            </w:tcBorders>
            <w:vAlign w:val="center"/>
          </w:tcPr>
          <w:p w:rsidR="00E13D5D" w:rsidRPr="00657CE5" w:rsidRDefault="00E13D5D" w:rsidP="00343D77">
            <w:pPr>
              <w:spacing w:after="0" w:line="240" w:lineRule="auto"/>
              <w:jc w:val="center"/>
              <w:rPr>
                <w:rFonts w:ascii="Times New Roman" w:eastAsia="Times New Roman" w:hAnsi="Times New Roman" w:cs="Times New Roman"/>
                <w:color w:val="000000"/>
                <w:lang w:eastAsia="ru-RU"/>
              </w:rPr>
            </w:pPr>
            <w:r w:rsidRPr="00657CE5">
              <w:rPr>
                <w:rFonts w:ascii="Times New Roman" w:eastAsia="Times New Roman" w:hAnsi="Times New Roman" w:cs="Times New Roman"/>
                <w:color w:val="000000"/>
                <w:lang w:eastAsia="ru-RU"/>
              </w:rPr>
              <w:t>0</w:t>
            </w:r>
          </w:p>
        </w:tc>
        <w:tc>
          <w:tcPr>
            <w:tcW w:w="1080" w:type="dxa"/>
            <w:tcBorders>
              <w:top w:val="single" w:sz="4" w:space="0" w:color="auto"/>
              <w:left w:val="single" w:sz="4" w:space="0" w:color="auto"/>
              <w:bottom w:val="single" w:sz="4" w:space="0" w:color="auto"/>
              <w:right w:val="single" w:sz="4" w:space="0" w:color="auto"/>
            </w:tcBorders>
            <w:vAlign w:val="center"/>
          </w:tcPr>
          <w:p w:rsidR="00E13D5D" w:rsidRPr="00657CE5" w:rsidRDefault="00E13D5D" w:rsidP="00343D77">
            <w:pPr>
              <w:spacing w:after="0" w:line="240" w:lineRule="auto"/>
              <w:jc w:val="center"/>
              <w:rPr>
                <w:rFonts w:ascii="Times New Roman" w:eastAsia="Times New Roman" w:hAnsi="Times New Roman" w:cs="Times New Roman"/>
                <w:color w:val="000000"/>
                <w:lang w:eastAsia="ru-RU"/>
              </w:rPr>
            </w:pPr>
            <w:r w:rsidRPr="00657CE5">
              <w:rPr>
                <w:rFonts w:ascii="Times New Roman" w:eastAsia="Times New Roman" w:hAnsi="Times New Roman" w:cs="Times New Roman"/>
                <w:color w:val="000000"/>
                <w:lang w:eastAsia="ru-RU"/>
              </w:rPr>
              <w:t>0</w:t>
            </w:r>
          </w:p>
        </w:tc>
        <w:tc>
          <w:tcPr>
            <w:tcW w:w="1121" w:type="dxa"/>
            <w:tcBorders>
              <w:top w:val="single" w:sz="4" w:space="0" w:color="auto"/>
              <w:left w:val="single" w:sz="4" w:space="0" w:color="auto"/>
              <w:bottom w:val="single" w:sz="4" w:space="0" w:color="auto"/>
              <w:right w:val="single" w:sz="4" w:space="0" w:color="auto"/>
            </w:tcBorders>
            <w:vAlign w:val="center"/>
          </w:tcPr>
          <w:p w:rsidR="00E13D5D" w:rsidRPr="00657CE5" w:rsidRDefault="00E13D5D" w:rsidP="00343D77">
            <w:pPr>
              <w:spacing w:after="0" w:line="240" w:lineRule="auto"/>
              <w:jc w:val="center"/>
              <w:rPr>
                <w:rFonts w:ascii="Times New Roman" w:eastAsia="Times New Roman" w:hAnsi="Times New Roman" w:cs="Times New Roman"/>
                <w:color w:val="000000"/>
                <w:lang w:eastAsia="ru-RU"/>
              </w:rPr>
            </w:pPr>
            <w:r w:rsidRPr="00657CE5">
              <w:rPr>
                <w:rFonts w:ascii="Times New Roman" w:eastAsia="Times New Roman" w:hAnsi="Times New Roman" w:cs="Times New Roman"/>
                <w:color w:val="000000"/>
                <w:lang w:eastAsia="ru-RU"/>
              </w:rPr>
              <w:t>0</w:t>
            </w:r>
          </w:p>
        </w:tc>
        <w:tc>
          <w:tcPr>
            <w:tcW w:w="1843" w:type="dxa"/>
            <w:tcBorders>
              <w:top w:val="single" w:sz="4" w:space="0" w:color="auto"/>
              <w:left w:val="single" w:sz="4" w:space="0" w:color="auto"/>
              <w:bottom w:val="single" w:sz="4" w:space="0" w:color="auto"/>
              <w:right w:val="single" w:sz="4" w:space="0" w:color="auto"/>
            </w:tcBorders>
            <w:vAlign w:val="center"/>
          </w:tcPr>
          <w:p w:rsidR="00E13D5D" w:rsidRPr="00657CE5" w:rsidRDefault="00E13D5D" w:rsidP="00343D77">
            <w:pPr>
              <w:spacing w:after="0" w:line="240" w:lineRule="auto"/>
              <w:jc w:val="center"/>
              <w:rPr>
                <w:rFonts w:ascii="Times New Roman" w:eastAsia="Times New Roman" w:hAnsi="Times New Roman" w:cs="Times New Roman"/>
                <w:color w:val="000000"/>
                <w:lang w:eastAsia="ru-RU"/>
              </w:rPr>
            </w:pPr>
            <w:r w:rsidRPr="00657CE5">
              <w:rPr>
                <w:rFonts w:ascii="Times New Roman" w:eastAsia="Times New Roman" w:hAnsi="Times New Roman" w:cs="Times New Roman"/>
                <w:color w:val="000000"/>
                <w:lang w:eastAsia="ru-RU"/>
              </w:rPr>
              <w:t>0</w:t>
            </w:r>
          </w:p>
        </w:tc>
      </w:tr>
      <w:tr w:rsidR="00E13D5D" w:rsidRPr="00657CE5" w:rsidTr="008C040B">
        <w:trPr>
          <w:trHeight w:val="227"/>
          <w:jc w:val="center"/>
        </w:trPr>
        <w:tc>
          <w:tcPr>
            <w:tcW w:w="3681" w:type="dxa"/>
            <w:tcBorders>
              <w:top w:val="single" w:sz="4" w:space="0" w:color="auto"/>
              <w:left w:val="single" w:sz="4" w:space="0" w:color="auto"/>
              <w:bottom w:val="single" w:sz="4" w:space="0" w:color="auto"/>
              <w:right w:val="single" w:sz="4" w:space="0" w:color="auto"/>
            </w:tcBorders>
          </w:tcPr>
          <w:p w:rsidR="00E13D5D" w:rsidRPr="00657CE5" w:rsidRDefault="00E13D5D" w:rsidP="00343D77">
            <w:pPr>
              <w:spacing w:after="0" w:line="240" w:lineRule="auto"/>
              <w:jc w:val="both"/>
              <w:rPr>
                <w:rFonts w:ascii="Times New Roman" w:eastAsia="Times New Roman" w:hAnsi="Times New Roman" w:cs="Times New Roman"/>
                <w:color w:val="000000"/>
                <w:lang w:eastAsia="ru-RU"/>
              </w:rPr>
            </w:pPr>
            <w:r w:rsidRPr="00657CE5">
              <w:rPr>
                <w:rFonts w:ascii="Times New Roman" w:eastAsia="Times New Roman" w:hAnsi="Times New Roman" w:cs="Times New Roman"/>
                <w:color w:val="000000"/>
                <w:lang w:eastAsia="ru-RU"/>
              </w:rPr>
              <w:t>Пожар</w:t>
            </w:r>
          </w:p>
        </w:tc>
        <w:tc>
          <w:tcPr>
            <w:tcW w:w="1080" w:type="dxa"/>
            <w:tcBorders>
              <w:top w:val="single" w:sz="4" w:space="0" w:color="auto"/>
              <w:left w:val="single" w:sz="4" w:space="0" w:color="auto"/>
              <w:bottom w:val="single" w:sz="4" w:space="0" w:color="auto"/>
              <w:right w:val="single" w:sz="4" w:space="0" w:color="auto"/>
            </w:tcBorders>
            <w:vAlign w:val="center"/>
          </w:tcPr>
          <w:p w:rsidR="00E13D5D" w:rsidRPr="00657CE5" w:rsidRDefault="00E13D5D" w:rsidP="00343D77">
            <w:pPr>
              <w:spacing w:after="0" w:line="240" w:lineRule="auto"/>
              <w:jc w:val="center"/>
              <w:rPr>
                <w:rFonts w:ascii="Times New Roman" w:eastAsia="Times New Roman" w:hAnsi="Times New Roman" w:cs="Times New Roman"/>
                <w:color w:val="000000"/>
                <w:lang w:eastAsia="ru-RU"/>
              </w:rPr>
            </w:pPr>
            <w:r w:rsidRPr="00657CE5">
              <w:rPr>
                <w:rFonts w:ascii="Times New Roman" w:eastAsia="Times New Roman" w:hAnsi="Times New Roman" w:cs="Times New Roman"/>
                <w:color w:val="000000"/>
                <w:lang w:eastAsia="ru-RU"/>
              </w:rPr>
              <w:t>0</w:t>
            </w:r>
          </w:p>
        </w:tc>
        <w:tc>
          <w:tcPr>
            <w:tcW w:w="1080" w:type="dxa"/>
            <w:tcBorders>
              <w:top w:val="single" w:sz="4" w:space="0" w:color="auto"/>
              <w:left w:val="single" w:sz="4" w:space="0" w:color="auto"/>
              <w:bottom w:val="single" w:sz="4" w:space="0" w:color="auto"/>
              <w:right w:val="single" w:sz="4" w:space="0" w:color="auto"/>
            </w:tcBorders>
            <w:vAlign w:val="center"/>
          </w:tcPr>
          <w:p w:rsidR="00E13D5D" w:rsidRPr="00657CE5" w:rsidRDefault="00E13D5D" w:rsidP="00343D77">
            <w:pPr>
              <w:spacing w:after="0" w:line="240" w:lineRule="auto"/>
              <w:jc w:val="center"/>
              <w:rPr>
                <w:rFonts w:ascii="Times New Roman" w:eastAsia="Times New Roman" w:hAnsi="Times New Roman" w:cs="Times New Roman"/>
                <w:color w:val="000000"/>
                <w:lang w:eastAsia="ru-RU"/>
              </w:rPr>
            </w:pPr>
            <w:r w:rsidRPr="00657CE5">
              <w:rPr>
                <w:rFonts w:ascii="Times New Roman" w:eastAsia="Times New Roman" w:hAnsi="Times New Roman" w:cs="Times New Roman"/>
                <w:color w:val="000000"/>
                <w:lang w:eastAsia="ru-RU"/>
              </w:rPr>
              <w:t>0</w:t>
            </w:r>
          </w:p>
        </w:tc>
        <w:tc>
          <w:tcPr>
            <w:tcW w:w="1080" w:type="dxa"/>
            <w:tcBorders>
              <w:top w:val="single" w:sz="4" w:space="0" w:color="auto"/>
              <w:left w:val="single" w:sz="4" w:space="0" w:color="auto"/>
              <w:bottom w:val="single" w:sz="4" w:space="0" w:color="auto"/>
              <w:right w:val="single" w:sz="4" w:space="0" w:color="auto"/>
            </w:tcBorders>
            <w:vAlign w:val="center"/>
          </w:tcPr>
          <w:p w:rsidR="00E13D5D" w:rsidRPr="00657CE5" w:rsidRDefault="00E13D5D" w:rsidP="00343D77">
            <w:pPr>
              <w:spacing w:after="0" w:line="240" w:lineRule="auto"/>
              <w:jc w:val="center"/>
              <w:rPr>
                <w:rFonts w:ascii="Times New Roman" w:eastAsia="Times New Roman" w:hAnsi="Times New Roman" w:cs="Times New Roman"/>
                <w:color w:val="000000"/>
                <w:lang w:eastAsia="ru-RU"/>
              </w:rPr>
            </w:pPr>
            <w:r w:rsidRPr="00657CE5">
              <w:rPr>
                <w:rFonts w:ascii="Times New Roman" w:eastAsia="Times New Roman" w:hAnsi="Times New Roman" w:cs="Times New Roman"/>
                <w:color w:val="000000"/>
                <w:lang w:eastAsia="ru-RU"/>
              </w:rPr>
              <w:t>0</w:t>
            </w:r>
          </w:p>
        </w:tc>
        <w:tc>
          <w:tcPr>
            <w:tcW w:w="1121" w:type="dxa"/>
            <w:tcBorders>
              <w:top w:val="single" w:sz="4" w:space="0" w:color="auto"/>
              <w:left w:val="single" w:sz="4" w:space="0" w:color="auto"/>
              <w:bottom w:val="single" w:sz="4" w:space="0" w:color="auto"/>
              <w:right w:val="single" w:sz="4" w:space="0" w:color="auto"/>
            </w:tcBorders>
            <w:vAlign w:val="center"/>
          </w:tcPr>
          <w:p w:rsidR="00E13D5D" w:rsidRPr="00657CE5" w:rsidRDefault="00E13D5D" w:rsidP="00343D77">
            <w:pPr>
              <w:spacing w:after="0" w:line="240" w:lineRule="auto"/>
              <w:jc w:val="center"/>
              <w:rPr>
                <w:rFonts w:ascii="Times New Roman" w:eastAsia="Times New Roman" w:hAnsi="Times New Roman" w:cs="Times New Roman"/>
                <w:color w:val="000000"/>
                <w:lang w:eastAsia="ru-RU"/>
              </w:rPr>
            </w:pPr>
            <w:r w:rsidRPr="00657CE5">
              <w:rPr>
                <w:rFonts w:ascii="Times New Roman" w:eastAsia="Times New Roman" w:hAnsi="Times New Roman" w:cs="Times New Roman"/>
                <w:color w:val="000000"/>
                <w:lang w:eastAsia="ru-RU"/>
              </w:rPr>
              <w:t>0</w:t>
            </w:r>
          </w:p>
        </w:tc>
        <w:tc>
          <w:tcPr>
            <w:tcW w:w="1843" w:type="dxa"/>
            <w:tcBorders>
              <w:top w:val="single" w:sz="4" w:space="0" w:color="auto"/>
              <w:left w:val="single" w:sz="4" w:space="0" w:color="auto"/>
              <w:bottom w:val="single" w:sz="4" w:space="0" w:color="auto"/>
              <w:right w:val="single" w:sz="4" w:space="0" w:color="auto"/>
            </w:tcBorders>
            <w:vAlign w:val="center"/>
          </w:tcPr>
          <w:p w:rsidR="00E13D5D" w:rsidRPr="00657CE5" w:rsidRDefault="00E13D5D" w:rsidP="00343D77">
            <w:pPr>
              <w:spacing w:after="0" w:line="240" w:lineRule="auto"/>
              <w:jc w:val="center"/>
              <w:rPr>
                <w:rFonts w:ascii="Times New Roman" w:eastAsia="Times New Roman" w:hAnsi="Times New Roman" w:cs="Times New Roman"/>
                <w:color w:val="000000"/>
                <w:lang w:eastAsia="ru-RU"/>
              </w:rPr>
            </w:pPr>
            <w:r w:rsidRPr="00657CE5">
              <w:rPr>
                <w:rFonts w:ascii="Times New Roman" w:eastAsia="Times New Roman" w:hAnsi="Times New Roman" w:cs="Times New Roman"/>
                <w:color w:val="000000"/>
                <w:lang w:eastAsia="ru-RU"/>
              </w:rPr>
              <w:t>0</w:t>
            </w:r>
          </w:p>
        </w:tc>
      </w:tr>
      <w:tr w:rsidR="00E13D5D" w:rsidRPr="00657CE5" w:rsidTr="008C040B">
        <w:trPr>
          <w:trHeight w:val="227"/>
          <w:jc w:val="center"/>
        </w:trPr>
        <w:tc>
          <w:tcPr>
            <w:tcW w:w="3681" w:type="dxa"/>
            <w:tcBorders>
              <w:top w:val="single" w:sz="4" w:space="0" w:color="auto"/>
              <w:left w:val="single" w:sz="4" w:space="0" w:color="auto"/>
              <w:bottom w:val="single" w:sz="4" w:space="0" w:color="auto"/>
              <w:right w:val="single" w:sz="4" w:space="0" w:color="auto"/>
            </w:tcBorders>
          </w:tcPr>
          <w:p w:rsidR="00E13D5D" w:rsidRPr="00657CE5" w:rsidRDefault="00E13D5D" w:rsidP="00343D77">
            <w:pPr>
              <w:spacing w:after="0" w:line="240" w:lineRule="auto"/>
              <w:jc w:val="both"/>
              <w:rPr>
                <w:rFonts w:ascii="Times New Roman" w:eastAsia="Times New Roman" w:hAnsi="Times New Roman" w:cs="Times New Roman"/>
                <w:color w:val="000000"/>
                <w:lang w:eastAsia="ru-RU"/>
              </w:rPr>
            </w:pPr>
            <w:r w:rsidRPr="00657CE5">
              <w:rPr>
                <w:rFonts w:ascii="Times New Roman" w:eastAsia="Times New Roman" w:hAnsi="Times New Roman" w:cs="Times New Roman"/>
                <w:color w:val="000000"/>
                <w:lang w:eastAsia="ru-RU"/>
              </w:rPr>
              <w:t>Выброс опасных веществ</w:t>
            </w:r>
          </w:p>
        </w:tc>
        <w:tc>
          <w:tcPr>
            <w:tcW w:w="1080" w:type="dxa"/>
            <w:tcBorders>
              <w:top w:val="single" w:sz="4" w:space="0" w:color="auto"/>
              <w:left w:val="single" w:sz="4" w:space="0" w:color="auto"/>
              <w:bottom w:val="single" w:sz="4" w:space="0" w:color="auto"/>
              <w:right w:val="single" w:sz="4" w:space="0" w:color="auto"/>
            </w:tcBorders>
            <w:vAlign w:val="center"/>
          </w:tcPr>
          <w:p w:rsidR="00E13D5D" w:rsidRPr="00657CE5" w:rsidRDefault="00E13D5D" w:rsidP="00343D77">
            <w:pPr>
              <w:spacing w:after="0" w:line="240" w:lineRule="auto"/>
              <w:jc w:val="center"/>
              <w:rPr>
                <w:rFonts w:ascii="Times New Roman" w:eastAsia="Times New Roman" w:hAnsi="Times New Roman" w:cs="Times New Roman"/>
                <w:color w:val="000000"/>
                <w:lang w:eastAsia="ru-RU"/>
              </w:rPr>
            </w:pPr>
            <w:r w:rsidRPr="00657CE5">
              <w:rPr>
                <w:rFonts w:ascii="Times New Roman" w:eastAsia="Times New Roman" w:hAnsi="Times New Roman" w:cs="Times New Roman"/>
                <w:color w:val="000000"/>
                <w:lang w:eastAsia="ru-RU"/>
              </w:rPr>
              <w:t>0</w:t>
            </w:r>
          </w:p>
        </w:tc>
        <w:tc>
          <w:tcPr>
            <w:tcW w:w="1080" w:type="dxa"/>
            <w:tcBorders>
              <w:top w:val="single" w:sz="4" w:space="0" w:color="auto"/>
              <w:left w:val="single" w:sz="4" w:space="0" w:color="auto"/>
              <w:bottom w:val="single" w:sz="4" w:space="0" w:color="auto"/>
              <w:right w:val="single" w:sz="4" w:space="0" w:color="auto"/>
            </w:tcBorders>
            <w:vAlign w:val="center"/>
          </w:tcPr>
          <w:p w:rsidR="00E13D5D" w:rsidRPr="00657CE5" w:rsidRDefault="00E13D5D" w:rsidP="00343D77">
            <w:pPr>
              <w:spacing w:after="0" w:line="240" w:lineRule="auto"/>
              <w:jc w:val="center"/>
              <w:rPr>
                <w:rFonts w:ascii="Times New Roman" w:eastAsia="Times New Roman" w:hAnsi="Times New Roman" w:cs="Times New Roman"/>
                <w:color w:val="000000"/>
                <w:lang w:eastAsia="ru-RU"/>
              </w:rPr>
            </w:pPr>
            <w:r w:rsidRPr="00657CE5">
              <w:rPr>
                <w:rFonts w:ascii="Times New Roman" w:eastAsia="Times New Roman" w:hAnsi="Times New Roman" w:cs="Times New Roman"/>
                <w:color w:val="000000"/>
                <w:lang w:eastAsia="ru-RU"/>
              </w:rPr>
              <w:t>0</w:t>
            </w:r>
          </w:p>
        </w:tc>
        <w:tc>
          <w:tcPr>
            <w:tcW w:w="1080" w:type="dxa"/>
            <w:tcBorders>
              <w:top w:val="single" w:sz="4" w:space="0" w:color="auto"/>
              <w:left w:val="single" w:sz="4" w:space="0" w:color="auto"/>
              <w:bottom w:val="single" w:sz="4" w:space="0" w:color="auto"/>
              <w:right w:val="single" w:sz="4" w:space="0" w:color="auto"/>
            </w:tcBorders>
            <w:vAlign w:val="center"/>
          </w:tcPr>
          <w:p w:rsidR="00E13D5D" w:rsidRPr="00657CE5" w:rsidRDefault="00E13D5D" w:rsidP="00343D77">
            <w:pPr>
              <w:spacing w:after="0" w:line="240" w:lineRule="auto"/>
              <w:jc w:val="center"/>
              <w:rPr>
                <w:rFonts w:ascii="Times New Roman" w:eastAsia="Times New Roman" w:hAnsi="Times New Roman" w:cs="Times New Roman"/>
                <w:color w:val="000000"/>
                <w:lang w:eastAsia="ru-RU"/>
              </w:rPr>
            </w:pPr>
            <w:r w:rsidRPr="00657CE5">
              <w:rPr>
                <w:rFonts w:ascii="Times New Roman" w:eastAsia="Times New Roman" w:hAnsi="Times New Roman" w:cs="Times New Roman"/>
                <w:color w:val="000000"/>
                <w:lang w:eastAsia="ru-RU"/>
              </w:rPr>
              <w:t>2</w:t>
            </w:r>
          </w:p>
        </w:tc>
        <w:tc>
          <w:tcPr>
            <w:tcW w:w="1121" w:type="dxa"/>
            <w:tcBorders>
              <w:top w:val="single" w:sz="4" w:space="0" w:color="auto"/>
              <w:left w:val="single" w:sz="4" w:space="0" w:color="auto"/>
              <w:bottom w:val="single" w:sz="4" w:space="0" w:color="auto"/>
              <w:right w:val="single" w:sz="4" w:space="0" w:color="auto"/>
            </w:tcBorders>
            <w:vAlign w:val="center"/>
          </w:tcPr>
          <w:p w:rsidR="00E13D5D" w:rsidRPr="00657CE5" w:rsidRDefault="00E13D5D" w:rsidP="00343D77">
            <w:pPr>
              <w:spacing w:after="0" w:line="240" w:lineRule="auto"/>
              <w:jc w:val="center"/>
              <w:rPr>
                <w:rFonts w:ascii="Times New Roman" w:eastAsia="Times New Roman" w:hAnsi="Times New Roman" w:cs="Times New Roman"/>
                <w:color w:val="000000"/>
                <w:lang w:eastAsia="ru-RU"/>
              </w:rPr>
            </w:pPr>
            <w:r w:rsidRPr="00657CE5">
              <w:rPr>
                <w:rFonts w:ascii="Times New Roman" w:eastAsia="Times New Roman" w:hAnsi="Times New Roman" w:cs="Times New Roman"/>
                <w:color w:val="000000"/>
                <w:lang w:eastAsia="ru-RU"/>
              </w:rPr>
              <w:t>100</w:t>
            </w:r>
          </w:p>
        </w:tc>
        <w:tc>
          <w:tcPr>
            <w:tcW w:w="1843" w:type="dxa"/>
            <w:tcBorders>
              <w:top w:val="single" w:sz="4" w:space="0" w:color="auto"/>
              <w:left w:val="single" w:sz="4" w:space="0" w:color="auto"/>
              <w:bottom w:val="single" w:sz="4" w:space="0" w:color="auto"/>
              <w:right w:val="single" w:sz="4" w:space="0" w:color="auto"/>
            </w:tcBorders>
            <w:vAlign w:val="center"/>
          </w:tcPr>
          <w:p w:rsidR="00E13D5D" w:rsidRPr="00657CE5" w:rsidRDefault="00E13D5D" w:rsidP="00343D77">
            <w:pPr>
              <w:spacing w:after="0" w:line="240" w:lineRule="auto"/>
              <w:jc w:val="center"/>
              <w:rPr>
                <w:rFonts w:ascii="Times New Roman" w:eastAsia="Times New Roman" w:hAnsi="Times New Roman" w:cs="Times New Roman"/>
                <w:color w:val="000000"/>
                <w:lang w:eastAsia="ru-RU"/>
              </w:rPr>
            </w:pPr>
            <w:r w:rsidRPr="00657CE5">
              <w:rPr>
                <w:rFonts w:ascii="Times New Roman" w:eastAsia="Times New Roman" w:hAnsi="Times New Roman" w:cs="Times New Roman"/>
                <w:color w:val="000000"/>
                <w:lang w:eastAsia="ru-RU"/>
              </w:rPr>
              <w:t>+2/+100%</w:t>
            </w:r>
          </w:p>
        </w:tc>
      </w:tr>
      <w:tr w:rsidR="00E13D5D" w:rsidRPr="00657CE5" w:rsidTr="008C040B">
        <w:trPr>
          <w:trHeight w:val="247"/>
          <w:jc w:val="center"/>
        </w:trPr>
        <w:tc>
          <w:tcPr>
            <w:tcW w:w="3681" w:type="dxa"/>
            <w:tcBorders>
              <w:top w:val="single" w:sz="4" w:space="0" w:color="auto"/>
              <w:left w:val="single" w:sz="4" w:space="0" w:color="auto"/>
              <w:bottom w:val="single" w:sz="4" w:space="0" w:color="auto"/>
              <w:right w:val="single" w:sz="4" w:space="0" w:color="auto"/>
            </w:tcBorders>
          </w:tcPr>
          <w:p w:rsidR="00E13D5D" w:rsidRPr="00657CE5" w:rsidRDefault="00E13D5D" w:rsidP="00343D77">
            <w:pPr>
              <w:spacing w:after="0" w:line="240" w:lineRule="auto"/>
              <w:jc w:val="both"/>
              <w:rPr>
                <w:rFonts w:ascii="Times New Roman" w:eastAsia="Times New Roman" w:hAnsi="Times New Roman" w:cs="Times New Roman"/>
                <w:color w:val="000000"/>
                <w:lang w:eastAsia="ru-RU"/>
              </w:rPr>
            </w:pPr>
            <w:r w:rsidRPr="00657CE5">
              <w:rPr>
                <w:rFonts w:ascii="Times New Roman" w:eastAsia="Times New Roman" w:hAnsi="Times New Roman" w:cs="Times New Roman"/>
                <w:color w:val="000000"/>
                <w:lang w:eastAsia="ru-RU"/>
              </w:rPr>
              <w:t>Разрушение технических устройств</w:t>
            </w:r>
          </w:p>
        </w:tc>
        <w:tc>
          <w:tcPr>
            <w:tcW w:w="1080" w:type="dxa"/>
            <w:tcBorders>
              <w:top w:val="single" w:sz="4" w:space="0" w:color="auto"/>
              <w:left w:val="single" w:sz="4" w:space="0" w:color="auto"/>
              <w:bottom w:val="single" w:sz="4" w:space="0" w:color="auto"/>
              <w:right w:val="single" w:sz="4" w:space="0" w:color="auto"/>
            </w:tcBorders>
            <w:vAlign w:val="center"/>
          </w:tcPr>
          <w:p w:rsidR="00E13D5D" w:rsidRPr="00657CE5" w:rsidRDefault="00E13D5D" w:rsidP="00343D77">
            <w:pPr>
              <w:spacing w:after="0" w:line="240" w:lineRule="auto"/>
              <w:jc w:val="center"/>
              <w:rPr>
                <w:rFonts w:ascii="Times New Roman" w:eastAsia="Times New Roman" w:hAnsi="Times New Roman" w:cs="Times New Roman"/>
                <w:color w:val="000000"/>
                <w:lang w:eastAsia="ru-RU"/>
              </w:rPr>
            </w:pPr>
            <w:r w:rsidRPr="00657CE5">
              <w:rPr>
                <w:rFonts w:ascii="Times New Roman" w:eastAsia="Times New Roman" w:hAnsi="Times New Roman" w:cs="Times New Roman"/>
                <w:color w:val="000000"/>
                <w:lang w:eastAsia="ru-RU"/>
              </w:rPr>
              <w:t>3</w:t>
            </w:r>
          </w:p>
        </w:tc>
        <w:tc>
          <w:tcPr>
            <w:tcW w:w="1080" w:type="dxa"/>
            <w:tcBorders>
              <w:top w:val="single" w:sz="4" w:space="0" w:color="auto"/>
              <w:left w:val="single" w:sz="4" w:space="0" w:color="auto"/>
              <w:bottom w:val="single" w:sz="4" w:space="0" w:color="auto"/>
              <w:right w:val="single" w:sz="4" w:space="0" w:color="auto"/>
            </w:tcBorders>
            <w:vAlign w:val="center"/>
          </w:tcPr>
          <w:p w:rsidR="00E13D5D" w:rsidRPr="00657CE5" w:rsidRDefault="00E13D5D" w:rsidP="00343D77">
            <w:pPr>
              <w:spacing w:after="0" w:line="240" w:lineRule="auto"/>
              <w:jc w:val="center"/>
              <w:rPr>
                <w:rFonts w:ascii="Times New Roman" w:eastAsia="Times New Roman" w:hAnsi="Times New Roman" w:cs="Times New Roman"/>
                <w:color w:val="000000"/>
                <w:lang w:eastAsia="ru-RU"/>
              </w:rPr>
            </w:pPr>
            <w:r w:rsidRPr="00657CE5">
              <w:rPr>
                <w:rFonts w:ascii="Times New Roman" w:eastAsia="Times New Roman" w:hAnsi="Times New Roman" w:cs="Times New Roman"/>
                <w:color w:val="000000"/>
                <w:lang w:eastAsia="ru-RU"/>
              </w:rPr>
              <w:t>100</w:t>
            </w:r>
          </w:p>
        </w:tc>
        <w:tc>
          <w:tcPr>
            <w:tcW w:w="1080" w:type="dxa"/>
            <w:tcBorders>
              <w:top w:val="single" w:sz="4" w:space="0" w:color="auto"/>
              <w:left w:val="single" w:sz="4" w:space="0" w:color="auto"/>
              <w:bottom w:val="single" w:sz="4" w:space="0" w:color="auto"/>
              <w:right w:val="single" w:sz="4" w:space="0" w:color="auto"/>
            </w:tcBorders>
            <w:vAlign w:val="center"/>
          </w:tcPr>
          <w:p w:rsidR="00E13D5D" w:rsidRPr="00657CE5" w:rsidRDefault="00E13D5D" w:rsidP="00343D77">
            <w:pPr>
              <w:spacing w:after="0" w:line="240" w:lineRule="auto"/>
              <w:jc w:val="center"/>
              <w:rPr>
                <w:rFonts w:ascii="Times New Roman" w:eastAsia="Times New Roman" w:hAnsi="Times New Roman" w:cs="Times New Roman"/>
                <w:color w:val="000000"/>
                <w:lang w:eastAsia="ru-RU"/>
              </w:rPr>
            </w:pPr>
            <w:r w:rsidRPr="00657CE5">
              <w:rPr>
                <w:rFonts w:ascii="Times New Roman" w:eastAsia="Times New Roman" w:hAnsi="Times New Roman" w:cs="Times New Roman"/>
                <w:color w:val="000000"/>
                <w:lang w:eastAsia="ru-RU"/>
              </w:rPr>
              <w:t>0</w:t>
            </w:r>
          </w:p>
        </w:tc>
        <w:tc>
          <w:tcPr>
            <w:tcW w:w="1121" w:type="dxa"/>
            <w:tcBorders>
              <w:top w:val="single" w:sz="4" w:space="0" w:color="auto"/>
              <w:left w:val="single" w:sz="4" w:space="0" w:color="auto"/>
              <w:bottom w:val="single" w:sz="4" w:space="0" w:color="auto"/>
              <w:right w:val="single" w:sz="4" w:space="0" w:color="auto"/>
            </w:tcBorders>
            <w:vAlign w:val="center"/>
          </w:tcPr>
          <w:p w:rsidR="00E13D5D" w:rsidRPr="00657CE5" w:rsidRDefault="00E13D5D" w:rsidP="00343D77">
            <w:pPr>
              <w:spacing w:after="0" w:line="240" w:lineRule="auto"/>
              <w:jc w:val="center"/>
              <w:rPr>
                <w:rFonts w:ascii="Times New Roman" w:eastAsia="Times New Roman" w:hAnsi="Times New Roman" w:cs="Times New Roman"/>
                <w:color w:val="000000"/>
                <w:lang w:eastAsia="ru-RU"/>
              </w:rPr>
            </w:pPr>
            <w:r w:rsidRPr="00657CE5">
              <w:rPr>
                <w:rFonts w:ascii="Times New Roman" w:eastAsia="Times New Roman" w:hAnsi="Times New Roman" w:cs="Times New Roman"/>
                <w:color w:val="000000"/>
                <w:lang w:eastAsia="ru-RU"/>
              </w:rPr>
              <w:t>0</w:t>
            </w:r>
          </w:p>
        </w:tc>
        <w:tc>
          <w:tcPr>
            <w:tcW w:w="1843" w:type="dxa"/>
            <w:tcBorders>
              <w:top w:val="single" w:sz="4" w:space="0" w:color="auto"/>
              <w:left w:val="single" w:sz="4" w:space="0" w:color="auto"/>
              <w:bottom w:val="single" w:sz="4" w:space="0" w:color="auto"/>
              <w:right w:val="single" w:sz="4" w:space="0" w:color="auto"/>
            </w:tcBorders>
            <w:vAlign w:val="center"/>
          </w:tcPr>
          <w:p w:rsidR="00E13D5D" w:rsidRPr="00657CE5" w:rsidRDefault="00E13D5D" w:rsidP="00343D77">
            <w:pPr>
              <w:spacing w:after="0" w:line="240" w:lineRule="auto"/>
              <w:jc w:val="center"/>
              <w:rPr>
                <w:rFonts w:ascii="Times New Roman" w:eastAsia="Times New Roman" w:hAnsi="Times New Roman" w:cs="Times New Roman"/>
                <w:color w:val="000000"/>
                <w:lang w:eastAsia="ru-RU"/>
              </w:rPr>
            </w:pPr>
            <w:r w:rsidRPr="00657CE5">
              <w:rPr>
                <w:rFonts w:ascii="Times New Roman" w:eastAsia="Times New Roman" w:hAnsi="Times New Roman" w:cs="Times New Roman"/>
                <w:color w:val="000000"/>
                <w:lang w:eastAsia="ru-RU"/>
              </w:rPr>
              <w:t>-3/-100%</w:t>
            </w:r>
          </w:p>
        </w:tc>
      </w:tr>
      <w:tr w:rsidR="00E13D5D" w:rsidRPr="00657CE5" w:rsidTr="008C040B">
        <w:trPr>
          <w:trHeight w:val="247"/>
          <w:jc w:val="center"/>
        </w:trPr>
        <w:tc>
          <w:tcPr>
            <w:tcW w:w="3681" w:type="dxa"/>
            <w:tcBorders>
              <w:top w:val="single" w:sz="4" w:space="0" w:color="auto"/>
              <w:left w:val="single" w:sz="4" w:space="0" w:color="auto"/>
              <w:bottom w:val="single" w:sz="4" w:space="0" w:color="auto"/>
              <w:right w:val="single" w:sz="4" w:space="0" w:color="auto"/>
            </w:tcBorders>
          </w:tcPr>
          <w:p w:rsidR="00E13D5D" w:rsidRPr="00657CE5" w:rsidRDefault="00E13D5D" w:rsidP="00343D77">
            <w:pPr>
              <w:spacing w:after="0" w:line="240" w:lineRule="auto"/>
              <w:jc w:val="both"/>
              <w:rPr>
                <w:rFonts w:ascii="Times New Roman" w:eastAsia="Times New Roman" w:hAnsi="Times New Roman" w:cs="Times New Roman"/>
                <w:color w:val="000000"/>
                <w:lang w:eastAsia="ru-RU"/>
              </w:rPr>
            </w:pPr>
            <w:r w:rsidRPr="00657CE5">
              <w:rPr>
                <w:rFonts w:ascii="Times New Roman" w:eastAsia="Times New Roman" w:hAnsi="Times New Roman" w:cs="Times New Roman"/>
                <w:color w:val="000000"/>
                <w:lang w:eastAsia="ru-RU"/>
              </w:rPr>
              <w:t>Обрушение зданий и сооружений</w:t>
            </w:r>
          </w:p>
        </w:tc>
        <w:tc>
          <w:tcPr>
            <w:tcW w:w="1080" w:type="dxa"/>
            <w:tcBorders>
              <w:top w:val="single" w:sz="4" w:space="0" w:color="auto"/>
              <w:left w:val="single" w:sz="4" w:space="0" w:color="auto"/>
              <w:bottom w:val="single" w:sz="4" w:space="0" w:color="auto"/>
              <w:right w:val="single" w:sz="4" w:space="0" w:color="auto"/>
            </w:tcBorders>
            <w:vAlign w:val="center"/>
          </w:tcPr>
          <w:p w:rsidR="00E13D5D" w:rsidRPr="00657CE5" w:rsidRDefault="00E13D5D" w:rsidP="00343D77">
            <w:pPr>
              <w:spacing w:after="0" w:line="240" w:lineRule="auto"/>
              <w:jc w:val="center"/>
              <w:rPr>
                <w:rFonts w:ascii="Times New Roman" w:eastAsia="Times New Roman" w:hAnsi="Times New Roman" w:cs="Times New Roman"/>
                <w:color w:val="000000"/>
                <w:lang w:eastAsia="ru-RU"/>
              </w:rPr>
            </w:pPr>
            <w:r w:rsidRPr="00657CE5">
              <w:rPr>
                <w:rFonts w:ascii="Times New Roman" w:eastAsia="Times New Roman" w:hAnsi="Times New Roman" w:cs="Times New Roman"/>
                <w:color w:val="000000"/>
                <w:lang w:eastAsia="ru-RU"/>
              </w:rPr>
              <w:t>0</w:t>
            </w:r>
          </w:p>
        </w:tc>
        <w:tc>
          <w:tcPr>
            <w:tcW w:w="1080" w:type="dxa"/>
            <w:tcBorders>
              <w:top w:val="single" w:sz="4" w:space="0" w:color="auto"/>
              <w:left w:val="single" w:sz="4" w:space="0" w:color="auto"/>
              <w:bottom w:val="single" w:sz="4" w:space="0" w:color="auto"/>
              <w:right w:val="single" w:sz="4" w:space="0" w:color="auto"/>
            </w:tcBorders>
            <w:vAlign w:val="center"/>
          </w:tcPr>
          <w:p w:rsidR="00E13D5D" w:rsidRPr="00657CE5" w:rsidRDefault="00E13D5D" w:rsidP="00343D77">
            <w:pPr>
              <w:spacing w:after="0" w:line="240" w:lineRule="auto"/>
              <w:jc w:val="center"/>
              <w:rPr>
                <w:rFonts w:ascii="Times New Roman" w:eastAsia="Times New Roman" w:hAnsi="Times New Roman" w:cs="Times New Roman"/>
                <w:color w:val="000000"/>
                <w:lang w:eastAsia="ru-RU"/>
              </w:rPr>
            </w:pPr>
            <w:r w:rsidRPr="00657CE5">
              <w:rPr>
                <w:rFonts w:ascii="Times New Roman" w:eastAsia="Times New Roman" w:hAnsi="Times New Roman" w:cs="Times New Roman"/>
                <w:color w:val="000000"/>
                <w:lang w:eastAsia="ru-RU"/>
              </w:rPr>
              <w:t>0</w:t>
            </w:r>
          </w:p>
        </w:tc>
        <w:tc>
          <w:tcPr>
            <w:tcW w:w="1080" w:type="dxa"/>
            <w:tcBorders>
              <w:top w:val="single" w:sz="4" w:space="0" w:color="auto"/>
              <w:left w:val="single" w:sz="4" w:space="0" w:color="auto"/>
              <w:bottom w:val="single" w:sz="4" w:space="0" w:color="auto"/>
              <w:right w:val="single" w:sz="4" w:space="0" w:color="auto"/>
            </w:tcBorders>
            <w:vAlign w:val="center"/>
          </w:tcPr>
          <w:p w:rsidR="00E13D5D" w:rsidRPr="00657CE5" w:rsidRDefault="00E13D5D" w:rsidP="00343D77">
            <w:pPr>
              <w:spacing w:after="0" w:line="240" w:lineRule="auto"/>
              <w:jc w:val="center"/>
              <w:rPr>
                <w:rFonts w:ascii="Times New Roman" w:eastAsia="Times New Roman" w:hAnsi="Times New Roman" w:cs="Times New Roman"/>
                <w:color w:val="000000"/>
                <w:lang w:eastAsia="ru-RU"/>
              </w:rPr>
            </w:pPr>
            <w:r w:rsidRPr="00657CE5">
              <w:rPr>
                <w:rFonts w:ascii="Times New Roman" w:eastAsia="Times New Roman" w:hAnsi="Times New Roman" w:cs="Times New Roman"/>
                <w:color w:val="000000"/>
                <w:lang w:eastAsia="ru-RU"/>
              </w:rPr>
              <w:t>0</w:t>
            </w:r>
          </w:p>
        </w:tc>
        <w:tc>
          <w:tcPr>
            <w:tcW w:w="1121" w:type="dxa"/>
            <w:tcBorders>
              <w:top w:val="single" w:sz="4" w:space="0" w:color="auto"/>
              <w:left w:val="single" w:sz="4" w:space="0" w:color="auto"/>
              <w:bottom w:val="single" w:sz="4" w:space="0" w:color="auto"/>
              <w:right w:val="single" w:sz="4" w:space="0" w:color="auto"/>
            </w:tcBorders>
            <w:vAlign w:val="center"/>
          </w:tcPr>
          <w:p w:rsidR="00E13D5D" w:rsidRPr="00657CE5" w:rsidRDefault="00E13D5D" w:rsidP="00343D77">
            <w:pPr>
              <w:spacing w:after="0" w:line="240" w:lineRule="auto"/>
              <w:jc w:val="center"/>
              <w:rPr>
                <w:rFonts w:ascii="Times New Roman" w:eastAsia="Times New Roman" w:hAnsi="Times New Roman" w:cs="Times New Roman"/>
                <w:color w:val="000000"/>
                <w:lang w:eastAsia="ru-RU"/>
              </w:rPr>
            </w:pPr>
            <w:r w:rsidRPr="00657CE5">
              <w:rPr>
                <w:rFonts w:ascii="Times New Roman" w:eastAsia="Times New Roman" w:hAnsi="Times New Roman" w:cs="Times New Roman"/>
                <w:color w:val="000000"/>
                <w:lang w:eastAsia="ru-RU"/>
              </w:rPr>
              <w:t>0</w:t>
            </w:r>
          </w:p>
        </w:tc>
        <w:tc>
          <w:tcPr>
            <w:tcW w:w="1843" w:type="dxa"/>
            <w:tcBorders>
              <w:top w:val="single" w:sz="4" w:space="0" w:color="auto"/>
              <w:left w:val="single" w:sz="4" w:space="0" w:color="auto"/>
              <w:bottom w:val="single" w:sz="4" w:space="0" w:color="auto"/>
              <w:right w:val="single" w:sz="4" w:space="0" w:color="auto"/>
            </w:tcBorders>
            <w:vAlign w:val="center"/>
          </w:tcPr>
          <w:p w:rsidR="00E13D5D" w:rsidRPr="00657CE5" w:rsidRDefault="00E13D5D" w:rsidP="00343D77">
            <w:pPr>
              <w:spacing w:after="0" w:line="240" w:lineRule="auto"/>
              <w:jc w:val="center"/>
              <w:rPr>
                <w:rFonts w:ascii="Times New Roman" w:eastAsia="Times New Roman" w:hAnsi="Times New Roman" w:cs="Times New Roman"/>
                <w:color w:val="000000"/>
                <w:lang w:eastAsia="ru-RU"/>
              </w:rPr>
            </w:pPr>
            <w:r w:rsidRPr="00657CE5">
              <w:rPr>
                <w:rFonts w:ascii="Times New Roman" w:eastAsia="Times New Roman" w:hAnsi="Times New Roman" w:cs="Times New Roman"/>
                <w:color w:val="000000"/>
                <w:lang w:eastAsia="ru-RU"/>
              </w:rPr>
              <w:t>0</w:t>
            </w:r>
          </w:p>
        </w:tc>
      </w:tr>
      <w:tr w:rsidR="00E13D5D" w:rsidRPr="00657CE5" w:rsidTr="008C040B">
        <w:trPr>
          <w:trHeight w:val="247"/>
          <w:jc w:val="center"/>
        </w:trPr>
        <w:tc>
          <w:tcPr>
            <w:tcW w:w="3681" w:type="dxa"/>
            <w:tcBorders>
              <w:top w:val="single" w:sz="4" w:space="0" w:color="auto"/>
              <w:left w:val="single" w:sz="4" w:space="0" w:color="auto"/>
              <w:bottom w:val="single" w:sz="4" w:space="0" w:color="auto"/>
              <w:right w:val="single" w:sz="4" w:space="0" w:color="auto"/>
            </w:tcBorders>
          </w:tcPr>
          <w:p w:rsidR="00E13D5D" w:rsidRPr="00657CE5" w:rsidRDefault="00E13D5D" w:rsidP="00343D77">
            <w:pPr>
              <w:spacing w:after="0" w:line="240" w:lineRule="auto"/>
              <w:jc w:val="both"/>
              <w:rPr>
                <w:rFonts w:ascii="Times New Roman" w:eastAsia="Times New Roman" w:hAnsi="Times New Roman" w:cs="Times New Roman"/>
                <w:color w:val="000000"/>
                <w:lang w:eastAsia="ru-RU"/>
              </w:rPr>
            </w:pPr>
            <w:r w:rsidRPr="00657CE5">
              <w:rPr>
                <w:rFonts w:ascii="Times New Roman" w:eastAsia="Times New Roman" w:hAnsi="Times New Roman" w:cs="Times New Roman"/>
                <w:color w:val="000000"/>
                <w:lang w:eastAsia="ru-RU"/>
              </w:rPr>
              <w:t>Всего</w:t>
            </w:r>
          </w:p>
        </w:tc>
        <w:tc>
          <w:tcPr>
            <w:tcW w:w="1080" w:type="dxa"/>
            <w:tcBorders>
              <w:top w:val="single" w:sz="4" w:space="0" w:color="auto"/>
              <w:left w:val="single" w:sz="4" w:space="0" w:color="auto"/>
              <w:bottom w:val="single" w:sz="4" w:space="0" w:color="auto"/>
              <w:right w:val="single" w:sz="4" w:space="0" w:color="auto"/>
            </w:tcBorders>
            <w:vAlign w:val="center"/>
          </w:tcPr>
          <w:p w:rsidR="00E13D5D" w:rsidRPr="00657CE5" w:rsidRDefault="00E13D5D" w:rsidP="00343D77">
            <w:pPr>
              <w:spacing w:after="0" w:line="240" w:lineRule="auto"/>
              <w:jc w:val="center"/>
              <w:rPr>
                <w:rFonts w:ascii="Times New Roman" w:eastAsia="Times New Roman" w:hAnsi="Times New Roman" w:cs="Times New Roman"/>
                <w:color w:val="000000"/>
                <w:lang w:eastAsia="ru-RU"/>
              </w:rPr>
            </w:pPr>
            <w:r w:rsidRPr="00657CE5">
              <w:rPr>
                <w:rFonts w:ascii="Times New Roman" w:eastAsia="Times New Roman" w:hAnsi="Times New Roman" w:cs="Times New Roman"/>
                <w:color w:val="000000"/>
                <w:lang w:eastAsia="ru-RU"/>
              </w:rPr>
              <w:t>3</w:t>
            </w:r>
          </w:p>
        </w:tc>
        <w:tc>
          <w:tcPr>
            <w:tcW w:w="1080" w:type="dxa"/>
            <w:tcBorders>
              <w:top w:val="single" w:sz="4" w:space="0" w:color="auto"/>
              <w:left w:val="single" w:sz="4" w:space="0" w:color="auto"/>
              <w:bottom w:val="single" w:sz="4" w:space="0" w:color="auto"/>
              <w:right w:val="single" w:sz="4" w:space="0" w:color="auto"/>
            </w:tcBorders>
            <w:vAlign w:val="center"/>
          </w:tcPr>
          <w:p w:rsidR="00E13D5D" w:rsidRPr="00657CE5" w:rsidRDefault="00E13D5D" w:rsidP="00343D77">
            <w:pPr>
              <w:spacing w:after="0" w:line="240" w:lineRule="auto"/>
              <w:jc w:val="center"/>
              <w:rPr>
                <w:rFonts w:ascii="Times New Roman" w:eastAsia="Times New Roman" w:hAnsi="Times New Roman" w:cs="Times New Roman"/>
                <w:color w:val="000000"/>
                <w:lang w:eastAsia="ru-RU"/>
              </w:rPr>
            </w:pPr>
            <w:r w:rsidRPr="00657CE5">
              <w:rPr>
                <w:rFonts w:ascii="Times New Roman" w:eastAsia="Times New Roman" w:hAnsi="Times New Roman" w:cs="Times New Roman"/>
                <w:color w:val="000000"/>
                <w:lang w:eastAsia="ru-RU"/>
              </w:rPr>
              <w:t>100</w:t>
            </w:r>
          </w:p>
        </w:tc>
        <w:tc>
          <w:tcPr>
            <w:tcW w:w="1080" w:type="dxa"/>
            <w:tcBorders>
              <w:top w:val="single" w:sz="4" w:space="0" w:color="auto"/>
              <w:left w:val="single" w:sz="4" w:space="0" w:color="auto"/>
              <w:bottom w:val="single" w:sz="4" w:space="0" w:color="auto"/>
              <w:right w:val="single" w:sz="4" w:space="0" w:color="auto"/>
            </w:tcBorders>
            <w:vAlign w:val="center"/>
          </w:tcPr>
          <w:p w:rsidR="00E13D5D" w:rsidRPr="00657CE5" w:rsidRDefault="00E13D5D" w:rsidP="00343D77">
            <w:pPr>
              <w:spacing w:after="0" w:line="240" w:lineRule="auto"/>
              <w:jc w:val="center"/>
              <w:rPr>
                <w:rFonts w:ascii="Times New Roman" w:eastAsia="Times New Roman" w:hAnsi="Times New Roman" w:cs="Times New Roman"/>
                <w:color w:val="000000"/>
                <w:lang w:val="en-US" w:eastAsia="ru-RU"/>
              </w:rPr>
            </w:pPr>
            <w:r w:rsidRPr="00657CE5">
              <w:rPr>
                <w:rFonts w:ascii="Times New Roman" w:eastAsia="Times New Roman" w:hAnsi="Times New Roman" w:cs="Times New Roman"/>
                <w:color w:val="000000"/>
                <w:lang w:val="en-US" w:eastAsia="ru-RU"/>
              </w:rPr>
              <w:t>2</w:t>
            </w:r>
          </w:p>
        </w:tc>
        <w:tc>
          <w:tcPr>
            <w:tcW w:w="1121" w:type="dxa"/>
            <w:tcBorders>
              <w:top w:val="single" w:sz="4" w:space="0" w:color="auto"/>
              <w:left w:val="single" w:sz="4" w:space="0" w:color="auto"/>
              <w:bottom w:val="single" w:sz="4" w:space="0" w:color="auto"/>
              <w:right w:val="single" w:sz="4" w:space="0" w:color="auto"/>
            </w:tcBorders>
            <w:vAlign w:val="center"/>
          </w:tcPr>
          <w:p w:rsidR="00E13D5D" w:rsidRPr="00657CE5" w:rsidRDefault="00E13D5D" w:rsidP="00343D77">
            <w:pPr>
              <w:spacing w:after="0" w:line="240" w:lineRule="auto"/>
              <w:jc w:val="center"/>
              <w:rPr>
                <w:rFonts w:ascii="Times New Roman" w:eastAsia="Times New Roman" w:hAnsi="Times New Roman" w:cs="Times New Roman"/>
                <w:color w:val="000000"/>
                <w:lang w:eastAsia="ru-RU"/>
              </w:rPr>
            </w:pPr>
            <w:r w:rsidRPr="00657CE5">
              <w:rPr>
                <w:rFonts w:ascii="Times New Roman" w:eastAsia="Times New Roman" w:hAnsi="Times New Roman" w:cs="Times New Roman"/>
                <w:color w:val="000000"/>
                <w:lang w:eastAsia="ru-RU"/>
              </w:rPr>
              <w:t>100</w:t>
            </w:r>
          </w:p>
        </w:tc>
        <w:tc>
          <w:tcPr>
            <w:tcW w:w="1843" w:type="dxa"/>
            <w:tcBorders>
              <w:top w:val="single" w:sz="4" w:space="0" w:color="auto"/>
              <w:left w:val="single" w:sz="4" w:space="0" w:color="auto"/>
              <w:bottom w:val="single" w:sz="4" w:space="0" w:color="auto"/>
              <w:right w:val="single" w:sz="4" w:space="0" w:color="auto"/>
            </w:tcBorders>
            <w:vAlign w:val="center"/>
          </w:tcPr>
          <w:p w:rsidR="00E13D5D" w:rsidRPr="00657CE5" w:rsidRDefault="00E13D5D" w:rsidP="00343D77">
            <w:pPr>
              <w:spacing w:after="0" w:line="240" w:lineRule="auto"/>
              <w:jc w:val="center"/>
              <w:rPr>
                <w:rFonts w:ascii="Times New Roman" w:eastAsia="Times New Roman" w:hAnsi="Times New Roman" w:cs="Times New Roman"/>
                <w:color w:val="000000"/>
                <w:lang w:eastAsia="ru-RU"/>
              </w:rPr>
            </w:pPr>
            <w:r w:rsidRPr="00657CE5">
              <w:rPr>
                <w:rFonts w:ascii="Times New Roman" w:eastAsia="Times New Roman" w:hAnsi="Times New Roman" w:cs="Times New Roman"/>
                <w:color w:val="000000"/>
                <w:lang w:eastAsia="ru-RU"/>
              </w:rPr>
              <w:t>-1/0</w:t>
            </w:r>
          </w:p>
        </w:tc>
      </w:tr>
    </w:tbl>
    <w:p w:rsidR="00E13D5D" w:rsidRPr="00657CE5" w:rsidRDefault="00E13D5D" w:rsidP="002E7071">
      <w:pPr>
        <w:tabs>
          <w:tab w:val="num" w:pos="0"/>
        </w:tabs>
        <w:spacing w:after="0" w:line="240" w:lineRule="auto"/>
        <w:jc w:val="both"/>
        <w:rPr>
          <w:rFonts w:ascii="Times New Roman" w:eastAsia="Times New Roman" w:hAnsi="Times New Roman" w:cs="Times New Roman"/>
          <w:bCs/>
          <w:i/>
          <w:color w:val="000000"/>
          <w:sz w:val="24"/>
          <w:szCs w:val="24"/>
          <w:lang w:eastAsia="ru-RU"/>
        </w:rPr>
      </w:pPr>
      <w:r w:rsidRPr="00657CE5">
        <w:rPr>
          <w:rFonts w:ascii="Times New Roman" w:eastAsia="Times New Roman" w:hAnsi="Times New Roman" w:cs="Times New Roman"/>
          <w:bCs/>
          <w:i/>
          <w:color w:val="000000"/>
          <w:sz w:val="24"/>
          <w:szCs w:val="24"/>
          <w:lang w:eastAsia="ru-RU"/>
        </w:rPr>
        <w:lastRenderedPageBreak/>
        <w:t xml:space="preserve">2.4. </w:t>
      </w:r>
      <w:r w:rsidRPr="00657CE5">
        <w:rPr>
          <w:rFonts w:ascii="Times New Roman" w:eastAsia="Times New Roman" w:hAnsi="Times New Roman" w:cs="Times New Roman"/>
          <w:i/>
          <w:color w:val="000000"/>
          <w:sz w:val="24"/>
          <w:szCs w:val="24"/>
          <w:lang w:eastAsia="ru-RU"/>
        </w:rPr>
        <w:t>Сравнительный анализ распределения несчастных случаев со смертельным исходом по травмирующим факторам за 2018 год в сравнении с аналогичным периодом прошлого года (в форме таблицы) с описанием тенденций.</w:t>
      </w:r>
    </w:p>
    <w:p w:rsidR="00E13D5D" w:rsidRPr="00657CE5" w:rsidRDefault="00E13D5D" w:rsidP="00343D77">
      <w:pPr>
        <w:spacing w:after="0" w:line="240" w:lineRule="auto"/>
        <w:ind w:right="-1043"/>
        <w:jc w:val="both"/>
        <w:rPr>
          <w:rFonts w:ascii="Times New Roman" w:eastAsia="Times New Roman" w:hAnsi="Times New Roman" w:cs="Times New Roman"/>
          <w:b/>
          <w:color w:val="000000"/>
          <w:sz w:val="24"/>
          <w:szCs w:val="24"/>
          <w:lang w:eastAsia="ru-RU"/>
        </w:rPr>
      </w:pPr>
    </w:p>
    <w:p w:rsidR="00E13D5D" w:rsidRPr="00657CE5" w:rsidRDefault="002E7071" w:rsidP="002E7071">
      <w:pPr>
        <w:spacing w:after="0" w:line="240" w:lineRule="auto"/>
        <w:ind w:right="-1043" w:firstLine="357"/>
        <w:jc w:val="center"/>
        <w:rPr>
          <w:rFonts w:ascii="Times New Roman" w:eastAsia="Times New Roman" w:hAnsi="Times New Roman" w:cs="Times New Roman"/>
          <w:i/>
          <w:color w:val="000000"/>
          <w:sz w:val="24"/>
          <w:szCs w:val="24"/>
          <w:lang w:eastAsia="ru-RU"/>
        </w:rPr>
      </w:pPr>
      <w:r w:rsidRPr="00657CE5">
        <w:rPr>
          <w:rFonts w:ascii="Times New Roman" w:eastAsia="Times New Roman" w:hAnsi="Times New Roman" w:cs="Times New Roman"/>
          <w:i/>
          <w:color w:val="000000"/>
          <w:sz w:val="24"/>
          <w:szCs w:val="24"/>
          <w:lang w:eastAsia="ru-RU"/>
        </w:rPr>
        <w:t>Самарская область</w:t>
      </w:r>
    </w:p>
    <w:p w:rsidR="00E13D5D" w:rsidRPr="00657CE5" w:rsidRDefault="00E13D5D" w:rsidP="002E7071">
      <w:pPr>
        <w:spacing w:after="0" w:line="240" w:lineRule="auto"/>
        <w:ind w:firstLine="709"/>
        <w:jc w:val="both"/>
        <w:rPr>
          <w:rFonts w:ascii="Times New Roman" w:eastAsia="Times New Roman" w:hAnsi="Times New Roman" w:cs="Times New Roman"/>
          <w:b/>
          <w:bCs/>
          <w:color w:val="000000"/>
          <w:sz w:val="24"/>
          <w:szCs w:val="24"/>
          <w:lang w:eastAsia="ru-RU"/>
        </w:rPr>
      </w:pPr>
      <w:r w:rsidRPr="00657CE5">
        <w:rPr>
          <w:rFonts w:ascii="Times New Roman" w:eastAsia="Times New Roman" w:hAnsi="Times New Roman" w:cs="Times New Roman"/>
          <w:color w:val="000000"/>
          <w:sz w:val="24"/>
          <w:szCs w:val="24"/>
          <w:lang w:eastAsia="ru-RU"/>
        </w:rPr>
        <w:t>За 12 месяцев 2018 года зарегистрировано 2 тяжелых несчастных случая, один из которых групповой; со смертельным исходом несчастных случаев не зарегистрировано. За 12 месяцев 2017 года несчастных случаев не зарегистрировано.</w:t>
      </w:r>
      <w:r w:rsidRPr="00657CE5">
        <w:rPr>
          <w:rFonts w:ascii="Times New Roman" w:eastAsia="Times New Roman" w:hAnsi="Times New Roman" w:cs="Times New Roman"/>
          <w:b/>
          <w:bCs/>
          <w:color w:val="000000"/>
          <w:sz w:val="24"/>
          <w:szCs w:val="24"/>
          <w:lang w:eastAsia="ru-RU"/>
        </w:rPr>
        <w:t xml:space="preserve"> </w:t>
      </w:r>
    </w:p>
    <w:p w:rsidR="002E7071" w:rsidRPr="00657CE5" w:rsidRDefault="002E7071" w:rsidP="00343D77">
      <w:pPr>
        <w:spacing w:after="0" w:line="240" w:lineRule="auto"/>
        <w:ind w:firstLine="357"/>
        <w:jc w:val="both"/>
        <w:rPr>
          <w:rFonts w:ascii="Times New Roman" w:eastAsia="Times New Roman" w:hAnsi="Times New Roman" w:cs="Times New Roman"/>
          <w:b/>
          <w:bCs/>
          <w:color w:val="000000"/>
          <w:sz w:val="24"/>
          <w:szCs w:val="24"/>
          <w:lang w:eastAsia="ru-RU"/>
        </w:rPr>
      </w:pPr>
    </w:p>
    <w:p w:rsidR="00E13D5D" w:rsidRPr="00657CE5" w:rsidRDefault="00E13D5D" w:rsidP="002E7071">
      <w:pPr>
        <w:spacing w:after="0" w:line="240" w:lineRule="auto"/>
        <w:ind w:firstLine="357"/>
        <w:jc w:val="center"/>
        <w:rPr>
          <w:rFonts w:ascii="Times New Roman" w:eastAsia="Times New Roman" w:hAnsi="Times New Roman" w:cs="Times New Roman"/>
          <w:bCs/>
          <w:i/>
          <w:color w:val="000000"/>
          <w:sz w:val="24"/>
          <w:szCs w:val="24"/>
          <w:lang w:eastAsia="ru-RU"/>
        </w:rPr>
      </w:pPr>
      <w:r w:rsidRPr="00657CE5">
        <w:rPr>
          <w:rFonts w:ascii="Times New Roman" w:eastAsia="Times New Roman" w:hAnsi="Times New Roman" w:cs="Times New Roman"/>
          <w:bCs/>
          <w:i/>
          <w:color w:val="000000"/>
          <w:sz w:val="24"/>
          <w:szCs w:val="24"/>
          <w:lang w:eastAsia="ru-RU"/>
        </w:rPr>
        <w:t>Ульяновская область</w:t>
      </w:r>
    </w:p>
    <w:p w:rsidR="00E13D5D" w:rsidRPr="00657CE5" w:rsidRDefault="00E13D5D" w:rsidP="002E7071">
      <w:pPr>
        <w:spacing w:after="120" w:line="240" w:lineRule="auto"/>
        <w:ind w:firstLine="709"/>
        <w:jc w:val="both"/>
        <w:rPr>
          <w:rFonts w:ascii="Times New Roman" w:eastAsia="Times New Roman" w:hAnsi="Times New Roman" w:cs="Times New Roman"/>
          <w:color w:val="000000"/>
          <w:sz w:val="24"/>
          <w:szCs w:val="24"/>
          <w:lang w:eastAsia="x-none"/>
        </w:rPr>
      </w:pPr>
      <w:r w:rsidRPr="00657CE5">
        <w:rPr>
          <w:rFonts w:ascii="Times New Roman" w:eastAsia="Times New Roman" w:hAnsi="Times New Roman" w:cs="Times New Roman"/>
          <w:color w:val="000000"/>
          <w:sz w:val="24"/>
          <w:szCs w:val="24"/>
          <w:lang w:val="x-none" w:eastAsia="x-none"/>
        </w:rPr>
        <w:t xml:space="preserve">Несчастных случаев со смертельным исходом за </w:t>
      </w:r>
      <w:r w:rsidRPr="00657CE5">
        <w:rPr>
          <w:rFonts w:ascii="Times New Roman" w:eastAsia="Times New Roman" w:hAnsi="Times New Roman" w:cs="Times New Roman"/>
          <w:color w:val="000000"/>
          <w:sz w:val="24"/>
          <w:szCs w:val="24"/>
          <w:lang w:eastAsia="x-none"/>
        </w:rPr>
        <w:t>12 месяцев 2018 года</w:t>
      </w:r>
      <w:r w:rsidRPr="00657CE5">
        <w:rPr>
          <w:rFonts w:ascii="Times New Roman" w:eastAsia="Times New Roman" w:hAnsi="Times New Roman" w:cs="Times New Roman"/>
          <w:color w:val="000000"/>
          <w:sz w:val="24"/>
          <w:szCs w:val="24"/>
          <w:lang w:val="x-none" w:eastAsia="x-none"/>
        </w:rPr>
        <w:t xml:space="preserve"> не зарегистрировано, как и </w:t>
      </w:r>
      <w:r w:rsidRPr="00657CE5">
        <w:rPr>
          <w:rFonts w:ascii="Times New Roman" w:eastAsia="Times New Roman" w:hAnsi="Times New Roman" w:cs="Times New Roman"/>
          <w:color w:val="000000"/>
          <w:sz w:val="24"/>
          <w:szCs w:val="24"/>
          <w:lang w:eastAsia="x-none"/>
        </w:rPr>
        <w:t>за 12 месяцев 2017 года</w:t>
      </w:r>
      <w:r w:rsidRPr="00657CE5">
        <w:rPr>
          <w:rFonts w:ascii="Times New Roman" w:eastAsia="Times New Roman" w:hAnsi="Times New Roman" w:cs="Times New Roman"/>
          <w:color w:val="000000"/>
          <w:sz w:val="24"/>
          <w:szCs w:val="24"/>
          <w:lang w:val="x-none" w:eastAsia="x-none"/>
        </w:rPr>
        <w:t>.</w:t>
      </w:r>
    </w:p>
    <w:p w:rsidR="00E13D5D" w:rsidRPr="00657CE5" w:rsidRDefault="00E13D5D" w:rsidP="002E7071">
      <w:pPr>
        <w:spacing w:after="0" w:line="240" w:lineRule="auto"/>
        <w:jc w:val="both"/>
        <w:rPr>
          <w:rFonts w:ascii="Times New Roman" w:eastAsia="Times New Roman" w:hAnsi="Times New Roman" w:cs="Times New Roman"/>
          <w:i/>
          <w:color w:val="000000"/>
          <w:sz w:val="24"/>
          <w:szCs w:val="24"/>
          <w:lang w:eastAsia="ru-RU"/>
        </w:rPr>
      </w:pPr>
      <w:r w:rsidRPr="00657CE5">
        <w:rPr>
          <w:rFonts w:ascii="Times New Roman" w:eastAsia="Times New Roman" w:hAnsi="Times New Roman" w:cs="Times New Roman"/>
          <w:i/>
          <w:color w:val="000000"/>
          <w:sz w:val="24"/>
          <w:szCs w:val="24"/>
          <w:lang w:eastAsia="ru-RU"/>
        </w:rPr>
        <w:t>2.5. Сравнительный анализ распределения аварий и несчастных случаев со смертельным исходом за 2018 год в сравнении с аналогичным периодом прошлого года по субъектам Российской Федерации и территориальным органам Ростехнадзора с описанием тенденций.</w:t>
      </w:r>
    </w:p>
    <w:p w:rsidR="00E13D5D" w:rsidRPr="00657CE5" w:rsidRDefault="00E13D5D" w:rsidP="002E7071">
      <w:pPr>
        <w:spacing w:after="0" w:line="240" w:lineRule="auto"/>
        <w:jc w:val="both"/>
        <w:rPr>
          <w:rFonts w:ascii="Times New Roman" w:eastAsia="Times New Roman" w:hAnsi="Times New Roman" w:cs="Times New Roman"/>
          <w:color w:val="000000"/>
          <w:sz w:val="24"/>
          <w:szCs w:val="24"/>
          <w:lang w:eastAsia="ru-RU"/>
        </w:rPr>
      </w:pPr>
    </w:p>
    <w:p w:rsidR="00E13D5D" w:rsidRPr="00657CE5" w:rsidRDefault="00E13D5D" w:rsidP="002E7071">
      <w:pPr>
        <w:spacing w:after="0" w:line="240" w:lineRule="auto"/>
        <w:jc w:val="center"/>
        <w:rPr>
          <w:rFonts w:ascii="Times New Roman" w:eastAsia="Times New Roman" w:hAnsi="Times New Roman" w:cs="Times New Roman"/>
          <w:i/>
          <w:color w:val="000000"/>
          <w:sz w:val="24"/>
          <w:szCs w:val="24"/>
          <w:lang w:eastAsia="ru-RU"/>
        </w:rPr>
      </w:pPr>
      <w:r w:rsidRPr="00657CE5">
        <w:rPr>
          <w:rFonts w:ascii="Times New Roman" w:eastAsia="Times New Roman" w:hAnsi="Times New Roman" w:cs="Times New Roman"/>
          <w:i/>
          <w:color w:val="000000"/>
          <w:sz w:val="24"/>
          <w:szCs w:val="24"/>
          <w:lang w:eastAsia="ru-RU"/>
        </w:rPr>
        <w:t>Самарская область</w:t>
      </w:r>
    </w:p>
    <w:p w:rsidR="00E13D5D" w:rsidRPr="00657CE5" w:rsidRDefault="00E13D5D" w:rsidP="002E7071">
      <w:pPr>
        <w:spacing w:after="0" w:line="240" w:lineRule="auto"/>
        <w:ind w:firstLine="708"/>
        <w:jc w:val="both"/>
        <w:rPr>
          <w:rFonts w:ascii="Times New Roman" w:eastAsia="Times New Roman" w:hAnsi="Times New Roman" w:cs="Times New Roman"/>
          <w:color w:val="000000"/>
          <w:sz w:val="24"/>
          <w:szCs w:val="24"/>
          <w:lang w:eastAsia="x-none"/>
        </w:rPr>
      </w:pPr>
      <w:r w:rsidRPr="00657CE5">
        <w:rPr>
          <w:rFonts w:ascii="Times New Roman" w:eastAsia="Times New Roman" w:hAnsi="Times New Roman" w:cs="Times New Roman"/>
          <w:color w:val="000000"/>
          <w:sz w:val="24"/>
          <w:szCs w:val="24"/>
          <w:lang w:eastAsia="x-none"/>
        </w:rPr>
        <w:t>За 12 месяцев 2018 года зарегистрировано 2 аварии, несчастных случаев со смертельным исходом не зарегистрировано, тогда как за 12 месяцев 2017 год зарегистрировано 3 аварии,</w:t>
      </w:r>
      <w:r w:rsidRPr="00657CE5">
        <w:rPr>
          <w:rFonts w:ascii="Times New Roman" w:eastAsia="Times New Roman" w:hAnsi="Times New Roman" w:cs="Times New Roman"/>
          <w:color w:val="000000"/>
          <w:sz w:val="24"/>
          <w:szCs w:val="24"/>
          <w:lang w:eastAsia="ru-RU"/>
        </w:rPr>
        <w:t xml:space="preserve"> </w:t>
      </w:r>
      <w:r w:rsidRPr="00657CE5">
        <w:rPr>
          <w:rFonts w:ascii="Times New Roman" w:eastAsia="Times New Roman" w:hAnsi="Times New Roman" w:cs="Times New Roman"/>
          <w:color w:val="000000"/>
          <w:sz w:val="24"/>
          <w:szCs w:val="24"/>
          <w:lang w:eastAsia="x-none"/>
        </w:rPr>
        <w:t>несчастных случаев не зарегистрировано.</w:t>
      </w:r>
    </w:p>
    <w:p w:rsidR="002E7071" w:rsidRPr="00657CE5" w:rsidRDefault="002E7071" w:rsidP="002E7071">
      <w:pPr>
        <w:spacing w:after="0" w:line="240" w:lineRule="auto"/>
        <w:ind w:firstLine="357"/>
        <w:jc w:val="center"/>
        <w:rPr>
          <w:rFonts w:ascii="Times New Roman" w:eastAsia="Times New Roman" w:hAnsi="Times New Roman" w:cs="Times New Roman"/>
          <w:bCs/>
          <w:i/>
          <w:color w:val="000000"/>
          <w:sz w:val="24"/>
          <w:szCs w:val="24"/>
          <w:lang w:eastAsia="ru-RU"/>
        </w:rPr>
      </w:pPr>
    </w:p>
    <w:p w:rsidR="00E13D5D" w:rsidRPr="00657CE5" w:rsidRDefault="00E13D5D" w:rsidP="002E7071">
      <w:pPr>
        <w:spacing w:after="0" w:line="240" w:lineRule="auto"/>
        <w:ind w:firstLine="357"/>
        <w:jc w:val="center"/>
        <w:rPr>
          <w:rFonts w:ascii="Times New Roman" w:eastAsia="Times New Roman" w:hAnsi="Times New Roman" w:cs="Times New Roman"/>
          <w:bCs/>
          <w:i/>
          <w:color w:val="000000"/>
          <w:sz w:val="24"/>
          <w:szCs w:val="24"/>
          <w:lang w:eastAsia="ru-RU"/>
        </w:rPr>
      </w:pPr>
      <w:r w:rsidRPr="00657CE5">
        <w:rPr>
          <w:rFonts w:ascii="Times New Roman" w:eastAsia="Times New Roman" w:hAnsi="Times New Roman" w:cs="Times New Roman"/>
          <w:bCs/>
          <w:i/>
          <w:color w:val="000000"/>
          <w:sz w:val="24"/>
          <w:szCs w:val="24"/>
          <w:lang w:eastAsia="ru-RU"/>
        </w:rPr>
        <w:t>Ульяновская область</w:t>
      </w:r>
    </w:p>
    <w:p w:rsidR="00E13D5D" w:rsidRPr="00657CE5" w:rsidRDefault="00E13D5D" w:rsidP="002E7071">
      <w:pPr>
        <w:spacing w:after="0" w:line="240" w:lineRule="auto"/>
        <w:ind w:firstLine="709"/>
        <w:jc w:val="both"/>
        <w:rPr>
          <w:rFonts w:ascii="Times New Roman" w:eastAsia="Times New Roman" w:hAnsi="Times New Roman" w:cs="Times New Roman"/>
          <w:color w:val="000000"/>
          <w:sz w:val="24"/>
          <w:szCs w:val="24"/>
          <w:lang w:eastAsia="x-none"/>
        </w:rPr>
      </w:pPr>
      <w:r w:rsidRPr="00657CE5">
        <w:rPr>
          <w:rFonts w:ascii="Times New Roman" w:eastAsia="Times New Roman" w:hAnsi="Times New Roman" w:cs="Times New Roman"/>
          <w:color w:val="000000"/>
          <w:sz w:val="24"/>
          <w:szCs w:val="24"/>
          <w:lang w:val="x-none" w:eastAsia="x-none"/>
        </w:rPr>
        <w:t xml:space="preserve">Аварий и несчастных случаев со смертельным исходом за </w:t>
      </w:r>
      <w:r w:rsidRPr="00657CE5">
        <w:rPr>
          <w:rFonts w:ascii="Times New Roman" w:eastAsia="Times New Roman" w:hAnsi="Times New Roman" w:cs="Times New Roman"/>
          <w:color w:val="000000"/>
          <w:sz w:val="24"/>
          <w:szCs w:val="24"/>
          <w:lang w:eastAsia="x-none"/>
        </w:rPr>
        <w:t>12 месяцев 2018 года</w:t>
      </w:r>
      <w:r w:rsidRPr="00657CE5">
        <w:rPr>
          <w:rFonts w:ascii="Times New Roman" w:eastAsia="Times New Roman" w:hAnsi="Times New Roman" w:cs="Times New Roman"/>
          <w:color w:val="000000"/>
          <w:sz w:val="24"/>
          <w:szCs w:val="24"/>
          <w:lang w:val="x-none" w:eastAsia="x-none"/>
        </w:rPr>
        <w:t xml:space="preserve"> не зарегистрировано, как и </w:t>
      </w:r>
      <w:r w:rsidRPr="00657CE5">
        <w:rPr>
          <w:rFonts w:ascii="Times New Roman" w:eastAsia="Times New Roman" w:hAnsi="Times New Roman" w:cs="Times New Roman"/>
          <w:color w:val="000000"/>
          <w:sz w:val="24"/>
          <w:szCs w:val="24"/>
          <w:lang w:eastAsia="x-none"/>
        </w:rPr>
        <w:t>за 12 месяцев 2017 года</w:t>
      </w:r>
      <w:r w:rsidRPr="00657CE5">
        <w:rPr>
          <w:rFonts w:ascii="Times New Roman" w:eastAsia="Times New Roman" w:hAnsi="Times New Roman" w:cs="Times New Roman"/>
          <w:color w:val="000000"/>
          <w:sz w:val="24"/>
          <w:szCs w:val="24"/>
          <w:lang w:val="x-none" w:eastAsia="x-none"/>
        </w:rPr>
        <w:t>.</w:t>
      </w:r>
    </w:p>
    <w:p w:rsidR="002E7071" w:rsidRPr="00657CE5" w:rsidRDefault="002E7071" w:rsidP="002E7071">
      <w:pPr>
        <w:spacing w:after="0" w:line="240" w:lineRule="auto"/>
        <w:ind w:firstLine="708"/>
        <w:jc w:val="both"/>
        <w:rPr>
          <w:rFonts w:ascii="Times New Roman" w:eastAsia="Times New Roman" w:hAnsi="Times New Roman" w:cs="Times New Roman"/>
          <w:color w:val="000000"/>
          <w:sz w:val="24"/>
          <w:szCs w:val="24"/>
          <w:lang w:eastAsia="x-none"/>
        </w:rPr>
      </w:pPr>
    </w:p>
    <w:p w:rsidR="00E13D5D" w:rsidRPr="00657CE5" w:rsidRDefault="00E13D5D" w:rsidP="002E7071">
      <w:pPr>
        <w:spacing w:after="0" w:line="240" w:lineRule="auto"/>
        <w:jc w:val="both"/>
        <w:rPr>
          <w:rFonts w:ascii="Times New Roman" w:eastAsia="Times New Roman" w:hAnsi="Times New Roman" w:cs="Times New Roman"/>
          <w:i/>
          <w:color w:val="000000"/>
          <w:sz w:val="24"/>
          <w:szCs w:val="24"/>
          <w:lang w:eastAsia="ru-RU"/>
        </w:rPr>
      </w:pPr>
      <w:r w:rsidRPr="00657CE5">
        <w:rPr>
          <w:rFonts w:ascii="Times New Roman" w:eastAsia="Times New Roman" w:hAnsi="Times New Roman" w:cs="Times New Roman"/>
          <w:i/>
          <w:color w:val="000000"/>
          <w:sz w:val="24"/>
          <w:szCs w:val="24"/>
          <w:lang w:eastAsia="ru-RU"/>
        </w:rPr>
        <w:t xml:space="preserve">2.6. Описание обстоятельств и причин крупных аварий и групповых случаев. Анализ выполнения мероприятий, предусмотренных в актах технического расследования аварий и несчастных случаев, за отчетный период. Анализ обобщенных причин аварий и несчастных случаев со смертельным исходом (представить в виде таблицы на основании информации, представляемой территориальными органами Ростехнадзора). </w:t>
      </w:r>
    </w:p>
    <w:p w:rsidR="002E7071" w:rsidRPr="00657CE5" w:rsidRDefault="002E7071" w:rsidP="00343D77">
      <w:pPr>
        <w:spacing w:after="0" w:line="240" w:lineRule="auto"/>
        <w:ind w:right="-1043" w:firstLine="357"/>
        <w:jc w:val="both"/>
        <w:rPr>
          <w:rFonts w:ascii="Times New Roman" w:eastAsia="Times New Roman" w:hAnsi="Times New Roman" w:cs="Times New Roman"/>
          <w:b/>
          <w:color w:val="000000"/>
          <w:sz w:val="24"/>
          <w:szCs w:val="24"/>
          <w:lang w:eastAsia="ru-RU"/>
        </w:rPr>
      </w:pPr>
    </w:p>
    <w:p w:rsidR="00E13D5D" w:rsidRPr="00657CE5" w:rsidRDefault="00E13D5D" w:rsidP="000F3FE7">
      <w:pPr>
        <w:spacing w:after="0" w:line="240" w:lineRule="auto"/>
        <w:ind w:right="-1043"/>
        <w:jc w:val="center"/>
        <w:rPr>
          <w:rFonts w:ascii="Times New Roman" w:eastAsia="Times New Roman" w:hAnsi="Times New Roman" w:cs="Times New Roman"/>
          <w:color w:val="000000"/>
          <w:sz w:val="24"/>
          <w:szCs w:val="24"/>
          <w:lang w:eastAsia="ru-RU"/>
        </w:rPr>
      </w:pPr>
      <w:r w:rsidRPr="00657CE5">
        <w:rPr>
          <w:rFonts w:ascii="Times New Roman" w:eastAsia="Times New Roman" w:hAnsi="Times New Roman" w:cs="Times New Roman"/>
          <w:color w:val="000000"/>
          <w:sz w:val="24"/>
          <w:szCs w:val="24"/>
          <w:lang w:eastAsia="ru-RU"/>
        </w:rPr>
        <w:t>Самарская область</w:t>
      </w:r>
    </w:p>
    <w:p w:rsidR="00E13D5D" w:rsidRPr="00657CE5" w:rsidRDefault="00E13D5D" w:rsidP="002E7071">
      <w:pPr>
        <w:autoSpaceDE w:val="0"/>
        <w:spacing w:after="0" w:line="240" w:lineRule="auto"/>
        <w:ind w:firstLine="709"/>
        <w:jc w:val="both"/>
        <w:rPr>
          <w:rFonts w:ascii="Times New Roman" w:eastAsia="Times New Roman" w:hAnsi="Times New Roman" w:cs="Times New Roman"/>
          <w:color w:val="000000"/>
          <w:sz w:val="24"/>
          <w:szCs w:val="24"/>
          <w:lang w:eastAsia="ar-SA"/>
        </w:rPr>
      </w:pPr>
      <w:r w:rsidRPr="00657CE5">
        <w:rPr>
          <w:rFonts w:ascii="Times New Roman" w:eastAsia="Times New Roman" w:hAnsi="Times New Roman" w:cs="Times New Roman"/>
          <w:color w:val="000000"/>
          <w:sz w:val="24"/>
          <w:szCs w:val="24"/>
          <w:lang w:eastAsia="ar-SA"/>
        </w:rPr>
        <w:t>За 12 месяцев 2018 года на объектах нефтехимической и нефтеперерабатывающей промышленности зарегистрированы 2 аварии, 1 тяжёлый и 1 групповой тяжелый несчастный случай.</w:t>
      </w:r>
      <w:r w:rsidR="002E7071" w:rsidRPr="00657CE5">
        <w:rPr>
          <w:rFonts w:ascii="Times New Roman" w:eastAsia="Times New Roman" w:hAnsi="Times New Roman" w:cs="Times New Roman"/>
          <w:color w:val="000000"/>
          <w:sz w:val="24"/>
          <w:szCs w:val="24"/>
          <w:lang w:eastAsia="ar-SA"/>
        </w:rPr>
        <w:t xml:space="preserve"> </w:t>
      </w:r>
      <w:r w:rsidRPr="00657CE5">
        <w:rPr>
          <w:rFonts w:ascii="Times New Roman" w:eastAsia="Times New Roman" w:hAnsi="Times New Roman" w:cs="Times New Roman"/>
          <w:color w:val="000000"/>
          <w:sz w:val="24"/>
          <w:szCs w:val="24"/>
          <w:lang w:eastAsia="ar-SA"/>
        </w:rPr>
        <w:t>В аналогичном периоде 2017 года 3 аварии.</w:t>
      </w:r>
    </w:p>
    <w:p w:rsidR="00E13D5D" w:rsidRPr="00657CE5" w:rsidRDefault="00E13D5D" w:rsidP="00343D77">
      <w:pPr>
        <w:autoSpaceDE w:val="0"/>
        <w:spacing w:after="0" w:line="240" w:lineRule="auto"/>
        <w:ind w:firstLine="360"/>
        <w:jc w:val="both"/>
        <w:rPr>
          <w:rFonts w:ascii="Times New Roman" w:eastAsia="Times New Roman" w:hAnsi="Times New Roman" w:cs="Times New Roman"/>
          <w:color w:val="000000"/>
          <w:sz w:val="24"/>
          <w:szCs w:val="24"/>
          <w:lang w:eastAsia="ar-SA"/>
        </w:rPr>
      </w:pPr>
    </w:p>
    <w:p w:rsidR="00E13D5D" w:rsidRPr="00657CE5" w:rsidRDefault="00E13D5D" w:rsidP="002E7071">
      <w:pPr>
        <w:autoSpaceDE w:val="0"/>
        <w:autoSpaceDN w:val="0"/>
        <w:spacing w:after="120" w:line="240" w:lineRule="auto"/>
        <w:ind w:left="283"/>
        <w:jc w:val="center"/>
        <w:rPr>
          <w:rFonts w:ascii="Times New Roman" w:eastAsia="Times New Roman" w:hAnsi="Times New Roman" w:cs="Times New Roman"/>
          <w:bCs/>
          <w:i/>
          <w:color w:val="000000"/>
          <w:sz w:val="24"/>
          <w:szCs w:val="24"/>
          <w:u w:val="single"/>
          <w:lang w:eastAsia="ru-RU"/>
        </w:rPr>
      </w:pPr>
      <w:r w:rsidRPr="00657CE5">
        <w:rPr>
          <w:rFonts w:ascii="Times New Roman" w:eastAsia="Times New Roman" w:hAnsi="Times New Roman" w:cs="Times New Roman"/>
          <w:bCs/>
          <w:i/>
          <w:color w:val="000000"/>
          <w:sz w:val="24"/>
          <w:szCs w:val="24"/>
          <w:u w:val="single"/>
          <w:lang w:eastAsia="ru-RU"/>
        </w:rPr>
        <w:t>Аварийность:</w:t>
      </w:r>
    </w:p>
    <w:p w:rsidR="00E13D5D" w:rsidRPr="00657CE5" w:rsidRDefault="00E13D5D" w:rsidP="002E7071">
      <w:pPr>
        <w:autoSpaceDE w:val="0"/>
        <w:autoSpaceDN w:val="0"/>
        <w:spacing w:after="0" w:line="240" w:lineRule="auto"/>
        <w:ind w:firstLine="709"/>
        <w:jc w:val="both"/>
        <w:rPr>
          <w:rFonts w:ascii="Times New Roman" w:eastAsia="Times New Roman" w:hAnsi="Times New Roman" w:cs="Times New Roman"/>
          <w:bCs/>
          <w:i/>
          <w:color w:val="000000"/>
          <w:sz w:val="24"/>
          <w:szCs w:val="24"/>
          <w:lang w:eastAsia="ru-RU"/>
        </w:rPr>
      </w:pPr>
      <w:r w:rsidRPr="00657CE5">
        <w:rPr>
          <w:rFonts w:ascii="Times New Roman" w:eastAsia="Times New Roman" w:hAnsi="Times New Roman" w:cs="Times New Roman"/>
          <w:bCs/>
          <w:i/>
          <w:color w:val="000000"/>
          <w:sz w:val="24"/>
          <w:szCs w:val="24"/>
          <w:lang w:eastAsia="ru-RU"/>
        </w:rPr>
        <w:t xml:space="preserve">1. Акционерное общество «Куйбышевский нефтеперерабатывающий завод» </w:t>
      </w:r>
      <w:r w:rsidR="002E7071" w:rsidRPr="00657CE5">
        <w:rPr>
          <w:rFonts w:ascii="Times New Roman" w:eastAsia="Times New Roman" w:hAnsi="Times New Roman" w:cs="Times New Roman"/>
          <w:bCs/>
          <w:i/>
          <w:color w:val="000000"/>
          <w:sz w:val="24"/>
          <w:szCs w:val="24"/>
          <w:lang w:eastAsia="ru-RU"/>
        </w:rPr>
        <w:br/>
      </w:r>
      <w:r w:rsidRPr="00657CE5">
        <w:rPr>
          <w:rFonts w:ascii="Times New Roman" w:eastAsia="Times New Roman" w:hAnsi="Times New Roman" w:cs="Times New Roman"/>
          <w:bCs/>
          <w:i/>
          <w:color w:val="000000"/>
          <w:sz w:val="24"/>
          <w:szCs w:val="24"/>
          <w:lang w:eastAsia="ru-RU"/>
        </w:rPr>
        <w:t>(АО «КНПЗ»).</w:t>
      </w:r>
    </w:p>
    <w:p w:rsidR="00E13D5D" w:rsidRPr="00657CE5" w:rsidRDefault="00E13D5D" w:rsidP="002E7071">
      <w:pPr>
        <w:autoSpaceDE w:val="0"/>
        <w:autoSpaceDN w:val="0"/>
        <w:spacing w:after="0" w:line="240" w:lineRule="auto"/>
        <w:ind w:firstLine="709"/>
        <w:jc w:val="both"/>
        <w:rPr>
          <w:rFonts w:ascii="Times New Roman" w:eastAsia="Times New Roman" w:hAnsi="Times New Roman" w:cs="Times New Roman"/>
          <w:bCs/>
          <w:color w:val="000000"/>
          <w:sz w:val="24"/>
          <w:szCs w:val="24"/>
          <w:lang w:eastAsia="ru-RU"/>
        </w:rPr>
      </w:pPr>
      <w:r w:rsidRPr="00657CE5">
        <w:rPr>
          <w:rFonts w:ascii="Times New Roman" w:eastAsia="Times New Roman" w:hAnsi="Times New Roman" w:cs="Times New Roman"/>
          <w:bCs/>
          <w:color w:val="000000"/>
          <w:sz w:val="24"/>
          <w:szCs w:val="24"/>
          <w:lang w:eastAsia="ru-RU"/>
        </w:rPr>
        <w:t xml:space="preserve">Авария </w:t>
      </w:r>
      <w:r w:rsidR="002E7071" w:rsidRPr="00657CE5">
        <w:rPr>
          <w:rFonts w:ascii="Times New Roman" w:eastAsia="Times New Roman" w:hAnsi="Times New Roman" w:cs="Times New Roman"/>
          <w:bCs/>
          <w:color w:val="000000"/>
          <w:sz w:val="24"/>
          <w:szCs w:val="24"/>
          <w:lang w:eastAsia="ru-RU"/>
        </w:rPr>
        <w:t>произошла</w:t>
      </w:r>
      <w:r w:rsidRPr="00657CE5">
        <w:rPr>
          <w:rFonts w:ascii="Times New Roman" w:eastAsia="Times New Roman" w:hAnsi="Times New Roman" w:cs="Times New Roman"/>
          <w:bCs/>
          <w:color w:val="000000"/>
          <w:sz w:val="24"/>
          <w:szCs w:val="24"/>
          <w:lang w:eastAsia="ru-RU"/>
        </w:rPr>
        <w:t xml:space="preserve"> 05.04.2018 13 час. 10 мин. на «Площадке установки </w:t>
      </w:r>
      <w:r w:rsidRPr="00657CE5">
        <w:rPr>
          <w:rFonts w:ascii="Times New Roman" w:eastAsia="Times New Roman" w:hAnsi="Times New Roman" w:cs="Times New Roman"/>
          <w:bCs/>
          <w:color w:val="000000"/>
          <w:sz w:val="24"/>
          <w:szCs w:val="24"/>
          <w:lang w:val="en-US" w:eastAsia="ru-RU"/>
        </w:rPr>
        <w:t>FCC</w:t>
      </w:r>
      <w:r w:rsidRPr="00657CE5">
        <w:rPr>
          <w:rFonts w:ascii="Times New Roman" w:eastAsia="Times New Roman" w:hAnsi="Times New Roman" w:cs="Times New Roman"/>
          <w:bCs/>
          <w:color w:val="000000"/>
          <w:sz w:val="24"/>
          <w:szCs w:val="24"/>
          <w:lang w:eastAsia="ru-RU"/>
        </w:rPr>
        <w:t xml:space="preserve"> цеха №4», рег. № А53-00018-0077, </w:t>
      </w:r>
      <w:r w:rsidRPr="00657CE5">
        <w:rPr>
          <w:rFonts w:ascii="Times New Roman" w:eastAsia="Times New Roman" w:hAnsi="Times New Roman" w:cs="Times New Roman"/>
          <w:bCs/>
          <w:color w:val="000000"/>
          <w:sz w:val="24"/>
          <w:szCs w:val="24"/>
          <w:lang w:val="en-US" w:eastAsia="ru-RU"/>
        </w:rPr>
        <w:t>II</w:t>
      </w:r>
      <w:r w:rsidRPr="00657CE5">
        <w:rPr>
          <w:rFonts w:ascii="Times New Roman" w:eastAsia="Times New Roman" w:hAnsi="Times New Roman" w:cs="Times New Roman"/>
          <w:bCs/>
          <w:color w:val="000000"/>
          <w:sz w:val="24"/>
          <w:szCs w:val="24"/>
          <w:lang w:eastAsia="ru-RU"/>
        </w:rPr>
        <w:t xml:space="preserve"> класс опасности</w:t>
      </w:r>
      <w:r w:rsidR="002E7071" w:rsidRPr="00657CE5">
        <w:rPr>
          <w:rFonts w:ascii="Times New Roman" w:eastAsia="Times New Roman" w:hAnsi="Times New Roman" w:cs="Times New Roman"/>
          <w:bCs/>
          <w:color w:val="000000"/>
          <w:sz w:val="24"/>
          <w:szCs w:val="24"/>
          <w:lang w:eastAsia="ru-RU"/>
        </w:rPr>
        <w:t>,</w:t>
      </w:r>
      <w:r w:rsidRPr="00657CE5">
        <w:rPr>
          <w:rFonts w:ascii="Times New Roman" w:eastAsia="Times New Roman" w:hAnsi="Times New Roman" w:cs="Times New Roman"/>
          <w:bCs/>
          <w:color w:val="000000"/>
          <w:sz w:val="24"/>
          <w:szCs w:val="24"/>
          <w:lang w:eastAsia="ru-RU"/>
        </w:rPr>
        <w:t xml:space="preserve"> Акционерного общества «Куйбышевский нефтеперерабатывающий завод». При открытии задвижки на байпасной линии сборки расходомера FT-13023 произошла ее разгерметизация во фланцевое соединение крышки и корпуса, с выходом горячей струи легкого газойля.</w:t>
      </w:r>
    </w:p>
    <w:p w:rsidR="00E13D5D" w:rsidRPr="00657CE5" w:rsidRDefault="00E13D5D" w:rsidP="002E7071">
      <w:pPr>
        <w:widowControl w:val="0"/>
        <w:autoSpaceDE w:val="0"/>
        <w:autoSpaceDN w:val="0"/>
        <w:adjustRightInd w:val="0"/>
        <w:spacing w:after="0" w:line="240" w:lineRule="auto"/>
        <w:ind w:firstLine="709"/>
        <w:rPr>
          <w:rFonts w:ascii="Times New Roman" w:eastAsia="Times New Roman" w:hAnsi="Times New Roman" w:cs="Times New Roman"/>
          <w:i/>
          <w:color w:val="000000"/>
          <w:sz w:val="24"/>
          <w:szCs w:val="24"/>
          <w:lang w:eastAsia="ru-RU"/>
        </w:rPr>
      </w:pPr>
      <w:r w:rsidRPr="00657CE5">
        <w:rPr>
          <w:rFonts w:ascii="Times New Roman" w:eastAsia="Times New Roman" w:hAnsi="Times New Roman" w:cs="Times New Roman"/>
          <w:i/>
          <w:color w:val="000000"/>
          <w:sz w:val="24"/>
          <w:szCs w:val="24"/>
          <w:lang w:eastAsia="ru-RU"/>
        </w:rPr>
        <w:t>Технические причины аварии:</w:t>
      </w:r>
    </w:p>
    <w:p w:rsidR="00E13D5D" w:rsidRPr="00657CE5" w:rsidRDefault="00E13D5D" w:rsidP="002E7071">
      <w:pPr>
        <w:shd w:val="clear" w:color="auto" w:fill="FFFFFF"/>
        <w:spacing w:after="0" w:line="240" w:lineRule="auto"/>
        <w:ind w:left="34" w:firstLine="674"/>
        <w:jc w:val="both"/>
        <w:rPr>
          <w:rFonts w:ascii="Times New Roman" w:eastAsia="Times New Roman" w:hAnsi="Times New Roman" w:cs="Times New Roman"/>
          <w:color w:val="000000"/>
          <w:sz w:val="24"/>
          <w:szCs w:val="24"/>
          <w:lang w:eastAsia="ar-SA"/>
        </w:rPr>
      </w:pPr>
      <w:r w:rsidRPr="00657CE5">
        <w:rPr>
          <w:rFonts w:ascii="Times New Roman" w:eastAsia="Times New Roman" w:hAnsi="Times New Roman" w:cs="Times New Roman"/>
          <w:color w:val="000000"/>
          <w:sz w:val="24"/>
          <w:szCs w:val="24"/>
          <w:lang w:eastAsia="ar-SA"/>
        </w:rPr>
        <w:t>1.</w:t>
      </w:r>
      <w:r w:rsidRPr="00657CE5">
        <w:rPr>
          <w:rFonts w:ascii="Times New Roman" w:eastAsia="Times New Roman" w:hAnsi="Times New Roman" w:cs="Times New Roman"/>
          <w:bCs/>
          <w:color w:val="000000"/>
          <w:sz w:val="24"/>
          <w:szCs w:val="24"/>
          <w:lang w:eastAsia="ru-RU"/>
        </w:rPr>
        <w:t xml:space="preserve"> </w:t>
      </w:r>
      <w:r w:rsidRPr="00657CE5">
        <w:rPr>
          <w:rFonts w:ascii="Times New Roman" w:eastAsia="Times New Roman" w:hAnsi="Times New Roman" w:cs="Times New Roman"/>
          <w:bCs/>
          <w:color w:val="000000"/>
          <w:sz w:val="24"/>
          <w:szCs w:val="24"/>
          <w:lang w:eastAsia="ar-SA"/>
        </w:rPr>
        <w:t xml:space="preserve">Разгерметизация трубопровода «Легкий газойль от 401-N04A/B до 401-Т03 и в 402-К03 на ГФУ» на установке </w:t>
      </w:r>
      <w:r w:rsidRPr="00657CE5">
        <w:rPr>
          <w:rFonts w:ascii="Times New Roman" w:eastAsia="Times New Roman" w:hAnsi="Times New Roman" w:cs="Times New Roman"/>
          <w:bCs/>
          <w:color w:val="000000"/>
          <w:sz w:val="24"/>
          <w:szCs w:val="24"/>
          <w:lang w:val="en-US" w:eastAsia="ar-SA"/>
        </w:rPr>
        <w:t>FCC</w:t>
      </w:r>
      <w:r w:rsidRPr="00657CE5">
        <w:rPr>
          <w:rFonts w:ascii="Times New Roman" w:eastAsia="Times New Roman" w:hAnsi="Times New Roman" w:cs="Times New Roman"/>
          <w:bCs/>
          <w:color w:val="000000"/>
          <w:sz w:val="24"/>
          <w:szCs w:val="24"/>
          <w:lang w:eastAsia="ar-SA"/>
        </w:rPr>
        <w:t xml:space="preserve"> АО «КНПЗ» в результате разрушения прокладки во фланцевом соединении крышки и корпуса задвижки заводской № 098785, установленной на байпасной линии сборки расходомера </w:t>
      </w:r>
      <w:r w:rsidRPr="00657CE5">
        <w:rPr>
          <w:rFonts w:ascii="Times New Roman" w:eastAsia="Times New Roman" w:hAnsi="Times New Roman" w:cs="Times New Roman"/>
          <w:bCs/>
          <w:color w:val="000000"/>
          <w:sz w:val="24"/>
          <w:szCs w:val="24"/>
          <w:lang w:val="en-US" w:eastAsia="ar-SA"/>
        </w:rPr>
        <w:t>FT</w:t>
      </w:r>
      <w:r w:rsidRPr="00657CE5">
        <w:rPr>
          <w:rFonts w:ascii="Times New Roman" w:eastAsia="Times New Roman" w:hAnsi="Times New Roman" w:cs="Times New Roman"/>
          <w:bCs/>
          <w:color w:val="000000"/>
          <w:sz w:val="24"/>
          <w:szCs w:val="24"/>
          <w:lang w:eastAsia="ar-SA"/>
        </w:rPr>
        <w:t xml:space="preserve"> – 13023, во время открытия задвижки.</w:t>
      </w:r>
    </w:p>
    <w:p w:rsidR="00E13D5D" w:rsidRPr="00657CE5" w:rsidRDefault="00E13D5D" w:rsidP="002E7071">
      <w:pPr>
        <w:shd w:val="clear" w:color="auto" w:fill="FFFFFF"/>
        <w:spacing w:after="0" w:line="240" w:lineRule="auto"/>
        <w:ind w:left="34" w:firstLine="674"/>
        <w:jc w:val="both"/>
        <w:rPr>
          <w:rFonts w:ascii="Times New Roman" w:eastAsia="Times New Roman" w:hAnsi="Times New Roman" w:cs="Times New Roman"/>
          <w:color w:val="000000"/>
          <w:sz w:val="24"/>
          <w:szCs w:val="24"/>
          <w:lang w:eastAsia="ar-SA"/>
        </w:rPr>
      </w:pPr>
      <w:r w:rsidRPr="00657CE5">
        <w:rPr>
          <w:rFonts w:ascii="Times New Roman" w:eastAsia="Times New Roman" w:hAnsi="Times New Roman" w:cs="Times New Roman"/>
          <w:color w:val="000000"/>
          <w:sz w:val="24"/>
          <w:szCs w:val="24"/>
          <w:lang w:eastAsia="ar-SA"/>
        </w:rPr>
        <w:t>2.</w:t>
      </w:r>
      <w:r w:rsidRPr="00657CE5">
        <w:rPr>
          <w:rFonts w:ascii="Times New Roman" w:eastAsia="Times New Roman" w:hAnsi="Times New Roman" w:cs="Times New Roman"/>
          <w:color w:val="000000"/>
          <w:sz w:val="24"/>
          <w:szCs w:val="24"/>
          <w:lang w:eastAsia="ru-RU"/>
        </w:rPr>
        <w:t xml:space="preserve"> </w:t>
      </w:r>
      <w:r w:rsidRPr="00657CE5">
        <w:rPr>
          <w:rFonts w:ascii="Times New Roman" w:eastAsia="Times New Roman" w:hAnsi="Times New Roman" w:cs="Times New Roman"/>
          <w:color w:val="000000"/>
          <w:sz w:val="24"/>
          <w:szCs w:val="24"/>
          <w:lang w:eastAsia="ar-SA"/>
        </w:rPr>
        <w:t>Причинами разрушения прокладки являются:</w:t>
      </w:r>
    </w:p>
    <w:p w:rsidR="00E13D5D" w:rsidRPr="00657CE5" w:rsidRDefault="00E13D5D" w:rsidP="002E7071">
      <w:pPr>
        <w:shd w:val="clear" w:color="auto" w:fill="FFFFFF"/>
        <w:spacing w:after="0" w:line="240" w:lineRule="auto"/>
        <w:ind w:left="34" w:firstLine="674"/>
        <w:jc w:val="both"/>
        <w:rPr>
          <w:rFonts w:ascii="Times New Roman" w:eastAsia="Times New Roman" w:hAnsi="Times New Roman" w:cs="Times New Roman"/>
          <w:bCs/>
          <w:color w:val="000000"/>
          <w:sz w:val="24"/>
          <w:szCs w:val="24"/>
          <w:lang w:eastAsia="ar-SA"/>
        </w:rPr>
      </w:pPr>
      <w:r w:rsidRPr="00657CE5">
        <w:rPr>
          <w:rFonts w:ascii="Times New Roman" w:eastAsia="Times New Roman" w:hAnsi="Times New Roman" w:cs="Times New Roman"/>
          <w:color w:val="000000"/>
          <w:sz w:val="24"/>
          <w:szCs w:val="24"/>
          <w:lang w:eastAsia="ar-SA"/>
        </w:rPr>
        <w:lastRenderedPageBreak/>
        <w:t>- нарушение качества изготовления прокладки из листового прокладочного материала «Графлекс» (неравномерная ширина);</w:t>
      </w:r>
    </w:p>
    <w:p w:rsidR="00E13D5D" w:rsidRPr="00657CE5" w:rsidRDefault="00E13D5D" w:rsidP="002E7071">
      <w:pPr>
        <w:shd w:val="clear" w:color="auto" w:fill="FFFFFF"/>
        <w:spacing w:after="0" w:line="240" w:lineRule="auto"/>
        <w:ind w:left="34" w:firstLine="674"/>
        <w:jc w:val="both"/>
        <w:rPr>
          <w:rFonts w:ascii="Times New Roman" w:eastAsia="Times New Roman" w:hAnsi="Times New Roman" w:cs="Times New Roman"/>
          <w:color w:val="000000"/>
          <w:sz w:val="24"/>
          <w:szCs w:val="24"/>
          <w:lang w:eastAsia="ar-SA"/>
        </w:rPr>
      </w:pPr>
      <w:r w:rsidRPr="00657CE5">
        <w:rPr>
          <w:rFonts w:ascii="Times New Roman" w:eastAsia="Times New Roman" w:hAnsi="Times New Roman" w:cs="Times New Roman"/>
          <w:bCs/>
          <w:color w:val="000000"/>
          <w:sz w:val="24"/>
          <w:szCs w:val="24"/>
          <w:lang w:eastAsia="ar-SA"/>
        </w:rPr>
        <w:t xml:space="preserve">- ошибочные действия при сборке фланцевого соединения крышки и корпуса задвижки (неравномерное обжатие, перетяжка) в период выполнения строительно-монтажных работ на установке </w:t>
      </w:r>
      <w:r w:rsidRPr="00657CE5">
        <w:rPr>
          <w:rFonts w:ascii="Times New Roman" w:eastAsia="Times New Roman" w:hAnsi="Times New Roman" w:cs="Times New Roman"/>
          <w:bCs/>
          <w:color w:val="000000"/>
          <w:sz w:val="24"/>
          <w:szCs w:val="24"/>
          <w:lang w:val="en-US" w:eastAsia="ar-SA"/>
        </w:rPr>
        <w:t>FCC</w:t>
      </w:r>
      <w:r w:rsidRPr="00657CE5">
        <w:rPr>
          <w:rFonts w:ascii="Times New Roman" w:eastAsia="Times New Roman" w:hAnsi="Times New Roman" w:cs="Times New Roman"/>
          <w:bCs/>
          <w:color w:val="000000"/>
          <w:sz w:val="24"/>
          <w:szCs w:val="24"/>
          <w:lang w:eastAsia="ar-SA"/>
        </w:rPr>
        <w:t xml:space="preserve"> АО «КНПЗ» в 2016 г.</w:t>
      </w:r>
    </w:p>
    <w:p w:rsidR="00E13D5D" w:rsidRPr="00657CE5" w:rsidRDefault="00E13D5D" w:rsidP="002E7071">
      <w:pPr>
        <w:spacing w:after="0" w:line="240" w:lineRule="auto"/>
        <w:ind w:firstLine="708"/>
        <w:rPr>
          <w:rFonts w:ascii="Times New Roman" w:eastAsia="Times New Roman" w:hAnsi="Times New Roman" w:cs="Times New Roman"/>
          <w:i/>
          <w:color w:val="000000"/>
          <w:sz w:val="24"/>
          <w:szCs w:val="24"/>
          <w:lang w:eastAsia="ru-RU"/>
        </w:rPr>
      </w:pPr>
      <w:r w:rsidRPr="00657CE5">
        <w:rPr>
          <w:rFonts w:ascii="Times New Roman" w:eastAsia="Times New Roman" w:hAnsi="Times New Roman" w:cs="Times New Roman"/>
          <w:i/>
          <w:color w:val="000000"/>
          <w:sz w:val="24"/>
          <w:szCs w:val="24"/>
          <w:lang w:eastAsia="ru-RU"/>
        </w:rPr>
        <w:t>Организационные причины:</w:t>
      </w:r>
    </w:p>
    <w:p w:rsidR="00E13D5D" w:rsidRPr="00657CE5" w:rsidRDefault="00E13D5D" w:rsidP="002E7071">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657CE5">
        <w:rPr>
          <w:rFonts w:ascii="Times New Roman" w:eastAsia="Times New Roman" w:hAnsi="Times New Roman" w:cs="Times New Roman"/>
          <w:color w:val="000000"/>
          <w:sz w:val="24"/>
          <w:szCs w:val="24"/>
          <w:lang w:eastAsia="ru-RU"/>
        </w:rPr>
        <w:t>1. Недостаточный контроль за качеством выполненных работ по изготовлению и замене прокладки между крышкой и корпусом задвижки зав. № 098785.</w:t>
      </w:r>
    </w:p>
    <w:p w:rsidR="00E13D5D" w:rsidRPr="00657CE5" w:rsidRDefault="00E13D5D" w:rsidP="002E7071">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657CE5">
        <w:rPr>
          <w:rFonts w:ascii="Times New Roman" w:eastAsia="Times New Roman" w:hAnsi="Times New Roman" w:cs="Times New Roman"/>
          <w:color w:val="000000"/>
          <w:sz w:val="24"/>
          <w:szCs w:val="24"/>
          <w:lang w:eastAsia="ru-RU"/>
        </w:rPr>
        <w:t>2. АО «КНПЗ» не обеспечено выполнение основных задач производственного контроля:</w:t>
      </w:r>
    </w:p>
    <w:p w:rsidR="00E13D5D" w:rsidRPr="00657CE5" w:rsidRDefault="00E13D5D" w:rsidP="002E7071">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657CE5">
        <w:rPr>
          <w:rFonts w:ascii="Times New Roman" w:eastAsia="Times New Roman" w:hAnsi="Times New Roman" w:cs="Times New Roman"/>
          <w:color w:val="000000"/>
          <w:sz w:val="24"/>
          <w:szCs w:val="24"/>
          <w:lang w:eastAsia="ru-RU"/>
        </w:rPr>
        <w:t>- координация работ, направленных на предупреждение аварий на опасных производственных объектах;</w:t>
      </w:r>
    </w:p>
    <w:p w:rsidR="00E13D5D" w:rsidRPr="00657CE5" w:rsidRDefault="00E13D5D" w:rsidP="002E7071">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657CE5">
        <w:rPr>
          <w:rFonts w:ascii="Times New Roman" w:eastAsia="Times New Roman" w:hAnsi="Times New Roman" w:cs="Times New Roman"/>
          <w:color w:val="000000"/>
          <w:sz w:val="24"/>
          <w:szCs w:val="24"/>
          <w:lang w:eastAsia="ru-RU"/>
        </w:rPr>
        <w:t>- контроль за своевременным проведением необходимых испытаний и технических освидетельствований технических устройств, применяемых на опасных производственных объектах.</w:t>
      </w:r>
    </w:p>
    <w:p w:rsidR="00E13D5D" w:rsidRPr="00657CE5" w:rsidRDefault="00E13D5D" w:rsidP="002E7071">
      <w:pPr>
        <w:widowControl w:val="0"/>
        <w:autoSpaceDE w:val="0"/>
        <w:autoSpaceDN w:val="0"/>
        <w:adjustRightInd w:val="0"/>
        <w:spacing w:after="0" w:line="240" w:lineRule="auto"/>
        <w:ind w:firstLine="708"/>
        <w:jc w:val="both"/>
        <w:rPr>
          <w:rFonts w:ascii="Times New Roman" w:eastAsia="Times New Roman" w:hAnsi="Times New Roman" w:cs="Times New Roman"/>
          <w:i/>
          <w:color w:val="000000"/>
          <w:sz w:val="24"/>
          <w:szCs w:val="24"/>
          <w:lang w:eastAsia="ru-RU"/>
        </w:rPr>
      </w:pPr>
      <w:r w:rsidRPr="00657CE5">
        <w:rPr>
          <w:rFonts w:ascii="Times New Roman" w:eastAsia="Times New Roman" w:hAnsi="Times New Roman" w:cs="Times New Roman"/>
          <w:i/>
          <w:color w:val="000000"/>
          <w:sz w:val="24"/>
          <w:szCs w:val="24"/>
          <w:lang w:eastAsia="ru-RU"/>
        </w:rPr>
        <w:t>Мероприятия по локализации и устранению причин аварии:</w:t>
      </w:r>
    </w:p>
    <w:p w:rsidR="00E13D5D" w:rsidRPr="00657CE5" w:rsidRDefault="00E13D5D" w:rsidP="002E7071">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657CE5">
        <w:rPr>
          <w:rFonts w:ascii="Times New Roman" w:eastAsia="Times New Roman" w:hAnsi="Times New Roman" w:cs="Times New Roman"/>
          <w:color w:val="000000"/>
          <w:sz w:val="24"/>
          <w:szCs w:val="24"/>
          <w:lang w:eastAsia="ru-RU"/>
        </w:rPr>
        <w:t xml:space="preserve">1. Восстановить герметичность задвижки на байпасной линии </w:t>
      </w:r>
      <w:r w:rsidRPr="00657CE5">
        <w:rPr>
          <w:rFonts w:ascii="Times New Roman" w:eastAsia="Times New Roman" w:hAnsi="Times New Roman" w:cs="Times New Roman"/>
          <w:bCs/>
          <w:color w:val="000000"/>
          <w:sz w:val="24"/>
          <w:szCs w:val="24"/>
          <w:lang w:eastAsia="ru-RU"/>
        </w:rPr>
        <w:t xml:space="preserve">сборки расходомера </w:t>
      </w:r>
      <w:r w:rsidRPr="00657CE5">
        <w:rPr>
          <w:rFonts w:ascii="Times New Roman" w:eastAsia="Times New Roman" w:hAnsi="Times New Roman" w:cs="Times New Roman"/>
          <w:bCs/>
          <w:color w:val="000000"/>
          <w:sz w:val="24"/>
          <w:szCs w:val="24"/>
          <w:lang w:val="en-US" w:eastAsia="ru-RU"/>
        </w:rPr>
        <w:t>FT</w:t>
      </w:r>
      <w:r w:rsidRPr="00657CE5">
        <w:rPr>
          <w:rFonts w:ascii="Times New Roman" w:eastAsia="Times New Roman" w:hAnsi="Times New Roman" w:cs="Times New Roman"/>
          <w:bCs/>
          <w:color w:val="000000"/>
          <w:sz w:val="24"/>
          <w:szCs w:val="24"/>
          <w:lang w:eastAsia="ru-RU"/>
        </w:rPr>
        <w:t xml:space="preserve"> – 13023</w:t>
      </w:r>
      <w:r w:rsidRPr="00657CE5">
        <w:rPr>
          <w:rFonts w:ascii="Times New Roman" w:eastAsia="Times New Roman" w:hAnsi="Times New Roman" w:cs="Times New Roman"/>
          <w:color w:val="000000"/>
          <w:sz w:val="24"/>
          <w:szCs w:val="24"/>
          <w:lang w:eastAsia="ru-RU"/>
        </w:rPr>
        <w:t>.</w:t>
      </w:r>
    </w:p>
    <w:p w:rsidR="00E13D5D" w:rsidRPr="00657CE5" w:rsidRDefault="00E13D5D" w:rsidP="002E7071">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657CE5">
        <w:rPr>
          <w:rFonts w:ascii="Times New Roman" w:eastAsia="Times New Roman" w:hAnsi="Times New Roman" w:cs="Times New Roman"/>
          <w:color w:val="000000"/>
          <w:sz w:val="24"/>
          <w:szCs w:val="24"/>
          <w:lang w:eastAsia="ru-RU"/>
        </w:rPr>
        <w:t>Выполнено.</w:t>
      </w:r>
    </w:p>
    <w:p w:rsidR="00E13D5D" w:rsidRPr="00657CE5" w:rsidRDefault="00E13D5D" w:rsidP="002E7071">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657CE5">
        <w:rPr>
          <w:rFonts w:ascii="Times New Roman" w:eastAsia="Times New Roman" w:hAnsi="Times New Roman" w:cs="Times New Roman"/>
          <w:color w:val="000000"/>
          <w:sz w:val="24"/>
          <w:szCs w:val="24"/>
          <w:lang w:eastAsia="ru-RU"/>
        </w:rPr>
        <w:t>2. Восстановить герметичность задвижки на основной линии от насоса 401-Н04 к теплообменнику 401-Т3 перед расходомером поз. F</w:t>
      </w:r>
      <w:r w:rsidRPr="00657CE5">
        <w:rPr>
          <w:rFonts w:ascii="Times New Roman" w:eastAsia="Times New Roman" w:hAnsi="Times New Roman" w:cs="Times New Roman"/>
          <w:color w:val="000000"/>
          <w:sz w:val="24"/>
          <w:szCs w:val="24"/>
          <w:lang w:val="en-US" w:eastAsia="ru-RU"/>
        </w:rPr>
        <w:t>T</w:t>
      </w:r>
      <w:r w:rsidRPr="00657CE5">
        <w:rPr>
          <w:rFonts w:ascii="Times New Roman" w:eastAsia="Times New Roman" w:hAnsi="Times New Roman" w:cs="Times New Roman"/>
          <w:color w:val="000000"/>
          <w:sz w:val="24"/>
          <w:szCs w:val="24"/>
          <w:lang w:eastAsia="ru-RU"/>
        </w:rPr>
        <w:t>-13023.</w:t>
      </w:r>
    </w:p>
    <w:p w:rsidR="00E13D5D" w:rsidRPr="00657CE5" w:rsidRDefault="00E13D5D" w:rsidP="002E7071">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657CE5">
        <w:rPr>
          <w:rFonts w:ascii="Times New Roman" w:eastAsia="Times New Roman" w:hAnsi="Times New Roman" w:cs="Times New Roman"/>
          <w:color w:val="000000"/>
          <w:sz w:val="24"/>
          <w:szCs w:val="24"/>
          <w:lang w:eastAsia="ru-RU"/>
        </w:rPr>
        <w:t>Выполнено.</w:t>
      </w:r>
    </w:p>
    <w:p w:rsidR="00E13D5D" w:rsidRPr="00657CE5" w:rsidRDefault="00E13D5D" w:rsidP="002E7071">
      <w:pPr>
        <w:widowControl w:val="0"/>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lang w:eastAsia="ru-RU"/>
        </w:rPr>
      </w:pPr>
      <w:r w:rsidRPr="00657CE5">
        <w:rPr>
          <w:rFonts w:ascii="Times New Roman" w:eastAsia="Times New Roman" w:hAnsi="Times New Roman" w:cs="Times New Roman"/>
          <w:color w:val="000000"/>
          <w:sz w:val="24"/>
          <w:szCs w:val="24"/>
          <w:lang w:eastAsia="ru-RU"/>
        </w:rPr>
        <w:t xml:space="preserve">3. Выполнить контрольные мероприятия по проверке герметичности </w:t>
      </w:r>
      <w:r w:rsidR="002E2275" w:rsidRPr="00657CE5">
        <w:rPr>
          <w:rFonts w:ascii="Times New Roman" w:eastAsia="Times New Roman" w:hAnsi="Times New Roman" w:cs="Times New Roman"/>
          <w:color w:val="000000"/>
          <w:sz w:val="24"/>
          <w:szCs w:val="24"/>
          <w:lang w:eastAsia="ru-RU"/>
        </w:rPr>
        <w:t>задвижек,</w:t>
      </w:r>
      <w:r w:rsidRPr="00657CE5">
        <w:rPr>
          <w:rFonts w:ascii="Times New Roman" w:eastAsia="Times New Roman" w:hAnsi="Times New Roman" w:cs="Times New Roman"/>
          <w:bCs/>
          <w:color w:val="000000"/>
          <w:sz w:val="24"/>
          <w:szCs w:val="24"/>
          <w:lang w:eastAsia="ru-RU"/>
        </w:rPr>
        <w:t xml:space="preserve"> на которых произведена замена прокладок из «паронита общего назначения» на прокладки из терморасширенного графита (ПУТГ) с более высокой температурой применения - до 400°С в рамках реализации программы работ от 27.04.2015 №1 на выполнение комплекса подготовительных и пуско-наладочных работ по объектам «Установка каталитического крекинга FCC с секцией ГФУ» ОАО «КНПЗ» подписанной Заместителем генерального директора – начальником управления капитального строительства ОАО «КНПЗ» В.В. Ямбарцевым и Директором МФ ЧАО «Северодонецкий ОРГХИМ» А.В. Сидоренко </w:t>
      </w:r>
    </w:p>
    <w:p w:rsidR="00E13D5D" w:rsidRPr="00657CE5" w:rsidRDefault="00E13D5D" w:rsidP="002E7071">
      <w:pPr>
        <w:widowControl w:val="0"/>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lang w:eastAsia="ru-RU"/>
        </w:rPr>
      </w:pPr>
      <w:r w:rsidRPr="00657CE5">
        <w:rPr>
          <w:rFonts w:ascii="Times New Roman" w:eastAsia="Times New Roman" w:hAnsi="Times New Roman" w:cs="Times New Roman"/>
          <w:bCs/>
          <w:color w:val="000000"/>
          <w:sz w:val="24"/>
          <w:szCs w:val="24"/>
          <w:lang w:eastAsia="ru-RU"/>
        </w:rPr>
        <w:t>Выполнено.</w:t>
      </w:r>
    </w:p>
    <w:p w:rsidR="00E13D5D" w:rsidRPr="00657CE5" w:rsidRDefault="00E13D5D" w:rsidP="002E7071">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657CE5">
        <w:rPr>
          <w:rFonts w:ascii="Times New Roman" w:eastAsia="Times New Roman" w:hAnsi="Times New Roman" w:cs="Times New Roman"/>
          <w:color w:val="000000"/>
          <w:sz w:val="24"/>
          <w:szCs w:val="24"/>
          <w:lang w:eastAsia="ru-RU"/>
        </w:rPr>
        <w:t xml:space="preserve">4. Направить на внеочередную аттестацию по промышленной безопасности (область аттестации Б1.2) в центральную аттестационную комиссию Ростехнадзора заместителя генерального директора по промышленной безопасности, охране труда и окружающей среды АО «КНПЗ» Симакова Д.П., главного инженера АО «КНПЗ» Степанникова С.В., </w:t>
      </w:r>
      <w:r w:rsidRPr="00657CE5">
        <w:rPr>
          <w:rFonts w:ascii="Times New Roman" w:eastAsia="Times New Roman" w:hAnsi="Times New Roman" w:cs="Times New Roman"/>
          <w:bCs/>
          <w:color w:val="000000"/>
          <w:sz w:val="24"/>
          <w:szCs w:val="24"/>
          <w:lang w:eastAsia="ru-RU"/>
        </w:rPr>
        <w:t>главного механика АО «КНПЗ» Кудряшова В.А.</w:t>
      </w:r>
    </w:p>
    <w:p w:rsidR="00E13D5D" w:rsidRPr="00657CE5" w:rsidRDefault="00E13D5D" w:rsidP="002E7071">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657CE5">
        <w:rPr>
          <w:rFonts w:ascii="Times New Roman" w:eastAsia="Times New Roman" w:hAnsi="Times New Roman" w:cs="Times New Roman"/>
          <w:color w:val="000000"/>
          <w:sz w:val="24"/>
          <w:szCs w:val="24"/>
          <w:lang w:eastAsia="ru-RU"/>
        </w:rPr>
        <w:t>Срок – в соответствии с графиком работы центральной аттестационной комиссии.</w:t>
      </w:r>
    </w:p>
    <w:p w:rsidR="00E13D5D" w:rsidRPr="00657CE5" w:rsidRDefault="00E13D5D" w:rsidP="002E7071">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657CE5">
        <w:rPr>
          <w:rFonts w:ascii="Times New Roman" w:eastAsia="Times New Roman" w:hAnsi="Times New Roman" w:cs="Times New Roman"/>
          <w:color w:val="000000"/>
          <w:sz w:val="24"/>
          <w:szCs w:val="24"/>
          <w:lang w:eastAsia="ru-RU"/>
        </w:rPr>
        <w:t xml:space="preserve">5. Направить на внеочередную аттестацию по промышленной безопасности (область аттестации Б1.2) в аттестационную комиссию АО «КНПЗ» начальника цеха № 4 </w:t>
      </w:r>
      <w:r w:rsidRPr="00657CE5">
        <w:rPr>
          <w:rFonts w:ascii="Times New Roman" w:eastAsia="Times New Roman" w:hAnsi="Times New Roman" w:cs="Times New Roman"/>
          <w:bCs/>
          <w:color w:val="000000"/>
          <w:sz w:val="24"/>
          <w:szCs w:val="24"/>
          <w:lang w:eastAsia="ru-RU"/>
        </w:rPr>
        <w:t xml:space="preserve">Деменкова Д.В., механика цеха №4 АО «КНПЗ» Стрельцова А.П., начальника установки </w:t>
      </w:r>
      <w:r w:rsidRPr="00657CE5">
        <w:rPr>
          <w:rFonts w:ascii="Times New Roman" w:eastAsia="Times New Roman" w:hAnsi="Times New Roman" w:cs="Times New Roman"/>
          <w:bCs/>
          <w:color w:val="000000"/>
          <w:sz w:val="24"/>
          <w:szCs w:val="24"/>
          <w:lang w:val="en-US" w:eastAsia="ru-RU"/>
        </w:rPr>
        <w:t>FCC</w:t>
      </w:r>
      <w:r w:rsidRPr="00657CE5">
        <w:rPr>
          <w:rFonts w:ascii="Times New Roman" w:eastAsia="Times New Roman" w:hAnsi="Times New Roman" w:cs="Times New Roman"/>
          <w:bCs/>
          <w:color w:val="000000"/>
          <w:sz w:val="24"/>
          <w:szCs w:val="24"/>
          <w:lang w:eastAsia="ru-RU"/>
        </w:rPr>
        <w:t xml:space="preserve"> цеха №4 Воронцова О.И.</w:t>
      </w:r>
    </w:p>
    <w:p w:rsidR="00E13D5D" w:rsidRPr="00657CE5" w:rsidRDefault="00E13D5D" w:rsidP="002E7071">
      <w:pPr>
        <w:widowControl w:val="0"/>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lang w:eastAsia="ru-RU"/>
        </w:rPr>
      </w:pPr>
      <w:r w:rsidRPr="00657CE5">
        <w:rPr>
          <w:rFonts w:ascii="Times New Roman" w:eastAsia="Times New Roman" w:hAnsi="Times New Roman" w:cs="Times New Roman"/>
          <w:bCs/>
          <w:color w:val="000000"/>
          <w:sz w:val="24"/>
          <w:szCs w:val="24"/>
          <w:lang w:eastAsia="ru-RU"/>
        </w:rPr>
        <w:t>Выполнено.</w:t>
      </w:r>
    </w:p>
    <w:p w:rsidR="00E13D5D" w:rsidRPr="00657CE5" w:rsidRDefault="00E13D5D" w:rsidP="002E7071">
      <w:pPr>
        <w:autoSpaceDE w:val="0"/>
        <w:spacing w:after="0" w:line="240" w:lineRule="auto"/>
        <w:ind w:firstLine="708"/>
        <w:jc w:val="both"/>
        <w:rPr>
          <w:rFonts w:ascii="Times New Roman" w:eastAsia="Times New Roman" w:hAnsi="Times New Roman" w:cs="Times New Roman"/>
          <w:bCs/>
          <w:color w:val="000000"/>
          <w:sz w:val="24"/>
          <w:szCs w:val="24"/>
          <w:lang w:eastAsia="ru-RU"/>
        </w:rPr>
      </w:pPr>
      <w:r w:rsidRPr="00657CE5">
        <w:rPr>
          <w:rFonts w:ascii="Times New Roman" w:eastAsia="Times New Roman" w:hAnsi="Times New Roman" w:cs="Times New Roman"/>
          <w:bCs/>
          <w:color w:val="000000"/>
          <w:sz w:val="24"/>
          <w:szCs w:val="24"/>
          <w:lang w:eastAsia="ru-RU"/>
        </w:rPr>
        <w:t>Расследование  завершено.</w:t>
      </w:r>
    </w:p>
    <w:p w:rsidR="00E13D5D" w:rsidRPr="00657CE5" w:rsidRDefault="00E13D5D" w:rsidP="00343D77">
      <w:pPr>
        <w:autoSpaceDE w:val="0"/>
        <w:autoSpaceDN w:val="0"/>
        <w:spacing w:after="0" w:line="240" w:lineRule="auto"/>
        <w:jc w:val="both"/>
        <w:rPr>
          <w:rFonts w:ascii="Times New Roman" w:eastAsia="Times New Roman" w:hAnsi="Times New Roman" w:cs="Times New Roman"/>
          <w:bCs/>
          <w:color w:val="000000"/>
          <w:sz w:val="24"/>
          <w:szCs w:val="24"/>
          <w:lang w:eastAsia="ru-RU"/>
        </w:rPr>
      </w:pPr>
    </w:p>
    <w:p w:rsidR="00E13D5D" w:rsidRPr="00657CE5" w:rsidRDefault="00E13D5D" w:rsidP="002E7071">
      <w:pPr>
        <w:autoSpaceDE w:val="0"/>
        <w:autoSpaceDN w:val="0"/>
        <w:spacing w:after="0" w:line="240" w:lineRule="auto"/>
        <w:ind w:firstLine="709"/>
        <w:jc w:val="both"/>
        <w:rPr>
          <w:rFonts w:ascii="Times New Roman" w:eastAsia="Times New Roman" w:hAnsi="Times New Roman" w:cs="Times New Roman"/>
          <w:bCs/>
          <w:i/>
          <w:color w:val="000000"/>
          <w:sz w:val="24"/>
          <w:szCs w:val="24"/>
          <w:lang w:eastAsia="ru-RU"/>
        </w:rPr>
      </w:pPr>
      <w:r w:rsidRPr="00657CE5">
        <w:rPr>
          <w:rFonts w:ascii="Times New Roman" w:eastAsia="Times New Roman" w:hAnsi="Times New Roman" w:cs="Times New Roman"/>
          <w:bCs/>
          <w:i/>
          <w:color w:val="000000"/>
          <w:sz w:val="24"/>
          <w:szCs w:val="24"/>
          <w:lang w:eastAsia="ru-RU"/>
        </w:rPr>
        <w:t>2. Акционерное общество «Новокуйбышевский нефтеперерабатывающий завод» (АО «НК НПЗ»)</w:t>
      </w:r>
    </w:p>
    <w:p w:rsidR="00E13D5D" w:rsidRPr="00657CE5" w:rsidRDefault="00E13D5D" w:rsidP="002E7071">
      <w:pPr>
        <w:autoSpaceDE w:val="0"/>
        <w:autoSpaceDN w:val="0"/>
        <w:spacing w:after="0" w:line="240" w:lineRule="auto"/>
        <w:ind w:firstLine="709"/>
        <w:jc w:val="both"/>
        <w:rPr>
          <w:rFonts w:ascii="Times New Roman" w:eastAsia="Times New Roman" w:hAnsi="Times New Roman" w:cs="Times New Roman"/>
          <w:bCs/>
          <w:color w:val="000000"/>
          <w:sz w:val="24"/>
          <w:szCs w:val="24"/>
          <w:lang w:eastAsia="ru-RU"/>
        </w:rPr>
      </w:pPr>
      <w:r w:rsidRPr="00657CE5">
        <w:rPr>
          <w:rFonts w:ascii="Times New Roman" w:eastAsia="Times New Roman" w:hAnsi="Times New Roman" w:cs="Times New Roman"/>
          <w:bCs/>
          <w:color w:val="000000"/>
          <w:sz w:val="24"/>
          <w:szCs w:val="24"/>
          <w:lang w:eastAsia="ru-RU"/>
        </w:rPr>
        <w:t xml:space="preserve">Авария произошла 08 мая 2018 года в 14 час. 59 мин. на ретурбенде 21-22 трубы левого потолочного экрана печи П-1 площадки установки стабилизации бензина цеха №3 Акционерного </w:t>
      </w:r>
      <w:r w:rsidR="002E7071" w:rsidRPr="00657CE5">
        <w:rPr>
          <w:rFonts w:ascii="Times New Roman" w:eastAsia="Times New Roman" w:hAnsi="Times New Roman" w:cs="Times New Roman"/>
          <w:bCs/>
          <w:color w:val="000000"/>
          <w:sz w:val="24"/>
          <w:szCs w:val="24"/>
          <w:lang w:eastAsia="ru-RU"/>
        </w:rPr>
        <w:t>о</w:t>
      </w:r>
      <w:r w:rsidRPr="00657CE5">
        <w:rPr>
          <w:rFonts w:ascii="Times New Roman" w:eastAsia="Times New Roman" w:hAnsi="Times New Roman" w:cs="Times New Roman"/>
          <w:bCs/>
          <w:color w:val="000000"/>
          <w:sz w:val="24"/>
          <w:szCs w:val="24"/>
          <w:lang w:eastAsia="ru-RU"/>
        </w:rPr>
        <w:t>бщества «Новокуйбышевский нефтеперерабатывающий завод»</w:t>
      </w:r>
      <w:r w:rsidR="002E7071" w:rsidRPr="00657CE5">
        <w:rPr>
          <w:rFonts w:ascii="Times New Roman" w:eastAsia="Times New Roman" w:hAnsi="Times New Roman" w:cs="Times New Roman"/>
          <w:bCs/>
          <w:color w:val="000000"/>
          <w:sz w:val="24"/>
          <w:szCs w:val="24"/>
          <w:lang w:eastAsia="ru-RU"/>
        </w:rPr>
        <w:t>.</w:t>
      </w:r>
    </w:p>
    <w:p w:rsidR="00E13D5D" w:rsidRPr="00657CE5" w:rsidRDefault="00E13D5D" w:rsidP="002E7071">
      <w:pPr>
        <w:autoSpaceDE w:val="0"/>
        <w:autoSpaceDN w:val="0"/>
        <w:spacing w:after="0" w:line="240" w:lineRule="auto"/>
        <w:ind w:firstLine="709"/>
        <w:rPr>
          <w:rFonts w:ascii="Times New Roman" w:eastAsia="Times New Roman" w:hAnsi="Times New Roman" w:cs="Times New Roman"/>
          <w:bCs/>
          <w:i/>
          <w:color w:val="000000"/>
          <w:sz w:val="24"/>
          <w:szCs w:val="24"/>
          <w:lang w:eastAsia="ru-RU"/>
        </w:rPr>
      </w:pPr>
      <w:r w:rsidRPr="00657CE5">
        <w:rPr>
          <w:rFonts w:ascii="Times New Roman" w:eastAsia="Calibri" w:hAnsi="Times New Roman" w:cs="Times New Roman"/>
          <w:i/>
          <w:color w:val="000000"/>
          <w:sz w:val="24"/>
          <w:szCs w:val="24"/>
        </w:rPr>
        <w:t>Технические причины аварии:</w:t>
      </w:r>
    </w:p>
    <w:p w:rsidR="00E13D5D" w:rsidRPr="00657CE5" w:rsidRDefault="00E13D5D" w:rsidP="002E7071">
      <w:pPr>
        <w:spacing w:after="0" w:line="240" w:lineRule="auto"/>
        <w:ind w:firstLine="708"/>
        <w:jc w:val="both"/>
        <w:rPr>
          <w:rFonts w:ascii="Times New Roman" w:eastAsia="Calibri" w:hAnsi="Times New Roman" w:cs="Times New Roman"/>
          <w:color w:val="000000"/>
          <w:sz w:val="24"/>
          <w:szCs w:val="24"/>
          <w:lang w:eastAsia="ru-RU"/>
        </w:rPr>
      </w:pPr>
      <w:r w:rsidRPr="00657CE5">
        <w:rPr>
          <w:rFonts w:ascii="Times New Roman" w:eastAsia="Calibri" w:hAnsi="Times New Roman" w:cs="Times New Roman"/>
          <w:color w:val="000000"/>
          <w:sz w:val="24"/>
          <w:szCs w:val="24"/>
          <w:lang w:eastAsia="ru-RU"/>
        </w:rPr>
        <w:t xml:space="preserve">Разгерметизация вальцовочного соединения ретурбенда трубы левого потолочного экрана печи П-1 в результате: </w:t>
      </w:r>
    </w:p>
    <w:p w:rsidR="00E13D5D" w:rsidRPr="00657CE5" w:rsidRDefault="00E13D5D" w:rsidP="002E7071">
      <w:pPr>
        <w:spacing w:after="0" w:line="240" w:lineRule="auto"/>
        <w:ind w:firstLine="708"/>
        <w:jc w:val="both"/>
        <w:rPr>
          <w:rFonts w:ascii="Times New Roman" w:eastAsia="Times New Roman" w:hAnsi="Times New Roman" w:cs="Times New Roman"/>
          <w:color w:val="000000"/>
          <w:sz w:val="24"/>
          <w:szCs w:val="24"/>
          <w:lang w:eastAsia="ru-RU"/>
        </w:rPr>
      </w:pPr>
      <w:r w:rsidRPr="00657CE5">
        <w:rPr>
          <w:rFonts w:ascii="Times New Roman" w:eastAsia="Calibri" w:hAnsi="Times New Roman" w:cs="Times New Roman"/>
          <w:color w:val="000000"/>
          <w:sz w:val="24"/>
          <w:szCs w:val="24"/>
          <w:lang w:eastAsia="ru-RU"/>
        </w:rPr>
        <w:lastRenderedPageBreak/>
        <w:t>- резкого повышения давления в ходе многократного изменения температурного режима, в том числе перегрева продукта в левом змеевике печи П-1 выше нормы</w:t>
      </w:r>
      <w:r w:rsidR="002E7071" w:rsidRPr="00657CE5">
        <w:rPr>
          <w:rFonts w:ascii="Times New Roman" w:eastAsia="Calibri" w:hAnsi="Times New Roman" w:cs="Times New Roman"/>
          <w:color w:val="000000"/>
          <w:sz w:val="24"/>
          <w:szCs w:val="24"/>
          <w:lang w:eastAsia="ru-RU"/>
        </w:rPr>
        <w:t>,</w:t>
      </w:r>
      <w:r w:rsidRPr="00657CE5">
        <w:rPr>
          <w:rFonts w:ascii="Times New Roman" w:eastAsia="Calibri" w:hAnsi="Times New Roman" w:cs="Times New Roman"/>
          <w:color w:val="000000"/>
          <w:sz w:val="24"/>
          <w:szCs w:val="24"/>
          <w:lang w:eastAsia="ru-RU"/>
        </w:rPr>
        <w:t xml:space="preserve"> установленной технологическим регламентом;</w:t>
      </w:r>
    </w:p>
    <w:p w:rsidR="00E13D5D" w:rsidRPr="00657CE5" w:rsidRDefault="00E13D5D" w:rsidP="002E7071">
      <w:pPr>
        <w:spacing w:after="0" w:line="240" w:lineRule="auto"/>
        <w:ind w:firstLine="708"/>
        <w:jc w:val="both"/>
        <w:rPr>
          <w:rFonts w:ascii="Times New Roman" w:eastAsia="Times New Roman" w:hAnsi="Times New Roman" w:cs="Times New Roman"/>
          <w:color w:val="000000"/>
          <w:sz w:val="24"/>
          <w:szCs w:val="24"/>
          <w:lang w:eastAsia="ru-RU"/>
        </w:rPr>
      </w:pPr>
      <w:r w:rsidRPr="00657CE5">
        <w:rPr>
          <w:rFonts w:ascii="Times New Roman" w:eastAsia="Times New Roman" w:hAnsi="Times New Roman" w:cs="Times New Roman"/>
          <w:color w:val="000000"/>
          <w:sz w:val="24"/>
          <w:szCs w:val="24"/>
          <w:lang w:eastAsia="ru-RU"/>
        </w:rPr>
        <w:t xml:space="preserve">- неверно реализованной </w:t>
      </w:r>
      <w:r w:rsidRPr="00657CE5">
        <w:rPr>
          <w:rFonts w:ascii="Times New Roman" w:eastAsia="Times New Roman" w:hAnsi="Times New Roman" w:cs="Times New Roman"/>
          <w:bCs/>
          <w:color w:val="000000"/>
          <w:sz w:val="24"/>
          <w:szCs w:val="24"/>
          <w:lang w:eastAsia="ru-RU"/>
        </w:rPr>
        <w:t xml:space="preserve">поставщиком, монтажником и наладчиком АСУ ТП </w:t>
      </w:r>
      <w:r w:rsidRPr="00657CE5">
        <w:rPr>
          <w:rFonts w:ascii="Times New Roman" w:eastAsia="Times New Roman" w:hAnsi="Times New Roman" w:cs="Times New Roman"/>
          <w:color w:val="000000"/>
          <w:sz w:val="24"/>
          <w:szCs w:val="24"/>
          <w:lang w:eastAsia="ru-RU"/>
        </w:rPr>
        <w:t xml:space="preserve">ООО «Автоматика» мнемосхемы АСУ ТП установки УСБ АО «НК НПЗ» в части отображения показаний приборов контроля температуры </w:t>
      </w:r>
      <w:r w:rsidRPr="00657CE5">
        <w:rPr>
          <w:rFonts w:ascii="Times New Roman" w:eastAsia="Times New Roman" w:hAnsi="Times New Roman" w:cs="Times New Roman"/>
          <w:color w:val="000000"/>
          <w:sz w:val="24"/>
          <w:szCs w:val="24"/>
          <w:lang w:val="en-US" w:eastAsia="ru-RU"/>
        </w:rPr>
        <w:t>TIRCA</w:t>
      </w:r>
      <w:r w:rsidRPr="00657CE5">
        <w:rPr>
          <w:rFonts w:ascii="Times New Roman" w:eastAsia="Times New Roman" w:hAnsi="Times New Roman" w:cs="Times New Roman"/>
          <w:color w:val="000000"/>
          <w:sz w:val="24"/>
          <w:szCs w:val="24"/>
          <w:lang w:eastAsia="ru-RU"/>
        </w:rPr>
        <w:t xml:space="preserve"> 13 и </w:t>
      </w:r>
      <w:r w:rsidRPr="00657CE5">
        <w:rPr>
          <w:rFonts w:ascii="Times New Roman" w:eastAsia="Times New Roman" w:hAnsi="Times New Roman" w:cs="Times New Roman"/>
          <w:color w:val="000000"/>
          <w:sz w:val="24"/>
          <w:szCs w:val="24"/>
          <w:lang w:val="en-US" w:eastAsia="ru-RU"/>
        </w:rPr>
        <w:t>TIRCA</w:t>
      </w:r>
      <w:r w:rsidRPr="00657CE5">
        <w:rPr>
          <w:rFonts w:ascii="Times New Roman" w:eastAsia="Times New Roman" w:hAnsi="Times New Roman" w:cs="Times New Roman"/>
          <w:color w:val="000000"/>
          <w:sz w:val="24"/>
          <w:szCs w:val="24"/>
          <w:lang w:eastAsia="ru-RU"/>
        </w:rPr>
        <w:t xml:space="preserve"> 14.</w:t>
      </w:r>
    </w:p>
    <w:p w:rsidR="00E13D5D" w:rsidRPr="00657CE5" w:rsidRDefault="00E13D5D" w:rsidP="002E7071">
      <w:pPr>
        <w:spacing w:after="0" w:line="240" w:lineRule="auto"/>
        <w:ind w:firstLine="708"/>
        <w:jc w:val="both"/>
        <w:rPr>
          <w:rFonts w:ascii="Times New Roman" w:eastAsia="Times New Roman" w:hAnsi="Times New Roman" w:cs="Times New Roman"/>
          <w:i/>
          <w:color w:val="000000"/>
          <w:sz w:val="24"/>
          <w:szCs w:val="24"/>
          <w:lang w:eastAsia="ru-RU"/>
        </w:rPr>
      </w:pPr>
      <w:r w:rsidRPr="00657CE5">
        <w:rPr>
          <w:rFonts w:ascii="Times New Roman" w:eastAsia="Times New Roman" w:hAnsi="Times New Roman" w:cs="Times New Roman"/>
          <w:i/>
          <w:color w:val="000000"/>
          <w:sz w:val="24"/>
          <w:szCs w:val="24"/>
          <w:lang w:eastAsia="ru-RU"/>
        </w:rPr>
        <w:t>Организационные причины:</w:t>
      </w:r>
    </w:p>
    <w:p w:rsidR="00E13D5D" w:rsidRPr="00657CE5" w:rsidRDefault="00E13D5D" w:rsidP="002E7071">
      <w:pPr>
        <w:spacing w:after="0" w:line="240" w:lineRule="auto"/>
        <w:ind w:firstLine="708"/>
        <w:contextualSpacing/>
        <w:jc w:val="both"/>
        <w:rPr>
          <w:rFonts w:ascii="Times New Roman" w:eastAsia="Times New Roman" w:hAnsi="Times New Roman" w:cs="Times New Roman"/>
          <w:color w:val="000000"/>
          <w:sz w:val="24"/>
          <w:szCs w:val="24"/>
          <w:lang w:eastAsia="ru-RU"/>
        </w:rPr>
      </w:pPr>
      <w:r w:rsidRPr="00657CE5">
        <w:rPr>
          <w:rFonts w:ascii="Times New Roman" w:eastAsia="Times New Roman" w:hAnsi="Times New Roman" w:cs="Times New Roman"/>
          <w:color w:val="000000"/>
          <w:sz w:val="24"/>
          <w:szCs w:val="24"/>
          <w:lang w:eastAsia="ru-RU"/>
        </w:rPr>
        <w:t xml:space="preserve">1. Отсутствие надлежащего контроля: </w:t>
      </w:r>
    </w:p>
    <w:p w:rsidR="00E13D5D" w:rsidRPr="00657CE5" w:rsidRDefault="00E13D5D" w:rsidP="00343D77">
      <w:pPr>
        <w:spacing w:after="0" w:line="240" w:lineRule="auto"/>
        <w:contextualSpacing/>
        <w:jc w:val="both"/>
        <w:rPr>
          <w:rFonts w:ascii="Times New Roman" w:eastAsia="Times New Roman" w:hAnsi="Times New Roman" w:cs="Times New Roman"/>
          <w:bCs/>
          <w:color w:val="000000"/>
          <w:sz w:val="24"/>
          <w:szCs w:val="24"/>
          <w:lang w:eastAsia="ru-RU"/>
        </w:rPr>
      </w:pPr>
      <w:r w:rsidRPr="00657CE5">
        <w:rPr>
          <w:rFonts w:ascii="Times New Roman" w:eastAsia="Times New Roman" w:hAnsi="Times New Roman" w:cs="Times New Roman"/>
          <w:color w:val="000000"/>
          <w:sz w:val="24"/>
          <w:szCs w:val="24"/>
          <w:lang w:eastAsia="ru-RU"/>
        </w:rPr>
        <w:t xml:space="preserve">со стороны АО «НК НПЗ» </w:t>
      </w:r>
      <w:r w:rsidRPr="00657CE5">
        <w:rPr>
          <w:rFonts w:ascii="Times New Roman" w:eastAsia="Times New Roman" w:hAnsi="Times New Roman" w:cs="Times New Roman"/>
          <w:bCs/>
          <w:color w:val="000000"/>
          <w:sz w:val="24"/>
          <w:szCs w:val="24"/>
          <w:lang w:eastAsia="ru-RU"/>
        </w:rPr>
        <w:t>при приемке, проверке и эксплуатации системы АСУ ТП;</w:t>
      </w:r>
    </w:p>
    <w:p w:rsidR="00E13D5D" w:rsidRPr="00657CE5" w:rsidRDefault="00E13D5D" w:rsidP="00343D77">
      <w:pPr>
        <w:spacing w:after="0" w:line="240" w:lineRule="auto"/>
        <w:contextualSpacing/>
        <w:jc w:val="both"/>
        <w:rPr>
          <w:rFonts w:ascii="Times New Roman" w:eastAsia="Times New Roman" w:hAnsi="Times New Roman" w:cs="Times New Roman"/>
          <w:color w:val="000000"/>
          <w:sz w:val="24"/>
          <w:szCs w:val="24"/>
          <w:lang w:eastAsia="ru-RU"/>
        </w:rPr>
      </w:pPr>
      <w:r w:rsidRPr="00657CE5">
        <w:rPr>
          <w:rFonts w:ascii="Times New Roman" w:eastAsia="Times New Roman" w:hAnsi="Times New Roman" w:cs="Times New Roman"/>
          <w:color w:val="000000"/>
          <w:sz w:val="24"/>
          <w:szCs w:val="24"/>
          <w:lang w:eastAsia="ru-RU"/>
        </w:rPr>
        <w:t xml:space="preserve">со стороны ООО «Автоматика» </w:t>
      </w:r>
      <w:r w:rsidRPr="00657CE5">
        <w:rPr>
          <w:rFonts w:ascii="Times New Roman" w:eastAsia="Times New Roman" w:hAnsi="Times New Roman" w:cs="Times New Roman"/>
          <w:bCs/>
          <w:color w:val="000000"/>
          <w:sz w:val="24"/>
          <w:szCs w:val="24"/>
          <w:lang w:eastAsia="ru-RU"/>
        </w:rPr>
        <w:t>при приемке, проверке АСУ ТП,</w:t>
      </w:r>
      <w:r w:rsidRPr="00657CE5">
        <w:rPr>
          <w:rFonts w:ascii="Times New Roman" w:eastAsia="Times New Roman" w:hAnsi="Times New Roman" w:cs="Times New Roman"/>
          <w:color w:val="000000"/>
          <w:sz w:val="24"/>
          <w:szCs w:val="24"/>
          <w:lang w:eastAsia="ru-RU"/>
        </w:rPr>
        <w:t xml:space="preserve"> после проведенного </w:t>
      </w:r>
      <w:r w:rsidRPr="00657CE5">
        <w:rPr>
          <w:rFonts w:ascii="Times New Roman" w:eastAsia="Times New Roman" w:hAnsi="Times New Roman" w:cs="Times New Roman"/>
          <w:bCs/>
          <w:color w:val="000000"/>
          <w:sz w:val="24"/>
          <w:szCs w:val="24"/>
          <w:lang w:eastAsia="ru-RU"/>
        </w:rPr>
        <w:t>технического перевооружения</w:t>
      </w:r>
      <w:r w:rsidRPr="00657CE5">
        <w:rPr>
          <w:rFonts w:ascii="Times New Roman" w:eastAsia="Times New Roman" w:hAnsi="Times New Roman" w:cs="Times New Roman"/>
          <w:color w:val="000000"/>
          <w:sz w:val="24"/>
          <w:szCs w:val="24"/>
          <w:lang w:eastAsia="ru-RU"/>
        </w:rPr>
        <w:t xml:space="preserve"> </w:t>
      </w:r>
      <w:r w:rsidRPr="00657CE5">
        <w:rPr>
          <w:rFonts w:ascii="Times New Roman" w:eastAsia="Times New Roman" w:hAnsi="Times New Roman" w:cs="Times New Roman"/>
          <w:bCs/>
          <w:color w:val="000000"/>
          <w:sz w:val="24"/>
          <w:szCs w:val="24"/>
          <w:lang w:eastAsia="ru-RU"/>
        </w:rPr>
        <w:t>установки УСБ цеха №3 АО «НК НПЗ».</w:t>
      </w:r>
    </w:p>
    <w:p w:rsidR="00E13D5D" w:rsidRPr="00657CE5" w:rsidRDefault="00E13D5D" w:rsidP="002E7071">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657CE5">
        <w:rPr>
          <w:rFonts w:ascii="Times New Roman" w:eastAsia="Times New Roman" w:hAnsi="Times New Roman" w:cs="Times New Roman"/>
          <w:color w:val="000000"/>
          <w:sz w:val="24"/>
          <w:szCs w:val="24"/>
          <w:lang w:eastAsia="ru-RU"/>
        </w:rPr>
        <w:t xml:space="preserve">2. Отсутствие проведения обучения рабочих и инженерно-технических работников, эксплуатирующих технологический блок III категории взрывоопасности </w:t>
      </w:r>
      <w:r w:rsidRPr="00657CE5">
        <w:rPr>
          <w:rFonts w:ascii="Times New Roman" w:eastAsia="Times New Roman" w:hAnsi="Times New Roman" w:cs="Times New Roman"/>
          <w:bCs/>
          <w:color w:val="000000"/>
          <w:sz w:val="24"/>
          <w:szCs w:val="24"/>
          <w:lang w:eastAsia="ru-RU"/>
        </w:rPr>
        <w:t>установки УСБ цеха №3 АО «НК НПЗ»</w:t>
      </w:r>
      <w:r w:rsidRPr="00657CE5">
        <w:rPr>
          <w:rFonts w:ascii="Times New Roman" w:eastAsia="Times New Roman" w:hAnsi="Times New Roman" w:cs="Times New Roman"/>
          <w:color w:val="000000"/>
          <w:sz w:val="24"/>
          <w:szCs w:val="24"/>
          <w:lang w:eastAsia="ru-RU"/>
        </w:rPr>
        <w:t xml:space="preserve"> по программам для отработки навыков пуска, нормального функционирования, плановой и аварийной остановки </w:t>
      </w:r>
      <w:r w:rsidRPr="00657CE5">
        <w:rPr>
          <w:rFonts w:ascii="Times New Roman" w:eastAsia="Times New Roman" w:hAnsi="Times New Roman" w:cs="Times New Roman"/>
          <w:bCs/>
          <w:color w:val="000000"/>
          <w:sz w:val="24"/>
          <w:szCs w:val="24"/>
          <w:lang w:eastAsia="ru-RU"/>
        </w:rPr>
        <w:t>опасного производственного объекта «Площадка установки стабилизации бензинов цеха №3» рег. № А53-00301-0011</w:t>
      </w:r>
      <w:r w:rsidRPr="00657CE5">
        <w:rPr>
          <w:rFonts w:ascii="Times New Roman" w:eastAsia="Times New Roman" w:hAnsi="Times New Roman" w:cs="Times New Roman"/>
          <w:color w:val="000000"/>
          <w:sz w:val="24"/>
          <w:szCs w:val="24"/>
          <w:lang w:eastAsia="ru-RU"/>
        </w:rPr>
        <w:t xml:space="preserve"> с использованием АСУТП. </w:t>
      </w:r>
    </w:p>
    <w:p w:rsidR="00E13D5D" w:rsidRPr="00657CE5" w:rsidRDefault="00E13D5D" w:rsidP="002E7071">
      <w:pPr>
        <w:spacing w:after="0" w:line="240" w:lineRule="auto"/>
        <w:ind w:firstLine="708"/>
        <w:jc w:val="both"/>
        <w:rPr>
          <w:rFonts w:ascii="Times New Roman" w:eastAsia="Times New Roman" w:hAnsi="Times New Roman" w:cs="Times New Roman"/>
          <w:bCs/>
          <w:color w:val="000000"/>
          <w:sz w:val="24"/>
          <w:szCs w:val="24"/>
          <w:lang w:eastAsia="ru-RU"/>
        </w:rPr>
      </w:pPr>
      <w:r w:rsidRPr="00657CE5">
        <w:rPr>
          <w:rFonts w:ascii="Times New Roman" w:eastAsia="Times New Roman" w:hAnsi="Times New Roman" w:cs="Times New Roman"/>
          <w:color w:val="000000"/>
          <w:sz w:val="24"/>
          <w:szCs w:val="24"/>
          <w:lang w:eastAsia="ru-RU"/>
        </w:rPr>
        <w:t xml:space="preserve">3. Не предусмотрены в проектной документации и технологическом регламенте специальные алгоритмы (сценарии) работы системы ПАЗ, при которых допускается ручное или автоматическое отключение отдельных блокировок на периоды пуска, останова и переключений технологических режимов </w:t>
      </w:r>
      <w:r w:rsidRPr="00657CE5">
        <w:rPr>
          <w:rFonts w:ascii="Times New Roman" w:eastAsia="Times New Roman" w:hAnsi="Times New Roman" w:cs="Times New Roman"/>
          <w:bCs/>
          <w:color w:val="000000"/>
          <w:sz w:val="24"/>
          <w:szCs w:val="24"/>
          <w:lang w:eastAsia="ru-RU"/>
        </w:rPr>
        <w:t xml:space="preserve">установки УСБ цеха №3 АО «НК НПЗ». </w:t>
      </w:r>
    </w:p>
    <w:p w:rsidR="00E13D5D" w:rsidRPr="00657CE5" w:rsidRDefault="00E13D5D" w:rsidP="002E7071">
      <w:pPr>
        <w:spacing w:after="0" w:line="240" w:lineRule="auto"/>
        <w:ind w:firstLine="708"/>
        <w:jc w:val="both"/>
        <w:rPr>
          <w:rFonts w:ascii="Times New Roman" w:eastAsia="Times New Roman" w:hAnsi="Times New Roman" w:cs="Times New Roman"/>
          <w:color w:val="000000"/>
          <w:sz w:val="24"/>
          <w:szCs w:val="24"/>
          <w:lang w:eastAsia="ru-RU"/>
        </w:rPr>
      </w:pPr>
      <w:r w:rsidRPr="00657CE5">
        <w:rPr>
          <w:rFonts w:ascii="Times New Roman" w:eastAsia="Times New Roman" w:hAnsi="Times New Roman" w:cs="Times New Roman"/>
          <w:bCs/>
          <w:color w:val="000000"/>
          <w:sz w:val="24"/>
          <w:szCs w:val="24"/>
          <w:lang w:eastAsia="ru-RU"/>
        </w:rPr>
        <w:t xml:space="preserve">4. </w:t>
      </w:r>
      <w:r w:rsidRPr="00657CE5">
        <w:rPr>
          <w:rFonts w:ascii="Times New Roman" w:eastAsia="Times New Roman" w:hAnsi="Times New Roman" w:cs="Times New Roman"/>
          <w:color w:val="000000"/>
          <w:sz w:val="24"/>
          <w:szCs w:val="24"/>
          <w:lang w:eastAsia="ru-RU"/>
        </w:rPr>
        <w:t xml:space="preserve">Нарушения ведения технологического процесса при </w:t>
      </w:r>
      <w:r w:rsidRPr="00657CE5">
        <w:rPr>
          <w:rFonts w:ascii="Times New Roman" w:eastAsia="Times New Roman" w:hAnsi="Times New Roman" w:cs="Times New Roman"/>
          <w:bCs/>
          <w:color w:val="000000"/>
          <w:sz w:val="24"/>
          <w:szCs w:val="24"/>
          <w:lang w:eastAsia="ru-RU"/>
        </w:rPr>
        <w:t>выводе печи поз. П-1 на нормальный режим</w:t>
      </w:r>
      <w:r w:rsidRPr="00657CE5">
        <w:rPr>
          <w:rFonts w:ascii="Times New Roman" w:eastAsia="Times New Roman" w:hAnsi="Times New Roman" w:cs="Times New Roman"/>
          <w:color w:val="000000"/>
          <w:sz w:val="24"/>
          <w:szCs w:val="24"/>
          <w:lang w:eastAsia="ru-RU"/>
        </w:rPr>
        <w:t>, а именно: регулирование технологического процесса по байпасным линиям вместо клапанов регуляторов, работа с отключенными позициями противоаварийной защиты, отсутствие контроля за работой насосно</w:t>
      </w:r>
      <w:r w:rsidR="002E7071" w:rsidRPr="00657CE5">
        <w:rPr>
          <w:rFonts w:ascii="Times New Roman" w:eastAsia="Times New Roman" w:hAnsi="Times New Roman" w:cs="Times New Roman"/>
          <w:color w:val="000000"/>
          <w:sz w:val="24"/>
          <w:szCs w:val="24"/>
          <w:lang w:eastAsia="ru-RU"/>
        </w:rPr>
        <w:t>-</w:t>
      </w:r>
      <w:r w:rsidRPr="00657CE5">
        <w:rPr>
          <w:rFonts w:ascii="Times New Roman" w:eastAsia="Times New Roman" w:hAnsi="Times New Roman" w:cs="Times New Roman"/>
          <w:color w:val="000000"/>
          <w:sz w:val="24"/>
          <w:szCs w:val="24"/>
          <w:lang w:eastAsia="ru-RU"/>
        </w:rPr>
        <w:t>компрессорного оборудования и уровнем в колонне поз. К-2 поз. LIRCAL 23.</w:t>
      </w:r>
    </w:p>
    <w:p w:rsidR="00E13D5D" w:rsidRPr="00657CE5" w:rsidRDefault="00E13D5D" w:rsidP="002E7071">
      <w:pPr>
        <w:widowControl w:val="0"/>
        <w:autoSpaceDE w:val="0"/>
        <w:autoSpaceDN w:val="0"/>
        <w:adjustRightInd w:val="0"/>
        <w:spacing w:after="0" w:line="240" w:lineRule="auto"/>
        <w:ind w:firstLine="708"/>
        <w:contextualSpacing/>
        <w:rPr>
          <w:rFonts w:ascii="Times New Roman" w:eastAsia="Calibri" w:hAnsi="Times New Roman" w:cs="Times New Roman"/>
          <w:i/>
          <w:color w:val="000000"/>
          <w:sz w:val="24"/>
          <w:szCs w:val="24"/>
        </w:rPr>
      </w:pPr>
      <w:r w:rsidRPr="00657CE5">
        <w:rPr>
          <w:rFonts w:ascii="Times New Roman" w:eastAsia="Calibri" w:hAnsi="Times New Roman" w:cs="Times New Roman"/>
          <w:i/>
          <w:color w:val="000000"/>
          <w:sz w:val="24"/>
          <w:szCs w:val="24"/>
        </w:rPr>
        <w:t>Мероприятия по локализации и устранению причин аварии:</w:t>
      </w:r>
    </w:p>
    <w:p w:rsidR="00E13D5D" w:rsidRPr="00657CE5" w:rsidRDefault="00E13D5D" w:rsidP="00353F69">
      <w:pPr>
        <w:autoSpaceDE w:val="0"/>
        <w:autoSpaceDN w:val="0"/>
        <w:adjustRightInd w:val="0"/>
        <w:spacing w:after="0" w:line="240" w:lineRule="auto"/>
        <w:ind w:firstLine="709"/>
        <w:rPr>
          <w:rFonts w:ascii="Times New Roman" w:eastAsia="Times New Roman" w:hAnsi="Times New Roman" w:cs="Times New Roman"/>
          <w:color w:val="000000"/>
          <w:sz w:val="24"/>
          <w:szCs w:val="24"/>
          <w:lang w:eastAsia="ru-RU"/>
        </w:rPr>
      </w:pPr>
      <w:r w:rsidRPr="00657CE5">
        <w:rPr>
          <w:rFonts w:ascii="Times New Roman" w:eastAsia="Times New Roman" w:hAnsi="Times New Roman" w:cs="Times New Roman"/>
          <w:color w:val="000000"/>
          <w:sz w:val="24"/>
          <w:szCs w:val="24"/>
          <w:lang w:eastAsia="ru-RU"/>
        </w:rPr>
        <w:t>1.</w:t>
      </w:r>
      <w:r w:rsidR="002E7071" w:rsidRPr="00657CE5">
        <w:rPr>
          <w:rFonts w:ascii="Times New Roman" w:eastAsia="Times New Roman" w:hAnsi="Times New Roman" w:cs="Times New Roman"/>
          <w:color w:val="000000"/>
          <w:sz w:val="24"/>
          <w:szCs w:val="24"/>
          <w:lang w:eastAsia="ru-RU"/>
        </w:rPr>
        <w:t xml:space="preserve"> </w:t>
      </w:r>
      <w:r w:rsidRPr="00657CE5">
        <w:rPr>
          <w:rFonts w:ascii="Times New Roman" w:eastAsia="Times New Roman" w:hAnsi="Times New Roman" w:cs="Times New Roman"/>
          <w:color w:val="000000"/>
          <w:sz w:val="24"/>
          <w:szCs w:val="24"/>
          <w:lang w:eastAsia="ru-RU"/>
        </w:rPr>
        <w:t>Привести в соответствие с проектом мнемосхему АСУ ТП установки стабилизации бензина цеха №3.</w:t>
      </w:r>
    </w:p>
    <w:p w:rsidR="00E13D5D" w:rsidRPr="00657CE5" w:rsidRDefault="00E13D5D" w:rsidP="00353F69">
      <w:pPr>
        <w:autoSpaceDE w:val="0"/>
        <w:autoSpaceDN w:val="0"/>
        <w:adjustRightInd w:val="0"/>
        <w:spacing w:after="0" w:line="240" w:lineRule="auto"/>
        <w:ind w:left="644" w:firstLine="65"/>
        <w:rPr>
          <w:rFonts w:ascii="Times New Roman" w:eastAsia="Times New Roman" w:hAnsi="Times New Roman" w:cs="Times New Roman"/>
          <w:color w:val="000000"/>
          <w:sz w:val="24"/>
          <w:szCs w:val="24"/>
          <w:lang w:eastAsia="ru-RU"/>
        </w:rPr>
      </w:pPr>
      <w:r w:rsidRPr="00657CE5">
        <w:rPr>
          <w:rFonts w:ascii="Times New Roman" w:eastAsia="Times New Roman" w:hAnsi="Times New Roman" w:cs="Times New Roman"/>
          <w:color w:val="000000"/>
          <w:sz w:val="24"/>
          <w:szCs w:val="24"/>
          <w:lang w:eastAsia="ru-RU"/>
        </w:rPr>
        <w:t>Выполнено.</w:t>
      </w:r>
    </w:p>
    <w:p w:rsidR="00E13D5D" w:rsidRPr="00657CE5" w:rsidRDefault="00E13D5D" w:rsidP="00353F69">
      <w:pPr>
        <w:autoSpaceDE w:val="0"/>
        <w:autoSpaceDN w:val="0"/>
        <w:adjustRightInd w:val="0"/>
        <w:spacing w:after="0" w:line="240" w:lineRule="auto"/>
        <w:ind w:firstLine="644"/>
        <w:jc w:val="both"/>
        <w:rPr>
          <w:rFonts w:ascii="Times New Roman" w:eastAsia="Times New Roman" w:hAnsi="Times New Roman" w:cs="Times New Roman"/>
          <w:color w:val="000000"/>
          <w:sz w:val="24"/>
          <w:szCs w:val="24"/>
          <w:lang w:eastAsia="ru-RU"/>
        </w:rPr>
      </w:pPr>
      <w:r w:rsidRPr="00657CE5">
        <w:rPr>
          <w:rFonts w:ascii="Times New Roman" w:eastAsia="Times New Roman" w:hAnsi="Times New Roman" w:cs="Times New Roman"/>
          <w:color w:val="000000"/>
          <w:sz w:val="24"/>
          <w:szCs w:val="24"/>
          <w:lang w:eastAsia="ru-RU"/>
        </w:rPr>
        <w:t>2. Восстановить оборудование и технические устройства, поврежденные в результате аварии.</w:t>
      </w:r>
    </w:p>
    <w:p w:rsidR="00E13D5D" w:rsidRPr="00657CE5" w:rsidRDefault="00E13D5D" w:rsidP="00353F69">
      <w:pPr>
        <w:autoSpaceDE w:val="0"/>
        <w:autoSpaceDN w:val="0"/>
        <w:adjustRightInd w:val="0"/>
        <w:spacing w:after="0" w:line="240" w:lineRule="auto"/>
        <w:ind w:left="709" w:hanging="65"/>
        <w:rPr>
          <w:rFonts w:ascii="Times New Roman" w:eastAsia="Times New Roman" w:hAnsi="Times New Roman" w:cs="Times New Roman"/>
          <w:color w:val="000000"/>
          <w:sz w:val="24"/>
          <w:szCs w:val="24"/>
          <w:lang w:eastAsia="ru-RU"/>
        </w:rPr>
      </w:pPr>
      <w:r w:rsidRPr="00657CE5">
        <w:rPr>
          <w:rFonts w:ascii="Times New Roman" w:eastAsia="Times New Roman" w:hAnsi="Times New Roman" w:cs="Times New Roman"/>
          <w:color w:val="000000"/>
          <w:sz w:val="24"/>
          <w:szCs w:val="24"/>
          <w:lang w:eastAsia="ru-RU"/>
        </w:rPr>
        <w:t>Выполнено.</w:t>
      </w:r>
    </w:p>
    <w:p w:rsidR="00E13D5D" w:rsidRPr="00657CE5" w:rsidRDefault="00E13D5D" w:rsidP="00353F6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57CE5">
        <w:rPr>
          <w:rFonts w:ascii="Times New Roman" w:eastAsia="Times New Roman" w:hAnsi="Times New Roman" w:cs="Times New Roman"/>
          <w:color w:val="000000"/>
          <w:sz w:val="24"/>
          <w:szCs w:val="24"/>
          <w:lang w:eastAsia="ru-RU"/>
        </w:rPr>
        <w:t>3. Обеспечить проведение экспертизы промышленной безопасности техническим устройствам и сооружениям</w:t>
      </w:r>
      <w:r w:rsidR="00353F69" w:rsidRPr="00657CE5">
        <w:rPr>
          <w:rFonts w:ascii="Times New Roman" w:eastAsia="Times New Roman" w:hAnsi="Times New Roman" w:cs="Times New Roman"/>
          <w:color w:val="000000"/>
          <w:sz w:val="24"/>
          <w:szCs w:val="24"/>
          <w:lang w:eastAsia="ru-RU"/>
        </w:rPr>
        <w:t>,</w:t>
      </w:r>
      <w:r w:rsidRPr="00657CE5">
        <w:rPr>
          <w:rFonts w:ascii="Times New Roman" w:eastAsia="Times New Roman" w:hAnsi="Times New Roman" w:cs="Times New Roman"/>
          <w:color w:val="000000"/>
          <w:sz w:val="24"/>
          <w:szCs w:val="24"/>
          <w:lang w:eastAsia="ru-RU"/>
        </w:rPr>
        <w:t xml:space="preserve"> поврежденным в результате аварии.</w:t>
      </w:r>
    </w:p>
    <w:p w:rsidR="00E13D5D" w:rsidRPr="00657CE5" w:rsidRDefault="00E13D5D" w:rsidP="00353F69">
      <w:pPr>
        <w:widowControl w:val="0"/>
        <w:autoSpaceDE w:val="0"/>
        <w:autoSpaceDN w:val="0"/>
        <w:adjustRightInd w:val="0"/>
        <w:spacing w:after="0" w:line="240" w:lineRule="auto"/>
        <w:ind w:left="644"/>
        <w:rPr>
          <w:rFonts w:ascii="Times New Roman" w:eastAsia="Times New Roman" w:hAnsi="Times New Roman" w:cs="Times New Roman"/>
          <w:color w:val="000000"/>
          <w:sz w:val="24"/>
          <w:szCs w:val="24"/>
          <w:lang w:eastAsia="ru-RU"/>
        </w:rPr>
      </w:pPr>
      <w:r w:rsidRPr="00657CE5">
        <w:rPr>
          <w:rFonts w:ascii="Times New Roman" w:eastAsia="Times New Roman" w:hAnsi="Times New Roman" w:cs="Times New Roman"/>
          <w:color w:val="000000"/>
          <w:sz w:val="24"/>
          <w:szCs w:val="24"/>
          <w:lang w:eastAsia="ru-RU"/>
        </w:rPr>
        <w:t>Выполнено.</w:t>
      </w:r>
    </w:p>
    <w:p w:rsidR="00E13D5D" w:rsidRPr="00657CE5" w:rsidRDefault="00E13D5D" w:rsidP="00353F69">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57CE5">
        <w:rPr>
          <w:rFonts w:ascii="Times New Roman" w:eastAsia="Times New Roman" w:hAnsi="Times New Roman" w:cs="Times New Roman"/>
          <w:color w:val="000000"/>
          <w:sz w:val="24"/>
          <w:szCs w:val="24"/>
          <w:lang w:eastAsia="ru-RU"/>
        </w:rPr>
        <w:t xml:space="preserve">4. Обеспечить проведение обучения рабочих и инженерно-технических работников, эксплуатирующих технологический блок III категории взрывоопасности </w:t>
      </w:r>
      <w:r w:rsidRPr="00657CE5">
        <w:rPr>
          <w:rFonts w:ascii="Times New Roman" w:eastAsia="Times New Roman" w:hAnsi="Times New Roman" w:cs="Times New Roman"/>
          <w:bCs/>
          <w:color w:val="000000"/>
          <w:sz w:val="24"/>
          <w:szCs w:val="24"/>
          <w:lang w:eastAsia="ru-RU"/>
        </w:rPr>
        <w:t>установки УСБ цеха №3 АО «НК НПЗ»</w:t>
      </w:r>
      <w:r w:rsidR="00353F69" w:rsidRPr="00657CE5">
        <w:rPr>
          <w:rFonts w:ascii="Times New Roman" w:eastAsia="Times New Roman" w:hAnsi="Times New Roman" w:cs="Times New Roman"/>
          <w:bCs/>
          <w:color w:val="000000"/>
          <w:sz w:val="24"/>
          <w:szCs w:val="24"/>
          <w:lang w:eastAsia="ru-RU"/>
        </w:rPr>
        <w:t>,</w:t>
      </w:r>
      <w:r w:rsidRPr="00657CE5">
        <w:rPr>
          <w:rFonts w:ascii="Times New Roman" w:eastAsia="Times New Roman" w:hAnsi="Times New Roman" w:cs="Times New Roman"/>
          <w:color w:val="000000"/>
          <w:sz w:val="24"/>
          <w:szCs w:val="24"/>
          <w:lang w:eastAsia="ru-RU"/>
        </w:rPr>
        <w:t xml:space="preserve"> по программам для отработки навыков пуска, нормального функционирования, плановой и аварийной остановки </w:t>
      </w:r>
      <w:r w:rsidRPr="00657CE5">
        <w:rPr>
          <w:rFonts w:ascii="Times New Roman" w:eastAsia="Times New Roman" w:hAnsi="Times New Roman" w:cs="Times New Roman"/>
          <w:bCs/>
          <w:color w:val="000000"/>
          <w:sz w:val="24"/>
          <w:szCs w:val="24"/>
          <w:lang w:eastAsia="ru-RU"/>
        </w:rPr>
        <w:t>опасного производственного объекта «Площадка установки стабилизации бензинов цеха №3» рег. № А53-00301-0011</w:t>
      </w:r>
      <w:r w:rsidRPr="00657CE5">
        <w:rPr>
          <w:rFonts w:ascii="Times New Roman" w:eastAsia="Times New Roman" w:hAnsi="Times New Roman" w:cs="Times New Roman"/>
          <w:color w:val="000000"/>
          <w:sz w:val="24"/>
          <w:szCs w:val="24"/>
          <w:lang w:eastAsia="ru-RU"/>
        </w:rPr>
        <w:t xml:space="preserve"> с использованием АСУТП</w:t>
      </w:r>
    </w:p>
    <w:p w:rsidR="00E13D5D" w:rsidRPr="00657CE5" w:rsidRDefault="00E13D5D" w:rsidP="00353F69">
      <w:pPr>
        <w:widowControl w:val="0"/>
        <w:autoSpaceDE w:val="0"/>
        <w:autoSpaceDN w:val="0"/>
        <w:adjustRightInd w:val="0"/>
        <w:spacing w:after="0" w:line="240" w:lineRule="auto"/>
        <w:ind w:left="709"/>
        <w:rPr>
          <w:rFonts w:ascii="Times New Roman" w:eastAsia="Times New Roman" w:hAnsi="Times New Roman" w:cs="Times New Roman"/>
          <w:color w:val="000000"/>
          <w:sz w:val="24"/>
          <w:szCs w:val="24"/>
          <w:lang w:eastAsia="ru-RU"/>
        </w:rPr>
      </w:pPr>
      <w:r w:rsidRPr="00657CE5">
        <w:rPr>
          <w:rFonts w:ascii="Times New Roman" w:eastAsia="Times New Roman" w:hAnsi="Times New Roman" w:cs="Times New Roman"/>
          <w:color w:val="000000"/>
          <w:sz w:val="24"/>
          <w:szCs w:val="24"/>
          <w:lang w:eastAsia="ru-RU"/>
        </w:rPr>
        <w:t>Выполнено.</w:t>
      </w:r>
    </w:p>
    <w:p w:rsidR="00E13D5D" w:rsidRPr="00657CE5" w:rsidRDefault="00E13D5D" w:rsidP="00353F6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57CE5">
        <w:rPr>
          <w:rFonts w:ascii="Times New Roman" w:eastAsia="Times New Roman" w:hAnsi="Times New Roman" w:cs="Times New Roman"/>
          <w:color w:val="000000"/>
          <w:sz w:val="24"/>
          <w:szCs w:val="24"/>
          <w:lang w:eastAsia="ru-RU"/>
        </w:rPr>
        <w:t>5. Направить на внеочередную аттестацию по промышленной безопасности (область аттестации Б1.2) в центральную аттестационную комиссию Ростехнадзора главного метролога АО «НК НПЗ» Харитонова О.В., начальника цеха № 3 АО «НК НПЗ» Куделева В.Н.</w:t>
      </w:r>
    </w:p>
    <w:p w:rsidR="00E13D5D" w:rsidRPr="00657CE5" w:rsidRDefault="00E13D5D" w:rsidP="00353F69">
      <w:pPr>
        <w:widowControl w:val="0"/>
        <w:autoSpaceDE w:val="0"/>
        <w:autoSpaceDN w:val="0"/>
        <w:adjustRightInd w:val="0"/>
        <w:spacing w:after="0" w:line="240" w:lineRule="auto"/>
        <w:ind w:firstLine="709"/>
        <w:rPr>
          <w:rFonts w:ascii="Times New Roman" w:eastAsia="Times New Roman" w:hAnsi="Times New Roman" w:cs="Times New Roman"/>
          <w:color w:val="000000"/>
          <w:sz w:val="24"/>
          <w:szCs w:val="24"/>
          <w:lang w:eastAsia="ru-RU"/>
        </w:rPr>
      </w:pPr>
      <w:r w:rsidRPr="00657CE5">
        <w:rPr>
          <w:rFonts w:ascii="Times New Roman" w:eastAsia="Times New Roman" w:hAnsi="Times New Roman" w:cs="Times New Roman"/>
          <w:color w:val="000000"/>
          <w:sz w:val="24"/>
          <w:szCs w:val="24"/>
          <w:lang w:eastAsia="ru-RU"/>
        </w:rPr>
        <w:t>Срок – в соответствии с графиком работы центральной аттестационной комиссии.</w:t>
      </w:r>
    </w:p>
    <w:p w:rsidR="00E13D5D" w:rsidRPr="00657CE5" w:rsidRDefault="00E13D5D" w:rsidP="00353F6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57CE5">
        <w:rPr>
          <w:rFonts w:ascii="Times New Roman" w:eastAsia="Times New Roman" w:hAnsi="Times New Roman" w:cs="Times New Roman"/>
          <w:color w:val="000000"/>
          <w:sz w:val="24"/>
          <w:szCs w:val="24"/>
          <w:lang w:eastAsia="ru-RU"/>
        </w:rPr>
        <w:t>6. Направить на внеочередную аттестацию по промышленной безопасности (область аттестации Б1.2) в территориальную аттестационную комиссию Ростехнадзора начальника установки УСБ цеха №3 АО «НК НПЗ» Рощупкина Ю.А.</w:t>
      </w:r>
    </w:p>
    <w:p w:rsidR="00E13D5D" w:rsidRPr="00657CE5" w:rsidRDefault="00E13D5D" w:rsidP="00353F69">
      <w:pPr>
        <w:widowControl w:val="0"/>
        <w:autoSpaceDE w:val="0"/>
        <w:autoSpaceDN w:val="0"/>
        <w:adjustRightInd w:val="0"/>
        <w:spacing w:after="0" w:line="240" w:lineRule="auto"/>
        <w:ind w:left="644" w:firstLine="65"/>
        <w:rPr>
          <w:rFonts w:ascii="Times New Roman" w:eastAsia="Times New Roman" w:hAnsi="Times New Roman" w:cs="Times New Roman"/>
          <w:color w:val="000000"/>
          <w:sz w:val="24"/>
          <w:szCs w:val="24"/>
          <w:lang w:eastAsia="ru-RU"/>
        </w:rPr>
      </w:pPr>
      <w:r w:rsidRPr="00657CE5">
        <w:rPr>
          <w:rFonts w:ascii="Times New Roman" w:eastAsia="Times New Roman" w:hAnsi="Times New Roman" w:cs="Times New Roman"/>
          <w:color w:val="000000"/>
          <w:sz w:val="24"/>
          <w:szCs w:val="24"/>
          <w:lang w:eastAsia="ru-RU"/>
        </w:rPr>
        <w:t>Выполнено.</w:t>
      </w:r>
    </w:p>
    <w:p w:rsidR="00E13D5D" w:rsidRPr="00657CE5" w:rsidRDefault="00E13D5D" w:rsidP="00353F69">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57CE5">
        <w:rPr>
          <w:rFonts w:ascii="Times New Roman" w:eastAsia="Times New Roman" w:hAnsi="Times New Roman" w:cs="Times New Roman"/>
          <w:color w:val="000000"/>
          <w:sz w:val="24"/>
          <w:szCs w:val="24"/>
          <w:lang w:eastAsia="ru-RU"/>
        </w:rPr>
        <w:lastRenderedPageBreak/>
        <w:t>7. Внести изменения в проектную документацию и технологический регламент</w:t>
      </w:r>
      <w:r w:rsidR="00353F69" w:rsidRPr="00657CE5">
        <w:rPr>
          <w:rFonts w:ascii="Times New Roman" w:eastAsia="Times New Roman" w:hAnsi="Times New Roman" w:cs="Times New Roman"/>
          <w:color w:val="000000"/>
          <w:sz w:val="24"/>
          <w:szCs w:val="24"/>
          <w:lang w:eastAsia="ru-RU"/>
        </w:rPr>
        <w:t>,</w:t>
      </w:r>
      <w:r w:rsidRPr="00657CE5">
        <w:rPr>
          <w:rFonts w:ascii="Times New Roman" w:eastAsia="Times New Roman" w:hAnsi="Times New Roman" w:cs="Times New Roman"/>
          <w:color w:val="000000"/>
          <w:sz w:val="24"/>
          <w:szCs w:val="24"/>
          <w:lang w:eastAsia="ru-RU"/>
        </w:rPr>
        <w:t xml:space="preserve"> предусматривающие специальные алгоритмы (сценарии) работы системы ПАЗ, при которых допускается ручное или автоматическое отключение отдельных блокировок на периоды пуска, останова и переключений технологических режимов </w:t>
      </w:r>
      <w:r w:rsidRPr="00657CE5">
        <w:rPr>
          <w:rFonts w:ascii="Times New Roman" w:eastAsia="Times New Roman" w:hAnsi="Times New Roman" w:cs="Times New Roman"/>
          <w:bCs/>
          <w:color w:val="000000"/>
          <w:sz w:val="24"/>
          <w:szCs w:val="24"/>
          <w:lang w:eastAsia="ru-RU"/>
        </w:rPr>
        <w:t>установки УСБ цеха №3 АО «НК НПЗ»</w:t>
      </w:r>
    </w:p>
    <w:p w:rsidR="00E13D5D" w:rsidRPr="00657CE5" w:rsidRDefault="00E13D5D" w:rsidP="00353F69">
      <w:pPr>
        <w:widowControl w:val="0"/>
        <w:autoSpaceDE w:val="0"/>
        <w:autoSpaceDN w:val="0"/>
        <w:adjustRightInd w:val="0"/>
        <w:spacing w:after="0" w:line="240" w:lineRule="auto"/>
        <w:ind w:left="644"/>
        <w:rPr>
          <w:rFonts w:ascii="Times New Roman" w:eastAsia="Times New Roman" w:hAnsi="Times New Roman" w:cs="Times New Roman"/>
          <w:color w:val="000000"/>
          <w:sz w:val="24"/>
          <w:szCs w:val="24"/>
          <w:lang w:eastAsia="ru-RU"/>
        </w:rPr>
      </w:pPr>
      <w:r w:rsidRPr="00657CE5">
        <w:rPr>
          <w:rFonts w:ascii="Times New Roman" w:eastAsia="Times New Roman" w:hAnsi="Times New Roman" w:cs="Times New Roman"/>
          <w:color w:val="000000"/>
          <w:sz w:val="24"/>
          <w:szCs w:val="24"/>
          <w:lang w:eastAsia="ru-RU"/>
        </w:rPr>
        <w:t>Выполнено.</w:t>
      </w:r>
    </w:p>
    <w:p w:rsidR="00E13D5D" w:rsidRPr="00657CE5" w:rsidRDefault="00E13D5D" w:rsidP="00353F69">
      <w:pPr>
        <w:autoSpaceDE w:val="0"/>
        <w:spacing w:after="0" w:line="240" w:lineRule="auto"/>
        <w:ind w:firstLine="644"/>
        <w:jc w:val="both"/>
        <w:rPr>
          <w:rFonts w:ascii="Times New Roman" w:eastAsia="Times New Roman" w:hAnsi="Times New Roman" w:cs="Times New Roman"/>
          <w:bCs/>
          <w:color w:val="000000"/>
          <w:sz w:val="24"/>
          <w:szCs w:val="24"/>
          <w:lang w:eastAsia="ru-RU"/>
        </w:rPr>
      </w:pPr>
      <w:r w:rsidRPr="00657CE5">
        <w:rPr>
          <w:rFonts w:ascii="Times New Roman" w:eastAsia="Times New Roman" w:hAnsi="Times New Roman" w:cs="Times New Roman"/>
          <w:bCs/>
          <w:color w:val="000000"/>
          <w:sz w:val="24"/>
          <w:szCs w:val="24"/>
          <w:lang w:eastAsia="ru-RU"/>
        </w:rPr>
        <w:t>Расследование завершено.</w:t>
      </w:r>
    </w:p>
    <w:p w:rsidR="00E13D5D" w:rsidRPr="00657CE5" w:rsidRDefault="00E13D5D" w:rsidP="00343D77">
      <w:pPr>
        <w:spacing w:after="0" w:line="240" w:lineRule="auto"/>
        <w:jc w:val="both"/>
        <w:rPr>
          <w:rFonts w:ascii="Times New Roman" w:eastAsia="Times New Roman" w:hAnsi="Times New Roman" w:cs="Times New Roman"/>
          <w:b/>
          <w:bCs/>
          <w:color w:val="000000"/>
          <w:sz w:val="24"/>
          <w:szCs w:val="24"/>
          <w:lang w:eastAsia="ru-RU"/>
        </w:rPr>
      </w:pPr>
    </w:p>
    <w:p w:rsidR="00E13D5D" w:rsidRPr="00657CE5" w:rsidRDefault="00E13D5D" w:rsidP="00353F69">
      <w:pPr>
        <w:spacing w:after="0" w:line="240" w:lineRule="auto"/>
        <w:ind w:firstLine="357"/>
        <w:contextualSpacing/>
        <w:jc w:val="center"/>
        <w:rPr>
          <w:rFonts w:ascii="Times New Roman" w:eastAsia="Times New Roman" w:hAnsi="Times New Roman" w:cs="Times New Roman"/>
          <w:bCs/>
          <w:i/>
          <w:color w:val="000000"/>
          <w:sz w:val="24"/>
          <w:szCs w:val="24"/>
          <w:u w:val="single"/>
          <w:lang w:eastAsia="ar-SA"/>
        </w:rPr>
      </w:pPr>
      <w:r w:rsidRPr="00657CE5">
        <w:rPr>
          <w:rFonts w:ascii="Times New Roman" w:eastAsia="Times New Roman" w:hAnsi="Times New Roman" w:cs="Times New Roman"/>
          <w:bCs/>
          <w:i/>
          <w:color w:val="000000"/>
          <w:sz w:val="24"/>
          <w:szCs w:val="24"/>
          <w:u w:val="single"/>
          <w:lang w:eastAsia="ar-SA"/>
        </w:rPr>
        <w:t>Травматизм.</w:t>
      </w:r>
    </w:p>
    <w:p w:rsidR="00E13D5D" w:rsidRPr="00657CE5" w:rsidRDefault="00E13D5D" w:rsidP="00353F69">
      <w:pPr>
        <w:spacing w:after="0" w:line="240" w:lineRule="auto"/>
        <w:ind w:firstLine="357"/>
        <w:contextualSpacing/>
        <w:jc w:val="both"/>
        <w:rPr>
          <w:rFonts w:ascii="Times New Roman" w:eastAsia="Times New Roman" w:hAnsi="Times New Roman" w:cs="Times New Roman"/>
          <w:bCs/>
          <w:i/>
          <w:color w:val="000000"/>
          <w:sz w:val="24"/>
          <w:szCs w:val="24"/>
          <w:lang w:eastAsia="ar-SA"/>
        </w:rPr>
      </w:pPr>
      <w:r w:rsidRPr="00657CE5">
        <w:rPr>
          <w:rFonts w:ascii="Times New Roman" w:eastAsia="Times New Roman" w:hAnsi="Times New Roman" w:cs="Times New Roman"/>
          <w:bCs/>
          <w:i/>
          <w:color w:val="000000"/>
          <w:sz w:val="24"/>
          <w:szCs w:val="24"/>
          <w:lang w:eastAsia="ar-SA"/>
        </w:rPr>
        <w:t>1. Акционерное общество «Новокуйбышевский нефтеперерабатывающий завод» (АО «НК НПЗ»).</w:t>
      </w:r>
    </w:p>
    <w:p w:rsidR="00E13D5D" w:rsidRPr="00657CE5" w:rsidRDefault="00E13D5D" w:rsidP="00353F69">
      <w:pPr>
        <w:spacing w:after="0" w:line="240" w:lineRule="auto"/>
        <w:ind w:firstLine="357"/>
        <w:contextualSpacing/>
        <w:jc w:val="center"/>
        <w:rPr>
          <w:rFonts w:ascii="Times New Roman" w:eastAsia="Times New Roman" w:hAnsi="Times New Roman" w:cs="Times New Roman"/>
          <w:bCs/>
          <w:i/>
          <w:color w:val="000000"/>
          <w:sz w:val="24"/>
          <w:szCs w:val="24"/>
          <w:lang w:eastAsia="ar-SA"/>
        </w:rPr>
      </w:pPr>
      <w:r w:rsidRPr="00657CE5">
        <w:rPr>
          <w:rFonts w:ascii="Times New Roman" w:eastAsia="Times New Roman" w:hAnsi="Times New Roman" w:cs="Times New Roman"/>
          <w:bCs/>
          <w:i/>
          <w:color w:val="000000"/>
          <w:sz w:val="24"/>
          <w:szCs w:val="24"/>
          <w:lang w:eastAsia="ar-SA"/>
        </w:rPr>
        <w:t>Обстоятельства группового несчастного случая:</w:t>
      </w:r>
    </w:p>
    <w:p w:rsidR="00E13D5D" w:rsidRPr="00657CE5" w:rsidRDefault="00E13D5D" w:rsidP="00353F69">
      <w:pPr>
        <w:spacing w:after="0" w:line="240" w:lineRule="auto"/>
        <w:ind w:firstLine="708"/>
        <w:contextualSpacing/>
        <w:jc w:val="both"/>
        <w:rPr>
          <w:rFonts w:ascii="Times New Roman" w:eastAsia="Times New Roman" w:hAnsi="Times New Roman" w:cs="Times New Roman"/>
          <w:bCs/>
          <w:color w:val="000000"/>
          <w:sz w:val="24"/>
          <w:szCs w:val="24"/>
          <w:lang w:eastAsia="ar-SA"/>
        </w:rPr>
      </w:pPr>
      <w:r w:rsidRPr="00657CE5">
        <w:rPr>
          <w:rFonts w:ascii="Times New Roman" w:eastAsia="Times New Roman" w:hAnsi="Times New Roman" w:cs="Times New Roman"/>
          <w:bCs/>
          <w:color w:val="000000"/>
          <w:sz w:val="24"/>
          <w:szCs w:val="24"/>
          <w:lang w:eastAsia="ar-SA"/>
        </w:rPr>
        <w:t>«Склад сырьевой нефти цеха № 10», рег. №</w:t>
      </w:r>
      <w:r w:rsidRPr="00657CE5">
        <w:rPr>
          <w:rFonts w:ascii="Times New Roman" w:eastAsia="Times New Roman" w:hAnsi="Times New Roman" w:cs="Times New Roman"/>
          <w:color w:val="000000"/>
          <w:sz w:val="24"/>
          <w:szCs w:val="24"/>
          <w:lang w:eastAsia="ru-RU"/>
        </w:rPr>
        <w:t xml:space="preserve"> </w:t>
      </w:r>
      <w:r w:rsidRPr="00657CE5">
        <w:rPr>
          <w:rFonts w:ascii="Times New Roman" w:eastAsia="Times New Roman" w:hAnsi="Times New Roman" w:cs="Times New Roman"/>
          <w:bCs/>
          <w:color w:val="000000"/>
          <w:sz w:val="24"/>
          <w:szCs w:val="24"/>
          <w:lang w:eastAsia="ar-SA"/>
        </w:rPr>
        <w:t>А53-00301-0015,</w:t>
      </w:r>
      <w:r w:rsidRPr="00657CE5">
        <w:rPr>
          <w:rFonts w:ascii="Times New Roman" w:eastAsia="Times New Roman" w:hAnsi="Times New Roman" w:cs="Times New Roman"/>
          <w:color w:val="000000"/>
          <w:sz w:val="24"/>
          <w:szCs w:val="24"/>
          <w:lang w:eastAsia="ru-RU"/>
        </w:rPr>
        <w:t xml:space="preserve"> </w:t>
      </w:r>
      <w:r w:rsidRPr="00657CE5">
        <w:rPr>
          <w:rFonts w:ascii="Times New Roman" w:eastAsia="Times New Roman" w:hAnsi="Times New Roman" w:cs="Times New Roman"/>
          <w:bCs/>
          <w:color w:val="000000"/>
          <w:sz w:val="24"/>
          <w:szCs w:val="24"/>
          <w:lang w:eastAsia="ar-SA"/>
        </w:rPr>
        <w:t>II класса опасности.</w:t>
      </w:r>
      <w:r w:rsidR="00353F69" w:rsidRPr="00657CE5">
        <w:rPr>
          <w:rFonts w:ascii="Times New Roman" w:eastAsia="Times New Roman" w:hAnsi="Times New Roman" w:cs="Times New Roman"/>
          <w:bCs/>
          <w:color w:val="000000"/>
          <w:sz w:val="24"/>
          <w:szCs w:val="24"/>
          <w:lang w:eastAsia="ar-SA"/>
        </w:rPr>
        <w:t xml:space="preserve"> </w:t>
      </w:r>
      <w:r w:rsidRPr="00657CE5">
        <w:rPr>
          <w:rFonts w:ascii="Times New Roman" w:eastAsia="Times New Roman" w:hAnsi="Times New Roman" w:cs="Times New Roman"/>
          <w:bCs/>
          <w:color w:val="000000"/>
          <w:sz w:val="24"/>
          <w:szCs w:val="24"/>
          <w:lang w:eastAsia="ar-SA"/>
        </w:rPr>
        <w:t>15.03.2018 в 14:05 при проведении плановых огневых работ по замене днища резервуара РВС-6 (объем – 20000 м</w:t>
      </w:r>
      <w:r w:rsidRPr="00657CE5">
        <w:rPr>
          <w:rFonts w:ascii="Times New Roman" w:eastAsia="Times New Roman" w:hAnsi="Times New Roman" w:cs="Times New Roman"/>
          <w:bCs/>
          <w:color w:val="000000"/>
          <w:sz w:val="24"/>
          <w:szCs w:val="24"/>
          <w:vertAlign w:val="superscript"/>
          <w:lang w:eastAsia="ar-SA"/>
        </w:rPr>
        <w:t>3</w:t>
      </w:r>
      <w:r w:rsidRPr="00657CE5">
        <w:rPr>
          <w:rFonts w:ascii="Times New Roman" w:eastAsia="Times New Roman" w:hAnsi="Times New Roman" w:cs="Times New Roman"/>
          <w:bCs/>
          <w:color w:val="000000"/>
          <w:sz w:val="24"/>
          <w:szCs w:val="24"/>
          <w:lang w:eastAsia="ar-SA"/>
        </w:rPr>
        <w:t>), сданного в ремонт подрядчику по акту № б/н от 05.02.2018</w:t>
      </w:r>
      <w:r w:rsidR="00353F69" w:rsidRPr="00657CE5">
        <w:rPr>
          <w:rFonts w:ascii="Times New Roman" w:eastAsia="Times New Roman" w:hAnsi="Times New Roman" w:cs="Times New Roman"/>
          <w:bCs/>
          <w:color w:val="000000"/>
          <w:sz w:val="24"/>
          <w:szCs w:val="24"/>
          <w:lang w:eastAsia="ar-SA"/>
        </w:rPr>
        <w:t>,</w:t>
      </w:r>
      <w:r w:rsidRPr="00657CE5">
        <w:rPr>
          <w:rFonts w:ascii="Times New Roman" w:eastAsia="Times New Roman" w:hAnsi="Times New Roman" w:cs="Times New Roman"/>
          <w:bCs/>
          <w:color w:val="000000"/>
          <w:sz w:val="24"/>
          <w:szCs w:val="24"/>
          <w:lang w:eastAsia="ar-SA"/>
        </w:rPr>
        <w:t xml:space="preserve"> произошел хлопок без последующего горения</w:t>
      </w:r>
      <w:r w:rsidR="00353F69" w:rsidRPr="00657CE5">
        <w:rPr>
          <w:rFonts w:ascii="Times New Roman" w:eastAsia="Times New Roman" w:hAnsi="Times New Roman" w:cs="Times New Roman"/>
          <w:bCs/>
          <w:color w:val="000000"/>
          <w:sz w:val="24"/>
          <w:szCs w:val="24"/>
          <w:lang w:eastAsia="ar-SA"/>
        </w:rPr>
        <w:t>,</w:t>
      </w:r>
      <w:r w:rsidRPr="00657CE5">
        <w:rPr>
          <w:rFonts w:ascii="Times New Roman" w:eastAsia="Times New Roman" w:hAnsi="Times New Roman" w:cs="Times New Roman"/>
          <w:bCs/>
          <w:color w:val="000000"/>
          <w:sz w:val="24"/>
          <w:szCs w:val="24"/>
          <w:lang w:eastAsia="ar-SA"/>
        </w:rPr>
        <w:t xml:space="preserve"> </w:t>
      </w:r>
      <w:r w:rsidR="00353F69" w:rsidRPr="00657CE5">
        <w:rPr>
          <w:rFonts w:ascii="Times New Roman" w:eastAsia="Times New Roman" w:hAnsi="Times New Roman" w:cs="Times New Roman"/>
          <w:bCs/>
          <w:color w:val="000000"/>
          <w:sz w:val="24"/>
          <w:szCs w:val="24"/>
          <w:lang w:eastAsia="ar-SA"/>
        </w:rPr>
        <w:t>в</w:t>
      </w:r>
      <w:r w:rsidRPr="00657CE5">
        <w:rPr>
          <w:rFonts w:ascii="Times New Roman" w:eastAsia="Times New Roman" w:hAnsi="Times New Roman" w:cs="Times New Roman"/>
          <w:bCs/>
          <w:color w:val="000000"/>
          <w:sz w:val="24"/>
          <w:szCs w:val="24"/>
          <w:lang w:eastAsia="ar-SA"/>
        </w:rPr>
        <w:t xml:space="preserve"> результате </w:t>
      </w:r>
      <w:r w:rsidR="00353F69" w:rsidRPr="00657CE5">
        <w:rPr>
          <w:rFonts w:ascii="Times New Roman" w:eastAsia="Times New Roman" w:hAnsi="Times New Roman" w:cs="Times New Roman"/>
          <w:bCs/>
          <w:color w:val="000000"/>
          <w:sz w:val="24"/>
          <w:szCs w:val="24"/>
          <w:lang w:eastAsia="ar-SA"/>
        </w:rPr>
        <w:t xml:space="preserve">которого </w:t>
      </w:r>
      <w:r w:rsidRPr="00657CE5">
        <w:rPr>
          <w:rFonts w:ascii="Times New Roman" w:eastAsia="Times New Roman" w:hAnsi="Times New Roman" w:cs="Times New Roman"/>
          <w:bCs/>
          <w:color w:val="000000"/>
          <w:sz w:val="24"/>
          <w:szCs w:val="24"/>
          <w:lang w:eastAsia="ar-SA"/>
        </w:rPr>
        <w:t>получили травмы 3 работника (электросварщик 6 разряда и два монтажника технологического оборудования и связанных с ним конструкций 4 разряда) подрядной организации ООО «ЧСМ».</w:t>
      </w:r>
    </w:p>
    <w:p w:rsidR="00E13D5D" w:rsidRPr="00657CE5" w:rsidRDefault="00E13D5D" w:rsidP="00353F69">
      <w:pPr>
        <w:autoSpaceDE w:val="0"/>
        <w:autoSpaceDN w:val="0"/>
        <w:adjustRightInd w:val="0"/>
        <w:spacing w:after="0" w:line="240" w:lineRule="auto"/>
        <w:ind w:firstLine="708"/>
        <w:jc w:val="both"/>
        <w:rPr>
          <w:rFonts w:ascii="Times New Roman" w:eastAsia="Calibri" w:hAnsi="Times New Roman" w:cs="Times New Roman"/>
          <w:i/>
          <w:color w:val="000000"/>
          <w:sz w:val="24"/>
          <w:szCs w:val="24"/>
        </w:rPr>
      </w:pPr>
      <w:r w:rsidRPr="00657CE5">
        <w:rPr>
          <w:rFonts w:ascii="Times New Roman" w:eastAsia="Calibri" w:hAnsi="Times New Roman" w:cs="Times New Roman"/>
          <w:i/>
          <w:color w:val="000000"/>
          <w:sz w:val="24"/>
          <w:szCs w:val="24"/>
        </w:rPr>
        <w:t>Причины, вызвавшие несчастный случай:</w:t>
      </w:r>
    </w:p>
    <w:p w:rsidR="00E13D5D" w:rsidRPr="00657CE5" w:rsidRDefault="00E13D5D" w:rsidP="00353F69">
      <w:pPr>
        <w:suppressAutoHyphens/>
        <w:spacing w:after="0" w:line="240" w:lineRule="auto"/>
        <w:ind w:firstLine="708"/>
        <w:jc w:val="both"/>
        <w:rPr>
          <w:rFonts w:ascii="Times New Roman" w:eastAsia="Times New Roman" w:hAnsi="Times New Roman" w:cs="Times New Roman"/>
          <w:color w:val="000000"/>
          <w:sz w:val="24"/>
          <w:szCs w:val="24"/>
          <w:lang w:eastAsia="ru-RU"/>
        </w:rPr>
      </w:pPr>
      <w:r w:rsidRPr="00657CE5">
        <w:rPr>
          <w:rFonts w:ascii="Times New Roman" w:eastAsia="Times New Roman" w:hAnsi="Times New Roman" w:cs="Times New Roman"/>
          <w:color w:val="000000"/>
          <w:sz w:val="24"/>
          <w:szCs w:val="24"/>
          <w:lang w:eastAsia="ru-RU"/>
        </w:rPr>
        <w:t xml:space="preserve">Неудовлетворительная организация производства работ по ремонту резервуара РВС-6 на опасном производственном объекте Склад сырьевой нефти цеха № 10 рег. № А53-00301-0015, </w:t>
      </w:r>
      <w:r w:rsidRPr="00657CE5">
        <w:rPr>
          <w:rFonts w:ascii="Times New Roman" w:eastAsia="Times New Roman" w:hAnsi="Times New Roman" w:cs="Times New Roman"/>
          <w:color w:val="000000"/>
          <w:sz w:val="24"/>
          <w:szCs w:val="24"/>
          <w:lang w:val="en-US" w:eastAsia="ru-RU"/>
        </w:rPr>
        <w:t>II</w:t>
      </w:r>
      <w:r w:rsidRPr="00657CE5">
        <w:rPr>
          <w:rFonts w:ascii="Times New Roman" w:eastAsia="Times New Roman" w:hAnsi="Times New Roman" w:cs="Times New Roman"/>
          <w:color w:val="000000"/>
          <w:sz w:val="24"/>
          <w:szCs w:val="24"/>
          <w:lang w:eastAsia="ru-RU"/>
        </w:rPr>
        <w:t xml:space="preserve"> класса опасности АО «НК НПЗ»</w:t>
      </w:r>
      <w:r w:rsidR="00C27151" w:rsidRPr="00657CE5">
        <w:rPr>
          <w:rFonts w:ascii="Times New Roman" w:eastAsia="Times New Roman" w:hAnsi="Times New Roman" w:cs="Times New Roman"/>
          <w:color w:val="000000"/>
          <w:sz w:val="24"/>
          <w:szCs w:val="24"/>
          <w:lang w:eastAsia="ru-RU"/>
        </w:rPr>
        <w:t>,</w:t>
      </w:r>
      <w:r w:rsidRPr="00657CE5">
        <w:rPr>
          <w:rFonts w:ascii="Times New Roman" w:eastAsia="Times New Roman" w:hAnsi="Times New Roman" w:cs="Times New Roman"/>
          <w:color w:val="000000"/>
          <w:sz w:val="24"/>
          <w:szCs w:val="24"/>
          <w:lang w:eastAsia="ru-RU"/>
        </w:rPr>
        <w:t xml:space="preserve"> выразившаяся:</w:t>
      </w:r>
    </w:p>
    <w:p w:rsidR="00E13D5D" w:rsidRPr="00657CE5" w:rsidRDefault="00E13D5D" w:rsidP="00353F69">
      <w:pPr>
        <w:suppressAutoHyphens/>
        <w:spacing w:after="0" w:line="240" w:lineRule="auto"/>
        <w:ind w:firstLine="708"/>
        <w:jc w:val="both"/>
        <w:rPr>
          <w:rFonts w:ascii="Times New Roman" w:eastAsia="Times New Roman" w:hAnsi="Times New Roman" w:cs="Times New Roman"/>
          <w:bCs/>
          <w:color w:val="000000"/>
          <w:sz w:val="24"/>
          <w:szCs w:val="24"/>
          <w:lang w:eastAsia="ru-RU"/>
        </w:rPr>
      </w:pPr>
      <w:r w:rsidRPr="00657CE5">
        <w:rPr>
          <w:rFonts w:ascii="Times New Roman" w:eastAsia="Times New Roman" w:hAnsi="Times New Roman" w:cs="Times New Roman"/>
          <w:color w:val="000000"/>
          <w:sz w:val="24"/>
          <w:szCs w:val="24"/>
          <w:lang w:eastAsia="ru-RU"/>
        </w:rPr>
        <w:t>- в отсутстви</w:t>
      </w:r>
      <w:r w:rsidR="00C27151" w:rsidRPr="00657CE5">
        <w:rPr>
          <w:rFonts w:ascii="Times New Roman" w:eastAsia="Times New Roman" w:hAnsi="Times New Roman" w:cs="Times New Roman"/>
          <w:color w:val="000000"/>
          <w:sz w:val="24"/>
          <w:szCs w:val="24"/>
          <w:lang w:eastAsia="ru-RU"/>
        </w:rPr>
        <w:t>и</w:t>
      </w:r>
      <w:r w:rsidRPr="00657CE5">
        <w:rPr>
          <w:rFonts w:ascii="Times New Roman" w:eastAsia="Times New Roman" w:hAnsi="Times New Roman" w:cs="Times New Roman"/>
          <w:color w:val="000000"/>
          <w:sz w:val="24"/>
          <w:szCs w:val="24"/>
          <w:lang w:eastAsia="ru-RU"/>
        </w:rPr>
        <w:t xml:space="preserve"> удаления нефтепродукта из внутреннего трубопровода откачки нефти, выведенного в ремонт резервуара РВС-6 ТСБ цеха № 10 АО «НК НПЗ», производстве совмещенных работ по замене днища (огневые) и разборке трубопровода откачки (ремонтные) ООО «ЧСМ» без согласования с АО «НК НПЗ», что привело</w:t>
      </w:r>
      <w:r w:rsidRPr="00657CE5">
        <w:rPr>
          <w:rFonts w:ascii="Times New Roman" w:eastAsia="Times New Roman" w:hAnsi="Times New Roman" w:cs="Times New Roman"/>
          <w:bCs/>
          <w:color w:val="000000"/>
          <w:sz w:val="24"/>
          <w:szCs w:val="24"/>
          <w:lang w:eastAsia="ru-RU"/>
        </w:rPr>
        <w:t xml:space="preserve"> к истечению углеводородов с образованием взрывоопасной смеси с воздухом, загазованностью внутреннего пространства резервуара РВС-6 и возгоранием при проведении сварочных работ</w:t>
      </w:r>
      <w:r w:rsidRPr="00657CE5">
        <w:rPr>
          <w:rFonts w:ascii="Times New Roman" w:eastAsia="Times New Roman" w:hAnsi="Times New Roman" w:cs="Times New Roman"/>
          <w:color w:val="000000"/>
          <w:sz w:val="24"/>
          <w:szCs w:val="24"/>
          <w:lang w:eastAsia="ru-RU"/>
        </w:rPr>
        <w:t>.</w:t>
      </w:r>
    </w:p>
    <w:p w:rsidR="00E13D5D" w:rsidRPr="00657CE5" w:rsidRDefault="00E13D5D" w:rsidP="00353F69">
      <w:pPr>
        <w:suppressAutoHyphens/>
        <w:spacing w:after="0" w:line="240" w:lineRule="auto"/>
        <w:ind w:firstLine="708"/>
        <w:jc w:val="both"/>
        <w:rPr>
          <w:rFonts w:ascii="Times New Roman" w:eastAsia="Times New Roman" w:hAnsi="Times New Roman" w:cs="Times New Roman"/>
          <w:color w:val="000000"/>
          <w:sz w:val="24"/>
          <w:szCs w:val="24"/>
          <w:lang w:eastAsia="ru-RU"/>
        </w:rPr>
      </w:pPr>
      <w:r w:rsidRPr="00657CE5">
        <w:rPr>
          <w:rFonts w:ascii="Times New Roman" w:eastAsia="Times New Roman" w:hAnsi="Times New Roman" w:cs="Times New Roman"/>
          <w:color w:val="000000"/>
          <w:sz w:val="24"/>
          <w:szCs w:val="24"/>
          <w:lang w:eastAsia="ru-RU"/>
        </w:rPr>
        <w:t>- недостаточном контроле со стороны ответственных за производство газоопасных, ремонтных, огневых работ ООО «ЧСМ» за выполнением исполнителями мероприятий, предусмотренных в нарядах-допусках и неэффективности контроля действий работника по соблюдению требований охраны труда указанных в локальных нормативных документах, инструкциях по охране труда, со стороны должностных лиц.</w:t>
      </w:r>
    </w:p>
    <w:p w:rsidR="00E13D5D" w:rsidRPr="00657CE5" w:rsidRDefault="00E13D5D" w:rsidP="00353F69">
      <w:pPr>
        <w:spacing w:after="0" w:line="240" w:lineRule="auto"/>
        <w:ind w:firstLine="708"/>
        <w:contextualSpacing/>
        <w:jc w:val="both"/>
        <w:rPr>
          <w:rFonts w:ascii="Times New Roman" w:eastAsia="Times New Roman" w:hAnsi="Times New Roman" w:cs="Times New Roman"/>
          <w:bCs/>
          <w:color w:val="000000"/>
          <w:sz w:val="24"/>
          <w:szCs w:val="24"/>
          <w:lang w:eastAsia="ar-SA"/>
        </w:rPr>
      </w:pPr>
      <w:r w:rsidRPr="00657CE5">
        <w:rPr>
          <w:rFonts w:ascii="Times New Roman" w:eastAsia="Times New Roman" w:hAnsi="Times New Roman" w:cs="Times New Roman"/>
          <w:bCs/>
          <w:color w:val="000000"/>
          <w:sz w:val="24"/>
          <w:szCs w:val="24"/>
          <w:lang w:eastAsia="ar-SA"/>
        </w:rPr>
        <w:t>Расследование завершено.</w:t>
      </w:r>
    </w:p>
    <w:p w:rsidR="00353F69" w:rsidRPr="00657CE5" w:rsidRDefault="00353F69" w:rsidP="00353F69">
      <w:pPr>
        <w:spacing w:after="0" w:line="240" w:lineRule="auto"/>
        <w:ind w:firstLine="357"/>
        <w:contextualSpacing/>
        <w:jc w:val="both"/>
        <w:rPr>
          <w:rFonts w:ascii="Times New Roman" w:eastAsia="Times New Roman" w:hAnsi="Times New Roman" w:cs="Times New Roman"/>
          <w:b/>
          <w:bCs/>
          <w:color w:val="000000"/>
          <w:sz w:val="24"/>
          <w:szCs w:val="24"/>
          <w:lang w:eastAsia="ar-SA"/>
        </w:rPr>
      </w:pPr>
    </w:p>
    <w:p w:rsidR="00E13D5D" w:rsidRPr="00657CE5" w:rsidRDefault="00E13D5D" w:rsidP="00353F69">
      <w:pPr>
        <w:spacing w:after="0" w:line="240" w:lineRule="auto"/>
        <w:ind w:firstLine="709"/>
        <w:contextualSpacing/>
        <w:jc w:val="both"/>
        <w:rPr>
          <w:rFonts w:ascii="Times New Roman" w:eastAsia="Times New Roman" w:hAnsi="Times New Roman" w:cs="Times New Roman"/>
          <w:bCs/>
          <w:i/>
          <w:color w:val="000000"/>
          <w:sz w:val="24"/>
          <w:szCs w:val="24"/>
          <w:lang w:eastAsia="ar-SA"/>
        </w:rPr>
      </w:pPr>
      <w:r w:rsidRPr="00657CE5">
        <w:rPr>
          <w:rFonts w:ascii="Times New Roman" w:eastAsia="Times New Roman" w:hAnsi="Times New Roman" w:cs="Times New Roman"/>
          <w:bCs/>
          <w:i/>
          <w:color w:val="000000"/>
          <w:sz w:val="24"/>
          <w:szCs w:val="24"/>
          <w:lang w:eastAsia="ar-SA"/>
        </w:rPr>
        <w:t>2. Акционерное общество «Куйбышевский нефтеперерабатывающий завод» (АО «КНПЗ»).</w:t>
      </w:r>
    </w:p>
    <w:p w:rsidR="00E13D5D" w:rsidRPr="00657CE5" w:rsidRDefault="00E13D5D" w:rsidP="00353F69">
      <w:pPr>
        <w:spacing w:after="0" w:line="240" w:lineRule="auto"/>
        <w:ind w:firstLine="357"/>
        <w:contextualSpacing/>
        <w:jc w:val="center"/>
        <w:rPr>
          <w:rFonts w:ascii="Times New Roman" w:eastAsia="Times New Roman" w:hAnsi="Times New Roman" w:cs="Times New Roman"/>
          <w:bCs/>
          <w:color w:val="000000"/>
          <w:sz w:val="24"/>
          <w:szCs w:val="24"/>
          <w:lang w:eastAsia="ar-SA"/>
        </w:rPr>
      </w:pPr>
      <w:r w:rsidRPr="00657CE5">
        <w:rPr>
          <w:rFonts w:ascii="Times New Roman" w:eastAsia="Times New Roman" w:hAnsi="Times New Roman" w:cs="Times New Roman"/>
          <w:bCs/>
          <w:i/>
          <w:color w:val="000000"/>
          <w:sz w:val="24"/>
          <w:szCs w:val="24"/>
          <w:lang w:eastAsia="ar-SA"/>
        </w:rPr>
        <w:t>Обстоятельства тяжелого несчастного случая:</w:t>
      </w:r>
    </w:p>
    <w:p w:rsidR="00E13D5D" w:rsidRPr="00657CE5" w:rsidRDefault="00E13D5D" w:rsidP="00353F69">
      <w:pPr>
        <w:spacing w:after="0" w:line="240" w:lineRule="auto"/>
        <w:ind w:firstLine="709"/>
        <w:contextualSpacing/>
        <w:jc w:val="both"/>
        <w:rPr>
          <w:rFonts w:ascii="Times New Roman" w:eastAsia="Times New Roman" w:hAnsi="Times New Roman" w:cs="Times New Roman"/>
          <w:bCs/>
          <w:color w:val="000000"/>
          <w:sz w:val="24"/>
          <w:szCs w:val="24"/>
          <w:lang w:eastAsia="ar-SA"/>
        </w:rPr>
      </w:pPr>
      <w:r w:rsidRPr="00657CE5">
        <w:rPr>
          <w:rFonts w:ascii="Times New Roman" w:eastAsia="Times New Roman" w:hAnsi="Times New Roman" w:cs="Times New Roman"/>
          <w:bCs/>
          <w:color w:val="000000"/>
          <w:sz w:val="24"/>
          <w:szCs w:val="24"/>
          <w:lang w:eastAsia="ar-SA"/>
        </w:rPr>
        <w:t xml:space="preserve">«Площадка установки </w:t>
      </w:r>
      <w:r w:rsidRPr="00657CE5">
        <w:rPr>
          <w:rFonts w:ascii="Times New Roman" w:eastAsia="Times New Roman" w:hAnsi="Times New Roman" w:cs="Times New Roman"/>
          <w:bCs/>
          <w:color w:val="000000"/>
          <w:sz w:val="24"/>
          <w:szCs w:val="24"/>
          <w:lang w:val="en-US" w:eastAsia="ar-SA"/>
        </w:rPr>
        <w:t>FCC</w:t>
      </w:r>
      <w:r w:rsidRPr="00657CE5">
        <w:rPr>
          <w:rFonts w:ascii="Times New Roman" w:eastAsia="Times New Roman" w:hAnsi="Times New Roman" w:cs="Times New Roman"/>
          <w:bCs/>
          <w:color w:val="000000"/>
          <w:sz w:val="24"/>
          <w:szCs w:val="24"/>
          <w:lang w:eastAsia="ar-SA"/>
        </w:rPr>
        <w:t xml:space="preserve"> цеха №4», рег. № А53-00018-0077, </w:t>
      </w:r>
      <w:r w:rsidRPr="00657CE5">
        <w:rPr>
          <w:rFonts w:ascii="Times New Roman" w:eastAsia="Times New Roman" w:hAnsi="Times New Roman" w:cs="Times New Roman"/>
          <w:bCs/>
          <w:color w:val="000000"/>
          <w:sz w:val="24"/>
          <w:szCs w:val="24"/>
          <w:lang w:val="en-US" w:eastAsia="ar-SA"/>
        </w:rPr>
        <w:t>II</w:t>
      </w:r>
      <w:r w:rsidRPr="00657CE5">
        <w:rPr>
          <w:rFonts w:ascii="Times New Roman" w:eastAsia="Times New Roman" w:hAnsi="Times New Roman" w:cs="Times New Roman"/>
          <w:bCs/>
          <w:color w:val="000000"/>
          <w:sz w:val="24"/>
          <w:szCs w:val="24"/>
          <w:lang w:eastAsia="ar-SA"/>
        </w:rPr>
        <w:t xml:space="preserve"> класс опасности</w:t>
      </w:r>
      <w:r w:rsidR="00353F69" w:rsidRPr="00657CE5">
        <w:rPr>
          <w:rFonts w:ascii="Times New Roman" w:eastAsia="Times New Roman" w:hAnsi="Times New Roman" w:cs="Times New Roman"/>
          <w:bCs/>
          <w:color w:val="000000"/>
          <w:sz w:val="24"/>
          <w:szCs w:val="24"/>
          <w:lang w:eastAsia="ar-SA"/>
        </w:rPr>
        <w:t xml:space="preserve">. </w:t>
      </w:r>
      <w:r w:rsidRPr="00657CE5">
        <w:rPr>
          <w:rFonts w:ascii="Times New Roman" w:eastAsia="Times New Roman" w:hAnsi="Times New Roman" w:cs="Times New Roman"/>
          <w:bCs/>
          <w:color w:val="000000"/>
          <w:sz w:val="24"/>
          <w:szCs w:val="24"/>
          <w:lang w:eastAsia="ar-SA"/>
        </w:rPr>
        <w:t xml:space="preserve">05.04.2018 г. в 14 час. 10 мин в момент открытия задвижки на байпасной линии произошла разгерметизация фланцевого соединения </w:t>
      </w:r>
      <w:proofErr w:type="gramStart"/>
      <w:r w:rsidRPr="00657CE5">
        <w:rPr>
          <w:rFonts w:ascii="Times New Roman" w:eastAsia="Times New Roman" w:hAnsi="Times New Roman" w:cs="Times New Roman"/>
          <w:bCs/>
          <w:color w:val="000000"/>
          <w:sz w:val="24"/>
          <w:szCs w:val="24"/>
          <w:lang w:eastAsia="ar-SA"/>
        </w:rPr>
        <w:t>крышки</w:t>
      </w:r>
      <w:proofErr w:type="gramEnd"/>
      <w:r w:rsidRPr="00657CE5">
        <w:rPr>
          <w:rFonts w:ascii="Times New Roman" w:eastAsia="Times New Roman" w:hAnsi="Times New Roman" w:cs="Times New Roman"/>
          <w:bCs/>
          <w:color w:val="000000"/>
          <w:sz w:val="24"/>
          <w:szCs w:val="24"/>
          <w:lang w:eastAsia="ar-SA"/>
        </w:rPr>
        <w:t xml:space="preserve"> и корпуса задвижки с выходом горячей струи пара и нефтепродукта. Смесь нефтепродукта и пара с температурой 180 °С попала на спецодежду, лицо и оголённые участки тела в области груди и плеч машиниста компрессорных установок Дроздова С.А. В результате чего машинист компрессорных установок Дроздов С.А. получил ожог (горячими нефтепродуктами).</w:t>
      </w:r>
    </w:p>
    <w:p w:rsidR="00E13D5D" w:rsidRPr="00657CE5" w:rsidRDefault="00E13D5D" w:rsidP="00353F69">
      <w:pPr>
        <w:spacing w:after="0" w:line="240" w:lineRule="auto"/>
        <w:ind w:firstLine="709"/>
        <w:contextualSpacing/>
        <w:jc w:val="both"/>
        <w:rPr>
          <w:rFonts w:ascii="Times New Roman" w:eastAsia="Times New Roman" w:hAnsi="Times New Roman" w:cs="Times New Roman"/>
          <w:bCs/>
          <w:color w:val="000000"/>
          <w:sz w:val="24"/>
          <w:szCs w:val="24"/>
          <w:lang w:eastAsia="ar-SA"/>
        </w:rPr>
      </w:pPr>
      <w:r w:rsidRPr="00657CE5">
        <w:rPr>
          <w:rFonts w:ascii="Times New Roman" w:eastAsia="Times New Roman" w:hAnsi="Times New Roman" w:cs="Times New Roman"/>
          <w:bCs/>
          <w:i/>
          <w:color w:val="000000"/>
          <w:sz w:val="24"/>
          <w:szCs w:val="24"/>
          <w:lang w:eastAsia="ar-SA"/>
        </w:rPr>
        <w:t>Причины, вызвавшие несчастный случай:</w:t>
      </w:r>
    </w:p>
    <w:p w:rsidR="00E13D5D" w:rsidRPr="00657CE5" w:rsidRDefault="00E13D5D" w:rsidP="00353F69">
      <w:pPr>
        <w:shd w:val="clear" w:color="auto" w:fill="FFFFFF"/>
        <w:spacing w:after="0" w:line="240" w:lineRule="auto"/>
        <w:ind w:left="34" w:firstLine="709"/>
        <w:jc w:val="both"/>
        <w:rPr>
          <w:rFonts w:ascii="Times New Roman" w:eastAsia="Times New Roman" w:hAnsi="Times New Roman" w:cs="Times New Roman"/>
          <w:color w:val="000000"/>
          <w:sz w:val="24"/>
          <w:szCs w:val="24"/>
          <w:lang w:eastAsia="ar-SA"/>
        </w:rPr>
      </w:pPr>
      <w:r w:rsidRPr="00657CE5">
        <w:rPr>
          <w:rFonts w:ascii="Times New Roman" w:eastAsia="Times New Roman" w:hAnsi="Times New Roman" w:cs="Times New Roman"/>
          <w:bCs/>
          <w:color w:val="000000"/>
          <w:sz w:val="24"/>
          <w:szCs w:val="24"/>
          <w:lang w:eastAsia="ar-SA"/>
        </w:rPr>
        <w:t xml:space="preserve">Разгерметизация трубопровода «Легкий газойль от 401-N04A/B до 401-Т03 и в 402-К03 на ГФУ» на установке </w:t>
      </w:r>
      <w:r w:rsidRPr="00657CE5">
        <w:rPr>
          <w:rFonts w:ascii="Times New Roman" w:eastAsia="Times New Roman" w:hAnsi="Times New Roman" w:cs="Times New Roman"/>
          <w:bCs/>
          <w:color w:val="000000"/>
          <w:sz w:val="24"/>
          <w:szCs w:val="24"/>
          <w:lang w:val="en-US" w:eastAsia="ar-SA"/>
        </w:rPr>
        <w:t>FCC</w:t>
      </w:r>
      <w:r w:rsidRPr="00657CE5">
        <w:rPr>
          <w:rFonts w:ascii="Times New Roman" w:eastAsia="Times New Roman" w:hAnsi="Times New Roman" w:cs="Times New Roman"/>
          <w:bCs/>
          <w:color w:val="000000"/>
          <w:sz w:val="24"/>
          <w:szCs w:val="24"/>
          <w:lang w:eastAsia="ar-SA"/>
        </w:rPr>
        <w:t xml:space="preserve"> АО «КНПЗ» произошла в результате разрушения прокладки во фланцевом соединении крышки и корпуса задвижки, установленной на байпасной линии сборки расходомера, во время открытия задвижки.</w:t>
      </w:r>
    </w:p>
    <w:p w:rsidR="00E13D5D" w:rsidRPr="00657CE5" w:rsidRDefault="00E13D5D" w:rsidP="00353F69">
      <w:pPr>
        <w:shd w:val="clear" w:color="auto" w:fill="FFFFFF"/>
        <w:spacing w:after="0" w:line="240" w:lineRule="auto"/>
        <w:ind w:firstLine="708"/>
        <w:jc w:val="both"/>
        <w:rPr>
          <w:rFonts w:ascii="Times New Roman" w:eastAsia="Times New Roman" w:hAnsi="Times New Roman" w:cs="Times New Roman"/>
          <w:color w:val="000000"/>
          <w:sz w:val="24"/>
          <w:szCs w:val="24"/>
          <w:lang w:eastAsia="ar-SA"/>
        </w:rPr>
      </w:pPr>
      <w:r w:rsidRPr="00657CE5">
        <w:rPr>
          <w:rFonts w:ascii="Times New Roman" w:eastAsia="Times New Roman" w:hAnsi="Times New Roman" w:cs="Times New Roman"/>
          <w:color w:val="000000"/>
          <w:sz w:val="24"/>
          <w:szCs w:val="24"/>
          <w:lang w:eastAsia="ar-SA"/>
        </w:rPr>
        <w:t>Причинами разрушения прокладки являются:</w:t>
      </w:r>
    </w:p>
    <w:p w:rsidR="00E13D5D" w:rsidRPr="00657CE5" w:rsidRDefault="00E13D5D" w:rsidP="00353F69">
      <w:pPr>
        <w:shd w:val="clear" w:color="auto" w:fill="FFFFFF"/>
        <w:spacing w:after="0" w:line="240" w:lineRule="auto"/>
        <w:ind w:left="34" w:firstLine="709"/>
        <w:jc w:val="both"/>
        <w:rPr>
          <w:rFonts w:ascii="Times New Roman" w:eastAsia="Times New Roman" w:hAnsi="Times New Roman" w:cs="Times New Roman"/>
          <w:bCs/>
          <w:color w:val="000000"/>
          <w:sz w:val="24"/>
          <w:szCs w:val="24"/>
          <w:lang w:eastAsia="ar-SA"/>
        </w:rPr>
      </w:pPr>
      <w:r w:rsidRPr="00657CE5">
        <w:rPr>
          <w:rFonts w:ascii="Times New Roman" w:eastAsia="Times New Roman" w:hAnsi="Times New Roman" w:cs="Times New Roman"/>
          <w:color w:val="000000"/>
          <w:sz w:val="24"/>
          <w:szCs w:val="24"/>
          <w:lang w:eastAsia="ar-SA"/>
        </w:rPr>
        <w:lastRenderedPageBreak/>
        <w:t>- нарушение качества изготовления прокладки из листового прокладочного материала «Графлекс» (неравномерная ширина);</w:t>
      </w:r>
    </w:p>
    <w:p w:rsidR="00E13D5D" w:rsidRPr="00657CE5" w:rsidRDefault="00E13D5D" w:rsidP="00353F69">
      <w:pPr>
        <w:spacing w:after="0" w:line="240" w:lineRule="auto"/>
        <w:ind w:firstLine="709"/>
        <w:contextualSpacing/>
        <w:jc w:val="both"/>
        <w:rPr>
          <w:rFonts w:ascii="Times New Roman" w:eastAsia="Times New Roman" w:hAnsi="Times New Roman" w:cs="Times New Roman"/>
          <w:b/>
          <w:bCs/>
          <w:color w:val="000000"/>
          <w:sz w:val="24"/>
          <w:szCs w:val="24"/>
          <w:lang w:eastAsia="ar-SA"/>
        </w:rPr>
      </w:pPr>
      <w:r w:rsidRPr="00657CE5">
        <w:rPr>
          <w:rFonts w:ascii="Times New Roman" w:eastAsia="Times New Roman" w:hAnsi="Times New Roman" w:cs="Times New Roman"/>
          <w:bCs/>
          <w:color w:val="000000"/>
          <w:sz w:val="24"/>
          <w:szCs w:val="24"/>
          <w:lang w:eastAsia="ar-SA"/>
        </w:rPr>
        <w:t xml:space="preserve">ошибочные действия при сборке фланцевого соединения крышки и корпуса задвижки (неравномерное обжатие, перетяжка) в период выполнения строительно-монтажных работ на установке </w:t>
      </w:r>
      <w:r w:rsidRPr="00657CE5">
        <w:rPr>
          <w:rFonts w:ascii="Times New Roman" w:eastAsia="Times New Roman" w:hAnsi="Times New Roman" w:cs="Times New Roman"/>
          <w:bCs/>
          <w:color w:val="000000"/>
          <w:sz w:val="24"/>
          <w:szCs w:val="24"/>
          <w:lang w:val="en-US" w:eastAsia="ar-SA"/>
        </w:rPr>
        <w:t>FCC</w:t>
      </w:r>
      <w:r w:rsidRPr="00657CE5">
        <w:rPr>
          <w:rFonts w:ascii="Times New Roman" w:eastAsia="Times New Roman" w:hAnsi="Times New Roman" w:cs="Times New Roman"/>
          <w:bCs/>
          <w:color w:val="000000"/>
          <w:sz w:val="24"/>
          <w:szCs w:val="24"/>
          <w:lang w:eastAsia="ar-SA"/>
        </w:rPr>
        <w:t xml:space="preserve"> АО «КНПЗ» в 2018 г;</w:t>
      </w:r>
    </w:p>
    <w:p w:rsidR="00E13D5D" w:rsidRPr="00657CE5" w:rsidRDefault="00E13D5D" w:rsidP="00353F69">
      <w:pPr>
        <w:spacing w:after="0" w:line="240" w:lineRule="auto"/>
        <w:ind w:firstLine="708"/>
        <w:contextualSpacing/>
        <w:jc w:val="both"/>
        <w:rPr>
          <w:rFonts w:ascii="Times New Roman" w:eastAsia="Times New Roman" w:hAnsi="Times New Roman" w:cs="Times New Roman"/>
          <w:b/>
          <w:bCs/>
          <w:color w:val="000000"/>
          <w:sz w:val="24"/>
          <w:szCs w:val="24"/>
          <w:lang w:eastAsia="ar-SA"/>
        </w:rPr>
      </w:pPr>
      <w:r w:rsidRPr="00657CE5">
        <w:rPr>
          <w:rFonts w:ascii="Times New Roman" w:eastAsia="Times New Roman" w:hAnsi="Times New Roman" w:cs="Times New Roman"/>
          <w:bCs/>
          <w:color w:val="000000"/>
          <w:sz w:val="24"/>
          <w:szCs w:val="24"/>
          <w:lang w:eastAsia="ar-SA"/>
        </w:rPr>
        <w:t>Расследование  завершено.</w:t>
      </w:r>
    </w:p>
    <w:p w:rsidR="00E13D5D" w:rsidRPr="00657CE5" w:rsidRDefault="00E13D5D" w:rsidP="00343D77">
      <w:pPr>
        <w:spacing w:after="0" w:line="240" w:lineRule="auto"/>
        <w:ind w:firstLine="357"/>
        <w:contextualSpacing/>
        <w:rPr>
          <w:rFonts w:ascii="Times New Roman" w:eastAsia="Times New Roman" w:hAnsi="Times New Roman" w:cs="Times New Roman"/>
          <w:b/>
          <w:bCs/>
          <w:color w:val="000000"/>
          <w:sz w:val="24"/>
          <w:szCs w:val="24"/>
          <w:lang w:eastAsia="ar-SA"/>
        </w:rPr>
      </w:pPr>
    </w:p>
    <w:p w:rsidR="00E13D5D" w:rsidRPr="00657CE5" w:rsidRDefault="00353F69" w:rsidP="00353F69">
      <w:pPr>
        <w:spacing w:after="0" w:line="240" w:lineRule="auto"/>
        <w:ind w:firstLine="357"/>
        <w:jc w:val="center"/>
        <w:rPr>
          <w:rFonts w:ascii="Times New Roman" w:eastAsia="Times New Roman" w:hAnsi="Times New Roman" w:cs="Times New Roman"/>
          <w:bCs/>
          <w:i/>
          <w:color w:val="000000"/>
          <w:sz w:val="24"/>
          <w:szCs w:val="24"/>
          <w:lang w:eastAsia="ru-RU"/>
        </w:rPr>
      </w:pPr>
      <w:r w:rsidRPr="00657CE5">
        <w:rPr>
          <w:rFonts w:ascii="Times New Roman" w:eastAsia="Times New Roman" w:hAnsi="Times New Roman" w:cs="Times New Roman"/>
          <w:bCs/>
          <w:i/>
          <w:color w:val="000000"/>
          <w:sz w:val="24"/>
          <w:szCs w:val="24"/>
          <w:lang w:eastAsia="ru-RU"/>
        </w:rPr>
        <w:t>Ульяновская область</w:t>
      </w:r>
    </w:p>
    <w:p w:rsidR="00E13D5D" w:rsidRPr="00657CE5" w:rsidRDefault="00E13D5D" w:rsidP="00353F69">
      <w:pPr>
        <w:spacing w:after="0" w:line="240" w:lineRule="auto"/>
        <w:ind w:firstLine="709"/>
        <w:jc w:val="both"/>
        <w:rPr>
          <w:rFonts w:ascii="Times New Roman" w:eastAsia="Times New Roman" w:hAnsi="Times New Roman" w:cs="Times New Roman"/>
          <w:bCs/>
          <w:iCs/>
          <w:color w:val="000000"/>
          <w:sz w:val="24"/>
          <w:szCs w:val="24"/>
          <w:lang w:eastAsia="ru-RU"/>
        </w:rPr>
      </w:pPr>
      <w:r w:rsidRPr="00657CE5">
        <w:rPr>
          <w:rFonts w:ascii="Times New Roman" w:eastAsia="Times New Roman" w:hAnsi="Times New Roman" w:cs="Times New Roman"/>
          <w:bCs/>
          <w:iCs/>
          <w:color w:val="000000"/>
          <w:sz w:val="24"/>
          <w:szCs w:val="24"/>
          <w:lang w:eastAsia="ru-RU"/>
        </w:rPr>
        <w:t xml:space="preserve">За 12 месяцев 2018 года на подконтрольных </w:t>
      </w:r>
      <w:r w:rsidR="00353F69" w:rsidRPr="00657CE5">
        <w:rPr>
          <w:rFonts w:ascii="Times New Roman" w:eastAsia="Times New Roman" w:hAnsi="Times New Roman" w:cs="Times New Roman"/>
          <w:bCs/>
          <w:iCs/>
          <w:color w:val="000000"/>
          <w:sz w:val="24"/>
          <w:szCs w:val="24"/>
          <w:lang w:eastAsia="ru-RU"/>
        </w:rPr>
        <w:t xml:space="preserve">Управлению опасных производственных объектах </w:t>
      </w:r>
      <w:r w:rsidRPr="00657CE5">
        <w:rPr>
          <w:rFonts w:ascii="Times New Roman" w:eastAsia="Times New Roman" w:hAnsi="Times New Roman" w:cs="Times New Roman"/>
          <w:bCs/>
          <w:iCs/>
          <w:color w:val="000000"/>
          <w:sz w:val="24"/>
          <w:szCs w:val="24"/>
          <w:lang w:eastAsia="ru-RU"/>
        </w:rPr>
        <w:t>аварий</w:t>
      </w:r>
      <w:r w:rsidR="00353F69" w:rsidRPr="00657CE5">
        <w:rPr>
          <w:rFonts w:ascii="Times New Roman" w:eastAsia="Times New Roman" w:hAnsi="Times New Roman" w:cs="Times New Roman"/>
          <w:bCs/>
          <w:iCs/>
          <w:color w:val="000000"/>
          <w:sz w:val="24"/>
          <w:szCs w:val="24"/>
          <w:lang w:eastAsia="ru-RU"/>
        </w:rPr>
        <w:t xml:space="preserve"> и</w:t>
      </w:r>
      <w:r w:rsidRPr="00657CE5">
        <w:rPr>
          <w:rFonts w:ascii="Times New Roman" w:eastAsia="Times New Roman" w:hAnsi="Times New Roman" w:cs="Times New Roman"/>
          <w:bCs/>
          <w:iCs/>
          <w:color w:val="000000"/>
          <w:sz w:val="24"/>
          <w:szCs w:val="24"/>
          <w:lang w:eastAsia="ru-RU"/>
        </w:rPr>
        <w:t xml:space="preserve"> групповых несчастных случаев не зарегистрировано, как и в аналогичном периоде 2017 года.</w:t>
      </w:r>
    </w:p>
    <w:p w:rsidR="00E13D5D" w:rsidRPr="00657CE5" w:rsidRDefault="00E13D5D" w:rsidP="00343D77">
      <w:pPr>
        <w:spacing w:after="0" w:line="240" w:lineRule="auto"/>
        <w:ind w:firstLine="357"/>
        <w:jc w:val="both"/>
        <w:rPr>
          <w:rFonts w:ascii="Times New Roman" w:eastAsia="Times New Roman" w:hAnsi="Times New Roman" w:cs="Times New Roman"/>
          <w:color w:val="000000"/>
          <w:sz w:val="24"/>
          <w:szCs w:val="24"/>
          <w:lang w:eastAsia="ru-RU"/>
        </w:rPr>
      </w:pPr>
    </w:p>
    <w:p w:rsidR="00E13D5D" w:rsidRPr="00657CE5" w:rsidRDefault="00E13D5D" w:rsidP="002E2275">
      <w:pPr>
        <w:autoSpaceDE w:val="0"/>
        <w:autoSpaceDN w:val="0"/>
        <w:adjustRightInd w:val="0"/>
        <w:spacing w:after="0" w:line="240" w:lineRule="auto"/>
        <w:jc w:val="both"/>
        <w:rPr>
          <w:rFonts w:ascii="Times New Roman" w:eastAsia="Times New Roman" w:hAnsi="Times New Roman" w:cs="Times New Roman"/>
          <w:i/>
          <w:color w:val="000000"/>
          <w:sz w:val="24"/>
          <w:szCs w:val="24"/>
          <w:lang w:eastAsia="ru-RU"/>
        </w:rPr>
      </w:pPr>
      <w:r w:rsidRPr="00657CE5">
        <w:rPr>
          <w:rFonts w:ascii="Times New Roman" w:eastAsia="Times New Roman" w:hAnsi="Times New Roman" w:cs="Times New Roman"/>
          <w:i/>
          <w:color w:val="000000"/>
          <w:sz w:val="24"/>
          <w:szCs w:val="24"/>
          <w:lang w:eastAsia="ru-RU"/>
        </w:rPr>
        <w:t>2.7. Анализ деятельности эксплуатирующих организаций по повышению промышленной безопасности, включая вопросы технического перевооружения и реконструкции (модернизации) производств.</w:t>
      </w:r>
    </w:p>
    <w:p w:rsidR="002E2275" w:rsidRPr="00657CE5" w:rsidRDefault="002E2275" w:rsidP="002E2275">
      <w:pPr>
        <w:tabs>
          <w:tab w:val="left" w:pos="709"/>
        </w:tabs>
        <w:autoSpaceDE w:val="0"/>
        <w:autoSpaceDN w:val="0"/>
        <w:adjustRightInd w:val="0"/>
        <w:spacing w:after="0" w:line="240" w:lineRule="auto"/>
        <w:jc w:val="both"/>
        <w:rPr>
          <w:rFonts w:ascii="Times New Roman" w:eastAsia="Times New Roman" w:hAnsi="Times New Roman" w:cs="Times New Roman"/>
          <w:i/>
          <w:color w:val="000000"/>
          <w:sz w:val="24"/>
          <w:szCs w:val="24"/>
          <w:lang w:eastAsia="ru-RU"/>
        </w:rPr>
      </w:pPr>
    </w:p>
    <w:p w:rsidR="00E13D5D" w:rsidRPr="00657CE5" w:rsidRDefault="00E13D5D" w:rsidP="002E2275">
      <w:pPr>
        <w:autoSpaceDE w:val="0"/>
        <w:autoSpaceDN w:val="0"/>
        <w:adjustRightInd w:val="0"/>
        <w:spacing w:after="120" w:line="240" w:lineRule="auto"/>
        <w:ind w:firstLine="708"/>
        <w:contextualSpacing/>
        <w:jc w:val="both"/>
        <w:rPr>
          <w:rFonts w:ascii="Times New Roman" w:eastAsia="Times New Roman" w:hAnsi="Times New Roman" w:cs="Times New Roman"/>
          <w:color w:val="000000"/>
          <w:sz w:val="24"/>
          <w:szCs w:val="24"/>
          <w:lang w:eastAsia="ru-RU"/>
        </w:rPr>
      </w:pPr>
      <w:r w:rsidRPr="00657CE5">
        <w:rPr>
          <w:rFonts w:ascii="Times New Roman" w:eastAsia="Times New Roman" w:hAnsi="Times New Roman" w:cs="Times New Roman"/>
          <w:color w:val="000000"/>
          <w:sz w:val="24"/>
          <w:szCs w:val="24"/>
          <w:lang w:eastAsia="ru-RU"/>
        </w:rPr>
        <w:t>Предприятиями проводится следующая работа по повышению уровня промышленной безопасности, технического перевооружения, реконструкции и модернизации производств:</w:t>
      </w:r>
    </w:p>
    <w:p w:rsidR="00E13D5D" w:rsidRPr="00657CE5" w:rsidRDefault="00E13D5D" w:rsidP="00343D77">
      <w:pPr>
        <w:autoSpaceDE w:val="0"/>
        <w:autoSpaceDN w:val="0"/>
        <w:adjustRightInd w:val="0"/>
        <w:spacing w:after="120" w:line="240" w:lineRule="auto"/>
        <w:ind w:firstLine="357"/>
        <w:contextualSpacing/>
        <w:jc w:val="both"/>
        <w:rPr>
          <w:rFonts w:ascii="Times New Roman" w:eastAsia="Times New Roman" w:hAnsi="Times New Roman" w:cs="Times New Roman"/>
          <w:b/>
          <w:color w:val="000000"/>
          <w:sz w:val="24"/>
          <w:szCs w:val="24"/>
          <w:lang w:eastAsia="ru-RU"/>
        </w:rPr>
      </w:pPr>
    </w:p>
    <w:p w:rsidR="00E13D5D" w:rsidRPr="00657CE5" w:rsidRDefault="00E13D5D" w:rsidP="00353F69">
      <w:pPr>
        <w:autoSpaceDE w:val="0"/>
        <w:autoSpaceDN w:val="0"/>
        <w:adjustRightInd w:val="0"/>
        <w:spacing w:after="0" w:line="240" w:lineRule="auto"/>
        <w:ind w:firstLine="357"/>
        <w:contextualSpacing/>
        <w:jc w:val="center"/>
        <w:rPr>
          <w:rFonts w:ascii="Times New Roman" w:eastAsia="Times New Roman" w:hAnsi="Times New Roman" w:cs="Times New Roman"/>
          <w:i/>
          <w:color w:val="000000"/>
          <w:sz w:val="24"/>
          <w:szCs w:val="24"/>
          <w:lang w:eastAsia="ru-RU"/>
        </w:rPr>
      </w:pPr>
      <w:r w:rsidRPr="00657CE5">
        <w:rPr>
          <w:rFonts w:ascii="Times New Roman" w:eastAsia="Times New Roman" w:hAnsi="Times New Roman" w:cs="Times New Roman"/>
          <w:i/>
          <w:color w:val="000000"/>
          <w:sz w:val="24"/>
          <w:szCs w:val="24"/>
          <w:lang w:eastAsia="ru-RU"/>
        </w:rPr>
        <w:t>Самарская область.</w:t>
      </w:r>
    </w:p>
    <w:p w:rsidR="00353F69" w:rsidRPr="00657CE5" w:rsidRDefault="00353F69" w:rsidP="00353F69">
      <w:pPr>
        <w:autoSpaceDE w:val="0"/>
        <w:autoSpaceDN w:val="0"/>
        <w:adjustRightInd w:val="0"/>
        <w:spacing w:after="0" w:line="240" w:lineRule="auto"/>
        <w:ind w:firstLine="357"/>
        <w:contextualSpacing/>
        <w:jc w:val="center"/>
        <w:rPr>
          <w:rFonts w:ascii="Times New Roman" w:eastAsia="Times New Roman" w:hAnsi="Times New Roman" w:cs="Times New Roman"/>
          <w:i/>
          <w:color w:val="000000"/>
          <w:sz w:val="24"/>
          <w:szCs w:val="24"/>
          <w:lang w:eastAsia="ru-RU"/>
        </w:rPr>
      </w:pPr>
    </w:p>
    <w:p w:rsidR="00E13D5D" w:rsidRPr="00657CE5" w:rsidRDefault="00353F69" w:rsidP="00343D77">
      <w:pPr>
        <w:tabs>
          <w:tab w:val="num" w:pos="0"/>
        </w:tabs>
        <w:spacing w:after="0" w:line="240" w:lineRule="auto"/>
        <w:ind w:firstLine="357"/>
        <w:contextualSpacing/>
        <w:jc w:val="both"/>
        <w:rPr>
          <w:rFonts w:ascii="Times New Roman" w:eastAsia="Times New Roman" w:hAnsi="Times New Roman" w:cs="Times New Roman"/>
          <w:i/>
          <w:color w:val="000000"/>
          <w:sz w:val="24"/>
          <w:szCs w:val="24"/>
          <w:lang w:eastAsia="ru-RU"/>
        </w:rPr>
      </w:pPr>
      <w:r w:rsidRPr="00657CE5">
        <w:rPr>
          <w:rFonts w:ascii="Times New Roman" w:eastAsia="Times New Roman" w:hAnsi="Times New Roman" w:cs="Times New Roman"/>
          <w:b/>
          <w:color w:val="000000"/>
          <w:sz w:val="24"/>
          <w:szCs w:val="24"/>
          <w:lang w:eastAsia="ru-RU"/>
        </w:rPr>
        <w:tab/>
      </w:r>
      <w:r w:rsidR="00E13D5D" w:rsidRPr="00657CE5">
        <w:rPr>
          <w:rFonts w:ascii="Times New Roman" w:eastAsia="Times New Roman" w:hAnsi="Times New Roman" w:cs="Times New Roman"/>
          <w:i/>
          <w:color w:val="000000"/>
          <w:sz w:val="24"/>
          <w:szCs w:val="24"/>
          <w:lang w:eastAsia="ru-RU"/>
        </w:rPr>
        <w:t>ОАО «Новокуйбышевский нефтеперерабатывающий завод».</w:t>
      </w:r>
    </w:p>
    <w:p w:rsidR="00353F69" w:rsidRPr="00657CE5" w:rsidRDefault="00353F69" w:rsidP="00343D77">
      <w:pPr>
        <w:tabs>
          <w:tab w:val="num" w:pos="0"/>
        </w:tabs>
        <w:spacing w:after="0" w:line="240" w:lineRule="auto"/>
        <w:ind w:firstLine="357"/>
        <w:contextualSpacing/>
        <w:jc w:val="both"/>
        <w:rPr>
          <w:rFonts w:ascii="Times New Roman" w:eastAsia="Times New Roman" w:hAnsi="Times New Roman" w:cs="Times New Roman"/>
          <w:i/>
          <w:color w:val="000000"/>
          <w:sz w:val="24"/>
          <w:szCs w:val="24"/>
          <w:lang w:eastAsia="ru-RU"/>
        </w:rPr>
      </w:pPr>
    </w:p>
    <w:p w:rsidR="00E13D5D" w:rsidRPr="00657CE5" w:rsidRDefault="00353F69" w:rsidP="00343D77">
      <w:pPr>
        <w:tabs>
          <w:tab w:val="num" w:pos="0"/>
        </w:tabs>
        <w:spacing w:after="0" w:line="240" w:lineRule="auto"/>
        <w:contextualSpacing/>
        <w:jc w:val="both"/>
        <w:rPr>
          <w:rFonts w:ascii="Times New Roman" w:eastAsia="Times New Roman" w:hAnsi="Times New Roman" w:cs="Times New Roman"/>
          <w:color w:val="000000"/>
          <w:sz w:val="24"/>
          <w:szCs w:val="24"/>
          <w:lang w:eastAsia="ru-RU"/>
        </w:rPr>
      </w:pPr>
      <w:r w:rsidRPr="00657CE5">
        <w:rPr>
          <w:rFonts w:ascii="Times New Roman" w:eastAsia="Times New Roman" w:hAnsi="Times New Roman" w:cs="Times New Roman"/>
          <w:color w:val="000000"/>
          <w:sz w:val="24"/>
          <w:szCs w:val="24"/>
          <w:lang w:eastAsia="ru-RU"/>
        </w:rPr>
        <w:tab/>
      </w:r>
      <w:r w:rsidR="00E13D5D" w:rsidRPr="00657CE5">
        <w:rPr>
          <w:rFonts w:ascii="Times New Roman" w:eastAsia="Times New Roman" w:hAnsi="Times New Roman" w:cs="Times New Roman"/>
          <w:color w:val="000000"/>
          <w:sz w:val="24"/>
          <w:szCs w:val="24"/>
          <w:lang w:eastAsia="ru-RU"/>
        </w:rPr>
        <w:t>В 2018 году выполнены следующие мероприятия</w:t>
      </w:r>
      <w:r w:rsidRPr="00657CE5">
        <w:rPr>
          <w:rFonts w:ascii="Times New Roman" w:eastAsia="Times New Roman" w:hAnsi="Times New Roman" w:cs="Times New Roman"/>
          <w:color w:val="000000"/>
          <w:sz w:val="24"/>
          <w:szCs w:val="24"/>
          <w:lang w:eastAsia="ru-RU"/>
        </w:rPr>
        <w:t>,</w:t>
      </w:r>
      <w:r w:rsidR="00E13D5D" w:rsidRPr="00657CE5">
        <w:rPr>
          <w:rFonts w:ascii="Times New Roman" w:eastAsia="Times New Roman" w:hAnsi="Times New Roman" w:cs="Times New Roman"/>
          <w:color w:val="000000"/>
          <w:sz w:val="24"/>
          <w:szCs w:val="24"/>
          <w:lang w:eastAsia="ru-RU"/>
        </w:rPr>
        <w:t xml:space="preserve"> направленные на обеспечение требований промышленной безопасности.</w:t>
      </w:r>
    </w:p>
    <w:p w:rsidR="00E13D5D" w:rsidRPr="00657CE5" w:rsidRDefault="00353F69" w:rsidP="00353F69">
      <w:pPr>
        <w:tabs>
          <w:tab w:val="left" w:pos="709"/>
        </w:tabs>
        <w:spacing w:after="0" w:line="240" w:lineRule="auto"/>
        <w:contextualSpacing/>
        <w:rPr>
          <w:rFonts w:ascii="Times New Roman" w:eastAsia="Times New Roman" w:hAnsi="Times New Roman" w:cs="Times New Roman"/>
          <w:bCs/>
          <w:iCs/>
          <w:color w:val="000000"/>
          <w:sz w:val="24"/>
          <w:szCs w:val="24"/>
          <w:lang w:eastAsia="ru-RU"/>
        </w:rPr>
      </w:pPr>
      <w:r w:rsidRPr="00657CE5">
        <w:rPr>
          <w:rFonts w:ascii="Times New Roman" w:eastAsia="Times New Roman" w:hAnsi="Times New Roman" w:cs="Times New Roman"/>
          <w:bCs/>
          <w:iCs/>
          <w:color w:val="000000"/>
          <w:sz w:val="24"/>
          <w:szCs w:val="24"/>
          <w:lang w:eastAsia="ru-RU"/>
        </w:rPr>
        <w:tab/>
      </w:r>
      <w:r w:rsidR="00E13D5D" w:rsidRPr="00657CE5">
        <w:rPr>
          <w:rFonts w:ascii="Times New Roman" w:eastAsia="Times New Roman" w:hAnsi="Times New Roman" w:cs="Times New Roman"/>
          <w:bCs/>
          <w:iCs/>
          <w:color w:val="000000"/>
          <w:sz w:val="24"/>
          <w:szCs w:val="24"/>
          <w:lang w:eastAsia="ru-RU"/>
        </w:rPr>
        <w:t xml:space="preserve">Ведется строительство комплекса установок гидрокрекинга. </w:t>
      </w:r>
    </w:p>
    <w:p w:rsidR="00E13D5D" w:rsidRPr="00657CE5" w:rsidRDefault="00E13D5D" w:rsidP="00353F69">
      <w:pPr>
        <w:spacing w:after="0" w:line="240" w:lineRule="auto"/>
        <w:ind w:firstLine="708"/>
        <w:jc w:val="both"/>
        <w:rPr>
          <w:rFonts w:ascii="Times New Roman" w:eastAsia="Times New Roman" w:hAnsi="Times New Roman" w:cs="Times New Roman"/>
          <w:bCs/>
          <w:iCs/>
          <w:color w:val="000000"/>
          <w:sz w:val="24"/>
          <w:szCs w:val="24"/>
          <w:lang w:eastAsia="ru-RU"/>
        </w:rPr>
      </w:pPr>
      <w:r w:rsidRPr="00657CE5">
        <w:rPr>
          <w:rFonts w:ascii="Times New Roman" w:eastAsia="Times New Roman" w:hAnsi="Times New Roman" w:cs="Times New Roman"/>
          <w:bCs/>
          <w:iCs/>
          <w:color w:val="000000"/>
          <w:sz w:val="24"/>
          <w:szCs w:val="24"/>
          <w:lang w:eastAsia="ru-RU"/>
        </w:rPr>
        <w:t>Проведено техническое перевооружение действующих производств в части оборудования двухсторонней громкоговорящей связью следующих технологических установок:</w:t>
      </w:r>
    </w:p>
    <w:p w:rsidR="00E13D5D" w:rsidRPr="00657CE5" w:rsidRDefault="00E13D5D" w:rsidP="00353F69">
      <w:pPr>
        <w:spacing w:after="0" w:line="240" w:lineRule="auto"/>
        <w:ind w:firstLine="709"/>
        <w:jc w:val="both"/>
        <w:rPr>
          <w:rFonts w:ascii="Times New Roman" w:eastAsia="Times New Roman" w:hAnsi="Times New Roman" w:cs="Times New Roman"/>
          <w:bCs/>
          <w:iCs/>
          <w:color w:val="000000"/>
          <w:sz w:val="24"/>
          <w:szCs w:val="24"/>
          <w:lang w:eastAsia="ru-RU"/>
        </w:rPr>
      </w:pPr>
      <w:r w:rsidRPr="00657CE5">
        <w:rPr>
          <w:rFonts w:ascii="Times New Roman" w:eastAsia="Times New Roman" w:hAnsi="Times New Roman" w:cs="Times New Roman"/>
          <w:bCs/>
          <w:iCs/>
          <w:color w:val="000000"/>
          <w:sz w:val="24"/>
          <w:szCs w:val="24"/>
          <w:lang w:eastAsia="ru-RU"/>
        </w:rPr>
        <w:t>- установка получения битума 19/2 цеха №29,</w:t>
      </w:r>
    </w:p>
    <w:p w:rsidR="00E13D5D" w:rsidRPr="00657CE5" w:rsidRDefault="00E13D5D" w:rsidP="00353F69">
      <w:pPr>
        <w:spacing w:after="0" w:line="240" w:lineRule="auto"/>
        <w:ind w:firstLine="709"/>
        <w:jc w:val="both"/>
        <w:rPr>
          <w:rFonts w:ascii="Times New Roman" w:eastAsia="Times New Roman" w:hAnsi="Times New Roman" w:cs="Times New Roman"/>
          <w:bCs/>
          <w:iCs/>
          <w:color w:val="000000"/>
          <w:sz w:val="24"/>
          <w:szCs w:val="24"/>
          <w:lang w:eastAsia="ru-RU"/>
        </w:rPr>
      </w:pPr>
      <w:r w:rsidRPr="00657CE5">
        <w:rPr>
          <w:rFonts w:ascii="Times New Roman" w:eastAsia="Times New Roman" w:hAnsi="Times New Roman" w:cs="Times New Roman"/>
          <w:bCs/>
          <w:iCs/>
          <w:color w:val="000000"/>
          <w:sz w:val="24"/>
          <w:szCs w:val="24"/>
          <w:lang w:eastAsia="ru-RU"/>
        </w:rPr>
        <w:t xml:space="preserve">-  установки комплекса ЭЛОУ-АВТ-6 </w:t>
      </w:r>
      <w:r w:rsidR="00C27151" w:rsidRPr="00657CE5">
        <w:rPr>
          <w:rFonts w:ascii="Times New Roman" w:eastAsia="Times New Roman" w:hAnsi="Times New Roman" w:cs="Times New Roman"/>
          <w:bCs/>
          <w:iCs/>
          <w:color w:val="000000"/>
          <w:sz w:val="24"/>
          <w:szCs w:val="24"/>
          <w:lang w:eastAsia="ru-RU"/>
        </w:rPr>
        <w:t>млн.</w:t>
      </w:r>
      <w:r w:rsidRPr="00657CE5">
        <w:rPr>
          <w:rFonts w:ascii="Times New Roman" w:eastAsia="Times New Roman" w:hAnsi="Times New Roman" w:cs="Times New Roman"/>
          <w:bCs/>
          <w:iCs/>
          <w:color w:val="000000"/>
          <w:sz w:val="24"/>
          <w:szCs w:val="24"/>
          <w:lang w:eastAsia="ru-RU"/>
        </w:rPr>
        <w:t xml:space="preserve"> (АВТ-11) цеха №29,</w:t>
      </w:r>
    </w:p>
    <w:p w:rsidR="00E13D5D" w:rsidRPr="00657CE5" w:rsidRDefault="00E13D5D" w:rsidP="00353F69">
      <w:pPr>
        <w:spacing w:after="0" w:line="240" w:lineRule="auto"/>
        <w:ind w:firstLine="709"/>
        <w:jc w:val="both"/>
        <w:rPr>
          <w:rFonts w:ascii="Times New Roman" w:eastAsia="Times New Roman" w:hAnsi="Times New Roman" w:cs="Times New Roman"/>
          <w:bCs/>
          <w:iCs/>
          <w:color w:val="000000"/>
          <w:sz w:val="24"/>
          <w:szCs w:val="24"/>
          <w:lang w:eastAsia="ru-RU"/>
        </w:rPr>
      </w:pPr>
      <w:r w:rsidRPr="00657CE5">
        <w:rPr>
          <w:rFonts w:ascii="Times New Roman" w:eastAsia="Times New Roman" w:hAnsi="Times New Roman" w:cs="Times New Roman"/>
          <w:bCs/>
          <w:iCs/>
          <w:color w:val="000000"/>
          <w:sz w:val="24"/>
          <w:szCs w:val="24"/>
          <w:lang w:eastAsia="ru-RU"/>
        </w:rPr>
        <w:t xml:space="preserve">-  установки комплекса ЭЛОУ-АВТ-6 </w:t>
      </w:r>
      <w:r w:rsidR="00C27151" w:rsidRPr="00657CE5">
        <w:rPr>
          <w:rFonts w:ascii="Times New Roman" w:eastAsia="Times New Roman" w:hAnsi="Times New Roman" w:cs="Times New Roman"/>
          <w:bCs/>
          <w:iCs/>
          <w:color w:val="000000"/>
          <w:sz w:val="24"/>
          <w:szCs w:val="24"/>
          <w:lang w:eastAsia="ru-RU"/>
        </w:rPr>
        <w:t>млн.</w:t>
      </w:r>
      <w:r w:rsidRPr="00657CE5">
        <w:rPr>
          <w:rFonts w:ascii="Times New Roman" w:eastAsia="Times New Roman" w:hAnsi="Times New Roman" w:cs="Times New Roman"/>
          <w:bCs/>
          <w:iCs/>
          <w:color w:val="000000"/>
          <w:sz w:val="24"/>
          <w:szCs w:val="24"/>
          <w:lang w:eastAsia="ru-RU"/>
        </w:rPr>
        <w:t xml:space="preserve"> (АВТ-9) цеха №29, </w:t>
      </w:r>
    </w:p>
    <w:p w:rsidR="00E13D5D" w:rsidRPr="00657CE5" w:rsidRDefault="00E13D5D" w:rsidP="00353F69">
      <w:pPr>
        <w:spacing w:after="0" w:line="240" w:lineRule="auto"/>
        <w:ind w:firstLine="709"/>
        <w:jc w:val="both"/>
        <w:rPr>
          <w:rFonts w:ascii="Times New Roman" w:eastAsia="Times New Roman" w:hAnsi="Times New Roman" w:cs="Times New Roman"/>
          <w:bCs/>
          <w:iCs/>
          <w:color w:val="000000"/>
          <w:sz w:val="24"/>
          <w:szCs w:val="24"/>
          <w:lang w:eastAsia="ru-RU"/>
        </w:rPr>
      </w:pPr>
      <w:r w:rsidRPr="00657CE5">
        <w:rPr>
          <w:rFonts w:ascii="Times New Roman" w:eastAsia="Times New Roman" w:hAnsi="Times New Roman" w:cs="Times New Roman"/>
          <w:bCs/>
          <w:iCs/>
          <w:color w:val="000000"/>
          <w:sz w:val="24"/>
          <w:szCs w:val="24"/>
          <w:lang w:eastAsia="ru-RU"/>
        </w:rPr>
        <w:t xml:space="preserve">- установка каталитического крекинга43-102/1 цеха №3, </w:t>
      </w:r>
    </w:p>
    <w:p w:rsidR="00E13D5D" w:rsidRPr="00657CE5" w:rsidRDefault="00E13D5D" w:rsidP="00353F69">
      <w:pPr>
        <w:spacing w:after="0" w:line="240" w:lineRule="auto"/>
        <w:ind w:firstLine="709"/>
        <w:jc w:val="both"/>
        <w:rPr>
          <w:rFonts w:ascii="Times New Roman" w:eastAsia="Times New Roman" w:hAnsi="Times New Roman" w:cs="Times New Roman"/>
          <w:bCs/>
          <w:iCs/>
          <w:color w:val="000000"/>
          <w:sz w:val="24"/>
          <w:szCs w:val="24"/>
          <w:lang w:eastAsia="ru-RU"/>
        </w:rPr>
      </w:pPr>
      <w:r w:rsidRPr="00657CE5">
        <w:rPr>
          <w:rFonts w:ascii="Times New Roman" w:eastAsia="Times New Roman" w:hAnsi="Times New Roman" w:cs="Times New Roman"/>
          <w:bCs/>
          <w:iCs/>
          <w:color w:val="000000"/>
          <w:sz w:val="24"/>
          <w:szCs w:val="24"/>
          <w:lang w:eastAsia="ru-RU"/>
        </w:rPr>
        <w:t>- установка каталитического крекинга 43-102/2 цеха №3,</w:t>
      </w:r>
    </w:p>
    <w:p w:rsidR="00E13D5D" w:rsidRPr="00657CE5" w:rsidRDefault="00E13D5D" w:rsidP="00353F69">
      <w:pPr>
        <w:spacing w:after="0" w:line="240" w:lineRule="auto"/>
        <w:ind w:firstLine="709"/>
        <w:jc w:val="both"/>
        <w:rPr>
          <w:rFonts w:ascii="Times New Roman" w:eastAsia="Times New Roman" w:hAnsi="Times New Roman" w:cs="Times New Roman"/>
          <w:bCs/>
          <w:iCs/>
          <w:color w:val="000000"/>
          <w:sz w:val="24"/>
          <w:szCs w:val="24"/>
          <w:lang w:eastAsia="ru-RU"/>
        </w:rPr>
      </w:pPr>
      <w:r w:rsidRPr="00657CE5">
        <w:rPr>
          <w:rFonts w:ascii="Times New Roman" w:eastAsia="Times New Roman" w:hAnsi="Times New Roman" w:cs="Times New Roman"/>
          <w:bCs/>
          <w:iCs/>
          <w:color w:val="000000"/>
          <w:sz w:val="24"/>
          <w:szCs w:val="24"/>
          <w:lang w:eastAsia="ru-RU"/>
        </w:rPr>
        <w:t xml:space="preserve"> - установка стабилизации бензинов цеха №3, </w:t>
      </w:r>
    </w:p>
    <w:p w:rsidR="00E13D5D" w:rsidRPr="00657CE5" w:rsidRDefault="00E13D5D" w:rsidP="00353F69">
      <w:pPr>
        <w:spacing w:after="0" w:line="240" w:lineRule="auto"/>
        <w:ind w:firstLine="709"/>
        <w:jc w:val="both"/>
        <w:rPr>
          <w:rFonts w:ascii="Times New Roman" w:eastAsia="Times New Roman" w:hAnsi="Times New Roman" w:cs="Times New Roman"/>
          <w:bCs/>
          <w:iCs/>
          <w:color w:val="000000"/>
          <w:sz w:val="24"/>
          <w:szCs w:val="24"/>
          <w:lang w:eastAsia="ru-RU"/>
        </w:rPr>
      </w:pPr>
      <w:r w:rsidRPr="00657CE5">
        <w:rPr>
          <w:rFonts w:ascii="Times New Roman" w:eastAsia="Times New Roman" w:hAnsi="Times New Roman" w:cs="Times New Roman"/>
          <w:bCs/>
          <w:iCs/>
          <w:color w:val="000000"/>
          <w:sz w:val="24"/>
          <w:szCs w:val="24"/>
          <w:lang w:eastAsia="ru-RU"/>
        </w:rPr>
        <w:t>- установка компримирования и очистки газов цеха №3,</w:t>
      </w:r>
    </w:p>
    <w:p w:rsidR="00E13D5D" w:rsidRPr="00657CE5" w:rsidRDefault="00E13D5D" w:rsidP="00353F69">
      <w:pPr>
        <w:spacing w:after="0" w:line="240" w:lineRule="auto"/>
        <w:ind w:firstLine="709"/>
        <w:jc w:val="both"/>
        <w:rPr>
          <w:rFonts w:ascii="Times New Roman" w:eastAsia="Times New Roman" w:hAnsi="Times New Roman" w:cs="Times New Roman"/>
          <w:bCs/>
          <w:iCs/>
          <w:color w:val="000000"/>
          <w:sz w:val="24"/>
          <w:szCs w:val="24"/>
          <w:lang w:eastAsia="ru-RU"/>
        </w:rPr>
      </w:pPr>
      <w:r w:rsidRPr="00657CE5">
        <w:rPr>
          <w:rFonts w:ascii="Times New Roman" w:eastAsia="Times New Roman" w:hAnsi="Times New Roman" w:cs="Times New Roman"/>
          <w:bCs/>
          <w:iCs/>
          <w:color w:val="000000"/>
          <w:sz w:val="24"/>
          <w:szCs w:val="24"/>
          <w:lang w:eastAsia="ru-RU"/>
        </w:rPr>
        <w:t>- абсорбционно-газофракционирующая установка цеха №3;</w:t>
      </w:r>
    </w:p>
    <w:p w:rsidR="00E13D5D" w:rsidRPr="00657CE5" w:rsidRDefault="00E13D5D" w:rsidP="00353F69">
      <w:pPr>
        <w:spacing w:after="0" w:line="240" w:lineRule="auto"/>
        <w:ind w:firstLine="709"/>
        <w:jc w:val="both"/>
        <w:rPr>
          <w:rFonts w:ascii="Times New Roman" w:eastAsia="Times New Roman" w:hAnsi="Times New Roman" w:cs="Times New Roman"/>
          <w:bCs/>
          <w:iCs/>
          <w:color w:val="000000"/>
          <w:sz w:val="24"/>
          <w:szCs w:val="24"/>
          <w:lang w:eastAsia="ru-RU"/>
        </w:rPr>
      </w:pPr>
      <w:r w:rsidRPr="00657CE5">
        <w:rPr>
          <w:rFonts w:ascii="Times New Roman" w:eastAsia="Times New Roman" w:hAnsi="Times New Roman" w:cs="Times New Roman"/>
          <w:bCs/>
          <w:iCs/>
          <w:color w:val="000000"/>
          <w:sz w:val="24"/>
          <w:szCs w:val="24"/>
          <w:lang w:eastAsia="ru-RU"/>
        </w:rPr>
        <w:t xml:space="preserve">- установка гидроочистки 24-6/2 цеха №37, </w:t>
      </w:r>
    </w:p>
    <w:p w:rsidR="00E13D5D" w:rsidRPr="00657CE5" w:rsidRDefault="00E13D5D" w:rsidP="00353F69">
      <w:pPr>
        <w:spacing w:after="0" w:line="240" w:lineRule="auto"/>
        <w:ind w:firstLine="709"/>
        <w:jc w:val="both"/>
        <w:rPr>
          <w:rFonts w:ascii="Times New Roman" w:eastAsia="Times New Roman" w:hAnsi="Times New Roman" w:cs="Times New Roman"/>
          <w:bCs/>
          <w:iCs/>
          <w:color w:val="000000"/>
          <w:sz w:val="24"/>
          <w:szCs w:val="24"/>
          <w:lang w:eastAsia="ru-RU"/>
        </w:rPr>
      </w:pPr>
      <w:r w:rsidRPr="00657CE5">
        <w:rPr>
          <w:rFonts w:ascii="Times New Roman" w:eastAsia="Times New Roman" w:hAnsi="Times New Roman" w:cs="Times New Roman"/>
          <w:bCs/>
          <w:iCs/>
          <w:color w:val="000000"/>
          <w:sz w:val="24"/>
          <w:szCs w:val="24"/>
          <w:lang w:eastAsia="ru-RU"/>
        </w:rPr>
        <w:t>- установка гидроочистки 24-6/3 цеха №37,</w:t>
      </w:r>
    </w:p>
    <w:p w:rsidR="00E13D5D" w:rsidRPr="00657CE5" w:rsidRDefault="00E13D5D" w:rsidP="00353F69">
      <w:pPr>
        <w:spacing w:after="0" w:line="240" w:lineRule="auto"/>
        <w:ind w:firstLine="709"/>
        <w:jc w:val="both"/>
        <w:rPr>
          <w:rFonts w:ascii="Times New Roman" w:eastAsia="Times New Roman" w:hAnsi="Times New Roman" w:cs="Times New Roman"/>
          <w:bCs/>
          <w:iCs/>
          <w:color w:val="000000"/>
          <w:sz w:val="24"/>
          <w:szCs w:val="24"/>
          <w:lang w:eastAsia="ru-RU"/>
        </w:rPr>
      </w:pPr>
      <w:r w:rsidRPr="00657CE5">
        <w:rPr>
          <w:rFonts w:ascii="Times New Roman" w:eastAsia="Times New Roman" w:hAnsi="Times New Roman" w:cs="Times New Roman"/>
          <w:bCs/>
          <w:iCs/>
          <w:color w:val="000000"/>
          <w:sz w:val="24"/>
          <w:szCs w:val="24"/>
          <w:lang w:eastAsia="ru-RU"/>
        </w:rPr>
        <w:t xml:space="preserve">- блока гидроочистки установки Парекс, </w:t>
      </w:r>
    </w:p>
    <w:p w:rsidR="00E13D5D" w:rsidRPr="00657CE5" w:rsidRDefault="00E13D5D" w:rsidP="00353F69">
      <w:pPr>
        <w:spacing w:after="0" w:line="240" w:lineRule="auto"/>
        <w:ind w:firstLine="709"/>
        <w:jc w:val="both"/>
        <w:rPr>
          <w:rFonts w:ascii="Times New Roman" w:eastAsia="Times New Roman" w:hAnsi="Times New Roman" w:cs="Times New Roman"/>
          <w:bCs/>
          <w:iCs/>
          <w:color w:val="000000"/>
          <w:sz w:val="24"/>
          <w:szCs w:val="24"/>
          <w:lang w:eastAsia="ru-RU"/>
        </w:rPr>
      </w:pPr>
      <w:r w:rsidRPr="00657CE5">
        <w:rPr>
          <w:rFonts w:ascii="Times New Roman" w:eastAsia="Times New Roman" w:hAnsi="Times New Roman" w:cs="Times New Roman"/>
          <w:bCs/>
          <w:iCs/>
          <w:color w:val="000000"/>
          <w:sz w:val="24"/>
          <w:szCs w:val="24"/>
          <w:lang w:eastAsia="ru-RU"/>
        </w:rPr>
        <w:t>- установки гидроочистки 24-300/2 цеха №24</w:t>
      </w:r>
    </w:p>
    <w:p w:rsidR="00E13D5D" w:rsidRPr="00657CE5" w:rsidRDefault="00E13D5D" w:rsidP="00353F69">
      <w:pPr>
        <w:spacing w:after="0" w:line="240" w:lineRule="auto"/>
        <w:ind w:firstLine="708"/>
        <w:jc w:val="both"/>
        <w:rPr>
          <w:rFonts w:ascii="Times New Roman" w:eastAsia="Calibri" w:hAnsi="Times New Roman" w:cs="Times New Roman"/>
          <w:color w:val="000000"/>
          <w:sz w:val="24"/>
          <w:szCs w:val="24"/>
        </w:rPr>
      </w:pPr>
      <w:r w:rsidRPr="00657CE5">
        <w:rPr>
          <w:rFonts w:ascii="Times New Roman" w:eastAsia="Calibri" w:hAnsi="Times New Roman" w:cs="Times New Roman"/>
          <w:color w:val="000000"/>
          <w:sz w:val="24"/>
          <w:szCs w:val="24"/>
        </w:rPr>
        <w:t>В 2018 году было осуществлено техническое перевооружение в части оснащения АСУТП следующих производств:</w:t>
      </w:r>
    </w:p>
    <w:p w:rsidR="00E13D5D" w:rsidRPr="00657CE5" w:rsidRDefault="00E13D5D" w:rsidP="00353F69">
      <w:pPr>
        <w:spacing w:after="0" w:line="240" w:lineRule="auto"/>
        <w:ind w:left="709"/>
        <w:jc w:val="both"/>
        <w:rPr>
          <w:rFonts w:ascii="Times New Roman" w:eastAsia="Calibri" w:hAnsi="Times New Roman" w:cs="Times New Roman"/>
          <w:color w:val="000000"/>
          <w:sz w:val="24"/>
          <w:szCs w:val="24"/>
        </w:rPr>
      </w:pPr>
      <w:r w:rsidRPr="00657CE5">
        <w:rPr>
          <w:rFonts w:ascii="Times New Roman" w:eastAsia="Calibri" w:hAnsi="Times New Roman" w:cs="Times New Roman"/>
          <w:color w:val="000000"/>
          <w:sz w:val="24"/>
          <w:szCs w:val="24"/>
        </w:rPr>
        <w:t>-</w:t>
      </w:r>
      <w:r w:rsidRPr="00657CE5">
        <w:rPr>
          <w:rFonts w:ascii="Times New Roman" w:eastAsia="Times New Roman" w:hAnsi="Times New Roman" w:cs="Times New Roman"/>
          <w:color w:val="000000"/>
          <w:sz w:val="24"/>
          <w:szCs w:val="24"/>
          <w:lang w:eastAsia="ru-RU"/>
        </w:rPr>
        <w:t xml:space="preserve"> установка стабилизации бензинов цеха №3</w:t>
      </w:r>
      <w:r w:rsidRPr="00657CE5">
        <w:rPr>
          <w:rFonts w:ascii="Times New Roman" w:eastAsia="Calibri" w:hAnsi="Times New Roman" w:cs="Times New Roman"/>
          <w:color w:val="000000"/>
          <w:sz w:val="24"/>
          <w:szCs w:val="24"/>
        </w:rPr>
        <w:t>,</w:t>
      </w:r>
    </w:p>
    <w:p w:rsidR="00E13D5D" w:rsidRPr="00657CE5" w:rsidRDefault="00E13D5D" w:rsidP="00353F69">
      <w:pPr>
        <w:spacing w:after="0" w:line="240" w:lineRule="auto"/>
        <w:ind w:left="709"/>
        <w:jc w:val="both"/>
        <w:rPr>
          <w:rFonts w:ascii="Times New Roman" w:eastAsia="Calibri" w:hAnsi="Times New Roman" w:cs="Times New Roman"/>
          <w:color w:val="000000"/>
          <w:sz w:val="24"/>
          <w:szCs w:val="24"/>
        </w:rPr>
      </w:pPr>
      <w:r w:rsidRPr="00657CE5">
        <w:rPr>
          <w:rFonts w:ascii="Times New Roman" w:eastAsia="Calibri" w:hAnsi="Times New Roman" w:cs="Times New Roman"/>
          <w:color w:val="000000"/>
          <w:sz w:val="24"/>
          <w:szCs w:val="24"/>
        </w:rPr>
        <w:t>- установка компримирования и очистки газов цеха №3,</w:t>
      </w:r>
    </w:p>
    <w:p w:rsidR="00E13D5D" w:rsidRPr="00657CE5" w:rsidRDefault="00E13D5D" w:rsidP="00353F69">
      <w:pPr>
        <w:spacing w:after="0" w:line="240" w:lineRule="auto"/>
        <w:ind w:left="709"/>
        <w:jc w:val="both"/>
        <w:rPr>
          <w:rFonts w:ascii="Times New Roman" w:eastAsia="Calibri" w:hAnsi="Times New Roman" w:cs="Times New Roman"/>
          <w:color w:val="000000"/>
          <w:sz w:val="24"/>
          <w:szCs w:val="24"/>
        </w:rPr>
      </w:pPr>
      <w:r w:rsidRPr="00657CE5">
        <w:rPr>
          <w:rFonts w:ascii="Times New Roman" w:eastAsia="Calibri" w:hAnsi="Times New Roman" w:cs="Times New Roman"/>
          <w:color w:val="000000"/>
          <w:sz w:val="24"/>
          <w:szCs w:val="24"/>
        </w:rPr>
        <w:t>- абсорбционно-газофракционирующая установка цеха №3.</w:t>
      </w:r>
    </w:p>
    <w:p w:rsidR="00E13D5D" w:rsidRPr="00657CE5" w:rsidRDefault="00E13D5D" w:rsidP="00353F69">
      <w:pPr>
        <w:spacing w:after="0" w:line="240" w:lineRule="auto"/>
        <w:ind w:firstLine="708"/>
        <w:jc w:val="both"/>
        <w:rPr>
          <w:rFonts w:ascii="Times New Roman" w:eastAsia="Calibri" w:hAnsi="Times New Roman" w:cs="Times New Roman"/>
          <w:color w:val="000000"/>
          <w:sz w:val="24"/>
          <w:szCs w:val="24"/>
        </w:rPr>
      </w:pPr>
      <w:r w:rsidRPr="00657CE5">
        <w:rPr>
          <w:rFonts w:ascii="Times New Roman" w:eastAsia="Calibri" w:hAnsi="Times New Roman" w:cs="Times New Roman"/>
          <w:color w:val="000000"/>
          <w:sz w:val="24"/>
          <w:szCs w:val="24"/>
        </w:rPr>
        <w:t>Проведена модернизация действующих АСУТП с полным переведением на микропроцессорную технику следующих установок:</w:t>
      </w:r>
    </w:p>
    <w:p w:rsidR="00E13D5D" w:rsidRPr="00657CE5" w:rsidRDefault="00E13D5D" w:rsidP="00353F69">
      <w:pPr>
        <w:spacing w:after="0" w:line="240" w:lineRule="auto"/>
        <w:ind w:left="709"/>
        <w:jc w:val="both"/>
        <w:rPr>
          <w:rFonts w:ascii="Times New Roman" w:eastAsia="Calibri" w:hAnsi="Times New Roman" w:cs="Times New Roman"/>
          <w:color w:val="000000"/>
          <w:sz w:val="24"/>
          <w:szCs w:val="24"/>
        </w:rPr>
      </w:pPr>
      <w:r w:rsidRPr="00657CE5">
        <w:rPr>
          <w:rFonts w:ascii="Times New Roman" w:eastAsia="Calibri" w:hAnsi="Times New Roman" w:cs="Times New Roman"/>
          <w:color w:val="000000"/>
          <w:sz w:val="24"/>
          <w:szCs w:val="24"/>
        </w:rPr>
        <w:t>- установка гидроочистки 24-6/2</w:t>
      </w:r>
      <w:r w:rsidRPr="00657CE5">
        <w:rPr>
          <w:rFonts w:ascii="Times New Roman" w:eastAsia="Times New Roman" w:hAnsi="Times New Roman" w:cs="Times New Roman"/>
          <w:color w:val="000000"/>
          <w:sz w:val="24"/>
          <w:szCs w:val="24"/>
          <w:lang w:eastAsia="ru-RU"/>
        </w:rPr>
        <w:t xml:space="preserve"> </w:t>
      </w:r>
      <w:r w:rsidRPr="00657CE5">
        <w:rPr>
          <w:rFonts w:ascii="Times New Roman" w:eastAsia="Calibri" w:hAnsi="Times New Roman" w:cs="Times New Roman"/>
          <w:color w:val="000000"/>
          <w:sz w:val="24"/>
          <w:szCs w:val="24"/>
        </w:rPr>
        <w:t xml:space="preserve">цеха №37, </w:t>
      </w:r>
    </w:p>
    <w:p w:rsidR="00E13D5D" w:rsidRPr="00657CE5" w:rsidRDefault="00E13D5D" w:rsidP="00353F69">
      <w:pPr>
        <w:spacing w:after="0" w:line="240" w:lineRule="auto"/>
        <w:ind w:left="709"/>
        <w:jc w:val="both"/>
        <w:rPr>
          <w:rFonts w:ascii="Times New Roman" w:eastAsia="Calibri" w:hAnsi="Times New Roman" w:cs="Times New Roman"/>
          <w:color w:val="000000"/>
          <w:sz w:val="24"/>
          <w:szCs w:val="24"/>
        </w:rPr>
      </w:pPr>
      <w:r w:rsidRPr="00657CE5">
        <w:rPr>
          <w:rFonts w:ascii="Times New Roman" w:eastAsia="Calibri" w:hAnsi="Times New Roman" w:cs="Times New Roman"/>
          <w:color w:val="000000"/>
          <w:sz w:val="24"/>
          <w:szCs w:val="24"/>
        </w:rPr>
        <w:t xml:space="preserve">- установка гидроочистки 24-6/3 цеха №37, </w:t>
      </w:r>
    </w:p>
    <w:p w:rsidR="00E13D5D" w:rsidRPr="00657CE5" w:rsidRDefault="00E13D5D" w:rsidP="00353F69">
      <w:pPr>
        <w:spacing w:after="0" w:line="240" w:lineRule="auto"/>
        <w:ind w:left="709"/>
        <w:jc w:val="both"/>
        <w:rPr>
          <w:rFonts w:ascii="Times New Roman" w:eastAsia="Calibri" w:hAnsi="Times New Roman" w:cs="Times New Roman"/>
          <w:color w:val="000000"/>
          <w:sz w:val="24"/>
          <w:szCs w:val="24"/>
        </w:rPr>
      </w:pPr>
      <w:r w:rsidRPr="00657CE5">
        <w:rPr>
          <w:rFonts w:ascii="Times New Roman" w:eastAsia="Calibri" w:hAnsi="Times New Roman" w:cs="Times New Roman"/>
          <w:color w:val="000000"/>
          <w:sz w:val="24"/>
          <w:szCs w:val="24"/>
        </w:rPr>
        <w:t>- установка каталитического крекинга43-102/1</w:t>
      </w:r>
      <w:r w:rsidRPr="00657CE5">
        <w:rPr>
          <w:rFonts w:ascii="Times New Roman" w:eastAsia="Times New Roman" w:hAnsi="Times New Roman" w:cs="Times New Roman"/>
          <w:color w:val="000000"/>
          <w:sz w:val="24"/>
          <w:szCs w:val="24"/>
          <w:lang w:eastAsia="ru-RU"/>
        </w:rPr>
        <w:t xml:space="preserve"> </w:t>
      </w:r>
      <w:r w:rsidRPr="00657CE5">
        <w:rPr>
          <w:rFonts w:ascii="Times New Roman" w:eastAsia="Calibri" w:hAnsi="Times New Roman" w:cs="Times New Roman"/>
          <w:color w:val="000000"/>
          <w:sz w:val="24"/>
          <w:szCs w:val="24"/>
        </w:rPr>
        <w:t>цеха №3 ,</w:t>
      </w:r>
    </w:p>
    <w:p w:rsidR="00E13D5D" w:rsidRPr="00657CE5" w:rsidRDefault="00E13D5D" w:rsidP="00353F69">
      <w:pPr>
        <w:spacing w:after="0" w:line="240" w:lineRule="auto"/>
        <w:ind w:left="709"/>
        <w:jc w:val="both"/>
        <w:rPr>
          <w:rFonts w:ascii="Times New Roman" w:eastAsia="Calibri" w:hAnsi="Times New Roman" w:cs="Times New Roman"/>
          <w:color w:val="000000"/>
          <w:sz w:val="24"/>
          <w:szCs w:val="24"/>
        </w:rPr>
      </w:pPr>
      <w:r w:rsidRPr="00657CE5">
        <w:rPr>
          <w:rFonts w:ascii="Times New Roman" w:eastAsia="Calibri" w:hAnsi="Times New Roman" w:cs="Times New Roman"/>
          <w:color w:val="000000"/>
          <w:sz w:val="24"/>
          <w:szCs w:val="24"/>
        </w:rPr>
        <w:t>- установка каталитического крекинга 43-102/2 цеха №3.</w:t>
      </w:r>
    </w:p>
    <w:p w:rsidR="00E13D5D" w:rsidRPr="00657CE5" w:rsidRDefault="00E13D5D" w:rsidP="00353F69">
      <w:pPr>
        <w:spacing w:after="0" w:line="240" w:lineRule="auto"/>
        <w:ind w:firstLine="708"/>
        <w:jc w:val="both"/>
        <w:rPr>
          <w:rFonts w:ascii="Times New Roman" w:eastAsia="Calibri" w:hAnsi="Times New Roman" w:cs="Times New Roman"/>
          <w:color w:val="000000"/>
          <w:sz w:val="24"/>
          <w:szCs w:val="24"/>
        </w:rPr>
      </w:pPr>
      <w:r w:rsidRPr="00657CE5">
        <w:rPr>
          <w:rFonts w:ascii="Times New Roman" w:eastAsia="Calibri" w:hAnsi="Times New Roman" w:cs="Times New Roman"/>
          <w:color w:val="000000"/>
          <w:sz w:val="24"/>
          <w:szCs w:val="24"/>
        </w:rPr>
        <w:lastRenderedPageBreak/>
        <w:t>Проведено техническое перевооружение установки комплекса ЭЛОУ-АВТ-6 млн цеха №29.</w:t>
      </w:r>
    </w:p>
    <w:p w:rsidR="00E13D5D" w:rsidRPr="00657CE5" w:rsidRDefault="00E13D5D" w:rsidP="00353F69">
      <w:pPr>
        <w:spacing w:after="0" w:line="240" w:lineRule="auto"/>
        <w:ind w:firstLine="708"/>
        <w:contextualSpacing/>
        <w:rPr>
          <w:rFonts w:ascii="Times New Roman" w:eastAsia="Calibri" w:hAnsi="Times New Roman" w:cs="Times New Roman"/>
          <w:color w:val="000000"/>
          <w:sz w:val="24"/>
          <w:szCs w:val="24"/>
        </w:rPr>
      </w:pPr>
      <w:r w:rsidRPr="00657CE5">
        <w:rPr>
          <w:rFonts w:ascii="Times New Roman" w:eastAsia="Calibri" w:hAnsi="Times New Roman" w:cs="Times New Roman"/>
          <w:color w:val="000000"/>
          <w:sz w:val="24"/>
          <w:szCs w:val="24"/>
        </w:rPr>
        <w:t>В 2018г проведен комплексный капитальный ремонт технологических объектов АО «НК НПЗ», а именно:</w:t>
      </w:r>
    </w:p>
    <w:p w:rsidR="00E13D5D" w:rsidRPr="00657CE5" w:rsidRDefault="00E13D5D" w:rsidP="00353F69">
      <w:pPr>
        <w:spacing w:after="0" w:line="240" w:lineRule="auto"/>
        <w:ind w:firstLine="709"/>
        <w:contextualSpacing/>
        <w:rPr>
          <w:rFonts w:ascii="Times New Roman" w:eastAsia="Calibri" w:hAnsi="Times New Roman" w:cs="Times New Roman"/>
          <w:color w:val="000000"/>
          <w:sz w:val="24"/>
          <w:szCs w:val="24"/>
        </w:rPr>
      </w:pPr>
      <w:r w:rsidRPr="00657CE5">
        <w:rPr>
          <w:rFonts w:ascii="Times New Roman" w:eastAsia="Calibri" w:hAnsi="Times New Roman" w:cs="Times New Roman"/>
          <w:color w:val="000000"/>
          <w:sz w:val="24"/>
          <w:szCs w:val="24"/>
        </w:rPr>
        <w:t xml:space="preserve">-  установки комплекса ЭЛОУ-АВТ-6 млн (АВТ-11) цеха №29, </w:t>
      </w:r>
    </w:p>
    <w:p w:rsidR="00E13D5D" w:rsidRPr="00657CE5" w:rsidRDefault="00E13D5D" w:rsidP="00353F69">
      <w:pPr>
        <w:spacing w:after="0" w:line="240" w:lineRule="auto"/>
        <w:ind w:firstLine="709"/>
        <w:contextualSpacing/>
        <w:rPr>
          <w:rFonts w:ascii="Times New Roman" w:eastAsia="Calibri" w:hAnsi="Times New Roman" w:cs="Times New Roman"/>
          <w:color w:val="000000"/>
          <w:sz w:val="24"/>
          <w:szCs w:val="24"/>
        </w:rPr>
      </w:pPr>
      <w:r w:rsidRPr="00657CE5">
        <w:rPr>
          <w:rFonts w:ascii="Times New Roman" w:eastAsia="Calibri" w:hAnsi="Times New Roman" w:cs="Times New Roman"/>
          <w:color w:val="000000"/>
          <w:sz w:val="24"/>
          <w:szCs w:val="24"/>
        </w:rPr>
        <w:t>- установка получения битума 19/2 цеха №29,</w:t>
      </w:r>
    </w:p>
    <w:p w:rsidR="00E13D5D" w:rsidRPr="00657CE5" w:rsidRDefault="00E13D5D" w:rsidP="00353F69">
      <w:pPr>
        <w:spacing w:after="0" w:line="240" w:lineRule="auto"/>
        <w:ind w:firstLine="709"/>
        <w:contextualSpacing/>
        <w:rPr>
          <w:rFonts w:ascii="Times New Roman" w:eastAsia="Calibri" w:hAnsi="Times New Roman" w:cs="Times New Roman"/>
          <w:color w:val="000000"/>
          <w:sz w:val="24"/>
          <w:szCs w:val="24"/>
        </w:rPr>
      </w:pPr>
      <w:r w:rsidRPr="00657CE5">
        <w:rPr>
          <w:rFonts w:ascii="Times New Roman" w:eastAsia="Calibri" w:hAnsi="Times New Roman" w:cs="Times New Roman"/>
          <w:color w:val="000000"/>
          <w:sz w:val="24"/>
          <w:szCs w:val="24"/>
        </w:rPr>
        <w:t>- установка каталитического крекинга 43-102/1 цеха №3 ,</w:t>
      </w:r>
    </w:p>
    <w:p w:rsidR="00E13D5D" w:rsidRPr="00657CE5" w:rsidRDefault="00E13D5D" w:rsidP="00353F69">
      <w:pPr>
        <w:spacing w:after="0" w:line="240" w:lineRule="auto"/>
        <w:ind w:firstLine="709"/>
        <w:contextualSpacing/>
        <w:rPr>
          <w:rFonts w:ascii="Times New Roman" w:eastAsia="Calibri" w:hAnsi="Times New Roman" w:cs="Times New Roman"/>
          <w:color w:val="000000"/>
          <w:sz w:val="24"/>
          <w:szCs w:val="24"/>
        </w:rPr>
      </w:pPr>
      <w:r w:rsidRPr="00657CE5">
        <w:rPr>
          <w:rFonts w:ascii="Times New Roman" w:eastAsia="Calibri" w:hAnsi="Times New Roman" w:cs="Times New Roman"/>
          <w:color w:val="000000"/>
          <w:sz w:val="24"/>
          <w:szCs w:val="24"/>
        </w:rPr>
        <w:t>- установка каталитического крекинга 43-102/2 цеха №3,</w:t>
      </w:r>
    </w:p>
    <w:p w:rsidR="00E13D5D" w:rsidRPr="00657CE5" w:rsidRDefault="00E13D5D" w:rsidP="00353F69">
      <w:pPr>
        <w:spacing w:after="0" w:line="240" w:lineRule="auto"/>
        <w:ind w:firstLine="709"/>
        <w:contextualSpacing/>
        <w:rPr>
          <w:rFonts w:ascii="Times New Roman" w:eastAsia="Calibri" w:hAnsi="Times New Roman" w:cs="Times New Roman"/>
          <w:color w:val="000000"/>
          <w:sz w:val="24"/>
          <w:szCs w:val="24"/>
        </w:rPr>
      </w:pPr>
      <w:r w:rsidRPr="00657CE5">
        <w:rPr>
          <w:rFonts w:ascii="Times New Roman" w:eastAsia="Calibri" w:hAnsi="Times New Roman" w:cs="Times New Roman"/>
          <w:color w:val="000000"/>
          <w:sz w:val="24"/>
          <w:szCs w:val="24"/>
        </w:rPr>
        <w:t>- установка стабилизации бензинов цеха №3,</w:t>
      </w:r>
    </w:p>
    <w:p w:rsidR="00E13D5D" w:rsidRPr="00657CE5" w:rsidRDefault="00E13D5D" w:rsidP="00353F69">
      <w:pPr>
        <w:spacing w:after="0" w:line="240" w:lineRule="auto"/>
        <w:ind w:firstLine="709"/>
        <w:contextualSpacing/>
        <w:rPr>
          <w:rFonts w:ascii="Times New Roman" w:eastAsia="Calibri" w:hAnsi="Times New Roman" w:cs="Times New Roman"/>
          <w:color w:val="000000"/>
          <w:sz w:val="24"/>
          <w:szCs w:val="24"/>
        </w:rPr>
      </w:pPr>
      <w:r w:rsidRPr="00657CE5">
        <w:rPr>
          <w:rFonts w:ascii="Times New Roman" w:eastAsia="Calibri" w:hAnsi="Times New Roman" w:cs="Times New Roman"/>
          <w:color w:val="000000"/>
          <w:sz w:val="24"/>
          <w:szCs w:val="24"/>
        </w:rPr>
        <w:t>- установка компремирования и очистки газов цеха №3,</w:t>
      </w:r>
    </w:p>
    <w:p w:rsidR="00E13D5D" w:rsidRPr="00657CE5" w:rsidRDefault="00E13D5D" w:rsidP="00353F69">
      <w:pPr>
        <w:spacing w:after="0" w:line="240" w:lineRule="auto"/>
        <w:ind w:firstLine="709"/>
        <w:contextualSpacing/>
        <w:rPr>
          <w:rFonts w:ascii="Times New Roman" w:eastAsia="Calibri" w:hAnsi="Times New Roman" w:cs="Times New Roman"/>
          <w:color w:val="000000"/>
          <w:sz w:val="24"/>
          <w:szCs w:val="24"/>
        </w:rPr>
      </w:pPr>
      <w:r w:rsidRPr="00657CE5">
        <w:rPr>
          <w:rFonts w:ascii="Times New Roman" w:eastAsia="Calibri" w:hAnsi="Times New Roman" w:cs="Times New Roman"/>
          <w:color w:val="000000"/>
          <w:sz w:val="24"/>
          <w:szCs w:val="24"/>
        </w:rPr>
        <w:t>- абсорбционно-газофракционирующая установка цеха №3,</w:t>
      </w:r>
    </w:p>
    <w:p w:rsidR="00E13D5D" w:rsidRPr="00657CE5" w:rsidRDefault="00E13D5D" w:rsidP="00353F69">
      <w:pPr>
        <w:spacing w:after="0" w:line="240" w:lineRule="auto"/>
        <w:ind w:firstLine="709"/>
        <w:contextualSpacing/>
        <w:rPr>
          <w:rFonts w:ascii="Times New Roman" w:eastAsia="Calibri" w:hAnsi="Times New Roman" w:cs="Times New Roman"/>
          <w:color w:val="000000"/>
          <w:sz w:val="24"/>
          <w:szCs w:val="24"/>
        </w:rPr>
      </w:pPr>
      <w:r w:rsidRPr="00657CE5">
        <w:rPr>
          <w:rFonts w:ascii="Times New Roman" w:eastAsia="Calibri" w:hAnsi="Times New Roman" w:cs="Times New Roman"/>
          <w:color w:val="000000"/>
          <w:sz w:val="24"/>
          <w:szCs w:val="24"/>
        </w:rPr>
        <w:t xml:space="preserve">- установка компремирования факельного газа УКФГ-1, </w:t>
      </w:r>
    </w:p>
    <w:p w:rsidR="00E13D5D" w:rsidRPr="00657CE5" w:rsidRDefault="00E13D5D" w:rsidP="00353F69">
      <w:pPr>
        <w:spacing w:after="0" w:line="240" w:lineRule="auto"/>
        <w:ind w:firstLine="709"/>
        <w:contextualSpacing/>
        <w:rPr>
          <w:rFonts w:ascii="Times New Roman" w:eastAsia="Calibri" w:hAnsi="Times New Roman" w:cs="Times New Roman"/>
          <w:color w:val="000000"/>
          <w:sz w:val="24"/>
          <w:szCs w:val="24"/>
        </w:rPr>
      </w:pPr>
      <w:r w:rsidRPr="00657CE5">
        <w:rPr>
          <w:rFonts w:ascii="Times New Roman" w:eastAsia="Calibri" w:hAnsi="Times New Roman" w:cs="Times New Roman"/>
          <w:color w:val="000000"/>
          <w:sz w:val="24"/>
          <w:szCs w:val="24"/>
        </w:rPr>
        <w:t xml:space="preserve">- установка компремирования факельного газа УКФГ-2, </w:t>
      </w:r>
    </w:p>
    <w:p w:rsidR="00E13D5D" w:rsidRPr="00657CE5" w:rsidRDefault="00E13D5D" w:rsidP="00353F69">
      <w:pPr>
        <w:spacing w:after="0" w:line="240" w:lineRule="auto"/>
        <w:ind w:firstLine="709"/>
        <w:contextualSpacing/>
        <w:rPr>
          <w:rFonts w:ascii="Times New Roman" w:eastAsia="Calibri" w:hAnsi="Times New Roman" w:cs="Times New Roman"/>
          <w:color w:val="000000"/>
          <w:sz w:val="24"/>
          <w:szCs w:val="24"/>
        </w:rPr>
      </w:pPr>
      <w:r w:rsidRPr="00657CE5">
        <w:rPr>
          <w:rFonts w:ascii="Times New Roman" w:eastAsia="Calibri" w:hAnsi="Times New Roman" w:cs="Times New Roman"/>
          <w:color w:val="000000"/>
          <w:sz w:val="24"/>
          <w:szCs w:val="24"/>
        </w:rPr>
        <w:t xml:space="preserve">- факельная </w:t>
      </w:r>
      <w:r w:rsidRPr="00657CE5">
        <w:rPr>
          <w:rFonts w:ascii="Times New Roman" w:eastAsia="Calibri" w:hAnsi="Times New Roman" w:cs="Times New Roman"/>
          <w:color w:val="000000"/>
          <w:sz w:val="24"/>
          <w:szCs w:val="24"/>
          <w:lang w:val="en-US"/>
        </w:rPr>
        <w:t>CCR</w:t>
      </w:r>
      <w:r w:rsidRPr="00657CE5">
        <w:rPr>
          <w:rFonts w:ascii="Times New Roman" w:eastAsia="Calibri" w:hAnsi="Times New Roman" w:cs="Times New Roman"/>
          <w:color w:val="000000"/>
          <w:sz w:val="24"/>
          <w:szCs w:val="24"/>
        </w:rPr>
        <w:t xml:space="preserve">, факельная система установки ПГИ-ДИГ/280 НК цеха №3,  </w:t>
      </w:r>
    </w:p>
    <w:p w:rsidR="00E13D5D" w:rsidRPr="00657CE5" w:rsidRDefault="00E13D5D" w:rsidP="00353F69">
      <w:pPr>
        <w:spacing w:after="0" w:line="240" w:lineRule="auto"/>
        <w:ind w:firstLine="709"/>
        <w:contextualSpacing/>
        <w:rPr>
          <w:rFonts w:ascii="Times New Roman" w:eastAsia="Calibri" w:hAnsi="Times New Roman" w:cs="Times New Roman"/>
          <w:color w:val="000000"/>
          <w:sz w:val="24"/>
          <w:szCs w:val="24"/>
        </w:rPr>
      </w:pPr>
      <w:r w:rsidRPr="00657CE5">
        <w:rPr>
          <w:rFonts w:ascii="Times New Roman" w:eastAsia="Calibri" w:hAnsi="Times New Roman" w:cs="Times New Roman"/>
          <w:color w:val="000000"/>
          <w:sz w:val="24"/>
          <w:szCs w:val="24"/>
        </w:rPr>
        <w:t xml:space="preserve">- установки гидроочистки 24-300/2 цеха №24, </w:t>
      </w:r>
    </w:p>
    <w:p w:rsidR="00E13D5D" w:rsidRPr="00657CE5" w:rsidRDefault="00E13D5D" w:rsidP="00353F69">
      <w:pPr>
        <w:spacing w:after="0" w:line="240" w:lineRule="auto"/>
        <w:ind w:firstLine="709"/>
        <w:contextualSpacing/>
        <w:rPr>
          <w:rFonts w:ascii="Times New Roman" w:eastAsia="Calibri" w:hAnsi="Times New Roman" w:cs="Times New Roman"/>
          <w:color w:val="000000"/>
          <w:sz w:val="24"/>
          <w:szCs w:val="24"/>
        </w:rPr>
      </w:pPr>
      <w:r w:rsidRPr="00657CE5">
        <w:rPr>
          <w:rFonts w:ascii="Times New Roman" w:eastAsia="Calibri" w:hAnsi="Times New Roman" w:cs="Times New Roman"/>
          <w:color w:val="000000"/>
          <w:sz w:val="24"/>
          <w:szCs w:val="24"/>
        </w:rPr>
        <w:t xml:space="preserve">- установка изомеризации ЛСИ-200, </w:t>
      </w:r>
    </w:p>
    <w:p w:rsidR="00E13D5D" w:rsidRPr="00657CE5" w:rsidRDefault="00E13D5D" w:rsidP="00353F69">
      <w:pPr>
        <w:spacing w:after="0" w:line="240" w:lineRule="auto"/>
        <w:ind w:firstLine="709"/>
        <w:contextualSpacing/>
        <w:rPr>
          <w:rFonts w:ascii="Times New Roman" w:eastAsia="Calibri" w:hAnsi="Times New Roman" w:cs="Times New Roman"/>
          <w:color w:val="000000"/>
          <w:sz w:val="24"/>
          <w:szCs w:val="24"/>
        </w:rPr>
      </w:pPr>
      <w:r w:rsidRPr="00657CE5">
        <w:rPr>
          <w:rFonts w:ascii="Times New Roman" w:eastAsia="Calibri" w:hAnsi="Times New Roman" w:cs="Times New Roman"/>
          <w:color w:val="000000"/>
          <w:sz w:val="24"/>
          <w:szCs w:val="24"/>
        </w:rPr>
        <w:t xml:space="preserve">- установка гидроочистки 24-6/2 цеха №37, </w:t>
      </w:r>
    </w:p>
    <w:p w:rsidR="00E13D5D" w:rsidRPr="00657CE5" w:rsidRDefault="00E13D5D" w:rsidP="00353F69">
      <w:pPr>
        <w:spacing w:after="0" w:line="240" w:lineRule="auto"/>
        <w:ind w:firstLine="709"/>
        <w:contextualSpacing/>
        <w:rPr>
          <w:rFonts w:ascii="Times New Roman" w:eastAsia="Calibri" w:hAnsi="Times New Roman" w:cs="Times New Roman"/>
          <w:color w:val="000000"/>
          <w:sz w:val="24"/>
          <w:szCs w:val="24"/>
        </w:rPr>
      </w:pPr>
      <w:r w:rsidRPr="00657CE5">
        <w:rPr>
          <w:rFonts w:ascii="Times New Roman" w:eastAsia="Calibri" w:hAnsi="Times New Roman" w:cs="Times New Roman"/>
          <w:color w:val="000000"/>
          <w:sz w:val="24"/>
          <w:szCs w:val="24"/>
        </w:rPr>
        <w:t>- установка гидроочистки 24-6/3 цеха №37,</w:t>
      </w:r>
    </w:p>
    <w:p w:rsidR="00E13D5D" w:rsidRPr="00657CE5" w:rsidRDefault="00E13D5D" w:rsidP="00353F69">
      <w:pPr>
        <w:spacing w:after="0" w:line="240" w:lineRule="auto"/>
        <w:ind w:firstLine="709"/>
        <w:contextualSpacing/>
        <w:rPr>
          <w:rFonts w:ascii="Times New Roman" w:eastAsia="Calibri" w:hAnsi="Times New Roman" w:cs="Times New Roman"/>
          <w:color w:val="000000"/>
          <w:sz w:val="24"/>
          <w:szCs w:val="24"/>
        </w:rPr>
      </w:pPr>
      <w:r w:rsidRPr="00657CE5">
        <w:rPr>
          <w:rFonts w:ascii="Times New Roman" w:eastAsia="Calibri" w:hAnsi="Times New Roman" w:cs="Times New Roman"/>
          <w:color w:val="000000"/>
          <w:sz w:val="24"/>
          <w:szCs w:val="24"/>
        </w:rPr>
        <w:t xml:space="preserve">- блока гидроочистки установки Парекс, </w:t>
      </w:r>
    </w:p>
    <w:p w:rsidR="00E13D5D" w:rsidRPr="00657CE5" w:rsidRDefault="00E13D5D" w:rsidP="00353F69">
      <w:pPr>
        <w:spacing w:after="0" w:line="240" w:lineRule="auto"/>
        <w:ind w:firstLine="709"/>
        <w:contextualSpacing/>
        <w:rPr>
          <w:rFonts w:ascii="Times New Roman" w:eastAsia="Calibri" w:hAnsi="Times New Roman" w:cs="Times New Roman"/>
          <w:color w:val="000000"/>
          <w:sz w:val="24"/>
          <w:szCs w:val="24"/>
        </w:rPr>
      </w:pPr>
      <w:r w:rsidRPr="00657CE5">
        <w:rPr>
          <w:rFonts w:ascii="Times New Roman" w:eastAsia="Calibri" w:hAnsi="Times New Roman" w:cs="Times New Roman"/>
          <w:color w:val="000000"/>
          <w:sz w:val="24"/>
          <w:szCs w:val="24"/>
        </w:rPr>
        <w:t>- установка замедленного коксования УЗК</w:t>
      </w:r>
      <w:r w:rsidRPr="00657CE5">
        <w:rPr>
          <w:rFonts w:ascii="Times New Roman" w:eastAsia="Times New Roman" w:hAnsi="Times New Roman" w:cs="Times New Roman"/>
          <w:color w:val="000000"/>
          <w:sz w:val="24"/>
          <w:szCs w:val="24"/>
          <w:lang w:eastAsia="ru-RU"/>
        </w:rPr>
        <w:t xml:space="preserve"> </w:t>
      </w:r>
      <w:r w:rsidRPr="00657CE5">
        <w:rPr>
          <w:rFonts w:ascii="Times New Roman" w:eastAsia="Calibri" w:hAnsi="Times New Roman" w:cs="Times New Roman"/>
          <w:color w:val="000000"/>
          <w:sz w:val="24"/>
          <w:szCs w:val="24"/>
        </w:rPr>
        <w:t xml:space="preserve">цеха №73, </w:t>
      </w:r>
    </w:p>
    <w:p w:rsidR="00E13D5D" w:rsidRPr="00657CE5" w:rsidRDefault="00E13D5D" w:rsidP="00353F69">
      <w:pPr>
        <w:spacing w:after="0" w:line="240" w:lineRule="auto"/>
        <w:ind w:firstLine="709"/>
        <w:contextualSpacing/>
        <w:rPr>
          <w:rFonts w:ascii="Times New Roman" w:eastAsia="Times New Roman" w:hAnsi="Times New Roman" w:cs="Times New Roman"/>
          <w:bCs/>
          <w:iCs/>
          <w:color w:val="000000"/>
          <w:sz w:val="24"/>
          <w:szCs w:val="24"/>
          <w:lang w:eastAsia="ru-RU"/>
        </w:rPr>
      </w:pPr>
      <w:r w:rsidRPr="00657CE5">
        <w:rPr>
          <w:rFonts w:ascii="Times New Roman" w:eastAsia="Calibri" w:hAnsi="Times New Roman" w:cs="Times New Roman"/>
          <w:color w:val="000000"/>
          <w:sz w:val="24"/>
          <w:szCs w:val="24"/>
        </w:rPr>
        <w:t>- установка производства серной кислоты «Мокрый катализ» №73.</w:t>
      </w:r>
    </w:p>
    <w:p w:rsidR="00E13D5D" w:rsidRPr="00657CE5" w:rsidRDefault="00E13D5D" w:rsidP="00343D77">
      <w:pPr>
        <w:spacing w:after="0" w:line="240" w:lineRule="auto"/>
        <w:ind w:firstLine="357"/>
        <w:rPr>
          <w:rFonts w:ascii="Times New Roman" w:eastAsia="Times New Roman" w:hAnsi="Times New Roman" w:cs="Times New Roman"/>
          <w:b/>
          <w:bCs/>
          <w:iCs/>
          <w:color w:val="000000"/>
          <w:sz w:val="24"/>
          <w:szCs w:val="24"/>
          <w:lang w:eastAsia="ru-RU"/>
        </w:rPr>
      </w:pPr>
    </w:p>
    <w:p w:rsidR="00E13D5D" w:rsidRPr="00657CE5" w:rsidRDefault="00E13D5D" w:rsidP="00353F69">
      <w:pPr>
        <w:spacing w:after="0" w:line="240" w:lineRule="auto"/>
        <w:ind w:firstLine="708"/>
        <w:rPr>
          <w:rFonts w:ascii="Times New Roman" w:eastAsia="Times New Roman" w:hAnsi="Times New Roman" w:cs="Times New Roman"/>
          <w:bCs/>
          <w:i/>
          <w:iCs/>
          <w:color w:val="000000"/>
          <w:sz w:val="24"/>
          <w:szCs w:val="24"/>
          <w:lang w:eastAsia="ru-RU"/>
        </w:rPr>
      </w:pPr>
      <w:r w:rsidRPr="00657CE5">
        <w:rPr>
          <w:rFonts w:ascii="Times New Roman" w:eastAsia="Times New Roman" w:hAnsi="Times New Roman" w:cs="Times New Roman"/>
          <w:bCs/>
          <w:i/>
          <w:iCs/>
          <w:color w:val="000000"/>
          <w:sz w:val="24"/>
          <w:szCs w:val="24"/>
          <w:lang w:eastAsia="ru-RU"/>
        </w:rPr>
        <w:t>ООО «Новокуйбышевский завод масел и присадок».</w:t>
      </w:r>
    </w:p>
    <w:p w:rsidR="00E13D5D" w:rsidRPr="00657CE5" w:rsidRDefault="00E13D5D" w:rsidP="00343D77">
      <w:pPr>
        <w:spacing w:after="0" w:line="240" w:lineRule="auto"/>
        <w:ind w:firstLine="357"/>
        <w:jc w:val="both"/>
        <w:rPr>
          <w:rFonts w:ascii="Times New Roman" w:eastAsia="Times New Roman" w:hAnsi="Times New Roman" w:cs="Times New Roman"/>
          <w:color w:val="000000"/>
          <w:sz w:val="24"/>
          <w:szCs w:val="24"/>
          <w:lang w:eastAsia="ru-RU"/>
        </w:rPr>
      </w:pPr>
    </w:p>
    <w:p w:rsidR="00E13D5D" w:rsidRPr="00657CE5" w:rsidRDefault="00E13D5D" w:rsidP="00353F69">
      <w:pPr>
        <w:spacing w:after="0" w:line="240" w:lineRule="auto"/>
        <w:ind w:firstLine="708"/>
        <w:jc w:val="both"/>
        <w:rPr>
          <w:rFonts w:ascii="Times New Roman" w:eastAsia="Times New Roman" w:hAnsi="Times New Roman" w:cs="Times New Roman"/>
          <w:color w:val="000000"/>
          <w:sz w:val="24"/>
          <w:szCs w:val="24"/>
          <w:lang w:eastAsia="ru-RU"/>
        </w:rPr>
      </w:pPr>
      <w:r w:rsidRPr="00657CE5">
        <w:rPr>
          <w:rFonts w:ascii="Times New Roman" w:eastAsia="Times New Roman" w:hAnsi="Times New Roman" w:cs="Times New Roman"/>
          <w:color w:val="000000"/>
          <w:sz w:val="24"/>
          <w:szCs w:val="24"/>
          <w:lang w:eastAsia="ru-RU"/>
        </w:rPr>
        <w:t xml:space="preserve">В 2018 году выполнены следующие </w:t>
      </w:r>
      <w:r w:rsidR="00C27151" w:rsidRPr="00657CE5">
        <w:rPr>
          <w:rFonts w:ascii="Times New Roman" w:eastAsia="Times New Roman" w:hAnsi="Times New Roman" w:cs="Times New Roman"/>
          <w:color w:val="000000"/>
          <w:sz w:val="24"/>
          <w:szCs w:val="24"/>
          <w:lang w:eastAsia="ru-RU"/>
        </w:rPr>
        <w:t>мероприятия,</w:t>
      </w:r>
      <w:r w:rsidRPr="00657CE5">
        <w:rPr>
          <w:rFonts w:ascii="Times New Roman" w:eastAsia="Times New Roman" w:hAnsi="Times New Roman" w:cs="Times New Roman"/>
          <w:color w:val="000000"/>
          <w:sz w:val="24"/>
          <w:szCs w:val="24"/>
          <w:lang w:eastAsia="ru-RU"/>
        </w:rPr>
        <w:t xml:space="preserve"> направленные на обеспечение требований промышленной безопасности.</w:t>
      </w:r>
    </w:p>
    <w:p w:rsidR="00E13D5D" w:rsidRPr="00657CE5" w:rsidRDefault="00E13D5D" w:rsidP="00353F69">
      <w:pPr>
        <w:spacing w:after="0" w:line="240" w:lineRule="auto"/>
        <w:ind w:firstLine="708"/>
        <w:rPr>
          <w:rFonts w:ascii="Times New Roman" w:eastAsia="Times New Roman" w:hAnsi="Times New Roman" w:cs="Times New Roman"/>
          <w:color w:val="000000"/>
          <w:sz w:val="24"/>
          <w:szCs w:val="24"/>
          <w:lang w:eastAsia="x-none"/>
        </w:rPr>
      </w:pPr>
      <w:r w:rsidRPr="00657CE5">
        <w:rPr>
          <w:rFonts w:ascii="Times New Roman" w:eastAsia="Times New Roman" w:hAnsi="Times New Roman" w:cs="Times New Roman"/>
          <w:color w:val="000000"/>
          <w:sz w:val="24"/>
          <w:szCs w:val="24"/>
          <w:lang w:eastAsia="x-none"/>
        </w:rPr>
        <w:t>По комплексу КУД секция 3,4:</w:t>
      </w:r>
    </w:p>
    <w:p w:rsidR="00E13D5D" w:rsidRPr="00657CE5" w:rsidRDefault="00E13D5D" w:rsidP="00353F69">
      <w:pPr>
        <w:spacing w:after="0" w:line="240" w:lineRule="auto"/>
        <w:ind w:firstLine="709"/>
        <w:jc w:val="both"/>
        <w:rPr>
          <w:rFonts w:ascii="Times New Roman" w:eastAsia="Times New Roman" w:hAnsi="Times New Roman" w:cs="Times New Roman"/>
          <w:color w:val="000000"/>
          <w:sz w:val="24"/>
          <w:szCs w:val="24"/>
          <w:lang w:eastAsia="ru-RU"/>
        </w:rPr>
      </w:pPr>
      <w:r w:rsidRPr="00657CE5">
        <w:rPr>
          <w:rFonts w:ascii="Times New Roman" w:eastAsia="Times New Roman" w:hAnsi="Times New Roman" w:cs="Times New Roman"/>
          <w:color w:val="000000"/>
          <w:sz w:val="24"/>
          <w:szCs w:val="24"/>
          <w:lang w:eastAsia="ru-RU"/>
        </w:rPr>
        <w:t>- выполнен вынос на поверхность подземных участков трубопроводов (3 ед.);</w:t>
      </w:r>
    </w:p>
    <w:p w:rsidR="00E13D5D" w:rsidRPr="00657CE5" w:rsidRDefault="00E13D5D" w:rsidP="00353F69">
      <w:pPr>
        <w:tabs>
          <w:tab w:val="num" w:pos="0"/>
        </w:tabs>
        <w:spacing w:after="0" w:line="240" w:lineRule="auto"/>
        <w:ind w:firstLine="709"/>
        <w:jc w:val="both"/>
        <w:rPr>
          <w:rFonts w:ascii="Times New Roman" w:eastAsia="Times New Roman" w:hAnsi="Times New Roman" w:cs="Times New Roman"/>
          <w:color w:val="000000"/>
          <w:sz w:val="24"/>
          <w:szCs w:val="24"/>
          <w:lang w:eastAsia="ru-RU"/>
        </w:rPr>
      </w:pPr>
      <w:r w:rsidRPr="00657CE5">
        <w:rPr>
          <w:rFonts w:ascii="Times New Roman" w:eastAsia="Times New Roman" w:hAnsi="Times New Roman" w:cs="Times New Roman"/>
          <w:color w:val="000000"/>
          <w:sz w:val="24"/>
          <w:szCs w:val="24"/>
          <w:lang w:eastAsia="ru-RU"/>
        </w:rPr>
        <w:t>- замена поршневого насоса (1 ед.) на центробежный насос с двойным торцевым уплотнением;</w:t>
      </w:r>
    </w:p>
    <w:p w:rsidR="00E13D5D" w:rsidRPr="00657CE5" w:rsidRDefault="00E13D5D" w:rsidP="00353F69">
      <w:pPr>
        <w:tabs>
          <w:tab w:val="num" w:pos="0"/>
        </w:tabs>
        <w:spacing w:after="0" w:line="240" w:lineRule="auto"/>
        <w:ind w:firstLine="709"/>
        <w:jc w:val="both"/>
        <w:rPr>
          <w:rFonts w:ascii="Times New Roman" w:eastAsia="Times New Roman" w:hAnsi="Times New Roman" w:cs="Times New Roman"/>
          <w:color w:val="000000"/>
          <w:sz w:val="24"/>
          <w:szCs w:val="24"/>
          <w:lang w:eastAsia="ru-RU"/>
        </w:rPr>
      </w:pPr>
      <w:r w:rsidRPr="00657CE5">
        <w:rPr>
          <w:rFonts w:ascii="Times New Roman" w:eastAsia="Times New Roman" w:hAnsi="Times New Roman" w:cs="Times New Roman"/>
          <w:color w:val="000000"/>
          <w:sz w:val="24"/>
          <w:szCs w:val="24"/>
          <w:lang w:eastAsia="ru-RU"/>
        </w:rPr>
        <w:t xml:space="preserve">- оборудование насосов (2 ед.) датчиками измерения температуры подшипников; </w:t>
      </w:r>
    </w:p>
    <w:p w:rsidR="00E13D5D" w:rsidRPr="00657CE5" w:rsidRDefault="00E13D5D" w:rsidP="00353F69">
      <w:pPr>
        <w:tabs>
          <w:tab w:val="num" w:pos="0"/>
        </w:tabs>
        <w:spacing w:after="0" w:line="240" w:lineRule="auto"/>
        <w:ind w:firstLine="709"/>
        <w:jc w:val="both"/>
        <w:rPr>
          <w:rFonts w:ascii="Times New Roman" w:eastAsia="Times New Roman" w:hAnsi="Times New Roman" w:cs="Times New Roman"/>
          <w:color w:val="000000"/>
          <w:sz w:val="24"/>
          <w:szCs w:val="24"/>
          <w:lang w:eastAsia="ru-RU"/>
        </w:rPr>
      </w:pPr>
      <w:r w:rsidRPr="00657CE5">
        <w:rPr>
          <w:rFonts w:ascii="Times New Roman" w:eastAsia="Times New Roman" w:hAnsi="Times New Roman" w:cs="Times New Roman"/>
          <w:color w:val="000000"/>
          <w:sz w:val="24"/>
          <w:szCs w:val="24"/>
          <w:lang w:eastAsia="ru-RU"/>
        </w:rPr>
        <w:t>- оптимизация подачи пропана в экстрактную колонну КУД секция 3,4;</w:t>
      </w:r>
    </w:p>
    <w:p w:rsidR="00E13D5D" w:rsidRPr="00657CE5" w:rsidRDefault="00E13D5D" w:rsidP="00353F69">
      <w:pPr>
        <w:tabs>
          <w:tab w:val="num" w:pos="0"/>
        </w:tabs>
        <w:spacing w:after="0" w:line="240" w:lineRule="auto"/>
        <w:ind w:firstLine="709"/>
        <w:jc w:val="both"/>
        <w:rPr>
          <w:rFonts w:ascii="Times New Roman" w:eastAsia="Times New Roman" w:hAnsi="Times New Roman" w:cs="Times New Roman"/>
          <w:color w:val="000000"/>
          <w:sz w:val="24"/>
          <w:szCs w:val="24"/>
          <w:lang w:eastAsia="ru-RU"/>
        </w:rPr>
      </w:pPr>
      <w:r w:rsidRPr="00657CE5">
        <w:rPr>
          <w:rFonts w:ascii="Times New Roman" w:eastAsia="Times New Roman" w:hAnsi="Times New Roman" w:cs="Times New Roman"/>
          <w:color w:val="000000"/>
          <w:sz w:val="24"/>
          <w:szCs w:val="24"/>
          <w:lang w:eastAsia="ru-RU"/>
        </w:rPr>
        <w:t>- реализация проектов:</w:t>
      </w:r>
    </w:p>
    <w:p w:rsidR="00E13D5D" w:rsidRPr="00657CE5" w:rsidRDefault="00E13D5D" w:rsidP="00353F69">
      <w:pPr>
        <w:tabs>
          <w:tab w:val="num" w:pos="0"/>
        </w:tabs>
        <w:spacing w:after="0" w:line="240" w:lineRule="auto"/>
        <w:ind w:firstLine="709"/>
        <w:jc w:val="both"/>
        <w:rPr>
          <w:rFonts w:ascii="Times New Roman" w:eastAsia="Times New Roman" w:hAnsi="Times New Roman" w:cs="Times New Roman"/>
          <w:color w:val="000000"/>
          <w:sz w:val="24"/>
          <w:szCs w:val="24"/>
          <w:lang w:eastAsia="ru-RU"/>
        </w:rPr>
      </w:pPr>
      <w:r w:rsidRPr="00657CE5">
        <w:rPr>
          <w:rFonts w:ascii="Times New Roman" w:eastAsia="Times New Roman" w:hAnsi="Times New Roman" w:cs="Times New Roman"/>
          <w:color w:val="000000"/>
          <w:sz w:val="24"/>
          <w:szCs w:val="24"/>
          <w:lang w:eastAsia="ru-RU"/>
        </w:rPr>
        <w:t>по  изменению логики АСУТП в работе блока конденсации пропана;</w:t>
      </w:r>
    </w:p>
    <w:p w:rsidR="00E13D5D" w:rsidRPr="00657CE5" w:rsidRDefault="00E13D5D" w:rsidP="00353F69">
      <w:pPr>
        <w:tabs>
          <w:tab w:val="num" w:pos="0"/>
        </w:tabs>
        <w:spacing w:after="0" w:line="240" w:lineRule="auto"/>
        <w:ind w:firstLine="709"/>
        <w:jc w:val="both"/>
        <w:rPr>
          <w:rFonts w:ascii="Times New Roman" w:eastAsia="Times New Roman" w:hAnsi="Times New Roman" w:cs="Times New Roman"/>
          <w:color w:val="000000"/>
          <w:sz w:val="24"/>
          <w:szCs w:val="24"/>
          <w:lang w:eastAsia="ru-RU"/>
        </w:rPr>
      </w:pPr>
      <w:r w:rsidRPr="00657CE5">
        <w:rPr>
          <w:rFonts w:ascii="Times New Roman" w:eastAsia="Times New Roman" w:hAnsi="Times New Roman" w:cs="Times New Roman"/>
          <w:color w:val="000000"/>
          <w:sz w:val="24"/>
          <w:szCs w:val="24"/>
          <w:lang w:eastAsia="ru-RU"/>
        </w:rPr>
        <w:t>по снижению потребления энергоресурсов за счет реконструкции пароконденсатной системы.</w:t>
      </w:r>
    </w:p>
    <w:p w:rsidR="00E13D5D" w:rsidRPr="00657CE5" w:rsidRDefault="00E13D5D" w:rsidP="00353F69">
      <w:pPr>
        <w:spacing w:after="0" w:line="240" w:lineRule="auto"/>
        <w:ind w:left="709" w:hanging="1"/>
        <w:rPr>
          <w:rFonts w:ascii="Times New Roman" w:eastAsia="Times New Roman" w:hAnsi="Times New Roman" w:cs="Times New Roman"/>
          <w:color w:val="000000"/>
          <w:sz w:val="24"/>
          <w:szCs w:val="24"/>
          <w:lang w:eastAsia="x-none"/>
        </w:rPr>
      </w:pPr>
      <w:r w:rsidRPr="00657CE5">
        <w:rPr>
          <w:rFonts w:ascii="Times New Roman" w:eastAsia="Times New Roman" w:hAnsi="Times New Roman" w:cs="Times New Roman"/>
          <w:color w:val="000000"/>
          <w:sz w:val="24"/>
          <w:szCs w:val="24"/>
          <w:lang w:eastAsia="x-none"/>
        </w:rPr>
        <w:t>На установке 39/5:</w:t>
      </w:r>
    </w:p>
    <w:p w:rsidR="00E13D5D" w:rsidRPr="00657CE5" w:rsidRDefault="00E13D5D" w:rsidP="00353F69">
      <w:pPr>
        <w:spacing w:after="0" w:line="240" w:lineRule="auto"/>
        <w:ind w:firstLine="709"/>
        <w:rPr>
          <w:rFonts w:ascii="Times New Roman" w:eastAsia="Times New Roman" w:hAnsi="Times New Roman" w:cs="Times New Roman"/>
          <w:color w:val="000000"/>
          <w:sz w:val="24"/>
          <w:szCs w:val="24"/>
          <w:lang w:eastAsia="x-none"/>
        </w:rPr>
      </w:pPr>
      <w:r w:rsidRPr="00657CE5">
        <w:rPr>
          <w:rFonts w:ascii="Times New Roman" w:eastAsia="Times New Roman" w:hAnsi="Times New Roman" w:cs="Times New Roman"/>
          <w:color w:val="000000"/>
          <w:sz w:val="24"/>
          <w:szCs w:val="24"/>
          <w:lang w:eastAsia="x-none"/>
        </w:rPr>
        <w:t>- оборудование насосного агрегата (1 ед.) датчиками КИП по уровню, температуре и давлению в маслобачке;</w:t>
      </w:r>
    </w:p>
    <w:p w:rsidR="00E13D5D" w:rsidRPr="00657CE5" w:rsidRDefault="00E13D5D" w:rsidP="00353F69">
      <w:pPr>
        <w:spacing w:after="0" w:line="240" w:lineRule="auto"/>
        <w:ind w:firstLine="709"/>
        <w:rPr>
          <w:rFonts w:ascii="Times New Roman" w:eastAsia="Times New Roman" w:hAnsi="Times New Roman" w:cs="Times New Roman"/>
          <w:color w:val="000000"/>
          <w:sz w:val="24"/>
          <w:szCs w:val="24"/>
          <w:lang w:eastAsia="x-none"/>
        </w:rPr>
      </w:pPr>
      <w:r w:rsidRPr="00657CE5">
        <w:rPr>
          <w:rFonts w:ascii="Times New Roman" w:eastAsia="Times New Roman" w:hAnsi="Times New Roman" w:cs="Times New Roman"/>
          <w:color w:val="000000"/>
          <w:sz w:val="24"/>
          <w:szCs w:val="24"/>
          <w:lang w:eastAsia="x-none"/>
        </w:rPr>
        <w:t>- смонтированы межблочные отсекающие клапана: ДУ 500 на линии паров аммиака от кристаллизаторов (7 ед.) до ресивера;</w:t>
      </w:r>
    </w:p>
    <w:p w:rsidR="00E13D5D" w:rsidRPr="00657CE5" w:rsidRDefault="00E13D5D" w:rsidP="00353F69">
      <w:pPr>
        <w:spacing w:after="0" w:line="240" w:lineRule="auto"/>
        <w:ind w:firstLine="709"/>
        <w:rPr>
          <w:rFonts w:ascii="Times New Roman" w:eastAsia="Times New Roman" w:hAnsi="Times New Roman" w:cs="Times New Roman"/>
          <w:color w:val="000000"/>
          <w:sz w:val="24"/>
          <w:szCs w:val="24"/>
          <w:lang w:eastAsia="x-none"/>
        </w:rPr>
      </w:pPr>
      <w:r w:rsidRPr="00657CE5">
        <w:rPr>
          <w:rFonts w:ascii="Times New Roman" w:eastAsia="Times New Roman" w:hAnsi="Times New Roman" w:cs="Times New Roman"/>
          <w:color w:val="000000"/>
          <w:sz w:val="24"/>
          <w:szCs w:val="24"/>
          <w:lang w:eastAsia="x-none"/>
        </w:rPr>
        <w:t xml:space="preserve">- произведена замена секции конденсатора.        </w:t>
      </w:r>
    </w:p>
    <w:p w:rsidR="00E13D5D" w:rsidRPr="00657CE5" w:rsidRDefault="00E13D5D" w:rsidP="00353F69">
      <w:pPr>
        <w:spacing w:after="0" w:line="240" w:lineRule="auto"/>
        <w:ind w:firstLine="708"/>
        <w:rPr>
          <w:rFonts w:ascii="Times New Roman" w:eastAsia="Times New Roman" w:hAnsi="Times New Roman" w:cs="Times New Roman"/>
          <w:color w:val="000000"/>
          <w:sz w:val="24"/>
          <w:szCs w:val="24"/>
          <w:lang w:eastAsia="x-none"/>
        </w:rPr>
      </w:pPr>
      <w:r w:rsidRPr="00657CE5">
        <w:rPr>
          <w:rFonts w:ascii="Times New Roman" w:eastAsia="Times New Roman" w:hAnsi="Times New Roman" w:cs="Times New Roman"/>
          <w:color w:val="000000"/>
          <w:sz w:val="24"/>
          <w:szCs w:val="24"/>
          <w:lang w:eastAsia="x-none"/>
        </w:rPr>
        <w:t>На установке 39/4:</w:t>
      </w:r>
    </w:p>
    <w:p w:rsidR="00E13D5D" w:rsidRPr="00657CE5" w:rsidRDefault="00E13D5D" w:rsidP="00353F69">
      <w:pPr>
        <w:spacing w:after="0" w:line="240" w:lineRule="auto"/>
        <w:ind w:firstLine="709"/>
        <w:rPr>
          <w:rFonts w:ascii="Times New Roman" w:eastAsia="Times New Roman" w:hAnsi="Times New Roman" w:cs="Times New Roman"/>
          <w:color w:val="000000"/>
          <w:sz w:val="24"/>
          <w:szCs w:val="24"/>
          <w:lang w:eastAsia="x-none"/>
        </w:rPr>
      </w:pPr>
      <w:r w:rsidRPr="00657CE5">
        <w:rPr>
          <w:rFonts w:ascii="Times New Roman" w:eastAsia="Times New Roman" w:hAnsi="Times New Roman" w:cs="Times New Roman"/>
          <w:color w:val="000000"/>
          <w:sz w:val="24"/>
          <w:szCs w:val="24"/>
          <w:lang w:eastAsia="x-none"/>
        </w:rPr>
        <w:t>- замена насоса (1 ед.) и теплообменников (2 ед.);</w:t>
      </w:r>
    </w:p>
    <w:p w:rsidR="00E13D5D" w:rsidRPr="00657CE5" w:rsidRDefault="00E13D5D" w:rsidP="00353F69">
      <w:pPr>
        <w:spacing w:after="0" w:line="240" w:lineRule="auto"/>
        <w:ind w:firstLine="709"/>
        <w:rPr>
          <w:rFonts w:ascii="Times New Roman" w:eastAsia="Times New Roman" w:hAnsi="Times New Roman" w:cs="Times New Roman"/>
          <w:color w:val="000000"/>
          <w:sz w:val="24"/>
          <w:szCs w:val="24"/>
          <w:lang w:eastAsia="x-none"/>
        </w:rPr>
      </w:pPr>
      <w:r w:rsidRPr="00657CE5">
        <w:rPr>
          <w:rFonts w:ascii="Times New Roman" w:eastAsia="Times New Roman" w:hAnsi="Times New Roman" w:cs="Times New Roman"/>
          <w:color w:val="000000"/>
          <w:sz w:val="24"/>
          <w:szCs w:val="24"/>
          <w:lang w:eastAsia="x-none"/>
        </w:rPr>
        <w:t>- замена технологических трубопроводов (9 ед.).</w:t>
      </w:r>
    </w:p>
    <w:p w:rsidR="00E13D5D" w:rsidRPr="00657CE5" w:rsidRDefault="00E13D5D" w:rsidP="00353F69">
      <w:pPr>
        <w:spacing w:after="0" w:line="240" w:lineRule="auto"/>
        <w:ind w:firstLine="708"/>
        <w:rPr>
          <w:rFonts w:ascii="Times New Roman" w:eastAsia="Times New Roman" w:hAnsi="Times New Roman" w:cs="Times New Roman"/>
          <w:color w:val="000000"/>
          <w:sz w:val="24"/>
          <w:szCs w:val="24"/>
          <w:lang w:eastAsia="ru-RU"/>
        </w:rPr>
      </w:pPr>
      <w:r w:rsidRPr="00657CE5">
        <w:rPr>
          <w:rFonts w:ascii="Times New Roman" w:eastAsia="Times New Roman" w:hAnsi="Times New Roman" w:cs="Times New Roman"/>
          <w:color w:val="000000"/>
          <w:sz w:val="24"/>
          <w:szCs w:val="24"/>
          <w:lang w:eastAsia="ru-RU"/>
        </w:rPr>
        <w:t>На установке СОМ:</w:t>
      </w:r>
    </w:p>
    <w:p w:rsidR="00E13D5D" w:rsidRPr="00657CE5" w:rsidRDefault="00E13D5D" w:rsidP="00353F69">
      <w:pPr>
        <w:spacing w:after="0" w:line="240" w:lineRule="auto"/>
        <w:ind w:firstLine="709"/>
        <w:jc w:val="both"/>
        <w:rPr>
          <w:rFonts w:ascii="Times New Roman" w:eastAsia="Times New Roman" w:hAnsi="Times New Roman" w:cs="Times New Roman"/>
          <w:color w:val="000000"/>
          <w:sz w:val="24"/>
          <w:szCs w:val="24"/>
          <w:lang w:eastAsia="ru-RU"/>
        </w:rPr>
      </w:pPr>
      <w:r w:rsidRPr="00657CE5">
        <w:rPr>
          <w:rFonts w:ascii="Times New Roman" w:eastAsia="Times New Roman" w:hAnsi="Times New Roman" w:cs="Times New Roman"/>
          <w:color w:val="000000"/>
          <w:sz w:val="24"/>
          <w:szCs w:val="24"/>
          <w:lang w:eastAsia="ru-RU"/>
        </w:rPr>
        <w:t>- замены: трубного пучка теплообменного аппарата (1 ед.) и теплообменного аппарата (1 ед.);</w:t>
      </w:r>
    </w:p>
    <w:p w:rsidR="00E13D5D" w:rsidRPr="00657CE5" w:rsidRDefault="00E13D5D" w:rsidP="00353F69">
      <w:pPr>
        <w:spacing w:after="0" w:line="240" w:lineRule="auto"/>
        <w:ind w:firstLine="709"/>
        <w:jc w:val="both"/>
        <w:rPr>
          <w:rFonts w:ascii="Times New Roman" w:eastAsia="Times New Roman" w:hAnsi="Times New Roman" w:cs="Times New Roman"/>
          <w:color w:val="000000"/>
          <w:sz w:val="24"/>
          <w:szCs w:val="24"/>
          <w:lang w:eastAsia="ru-RU"/>
        </w:rPr>
      </w:pPr>
      <w:r w:rsidRPr="00657CE5">
        <w:rPr>
          <w:rFonts w:ascii="Times New Roman" w:eastAsia="Times New Roman" w:hAnsi="Times New Roman" w:cs="Times New Roman"/>
          <w:color w:val="000000"/>
          <w:sz w:val="24"/>
          <w:szCs w:val="24"/>
          <w:lang w:eastAsia="ru-RU"/>
        </w:rPr>
        <w:t>- реализация проекта по снижению потребления энергоресурсов за счет изменения схемы отходящего экстракта.</w:t>
      </w:r>
    </w:p>
    <w:p w:rsidR="00E13D5D" w:rsidRPr="00657CE5" w:rsidRDefault="00353F69" w:rsidP="00343D77">
      <w:pPr>
        <w:tabs>
          <w:tab w:val="num" w:pos="0"/>
        </w:tabs>
        <w:spacing w:after="0" w:line="240" w:lineRule="auto"/>
        <w:jc w:val="both"/>
        <w:rPr>
          <w:rFonts w:ascii="Times New Roman" w:eastAsia="Times New Roman" w:hAnsi="Times New Roman" w:cs="Times New Roman"/>
          <w:color w:val="000000"/>
          <w:sz w:val="24"/>
          <w:szCs w:val="24"/>
          <w:lang w:eastAsia="ru-RU"/>
        </w:rPr>
      </w:pPr>
      <w:r w:rsidRPr="00657CE5">
        <w:rPr>
          <w:rFonts w:ascii="Times New Roman" w:eastAsia="Times New Roman" w:hAnsi="Times New Roman" w:cs="Times New Roman"/>
          <w:color w:val="000000"/>
          <w:sz w:val="24"/>
          <w:szCs w:val="24"/>
          <w:lang w:eastAsia="ru-RU"/>
        </w:rPr>
        <w:tab/>
      </w:r>
      <w:r w:rsidR="00E13D5D" w:rsidRPr="00657CE5">
        <w:rPr>
          <w:rFonts w:ascii="Times New Roman" w:eastAsia="Times New Roman" w:hAnsi="Times New Roman" w:cs="Times New Roman"/>
          <w:color w:val="000000"/>
          <w:sz w:val="24"/>
          <w:szCs w:val="24"/>
          <w:lang w:eastAsia="ru-RU"/>
        </w:rPr>
        <w:t>Цех №8:</w:t>
      </w:r>
    </w:p>
    <w:p w:rsidR="00E13D5D" w:rsidRPr="00657CE5" w:rsidRDefault="00E13D5D" w:rsidP="00353F69">
      <w:pPr>
        <w:tabs>
          <w:tab w:val="num" w:pos="0"/>
        </w:tabs>
        <w:spacing w:after="0" w:line="240" w:lineRule="auto"/>
        <w:ind w:firstLine="709"/>
        <w:jc w:val="both"/>
        <w:rPr>
          <w:rFonts w:ascii="Times New Roman" w:eastAsia="Times New Roman" w:hAnsi="Times New Roman" w:cs="Times New Roman"/>
          <w:color w:val="000000"/>
          <w:sz w:val="24"/>
          <w:szCs w:val="24"/>
          <w:lang w:eastAsia="ru-RU"/>
        </w:rPr>
      </w:pPr>
      <w:r w:rsidRPr="00657CE5">
        <w:rPr>
          <w:rFonts w:ascii="Times New Roman" w:eastAsia="Times New Roman" w:hAnsi="Times New Roman" w:cs="Times New Roman"/>
          <w:color w:val="000000"/>
          <w:sz w:val="24"/>
          <w:szCs w:val="24"/>
          <w:lang w:eastAsia="ru-RU"/>
        </w:rPr>
        <w:t xml:space="preserve">- приобретены кислотостойкие защитные костюмы марки </w:t>
      </w:r>
      <w:r w:rsidRPr="00657CE5">
        <w:rPr>
          <w:rFonts w:ascii="Times New Roman" w:eastAsia="Times New Roman" w:hAnsi="Times New Roman" w:cs="Times New Roman"/>
          <w:color w:val="000000"/>
          <w:sz w:val="24"/>
          <w:szCs w:val="24"/>
          <w:lang w:val="en-US" w:eastAsia="ru-RU"/>
        </w:rPr>
        <w:t>GCR</w:t>
      </w:r>
      <w:r w:rsidRPr="00657CE5">
        <w:rPr>
          <w:rFonts w:ascii="Times New Roman" w:eastAsia="Times New Roman" w:hAnsi="Times New Roman" w:cs="Times New Roman"/>
          <w:color w:val="000000"/>
          <w:sz w:val="24"/>
          <w:szCs w:val="24"/>
          <w:lang w:eastAsia="ru-RU"/>
        </w:rPr>
        <w:t xml:space="preserve"> (4 штуки);</w:t>
      </w:r>
    </w:p>
    <w:p w:rsidR="00E13D5D" w:rsidRPr="00657CE5" w:rsidRDefault="00E13D5D" w:rsidP="00353F69">
      <w:pPr>
        <w:tabs>
          <w:tab w:val="num" w:pos="0"/>
        </w:tabs>
        <w:spacing w:after="0" w:line="240" w:lineRule="auto"/>
        <w:ind w:firstLine="709"/>
        <w:jc w:val="both"/>
        <w:rPr>
          <w:rFonts w:ascii="Times New Roman" w:eastAsia="Times New Roman" w:hAnsi="Times New Roman" w:cs="Times New Roman"/>
          <w:color w:val="000000"/>
          <w:sz w:val="24"/>
          <w:szCs w:val="24"/>
          <w:lang w:eastAsia="ru-RU"/>
        </w:rPr>
      </w:pPr>
      <w:r w:rsidRPr="00657CE5">
        <w:rPr>
          <w:rFonts w:ascii="Times New Roman" w:eastAsia="Times New Roman" w:hAnsi="Times New Roman" w:cs="Times New Roman"/>
          <w:color w:val="000000"/>
          <w:sz w:val="24"/>
          <w:szCs w:val="24"/>
          <w:lang w:eastAsia="ru-RU"/>
        </w:rPr>
        <w:lastRenderedPageBreak/>
        <w:t>- смонтирован аварийный душ в парке хранения соляной кислоты;</w:t>
      </w:r>
    </w:p>
    <w:p w:rsidR="00E13D5D" w:rsidRPr="00657CE5" w:rsidRDefault="00E13D5D" w:rsidP="00353F69">
      <w:pPr>
        <w:tabs>
          <w:tab w:val="num" w:pos="0"/>
        </w:tabs>
        <w:spacing w:after="0" w:line="240" w:lineRule="auto"/>
        <w:ind w:firstLine="709"/>
        <w:jc w:val="both"/>
        <w:rPr>
          <w:rFonts w:ascii="Times New Roman" w:eastAsia="Times New Roman" w:hAnsi="Times New Roman" w:cs="Times New Roman"/>
          <w:color w:val="000000"/>
          <w:sz w:val="24"/>
          <w:szCs w:val="24"/>
          <w:lang w:eastAsia="ru-RU"/>
        </w:rPr>
      </w:pPr>
      <w:r w:rsidRPr="00657CE5">
        <w:rPr>
          <w:rFonts w:ascii="Times New Roman" w:eastAsia="Times New Roman" w:hAnsi="Times New Roman" w:cs="Times New Roman"/>
          <w:color w:val="000000"/>
          <w:sz w:val="24"/>
          <w:szCs w:val="24"/>
          <w:lang w:eastAsia="ru-RU"/>
        </w:rPr>
        <w:t>- произведен ремонт системы паротушения в насосной присадок.</w:t>
      </w:r>
    </w:p>
    <w:p w:rsidR="00E13D5D" w:rsidRPr="00657CE5" w:rsidRDefault="00353F69" w:rsidP="00343D77">
      <w:pPr>
        <w:tabs>
          <w:tab w:val="num" w:pos="0"/>
        </w:tabs>
        <w:spacing w:after="0" w:line="240" w:lineRule="auto"/>
        <w:jc w:val="both"/>
        <w:rPr>
          <w:rFonts w:ascii="Times New Roman" w:eastAsia="Times New Roman" w:hAnsi="Times New Roman" w:cs="Times New Roman"/>
          <w:color w:val="000000"/>
          <w:sz w:val="24"/>
          <w:szCs w:val="24"/>
          <w:lang w:eastAsia="ru-RU"/>
        </w:rPr>
      </w:pPr>
      <w:r w:rsidRPr="00657CE5">
        <w:rPr>
          <w:rFonts w:ascii="Times New Roman" w:eastAsia="Times New Roman" w:hAnsi="Times New Roman" w:cs="Times New Roman"/>
          <w:color w:val="000000"/>
          <w:sz w:val="24"/>
          <w:szCs w:val="24"/>
          <w:lang w:eastAsia="ru-RU"/>
        </w:rPr>
        <w:tab/>
      </w:r>
      <w:r w:rsidR="00E13D5D" w:rsidRPr="00657CE5">
        <w:rPr>
          <w:rFonts w:ascii="Times New Roman" w:eastAsia="Times New Roman" w:hAnsi="Times New Roman" w:cs="Times New Roman"/>
          <w:color w:val="000000"/>
          <w:sz w:val="24"/>
          <w:szCs w:val="24"/>
          <w:lang w:eastAsia="ru-RU"/>
        </w:rPr>
        <w:t xml:space="preserve">Цех №23: </w:t>
      </w:r>
    </w:p>
    <w:p w:rsidR="00E13D5D" w:rsidRPr="00657CE5" w:rsidRDefault="00E13D5D" w:rsidP="00353F69">
      <w:pPr>
        <w:tabs>
          <w:tab w:val="num" w:pos="0"/>
        </w:tabs>
        <w:spacing w:after="0" w:line="240" w:lineRule="auto"/>
        <w:ind w:firstLine="709"/>
        <w:jc w:val="both"/>
        <w:rPr>
          <w:rFonts w:ascii="Times New Roman" w:eastAsia="Times New Roman" w:hAnsi="Times New Roman" w:cs="Times New Roman"/>
          <w:color w:val="000000"/>
          <w:sz w:val="24"/>
          <w:szCs w:val="24"/>
          <w:lang w:eastAsia="ru-RU"/>
        </w:rPr>
      </w:pPr>
      <w:r w:rsidRPr="00657CE5">
        <w:rPr>
          <w:rFonts w:ascii="Times New Roman" w:eastAsia="Times New Roman" w:hAnsi="Times New Roman" w:cs="Times New Roman"/>
          <w:color w:val="000000"/>
          <w:sz w:val="24"/>
          <w:szCs w:val="24"/>
          <w:lang w:eastAsia="ru-RU"/>
        </w:rPr>
        <w:t>- замена поршневого насоса Н-12 марки ПДГ на насос марки ОКН-25х400</w:t>
      </w:r>
    </w:p>
    <w:p w:rsidR="00E13D5D" w:rsidRPr="00657CE5" w:rsidRDefault="00491C2D" w:rsidP="00343D77">
      <w:pPr>
        <w:tabs>
          <w:tab w:val="num" w:pos="0"/>
        </w:tabs>
        <w:spacing w:after="0" w:line="240" w:lineRule="auto"/>
        <w:jc w:val="both"/>
        <w:rPr>
          <w:rFonts w:ascii="Times New Roman" w:eastAsia="Times New Roman" w:hAnsi="Times New Roman" w:cs="Times New Roman"/>
          <w:color w:val="000000"/>
          <w:sz w:val="24"/>
          <w:szCs w:val="24"/>
          <w:lang w:eastAsia="ru-RU"/>
        </w:rPr>
      </w:pPr>
      <w:r w:rsidRPr="00657CE5">
        <w:rPr>
          <w:rFonts w:ascii="Times New Roman" w:eastAsia="Times New Roman" w:hAnsi="Times New Roman" w:cs="Times New Roman"/>
          <w:color w:val="000000"/>
          <w:sz w:val="24"/>
          <w:szCs w:val="24"/>
          <w:lang w:eastAsia="ru-RU"/>
        </w:rPr>
        <w:tab/>
      </w:r>
      <w:r w:rsidR="00E13D5D" w:rsidRPr="00657CE5">
        <w:rPr>
          <w:rFonts w:ascii="Times New Roman" w:eastAsia="Times New Roman" w:hAnsi="Times New Roman" w:cs="Times New Roman"/>
          <w:color w:val="000000"/>
          <w:sz w:val="24"/>
          <w:szCs w:val="24"/>
          <w:lang w:eastAsia="ru-RU"/>
        </w:rPr>
        <w:t>Установка 37/7:</w:t>
      </w:r>
    </w:p>
    <w:p w:rsidR="00E13D5D" w:rsidRPr="00657CE5" w:rsidRDefault="00491C2D" w:rsidP="00343D77">
      <w:pPr>
        <w:tabs>
          <w:tab w:val="num" w:pos="0"/>
        </w:tabs>
        <w:spacing w:after="0" w:line="240" w:lineRule="auto"/>
        <w:jc w:val="both"/>
        <w:rPr>
          <w:rFonts w:ascii="Times New Roman" w:eastAsia="Times New Roman" w:hAnsi="Times New Roman" w:cs="Times New Roman"/>
          <w:color w:val="000000"/>
          <w:sz w:val="24"/>
          <w:szCs w:val="24"/>
          <w:lang w:eastAsia="ru-RU"/>
        </w:rPr>
      </w:pPr>
      <w:r w:rsidRPr="00657CE5">
        <w:rPr>
          <w:rFonts w:ascii="Times New Roman" w:eastAsia="Times New Roman" w:hAnsi="Times New Roman" w:cs="Times New Roman"/>
          <w:color w:val="000000"/>
          <w:sz w:val="24"/>
          <w:szCs w:val="24"/>
          <w:lang w:eastAsia="ru-RU"/>
        </w:rPr>
        <w:tab/>
      </w:r>
      <w:r w:rsidR="00E13D5D" w:rsidRPr="00657CE5">
        <w:rPr>
          <w:rFonts w:ascii="Times New Roman" w:eastAsia="Times New Roman" w:hAnsi="Times New Roman" w:cs="Times New Roman"/>
          <w:color w:val="000000"/>
          <w:sz w:val="24"/>
          <w:szCs w:val="24"/>
          <w:lang w:eastAsia="ru-RU"/>
        </w:rPr>
        <w:t>- замена конвекционных труб в печи П-1, П-2, П-3</w:t>
      </w:r>
    </w:p>
    <w:p w:rsidR="00E13D5D" w:rsidRPr="00657CE5" w:rsidRDefault="00E13D5D" w:rsidP="00491C2D">
      <w:pPr>
        <w:spacing w:after="0" w:line="240" w:lineRule="auto"/>
        <w:ind w:firstLine="708"/>
        <w:jc w:val="both"/>
        <w:rPr>
          <w:rFonts w:ascii="Times New Roman" w:eastAsia="Times New Roman" w:hAnsi="Times New Roman" w:cs="Times New Roman"/>
          <w:color w:val="000000"/>
          <w:sz w:val="24"/>
          <w:szCs w:val="24"/>
          <w:lang w:eastAsia="ru-RU"/>
        </w:rPr>
      </w:pPr>
      <w:r w:rsidRPr="00657CE5">
        <w:rPr>
          <w:rFonts w:ascii="Times New Roman" w:eastAsia="Times New Roman" w:hAnsi="Times New Roman" w:cs="Times New Roman"/>
          <w:color w:val="000000"/>
          <w:sz w:val="24"/>
          <w:szCs w:val="24"/>
          <w:lang w:eastAsia="ru-RU"/>
        </w:rPr>
        <w:t>Установка 39/5:</w:t>
      </w:r>
    </w:p>
    <w:p w:rsidR="00E13D5D" w:rsidRPr="00657CE5" w:rsidRDefault="00E13D5D" w:rsidP="00491C2D">
      <w:pPr>
        <w:spacing w:after="0" w:line="240" w:lineRule="auto"/>
        <w:ind w:firstLine="708"/>
        <w:jc w:val="both"/>
        <w:rPr>
          <w:rFonts w:ascii="Times New Roman" w:eastAsia="Times New Roman" w:hAnsi="Times New Roman" w:cs="Times New Roman"/>
          <w:color w:val="000000"/>
          <w:sz w:val="24"/>
          <w:szCs w:val="24"/>
          <w:lang w:eastAsia="ru-RU"/>
        </w:rPr>
      </w:pPr>
      <w:r w:rsidRPr="00657CE5">
        <w:rPr>
          <w:rFonts w:ascii="Times New Roman" w:eastAsia="Times New Roman" w:hAnsi="Times New Roman" w:cs="Times New Roman"/>
          <w:color w:val="000000"/>
          <w:sz w:val="24"/>
          <w:szCs w:val="24"/>
          <w:lang w:eastAsia="ru-RU"/>
        </w:rPr>
        <w:t>- замена насоса (1 ед.)</w:t>
      </w:r>
    </w:p>
    <w:p w:rsidR="00E13D5D" w:rsidRPr="00657CE5" w:rsidRDefault="00491C2D" w:rsidP="00343D77">
      <w:pPr>
        <w:tabs>
          <w:tab w:val="num" w:pos="0"/>
        </w:tabs>
        <w:spacing w:after="0" w:line="240" w:lineRule="auto"/>
        <w:jc w:val="both"/>
        <w:rPr>
          <w:rFonts w:ascii="Times New Roman" w:eastAsia="Times New Roman" w:hAnsi="Times New Roman" w:cs="Times New Roman"/>
          <w:color w:val="000000"/>
          <w:sz w:val="24"/>
          <w:szCs w:val="24"/>
          <w:lang w:eastAsia="ru-RU"/>
        </w:rPr>
      </w:pPr>
      <w:r w:rsidRPr="00657CE5">
        <w:rPr>
          <w:rFonts w:ascii="Times New Roman" w:eastAsia="Times New Roman" w:hAnsi="Times New Roman" w:cs="Times New Roman"/>
          <w:color w:val="000000"/>
          <w:sz w:val="24"/>
          <w:szCs w:val="24"/>
          <w:lang w:eastAsia="ru-RU"/>
        </w:rPr>
        <w:tab/>
      </w:r>
      <w:r w:rsidR="00E13D5D" w:rsidRPr="00657CE5">
        <w:rPr>
          <w:rFonts w:ascii="Times New Roman" w:eastAsia="Times New Roman" w:hAnsi="Times New Roman" w:cs="Times New Roman"/>
          <w:color w:val="000000"/>
          <w:sz w:val="24"/>
          <w:szCs w:val="24"/>
          <w:lang w:eastAsia="ru-RU"/>
        </w:rPr>
        <w:t>Цех № 42</w:t>
      </w:r>
    </w:p>
    <w:p w:rsidR="00E13D5D" w:rsidRPr="00657CE5" w:rsidRDefault="00491C2D" w:rsidP="00343D77">
      <w:pPr>
        <w:tabs>
          <w:tab w:val="num" w:pos="0"/>
        </w:tabs>
        <w:spacing w:after="0" w:line="240" w:lineRule="auto"/>
        <w:jc w:val="both"/>
        <w:rPr>
          <w:rFonts w:ascii="Times New Roman" w:eastAsia="Times New Roman" w:hAnsi="Times New Roman" w:cs="Times New Roman"/>
          <w:color w:val="000000"/>
          <w:sz w:val="24"/>
          <w:szCs w:val="24"/>
          <w:lang w:eastAsia="ru-RU"/>
        </w:rPr>
      </w:pPr>
      <w:r w:rsidRPr="00657CE5">
        <w:rPr>
          <w:rFonts w:ascii="Times New Roman" w:eastAsia="Times New Roman" w:hAnsi="Times New Roman" w:cs="Times New Roman"/>
          <w:color w:val="000000"/>
          <w:sz w:val="24"/>
          <w:szCs w:val="24"/>
          <w:lang w:eastAsia="ru-RU"/>
        </w:rPr>
        <w:tab/>
      </w:r>
      <w:r w:rsidR="00E13D5D" w:rsidRPr="00657CE5">
        <w:rPr>
          <w:rFonts w:ascii="Times New Roman" w:eastAsia="Times New Roman" w:hAnsi="Times New Roman" w:cs="Times New Roman"/>
          <w:color w:val="000000"/>
          <w:sz w:val="24"/>
          <w:szCs w:val="24"/>
          <w:lang w:eastAsia="ru-RU"/>
        </w:rPr>
        <w:t>Установка АСП-1, 2, 3:</w:t>
      </w:r>
    </w:p>
    <w:p w:rsidR="00E13D5D" w:rsidRPr="00657CE5" w:rsidRDefault="00E13D5D" w:rsidP="00491C2D">
      <w:pPr>
        <w:tabs>
          <w:tab w:val="num" w:pos="0"/>
        </w:tabs>
        <w:spacing w:after="0" w:line="240" w:lineRule="auto"/>
        <w:ind w:firstLine="709"/>
        <w:jc w:val="both"/>
        <w:rPr>
          <w:rFonts w:ascii="Times New Roman" w:eastAsia="Times New Roman" w:hAnsi="Times New Roman" w:cs="Times New Roman"/>
          <w:color w:val="000000"/>
          <w:sz w:val="24"/>
          <w:szCs w:val="24"/>
          <w:lang w:eastAsia="ru-RU"/>
        </w:rPr>
      </w:pPr>
      <w:r w:rsidRPr="00657CE5">
        <w:rPr>
          <w:rFonts w:ascii="Times New Roman" w:eastAsia="Times New Roman" w:hAnsi="Times New Roman" w:cs="Times New Roman"/>
          <w:color w:val="000000"/>
          <w:sz w:val="24"/>
          <w:szCs w:val="24"/>
          <w:lang w:eastAsia="ru-RU"/>
        </w:rPr>
        <w:t>- монтаж нового сепаратора (1 ед.),</w:t>
      </w:r>
    </w:p>
    <w:p w:rsidR="00E13D5D" w:rsidRPr="00657CE5" w:rsidRDefault="00E13D5D" w:rsidP="00491C2D">
      <w:pPr>
        <w:tabs>
          <w:tab w:val="num" w:pos="0"/>
        </w:tabs>
        <w:spacing w:after="0" w:line="240" w:lineRule="auto"/>
        <w:ind w:firstLine="709"/>
        <w:jc w:val="both"/>
        <w:rPr>
          <w:rFonts w:ascii="Times New Roman" w:eastAsia="Times New Roman" w:hAnsi="Times New Roman" w:cs="Times New Roman"/>
          <w:color w:val="000000"/>
          <w:sz w:val="24"/>
          <w:szCs w:val="24"/>
          <w:lang w:eastAsia="ru-RU"/>
        </w:rPr>
      </w:pPr>
      <w:r w:rsidRPr="00657CE5">
        <w:rPr>
          <w:rFonts w:ascii="Times New Roman" w:eastAsia="Times New Roman" w:hAnsi="Times New Roman" w:cs="Times New Roman"/>
          <w:color w:val="000000"/>
          <w:sz w:val="24"/>
          <w:szCs w:val="24"/>
          <w:lang w:eastAsia="ru-RU"/>
        </w:rPr>
        <w:t>- монтаж нового аппарата воздушного охлаждения типа АВО (1 ед.),</w:t>
      </w:r>
    </w:p>
    <w:p w:rsidR="00E13D5D" w:rsidRPr="00657CE5" w:rsidRDefault="00E13D5D" w:rsidP="00491C2D">
      <w:pPr>
        <w:tabs>
          <w:tab w:val="num" w:pos="0"/>
        </w:tabs>
        <w:spacing w:after="0" w:line="240" w:lineRule="auto"/>
        <w:ind w:firstLine="709"/>
        <w:jc w:val="both"/>
        <w:rPr>
          <w:rFonts w:ascii="Times New Roman" w:eastAsia="Times New Roman" w:hAnsi="Times New Roman" w:cs="Times New Roman"/>
          <w:color w:val="000000"/>
          <w:sz w:val="24"/>
          <w:szCs w:val="24"/>
          <w:lang w:eastAsia="ru-RU"/>
        </w:rPr>
      </w:pPr>
      <w:r w:rsidRPr="00657CE5">
        <w:rPr>
          <w:rFonts w:ascii="Times New Roman" w:eastAsia="Times New Roman" w:hAnsi="Times New Roman" w:cs="Times New Roman"/>
          <w:color w:val="000000"/>
          <w:sz w:val="24"/>
          <w:szCs w:val="24"/>
          <w:lang w:eastAsia="ru-RU"/>
        </w:rPr>
        <w:t xml:space="preserve">- замена насоса (2 ед.) на новый герметичный насос; </w:t>
      </w:r>
    </w:p>
    <w:p w:rsidR="00E13D5D" w:rsidRPr="00657CE5" w:rsidRDefault="00491C2D" w:rsidP="00491C2D">
      <w:pPr>
        <w:tabs>
          <w:tab w:val="num" w:pos="709"/>
        </w:tabs>
        <w:spacing w:after="0" w:line="240" w:lineRule="auto"/>
        <w:jc w:val="both"/>
        <w:rPr>
          <w:rFonts w:ascii="Times New Roman" w:eastAsia="Times New Roman" w:hAnsi="Times New Roman" w:cs="Times New Roman"/>
          <w:color w:val="000000"/>
          <w:sz w:val="24"/>
          <w:szCs w:val="24"/>
          <w:lang w:eastAsia="ru-RU"/>
        </w:rPr>
      </w:pPr>
      <w:r w:rsidRPr="00657CE5">
        <w:rPr>
          <w:rFonts w:ascii="Times New Roman" w:eastAsia="Times New Roman" w:hAnsi="Times New Roman" w:cs="Times New Roman"/>
          <w:color w:val="000000"/>
          <w:sz w:val="24"/>
          <w:szCs w:val="24"/>
          <w:lang w:eastAsia="ru-RU"/>
        </w:rPr>
        <w:tab/>
      </w:r>
      <w:r w:rsidR="00E13D5D" w:rsidRPr="00657CE5">
        <w:rPr>
          <w:rFonts w:ascii="Times New Roman" w:eastAsia="Times New Roman" w:hAnsi="Times New Roman" w:cs="Times New Roman"/>
          <w:color w:val="000000"/>
          <w:sz w:val="24"/>
          <w:szCs w:val="24"/>
          <w:lang w:eastAsia="ru-RU"/>
        </w:rPr>
        <w:t>- монтаж нового (3 ед.);</w:t>
      </w:r>
    </w:p>
    <w:p w:rsidR="00E13D5D" w:rsidRPr="00657CE5" w:rsidRDefault="00491C2D" w:rsidP="00491C2D">
      <w:pPr>
        <w:tabs>
          <w:tab w:val="num" w:pos="709"/>
        </w:tabs>
        <w:spacing w:after="0" w:line="240" w:lineRule="auto"/>
        <w:jc w:val="both"/>
        <w:rPr>
          <w:rFonts w:ascii="Times New Roman" w:eastAsia="Times New Roman" w:hAnsi="Times New Roman" w:cs="Times New Roman"/>
          <w:color w:val="000000"/>
          <w:sz w:val="24"/>
          <w:szCs w:val="24"/>
          <w:lang w:eastAsia="ru-RU"/>
        </w:rPr>
      </w:pPr>
      <w:r w:rsidRPr="00657CE5">
        <w:rPr>
          <w:rFonts w:ascii="Times New Roman" w:eastAsia="Times New Roman" w:hAnsi="Times New Roman" w:cs="Times New Roman"/>
          <w:color w:val="000000"/>
          <w:sz w:val="24"/>
          <w:szCs w:val="24"/>
          <w:lang w:eastAsia="ru-RU"/>
        </w:rPr>
        <w:tab/>
      </w:r>
      <w:r w:rsidR="00E13D5D" w:rsidRPr="00657CE5">
        <w:rPr>
          <w:rFonts w:ascii="Times New Roman" w:eastAsia="Times New Roman" w:hAnsi="Times New Roman" w:cs="Times New Roman"/>
          <w:color w:val="000000"/>
          <w:sz w:val="24"/>
          <w:szCs w:val="24"/>
          <w:lang w:eastAsia="ru-RU"/>
        </w:rPr>
        <w:t>- монтаж новой емкости 25м3 (1 ед.).</w:t>
      </w:r>
    </w:p>
    <w:p w:rsidR="00491C2D" w:rsidRPr="00657CE5" w:rsidRDefault="00491C2D" w:rsidP="00491C2D">
      <w:pPr>
        <w:tabs>
          <w:tab w:val="num" w:pos="709"/>
        </w:tabs>
        <w:spacing w:after="0" w:line="240" w:lineRule="auto"/>
        <w:jc w:val="both"/>
        <w:rPr>
          <w:rFonts w:ascii="Times New Roman" w:eastAsia="Times New Roman" w:hAnsi="Times New Roman" w:cs="Times New Roman"/>
          <w:color w:val="000000"/>
          <w:sz w:val="24"/>
          <w:szCs w:val="24"/>
          <w:lang w:eastAsia="ru-RU"/>
        </w:rPr>
      </w:pPr>
    </w:p>
    <w:p w:rsidR="00E13D5D" w:rsidRPr="00657CE5" w:rsidRDefault="00491C2D" w:rsidP="00491C2D">
      <w:pPr>
        <w:tabs>
          <w:tab w:val="num" w:pos="0"/>
        </w:tabs>
        <w:spacing w:after="0" w:line="240" w:lineRule="auto"/>
        <w:ind w:firstLine="357"/>
        <w:rPr>
          <w:rFonts w:ascii="Times New Roman" w:eastAsia="Times New Roman" w:hAnsi="Times New Roman" w:cs="Times New Roman"/>
          <w:i/>
          <w:color w:val="000000"/>
          <w:sz w:val="24"/>
          <w:szCs w:val="24"/>
          <w:lang w:eastAsia="ru-RU"/>
        </w:rPr>
      </w:pPr>
      <w:r w:rsidRPr="00657CE5">
        <w:rPr>
          <w:rFonts w:ascii="Times New Roman" w:eastAsia="Times New Roman" w:hAnsi="Times New Roman" w:cs="Times New Roman"/>
          <w:i/>
          <w:color w:val="000000"/>
          <w:sz w:val="24"/>
          <w:szCs w:val="24"/>
          <w:lang w:eastAsia="ru-RU"/>
        </w:rPr>
        <w:tab/>
      </w:r>
      <w:r w:rsidR="00E13D5D" w:rsidRPr="00657CE5">
        <w:rPr>
          <w:rFonts w:ascii="Times New Roman" w:eastAsia="Times New Roman" w:hAnsi="Times New Roman" w:cs="Times New Roman"/>
          <w:i/>
          <w:color w:val="000000"/>
          <w:sz w:val="24"/>
          <w:szCs w:val="24"/>
          <w:lang w:eastAsia="ru-RU"/>
        </w:rPr>
        <w:t>АО «Куйбышевский НПЗ»</w:t>
      </w:r>
    </w:p>
    <w:p w:rsidR="00491C2D" w:rsidRPr="00657CE5" w:rsidRDefault="00491C2D" w:rsidP="00491C2D">
      <w:pPr>
        <w:tabs>
          <w:tab w:val="num" w:pos="0"/>
        </w:tabs>
        <w:spacing w:after="0" w:line="240" w:lineRule="auto"/>
        <w:ind w:firstLine="357"/>
        <w:rPr>
          <w:rFonts w:ascii="Times New Roman" w:eastAsia="Times New Roman" w:hAnsi="Times New Roman" w:cs="Times New Roman"/>
          <w:i/>
          <w:color w:val="000000"/>
          <w:sz w:val="24"/>
          <w:szCs w:val="24"/>
          <w:lang w:eastAsia="ru-RU"/>
        </w:rPr>
      </w:pPr>
    </w:p>
    <w:p w:rsidR="00E13D5D" w:rsidRPr="00657CE5" w:rsidRDefault="00491C2D" w:rsidP="00491C2D">
      <w:pPr>
        <w:tabs>
          <w:tab w:val="num" w:pos="0"/>
          <w:tab w:val="left" w:pos="709"/>
        </w:tabs>
        <w:spacing w:after="0" w:line="240" w:lineRule="auto"/>
        <w:ind w:firstLine="357"/>
        <w:jc w:val="both"/>
        <w:rPr>
          <w:rFonts w:ascii="Times New Roman" w:eastAsia="Times New Roman" w:hAnsi="Times New Roman" w:cs="Times New Roman"/>
          <w:color w:val="000000"/>
          <w:sz w:val="24"/>
          <w:szCs w:val="24"/>
          <w:lang w:eastAsia="ru-RU"/>
        </w:rPr>
      </w:pPr>
      <w:r w:rsidRPr="00657CE5">
        <w:rPr>
          <w:rFonts w:ascii="Times New Roman" w:eastAsia="Times New Roman" w:hAnsi="Times New Roman" w:cs="Times New Roman"/>
          <w:color w:val="000000"/>
          <w:sz w:val="24"/>
          <w:szCs w:val="24"/>
          <w:lang w:eastAsia="ru-RU"/>
        </w:rPr>
        <w:tab/>
      </w:r>
      <w:r w:rsidR="00E13D5D" w:rsidRPr="00657CE5">
        <w:rPr>
          <w:rFonts w:ascii="Times New Roman" w:eastAsia="Times New Roman" w:hAnsi="Times New Roman" w:cs="Times New Roman"/>
          <w:color w:val="000000"/>
          <w:sz w:val="24"/>
          <w:szCs w:val="24"/>
          <w:lang w:eastAsia="ru-RU"/>
        </w:rPr>
        <w:t xml:space="preserve">В 2018 году выполнены следующие </w:t>
      </w:r>
      <w:r w:rsidR="00C27151" w:rsidRPr="00657CE5">
        <w:rPr>
          <w:rFonts w:ascii="Times New Roman" w:eastAsia="Times New Roman" w:hAnsi="Times New Roman" w:cs="Times New Roman"/>
          <w:color w:val="000000"/>
          <w:sz w:val="24"/>
          <w:szCs w:val="24"/>
          <w:lang w:eastAsia="ru-RU"/>
        </w:rPr>
        <w:t>мероприятия,</w:t>
      </w:r>
      <w:r w:rsidR="00E13D5D" w:rsidRPr="00657CE5">
        <w:rPr>
          <w:rFonts w:ascii="Times New Roman" w:eastAsia="Times New Roman" w:hAnsi="Times New Roman" w:cs="Times New Roman"/>
          <w:color w:val="000000"/>
          <w:sz w:val="24"/>
          <w:szCs w:val="24"/>
          <w:lang w:eastAsia="ru-RU"/>
        </w:rPr>
        <w:t xml:space="preserve"> направленные на обеспечение требований промышленной безопас</w:t>
      </w:r>
      <w:r w:rsidRPr="00657CE5">
        <w:rPr>
          <w:rFonts w:ascii="Times New Roman" w:eastAsia="Times New Roman" w:hAnsi="Times New Roman" w:cs="Times New Roman"/>
          <w:color w:val="000000"/>
          <w:sz w:val="24"/>
          <w:szCs w:val="24"/>
          <w:lang w:eastAsia="ru-RU"/>
        </w:rPr>
        <w:t>ности:</w:t>
      </w:r>
    </w:p>
    <w:p w:rsidR="00E13D5D" w:rsidRPr="00657CE5" w:rsidRDefault="00E13D5D" w:rsidP="00491C2D">
      <w:pPr>
        <w:spacing w:after="0" w:line="240" w:lineRule="auto"/>
        <w:ind w:firstLine="709"/>
        <w:jc w:val="both"/>
        <w:rPr>
          <w:rFonts w:ascii="Times New Roman" w:eastAsia="Times New Roman" w:hAnsi="Times New Roman" w:cs="Times New Roman"/>
          <w:color w:val="000000"/>
          <w:sz w:val="24"/>
          <w:szCs w:val="24"/>
          <w:lang w:eastAsia="ru-RU"/>
        </w:rPr>
      </w:pPr>
      <w:r w:rsidRPr="00657CE5">
        <w:rPr>
          <w:rFonts w:ascii="Times New Roman" w:eastAsia="Times New Roman" w:hAnsi="Times New Roman" w:cs="Times New Roman"/>
          <w:color w:val="000000"/>
          <w:sz w:val="24"/>
          <w:szCs w:val="24"/>
          <w:lang w:eastAsia="ru-RU"/>
        </w:rPr>
        <w:t xml:space="preserve">- проведена антикоррозионная защита технологических трубопроводов серной кислоты и щелочи на установке сернокислотного алкилирования и нового реагентного хозяйства цеха №14; </w:t>
      </w:r>
    </w:p>
    <w:p w:rsidR="00E13D5D" w:rsidRPr="00657CE5" w:rsidRDefault="00E13D5D" w:rsidP="00491C2D">
      <w:pPr>
        <w:spacing w:after="0" w:line="240" w:lineRule="auto"/>
        <w:ind w:firstLine="709"/>
        <w:jc w:val="both"/>
        <w:rPr>
          <w:rFonts w:ascii="Times New Roman" w:eastAsia="Times New Roman" w:hAnsi="Times New Roman" w:cs="Times New Roman"/>
          <w:color w:val="000000"/>
          <w:sz w:val="24"/>
          <w:szCs w:val="24"/>
          <w:lang w:eastAsia="ru-RU"/>
        </w:rPr>
      </w:pPr>
      <w:r w:rsidRPr="00657CE5">
        <w:rPr>
          <w:rFonts w:ascii="Times New Roman" w:eastAsia="Times New Roman" w:hAnsi="Times New Roman" w:cs="Times New Roman"/>
          <w:color w:val="000000"/>
          <w:sz w:val="24"/>
          <w:szCs w:val="24"/>
          <w:lang w:eastAsia="ru-RU"/>
        </w:rPr>
        <w:t>- для увеличения энергетической эффективности проведена замена изоляции на трубопроводах острого пара с ТЭЦ-1,2 диаметром Ду = 300 ÷ 400, протяженностью ≈ 4,5 км;</w:t>
      </w:r>
    </w:p>
    <w:p w:rsidR="00E13D5D" w:rsidRPr="00657CE5" w:rsidRDefault="00E13D5D" w:rsidP="00491C2D">
      <w:pPr>
        <w:spacing w:after="0" w:line="240" w:lineRule="auto"/>
        <w:ind w:firstLine="709"/>
        <w:jc w:val="both"/>
        <w:rPr>
          <w:rFonts w:ascii="Times New Roman" w:eastAsia="Times New Roman" w:hAnsi="Times New Roman" w:cs="Times New Roman"/>
          <w:color w:val="000000"/>
          <w:sz w:val="24"/>
          <w:szCs w:val="24"/>
          <w:lang w:eastAsia="ru-RU"/>
        </w:rPr>
      </w:pPr>
      <w:r w:rsidRPr="00657CE5">
        <w:rPr>
          <w:rFonts w:ascii="Times New Roman" w:eastAsia="Times New Roman" w:hAnsi="Times New Roman" w:cs="Times New Roman"/>
          <w:color w:val="000000"/>
          <w:sz w:val="24"/>
          <w:szCs w:val="24"/>
          <w:lang w:eastAsia="ru-RU"/>
        </w:rPr>
        <w:t xml:space="preserve">- осуществлен вывод датчиков СДК со всех объектов предприятия в компьютерную систему </w:t>
      </w:r>
      <w:r w:rsidRPr="00657CE5">
        <w:rPr>
          <w:rFonts w:ascii="Times New Roman" w:eastAsia="Times New Roman" w:hAnsi="Times New Roman" w:cs="Times New Roman"/>
          <w:color w:val="000000"/>
          <w:sz w:val="24"/>
          <w:szCs w:val="24"/>
          <w:lang w:val="en-US" w:eastAsia="ru-RU"/>
        </w:rPr>
        <w:t>PI</w:t>
      </w:r>
      <w:r w:rsidRPr="00657CE5">
        <w:rPr>
          <w:rFonts w:ascii="Times New Roman" w:eastAsia="Times New Roman" w:hAnsi="Times New Roman" w:cs="Times New Roman"/>
          <w:color w:val="000000"/>
          <w:sz w:val="24"/>
          <w:szCs w:val="24"/>
          <w:lang w:eastAsia="ru-RU"/>
        </w:rPr>
        <w:t>-</w:t>
      </w:r>
      <w:r w:rsidRPr="00657CE5">
        <w:rPr>
          <w:rFonts w:ascii="Times New Roman" w:eastAsia="Times New Roman" w:hAnsi="Times New Roman" w:cs="Times New Roman"/>
          <w:color w:val="000000"/>
          <w:sz w:val="24"/>
          <w:szCs w:val="24"/>
          <w:lang w:val="en-US" w:eastAsia="ru-RU"/>
        </w:rPr>
        <w:t>System</w:t>
      </w:r>
      <w:r w:rsidRPr="00657CE5">
        <w:rPr>
          <w:rFonts w:ascii="Times New Roman" w:eastAsia="Times New Roman" w:hAnsi="Times New Roman" w:cs="Times New Roman"/>
          <w:color w:val="000000"/>
          <w:sz w:val="24"/>
          <w:szCs w:val="24"/>
          <w:lang w:eastAsia="ru-RU"/>
        </w:rPr>
        <w:t xml:space="preserve"> и передача данной информации в подразделение 4ВГСО;</w:t>
      </w:r>
    </w:p>
    <w:p w:rsidR="00E13D5D" w:rsidRPr="00657CE5" w:rsidRDefault="00E13D5D" w:rsidP="00491C2D">
      <w:pPr>
        <w:spacing w:after="0" w:line="240" w:lineRule="auto"/>
        <w:ind w:firstLine="709"/>
        <w:jc w:val="both"/>
        <w:rPr>
          <w:rFonts w:ascii="Times New Roman" w:eastAsia="Times New Roman" w:hAnsi="Times New Roman" w:cs="Times New Roman"/>
          <w:color w:val="000000"/>
          <w:sz w:val="24"/>
          <w:szCs w:val="24"/>
          <w:lang w:eastAsia="ru-RU"/>
        </w:rPr>
      </w:pPr>
      <w:r w:rsidRPr="00657CE5">
        <w:rPr>
          <w:rFonts w:ascii="Times New Roman" w:eastAsia="Times New Roman" w:hAnsi="Times New Roman" w:cs="Times New Roman"/>
          <w:color w:val="000000"/>
          <w:sz w:val="24"/>
          <w:szCs w:val="24"/>
          <w:lang w:eastAsia="ru-RU"/>
        </w:rPr>
        <w:t>- восстановлена целостность отмостков  резервуаров хранения ЛВЖ (12 ед</w:t>
      </w:r>
      <w:r w:rsidR="00491C2D" w:rsidRPr="00657CE5">
        <w:rPr>
          <w:rFonts w:ascii="Times New Roman" w:eastAsia="Times New Roman" w:hAnsi="Times New Roman" w:cs="Times New Roman"/>
          <w:color w:val="000000"/>
          <w:sz w:val="24"/>
          <w:szCs w:val="24"/>
          <w:lang w:eastAsia="ru-RU"/>
        </w:rPr>
        <w:t>.) в товарно-сырьевом цехе № 37.</w:t>
      </w:r>
    </w:p>
    <w:p w:rsidR="00E13D5D" w:rsidRPr="00657CE5" w:rsidRDefault="00E13D5D" w:rsidP="00491C2D">
      <w:pPr>
        <w:spacing w:after="0" w:line="240" w:lineRule="auto"/>
        <w:ind w:firstLine="708"/>
        <w:jc w:val="both"/>
        <w:rPr>
          <w:rFonts w:ascii="Times New Roman" w:eastAsia="Times New Roman" w:hAnsi="Times New Roman" w:cs="Times New Roman"/>
          <w:color w:val="000000"/>
          <w:sz w:val="24"/>
          <w:szCs w:val="24"/>
          <w:lang w:eastAsia="ru-RU"/>
        </w:rPr>
      </w:pPr>
      <w:r w:rsidRPr="00657CE5">
        <w:rPr>
          <w:rFonts w:ascii="Times New Roman" w:eastAsia="Times New Roman" w:hAnsi="Times New Roman" w:cs="Times New Roman"/>
          <w:color w:val="000000"/>
          <w:sz w:val="24"/>
          <w:szCs w:val="24"/>
          <w:lang w:eastAsia="ru-RU"/>
        </w:rPr>
        <w:t xml:space="preserve">Продолжается реконструкция установки гидроочистки дизельного топлива Л-24/7 по доведению оборудования до действующих норм и правил, а именно: </w:t>
      </w:r>
    </w:p>
    <w:p w:rsidR="00E13D5D" w:rsidRPr="00657CE5" w:rsidRDefault="00E13D5D" w:rsidP="00491C2D">
      <w:pPr>
        <w:spacing w:after="0" w:line="240" w:lineRule="auto"/>
        <w:ind w:firstLine="709"/>
        <w:jc w:val="both"/>
        <w:rPr>
          <w:rFonts w:ascii="Times New Roman" w:eastAsia="Times New Roman" w:hAnsi="Times New Roman" w:cs="Times New Roman"/>
          <w:color w:val="000000"/>
          <w:sz w:val="24"/>
          <w:szCs w:val="24"/>
          <w:lang w:eastAsia="ru-RU"/>
        </w:rPr>
      </w:pPr>
      <w:r w:rsidRPr="00657CE5">
        <w:rPr>
          <w:rFonts w:ascii="Times New Roman" w:eastAsia="Times New Roman" w:hAnsi="Times New Roman" w:cs="Times New Roman"/>
          <w:color w:val="000000"/>
          <w:sz w:val="24"/>
          <w:szCs w:val="24"/>
          <w:lang w:eastAsia="ru-RU"/>
        </w:rPr>
        <w:t>- оборудование насосов блокировками, исключающими пуск или прекращающими работу насоса при отсутствии перемещаемой жидкости в их корпусах;</w:t>
      </w:r>
    </w:p>
    <w:p w:rsidR="00E13D5D" w:rsidRPr="00657CE5" w:rsidRDefault="00E13D5D" w:rsidP="00491C2D">
      <w:pPr>
        <w:spacing w:after="0" w:line="240" w:lineRule="auto"/>
        <w:ind w:firstLine="709"/>
        <w:jc w:val="both"/>
        <w:rPr>
          <w:rFonts w:ascii="Times New Roman" w:eastAsia="Times New Roman" w:hAnsi="Times New Roman" w:cs="Times New Roman"/>
          <w:color w:val="000000"/>
          <w:sz w:val="24"/>
          <w:szCs w:val="24"/>
          <w:lang w:eastAsia="ru-RU"/>
        </w:rPr>
      </w:pPr>
      <w:r w:rsidRPr="00657CE5">
        <w:rPr>
          <w:rFonts w:ascii="Times New Roman" w:eastAsia="Times New Roman" w:hAnsi="Times New Roman" w:cs="Times New Roman"/>
          <w:color w:val="000000"/>
          <w:sz w:val="24"/>
          <w:szCs w:val="24"/>
          <w:lang w:eastAsia="ru-RU"/>
        </w:rPr>
        <w:t>- оборудование противоаварийной автоматической защитой топочного пространства нагревательных печей;</w:t>
      </w:r>
    </w:p>
    <w:p w:rsidR="00E13D5D" w:rsidRPr="00657CE5" w:rsidRDefault="00E13D5D" w:rsidP="00491C2D">
      <w:pPr>
        <w:spacing w:after="0" w:line="240" w:lineRule="auto"/>
        <w:ind w:firstLine="709"/>
        <w:jc w:val="both"/>
        <w:rPr>
          <w:rFonts w:ascii="Times New Roman" w:eastAsia="Times New Roman" w:hAnsi="Times New Roman" w:cs="Times New Roman"/>
          <w:color w:val="000000"/>
          <w:sz w:val="24"/>
          <w:szCs w:val="24"/>
          <w:lang w:eastAsia="ru-RU"/>
        </w:rPr>
      </w:pPr>
      <w:r w:rsidRPr="00657CE5">
        <w:rPr>
          <w:rFonts w:ascii="Times New Roman" w:eastAsia="Times New Roman" w:hAnsi="Times New Roman" w:cs="Times New Roman"/>
          <w:color w:val="000000"/>
          <w:sz w:val="24"/>
          <w:szCs w:val="24"/>
          <w:lang w:eastAsia="ru-RU"/>
        </w:rPr>
        <w:t>- оборудование быстродействующими запорными устройствами системам аварийного освобождения.</w:t>
      </w:r>
    </w:p>
    <w:p w:rsidR="00E13D5D" w:rsidRPr="00657CE5" w:rsidRDefault="00E13D5D" w:rsidP="00491C2D">
      <w:pPr>
        <w:spacing w:after="0" w:line="240" w:lineRule="auto"/>
        <w:ind w:firstLine="709"/>
        <w:jc w:val="both"/>
        <w:rPr>
          <w:rFonts w:ascii="Times New Roman" w:eastAsia="Times New Roman" w:hAnsi="Times New Roman" w:cs="Times New Roman"/>
          <w:bCs/>
          <w:iCs/>
          <w:color w:val="000000"/>
          <w:sz w:val="24"/>
          <w:szCs w:val="24"/>
          <w:lang w:eastAsia="ru-RU"/>
        </w:rPr>
      </w:pPr>
      <w:r w:rsidRPr="00657CE5">
        <w:rPr>
          <w:rFonts w:ascii="Times New Roman" w:eastAsia="Times New Roman" w:hAnsi="Times New Roman" w:cs="Times New Roman"/>
          <w:bCs/>
          <w:iCs/>
          <w:color w:val="000000"/>
          <w:sz w:val="24"/>
          <w:szCs w:val="24"/>
          <w:lang w:eastAsia="ru-RU"/>
        </w:rPr>
        <w:t xml:space="preserve">Выполнена замена системы освещения центральных дорог и периметра завода на светодиодные светильники, что привело к экономии электроэнергии. </w:t>
      </w:r>
    </w:p>
    <w:p w:rsidR="00E13D5D" w:rsidRPr="00657CE5" w:rsidRDefault="00E13D5D" w:rsidP="00491C2D">
      <w:pPr>
        <w:spacing w:after="0" w:line="240" w:lineRule="auto"/>
        <w:ind w:firstLine="709"/>
        <w:jc w:val="both"/>
        <w:rPr>
          <w:rFonts w:ascii="Times New Roman" w:eastAsia="Times New Roman" w:hAnsi="Times New Roman" w:cs="Times New Roman"/>
          <w:bCs/>
          <w:iCs/>
          <w:color w:val="000000"/>
          <w:sz w:val="24"/>
          <w:szCs w:val="24"/>
          <w:lang w:eastAsia="ru-RU"/>
        </w:rPr>
      </w:pPr>
      <w:r w:rsidRPr="00657CE5">
        <w:rPr>
          <w:rFonts w:ascii="Times New Roman" w:eastAsia="Times New Roman" w:hAnsi="Times New Roman" w:cs="Times New Roman"/>
          <w:bCs/>
          <w:iCs/>
          <w:color w:val="000000"/>
          <w:sz w:val="24"/>
          <w:szCs w:val="24"/>
          <w:lang w:eastAsia="ru-RU"/>
        </w:rPr>
        <w:t xml:space="preserve">Выполнен ремонт (замена) 750 п.м. межзаводского трубопровода с АО «КНПЗ» на Воскресенскую ЛПДС.  </w:t>
      </w:r>
    </w:p>
    <w:p w:rsidR="00E13D5D" w:rsidRPr="00657CE5" w:rsidRDefault="00E13D5D" w:rsidP="00491C2D">
      <w:pPr>
        <w:spacing w:after="0" w:line="240" w:lineRule="auto"/>
        <w:ind w:firstLine="709"/>
        <w:jc w:val="both"/>
        <w:rPr>
          <w:rFonts w:ascii="Times New Roman" w:eastAsia="Times New Roman" w:hAnsi="Times New Roman" w:cs="Times New Roman"/>
          <w:bCs/>
          <w:iCs/>
          <w:color w:val="000000"/>
          <w:sz w:val="24"/>
          <w:szCs w:val="24"/>
          <w:lang w:eastAsia="ru-RU"/>
        </w:rPr>
      </w:pPr>
      <w:r w:rsidRPr="00657CE5">
        <w:rPr>
          <w:rFonts w:ascii="Times New Roman" w:eastAsia="Times New Roman" w:hAnsi="Times New Roman" w:cs="Times New Roman"/>
          <w:bCs/>
          <w:iCs/>
          <w:color w:val="000000"/>
          <w:sz w:val="24"/>
          <w:szCs w:val="24"/>
          <w:lang w:eastAsia="ru-RU"/>
        </w:rPr>
        <w:t>Введена в эксплуатацию база данных реального времени (БДРВ) PI-system. Вывод показаний распределенной системы управления (РСУ) установок на верхний уровень, что позволит контролировать все показания КИП и АСУТП на одном рабочем месте.</w:t>
      </w:r>
    </w:p>
    <w:p w:rsidR="00E13D5D" w:rsidRPr="00657CE5" w:rsidRDefault="00E13D5D" w:rsidP="00491C2D">
      <w:pPr>
        <w:spacing w:after="0" w:line="240" w:lineRule="auto"/>
        <w:ind w:firstLine="709"/>
        <w:jc w:val="both"/>
        <w:rPr>
          <w:rFonts w:ascii="Times New Roman" w:eastAsia="Times New Roman" w:hAnsi="Times New Roman" w:cs="Times New Roman"/>
          <w:bCs/>
          <w:iCs/>
          <w:color w:val="000000"/>
          <w:sz w:val="24"/>
          <w:szCs w:val="24"/>
          <w:lang w:eastAsia="ru-RU"/>
        </w:rPr>
      </w:pPr>
      <w:r w:rsidRPr="00657CE5">
        <w:rPr>
          <w:rFonts w:ascii="Times New Roman" w:eastAsia="Times New Roman" w:hAnsi="Times New Roman" w:cs="Times New Roman"/>
          <w:bCs/>
          <w:iCs/>
          <w:color w:val="000000"/>
          <w:sz w:val="24"/>
          <w:szCs w:val="24"/>
          <w:lang w:eastAsia="ru-RU"/>
        </w:rPr>
        <w:t xml:space="preserve">Выполнено оснащение парков цехов №4 и №10 массомерами  для контроля потоков сырья и готовой продукции, произведена замена устаревших термопар, уровнемеров на современные модели.  </w:t>
      </w:r>
    </w:p>
    <w:p w:rsidR="00E13D5D" w:rsidRPr="00657CE5" w:rsidRDefault="00E13D5D" w:rsidP="00491C2D">
      <w:pPr>
        <w:spacing w:after="0" w:line="240" w:lineRule="auto"/>
        <w:ind w:firstLine="709"/>
        <w:jc w:val="both"/>
        <w:rPr>
          <w:rFonts w:ascii="Times New Roman" w:eastAsia="Times New Roman" w:hAnsi="Times New Roman" w:cs="Times New Roman"/>
          <w:bCs/>
          <w:iCs/>
          <w:color w:val="000000"/>
          <w:sz w:val="24"/>
          <w:szCs w:val="24"/>
          <w:lang w:eastAsia="ru-RU"/>
        </w:rPr>
      </w:pPr>
      <w:r w:rsidRPr="00657CE5">
        <w:rPr>
          <w:rFonts w:ascii="Times New Roman" w:eastAsia="Times New Roman" w:hAnsi="Times New Roman" w:cs="Times New Roman"/>
          <w:bCs/>
          <w:iCs/>
          <w:color w:val="000000"/>
          <w:sz w:val="24"/>
          <w:szCs w:val="24"/>
          <w:lang w:eastAsia="ru-RU"/>
        </w:rPr>
        <w:t>На установке «Висбрекинг» цеха №3 проведена замена  электродвигателей (200 кВт) насосов (2ед.), выработавших свой ресурс.</w:t>
      </w:r>
    </w:p>
    <w:p w:rsidR="00E13D5D" w:rsidRPr="00657CE5" w:rsidRDefault="00E13D5D" w:rsidP="00491C2D">
      <w:pPr>
        <w:spacing w:after="0" w:line="240" w:lineRule="auto"/>
        <w:ind w:firstLine="709"/>
        <w:jc w:val="both"/>
        <w:rPr>
          <w:rFonts w:ascii="Times New Roman" w:eastAsia="Times New Roman" w:hAnsi="Times New Roman" w:cs="Times New Roman"/>
          <w:bCs/>
          <w:iCs/>
          <w:color w:val="000000"/>
          <w:sz w:val="24"/>
          <w:szCs w:val="24"/>
          <w:lang w:eastAsia="ru-RU"/>
        </w:rPr>
      </w:pPr>
      <w:r w:rsidRPr="00657CE5">
        <w:rPr>
          <w:rFonts w:ascii="Times New Roman" w:eastAsia="Times New Roman" w:hAnsi="Times New Roman" w:cs="Times New Roman"/>
          <w:bCs/>
          <w:iCs/>
          <w:color w:val="000000"/>
          <w:sz w:val="24"/>
          <w:szCs w:val="24"/>
          <w:lang w:eastAsia="ru-RU"/>
        </w:rPr>
        <w:t>Выполнена установка частотных регуляторов на электродвигателях насосов (4ед.), предназначенных для подпитки котлов на ТЭЦ цех №5.</w:t>
      </w:r>
    </w:p>
    <w:p w:rsidR="00E13D5D" w:rsidRPr="00657CE5" w:rsidRDefault="00E13D5D" w:rsidP="00491C2D">
      <w:pPr>
        <w:spacing w:after="0" w:line="240" w:lineRule="auto"/>
        <w:ind w:firstLine="709"/>
        <w:jc w:val="both"/>
        <w:rPr>
          <w:rFonts w:ascii="Times New Roman" w:eastAsia="Times New Roman" w:hAnsi="Times New Roman" w:cs="Times New Roman"/>
          <w:b/>
          <w:bCs/>
          <w:iCs/>
          <w:color w:val="000000"/>
          <w:sz w:val="24"/>
          <w:szCs w:val="24"/>
          <w:lang w:eastAsia="ru-RU"/>
        </w:rPr>
      </w:pPr>
    </w:p>
    <w:p w:rsidR="00E13D5D" w:rsidRPr="00657CE5" w:rsidRDefault="00E13D5D" w:rsidP="00343D77">
      <w:pPr>
        <w:spacing w:after="0" w:line="240" w:lineRule="auto"/>
        <w:ind w:firstLine="357"/>
        <w:jc w:val="both"/>
        <w:rPr>
          <w:rFonts w:ascii="Times New Roman" w:eastAsia="Times New Roman" w:hAnsi="Times New Roman" w:cs="Times New Roman"/>
          <w:bCs/>
          <w:i/>
          <w:iCs/>
          <w:color w:val="000000"/>
          <w:sz w:val="24"/>
          <w:szCs w:val="24"/>
          <w:lang w:eastAsia="ru-RU"/>
        </w:rPr>
      </w:pPr>
      <w:r w:rsidRPr="00657CE5">
        <w:rPr>
          <w:rFonts w:ascii="Times New Roman" w:eastAsia="Times New Roman" w:hAnsi="Times New Roman" w:cs="Times New Roman"/>
          <w:bCs/>
          <w:i/>
          <w:iCs/>
          <w:color w:val="000000"/>
          <w:sz w:val="24"/>
          <w:szCs w:val="24"/>
          <w:lang w:eastAsia="ru-RU"/>
        </w:rPr>
        <w:lastRenderedPageBreak/>
        <w:t>АО «Сызранский НПЗ»</w:t>
      </w:r>
    </w:p>
    <w:p w:rsidR="00491C2D" w:rsidRPr="00657CE5" w:rsidRDefault="00491C2D" w:rsidP="00343D77">
      <w:pPr>
        <w:spacing w:after="0" w:line="240" w:lineRule="auto"/>
        <w:ind w:firstLine="357"/>
        <w:jc w:val="both"/>
        <w:rPr>
          <w:rFonts w:ascii="Times New Roman" w:eastAsia="Times New Roman" w:hAnsi="Times New Roman" w:cs="Times New Roman"/>
          <w:bCs/>
          <w:i/>
          <w:iCs/>
          <w:color w:val="000000"/>
          <w:sz w:val="24"/>
          <w:szCs w:val="24"/>
          <w:lang w:eastAsia="ru-RU"/>
        </w:rPr>
      </w:pPr>
    </w:p>
    <w:p w:rsidR="00E13D5D" w:rsidRPr="00657CE5" w:rsidRDefault="00E13D5D" w:rsidP="00491C2D">
      <w:pPr>
        <w:spacing w:after="0" w:line="240" w:lineRule="auto"/>
        <w:ind w:firstLine="709"/>
        <w:jc w:val="both"/>
        <w:rPr>
          <w:rFonts w:ascii="Times New Roman" w:eastAsia="Times New Roman" w:hAnsi="Times New Roman" w:cs="Times New Roman"/>
          <w:color w:val="000000"/>
          <w:sz w:val="24"/>
          <w:szCs w:val="24"/>
          <w:lang w:eastAsia="ru-RU"/>
        </w:rPr>
      </w:pPr>
      <w:r w:rsidRPr="00657CE5">
        <w:rPr>
          <w:rFonts w:ascii="Times New Roman" w:eastAsia="Times New Roman" w:hAnsi="Times New Roman" w:cs="Times New Roman"/>
          <w:color w:val="000000"/>
          <w:sz w:val="24"/>
          <w:szCs w:val="24"/>
          <w:lang w:eastAsia="ru-RU"/>
        </w:rPr>
        <w:t>В 2018 год</w:t>
      </w:r>
      <w:r w:rsidR="00491C2D" w:rsidRPr="00657CE5">
        <w:rPr>
          <w:rFonts w:ascii="Times New Roman" w:eastAsia="Times New Roman" w:hAnsi="Times New Roman" w:cs="Times New Roman"/>
          <w:color w:val="000000"/>
          <w:sz w:val="24"/>
          <w:szCs w:val="24"/>
          <w:lang w:eastAsia="ru-RU"/>
        </w:rPr>
        <w:t>у</w:t>
      </w:r>
      <w:r w:rsidRPr="00657CE5">
        <w:rPr>
          <w:rFonts w:ascii="Times New Roman" w:eastAsia="Times New Roman" w:hAnsi="Times New Roman" w:cs="Times New Roman"/>
          <w:color w:val="000000"/>
          <w:sz w:val="24"/>
          <w:szCs w:val="24"/>
          <w:lang w:eastAsia="ru-RU"/>
        </w:rPr>
        <w:t xml:space="preserve"> на АО «СНПЗ» были реализованы следующие мероприятия по повышению уровня промышленной безопасности и приведению производств к требова</w:t>
      </w:r>
      <w:r w:rsidR="00491C2D" w:rsidRPr="00657CE5">
        <w:rPr>
          <w:rFonts w:ascii="Times New Roman" w:eastAsia="Times New Roman" w:hAnsi="Times New Roman" w:cs="Times New Roman"/>
          <w:color w:val="000000"/>
          <w:sz w:val="24"/>
          <w:szCs w:val="24"/>
          <w:lang w:eastAsia="ru-RU"/>
        </w:rPr>
        <w:t>ниям правил и норм безопасности:</w:t>
      </w:r>
    </w:p>
    <w:p w:rsidR="00E13D5D" w:rsidRPr="00657CE5" w:rsidRDefault="00E13D5D" w:rsidP="00491C2D">
      <w:pPr>
        <w:spacing w:after="0" w:line="240" w:lineRule="auto"/>
        <w:ind w:firstLine="709"/>
        <w:jc w:val="both"/>
        <w:rPr>
          <w:rFonts w:ascii="Times New Roman" w:eastAsia="Times New Roman" w:hAnsi="Times New Roman" w:cs="Times New Roman"/>
          <w:color w:val="000000"/>
          <w:sz w:val="24"/>
          <w:szCs w:val="24"/>
          <w:lang w:eastAsia="ru-RU"/>
        </w:rPr>
      </w:pPr>
      <w:r w:rsidRPr="00657CE5">
        <w:rPr>
          <w:rFonts w:ascii="Times New Roman" w:eastAsia="Times New Roman" w:hAnsi="Times New Roman" w:cs="Times New Roman"/>
          <w:color w:val="000000"/>
          <w:sz w:val="24"/>
          <w:szCs w:val="24"/>
          <w:lang w:eastAsia="ru-RU"/>
        </w:rPr>
        <w:t>На эстакаде налива тёмных нефтепродуктов цеха №4 произведено оснащение насосных агрегатов дистанционным отключением из безопасного места.</w:t>
      </w:r>
    </w:p>
    <w:p w:rsidR="00E13D5D" w:rsidRPr="00657CE5" w:rsidRDefault="00E13D5D" w:rsidP="00491C2D">
      <w:pPr>
        <w:spacing w:after="0" w:line="240" w:lineRule="auto"/>
        <w:ind w:firstLine="709"/>
        <w:jc w:val="both"/>
        <w:rPr>
          <w:rFonts w:ascii="Times New Roman" w:eastAsia="Times New Roman" w:hAnsi="Times New Roman" w:cs="Times New Roman"/>
          <w:color w:val="000000"/>
          <w:sz w:val="24"/>
          <w:szCs w:val="24"/>
          <w:lang w:eastAsia="ru-RU"/>
        </w:rPr>
      </w:pPr>
      <w:r w:rsidRPr="00657CE5">
        <w:rPr>
          <w:rFonts w:ascii="Times New Roman" w:eastAsia="Times New Roman" w:hAnsi="Times New Roman" w:cs="Times New Roman"/>
          <w:color w:val="000000"/>
          <w:sz w:val="24"/>
          <w:szCs w:val="24"/>
          <w:lang w:eastAsia="ru-RU"/>
        </w:rPr>
        <w:t xml:space="preserve">Технологический персонал предприятия на 100% укомплектован переносными газоанализаторами, обеспечивающими подачу звукового сигнала при превышении вредных веществ в воздухе рабочей зоны, а также при снижении кислорода в воздухе ниже допустимых значений. </w:t>
      </w:r>
    </w:p>
    <w:p w:rsidR="00E13D5D" w:rsidRPr="00657CE5" w:rsidRDefault="00E13D5D" w:rsidP="00491C2D">
      <w:pPr>
        <w:spacing w:after="0" w:line="240" w:lineRule="auto"/>
        <w:ind w:firstLine="709"/>
        <w:jc w:val="both"/>
        <w:rPr>
          <w:rFonts w:ascii="Times New Roman" w:eastAsia="Times New Roman" w:hAnsi="Times New Roman" w:cs="Times New Roman"/>
          <w:color w:val="000000"/>
          <w:sz w:val="24"/>
          <w:szCs w:val="24"/>
          <w:lang w:eastAsia="ru-RU"/>
        </w:rPr>
      </w:pPr>
      <w:r w:rsidRPr="00657CE5">
        <w:rPr>
          <w:rFonts w:ascii="Times New Roman" w:eastAsia="Times New Roman" w:hAnsi="Times New Roman" w:cs="Times New Roman"/>
          <w:color w:val="000000"/>
          <w:sz w:val="24"/>
          <w:szCs w:val="24"/>
          <w:lang w:eastAsia="ru-RU"/>
        </w:rPr>
        <w:t>На эстакаде налива светлых нефтепродуктов произведен монтаж закрытой системы дренирования.</w:t>
      </w:r>
    </w:p>
    <w:p w:rsidR="00E13D5D" w:rsidRPr="00657CE5" w:rsidRDefault="00E13D5D" w:rsidP="00491C2D">
      <w:pPr>
        <w:spacing w:after="0" w:line="240" w:lineRule="auto"/>
        <w:ind w:firstLine="709"/>
        <w:jc w:val="both"/>
        <w:rPr>
          <w:rFonts w:ascii="Times New Roman" w:eastAsia="Times New Roman" w:hAnsi="Times New Roman" w:cs="Times New Roman"/>
          <w:color w:val="000000"/>
          <w:sz w:val="24"/>
          <w:szCs w:val="24"/>
          <w:lang w:eastAsia="ru-RU"/>
        </w:rPr>
      </w:pPr>
      <w:r w:rsidRPr="00657CE5">
        <w:rPr>
          <w:rFonts w:ascii="Times New Roman" w:eastAsia="Times New Roman" w:hAnsi="Times New Roman" w:cs="Times New Roman"/>
          <w:color w:val="000000"/>
          <w:sz w:val="24"/>
          <w:szCs w:val="24"/>
          <w:lang w:eastAsia="ru-RU"/>
        </w:rPr>
        <w:t>Произведены работы по оснащению стационарными страховочными системами (102 шт.) сливо-наливных эстакад.</w:t>
      </w:r>
    </w:p>
    <w:p w:rsidR="00E13D5D" w:rsidRPr="00657CE5" w:rsidRDefault="00E13D5D" w:rsidP="00491C2D">
      <w:pPr>
        <w:spacing w:after="0" w:line="240" w:lineRule="auto"/>
        <w:ind w:firstLine="709"/>
        <w:jc w:val="both"/>
        <w:rPr>
          <w:rFonts w:ascii="Times New Roman" w:eastAsia="Times New Roman" w:hAnsi="Times New Roman" w:cs="Times New Roman"/>
          <w:color w:val="000000"/>
          <w:sz w:val="24"/>
          <w:szCs w:val="24"/>
          <w:lang w:eastAsia="ru-RU"/>
        </w:rPr>
      </w:pPr>
      <w:r w:rsidRPr="00657CE5">
        <w:rPr>
          <w:rFonts w:ascii="Times New Roman" w:eastAsia="Times New Roman" w:hAnsi="Times New Roman" w:cs="Times New Roman"/>
          <w:color w:val="000000"/>
          <w:sz w:val="24"/>
          <w:szCs w:val="24"/>
          <w:lang w:eastAsia="ru-RU"/>
        </w:rPr>
        <w:t>На установке Л 35/6 цеха №15 произведено оснащение помещения компрессорной системой сигнализации загазованности воздушной среды в воздухе рабочей зоны.</w:t>
      </w:r>
    </w:p>
    <w:p w:rsidR="00E13D5D" w:rsidRPr="00657CE5" w:rsidRDefault="00E13D5D" w:rsidP="00491C2D">
      <w:pPr>
        <w:spacing w:after="0" w:line="240" w:lineRule="auto"/>
        <w:ind w:firstLine="709"/>
        <w:jc w:val="both"/>
        <w:rPr>
          <w:rFonts w:ascii="Times New Roman" w:eastAsia="Times New Roman" w:hAnsi="Times New Roman" w:cs="Times New Roman"/>
          <w:color w:val="000000"/>
          <w:sz w:val="24"/>
          <w:szCs w:val="24"/>
          <w:lang w:eastAsia="ru-RU"/>
        </w:rPr>
      </w:pPr>
      <w:r w:rsidRPr="00657CE5">
        <w:rPr>
          <w:rFonts w:ascii="Times New Roman" w:eastAsia="Times New Roman" w:hAnsi="Times New Roman" w:cs="Times New Roman"/>
          <w:color w:val="000000"/>
          <w:sz w:val="24"/>
          <w:szCs w:val="24"/>
          <w:lang w:eastAsia="ru-RU"/>
        </w:rPr>
        <w:t>Произведено укомплектование дежурных технологических смен индивидуальными дыхательными аппаратами, работающими на сжатом воздухе в дополнение к шланговым противогазам.</w:t>
      </w:r>
    </w:p>
    <w:p w:rsidR="00E13D5D" w:rsidRPr="00657CE5" w:rsidRDefault="00E13D5D" w:rsidP="00491C2D">
      <w:pPr>
        <w:spacing w:after="0" w:line="240" w:lineRule="auto"/>
        <w:ind w:firstLine="709"/>
        <w:jc w:val="both"/>
        <w:rPr>
          <w:rFonts w:ascii="Times New Roman" w:eastAsia="Times New Roman" w:hAnsi="Times New Roman" w:cs="Times New Roman"/>
          <w:color w:val="000000"/>
          <w:sz w:val="24"/>
          <w:szCs w:val="24"/>
          <w:lang w:eastAsia="ru-RU"/>
        </w:rPr>
      </w:pPr>
      <w:r w:rsidRPr="00657CE5">
        <w:rPr>
          <w:rFonts w:ascii="Times New Roman" w:eastAsia="Times New Roman" w:hAnsi="Times New Roman" w:cs="Times New Roman"/>
          <w:color w:val="000000"/>
          <w:sz w:val="24"/>
          <w:szCs w:val="24"/>
          <w:lang w:eastAsia="ru-RU"/>
        </w:rPr>
        <w:t>На участке №1 цеха №4 в резервуарных парках №№ 12, 16, 17 произведён монтаж систем непрерывного газового контроля воздушной среды.</w:t>
      </w:r>
    </w:p>
    <w:p w:rsidR="00E13D5D" w:rsidRPr="00657CE5" w:rsidRDefault="00E13D5D" w:rsidP="00491C2D">
      <w:pPr>
        <w:spacing w:after="0" w:line="240" w:lineRule="auto"/>
        <w:ind w:firstLine="709"/>
        <w:jc w:val="both"/>
        <w:rPr>
          <w:rFonts w:ascii="Times New Roman" w:eastAsia="Times New Roman" w:hAnsi="Times New Roman" w:cs="Times New Roman"/>
          <w:color w:val="000000"/>
          <w:sz w:val="24"/>
          <w:szCs w:val="24"/>
          <w:lang w:eastAsia="ru-RU"/>
        </w:rPr>
      </w:pPr>
      <w:r w:rsidRPr="00657CE5">
        <w:rPr>
          <w:rFonts w:ascii="Times New Roman" w:eastAsia="Times New Roman" w:hAnsi="Times New Roman" w:cs="Times New Roman"/>
          <w:color w:val="000000"/>
          <w:sz w:val="24"/>
          <w:szCs w:val="24"/>
          <w:lang w:eastAsia="ru-RU"/>
        </w:rPr>
        <w:t>Произведена замена выработавших срок эксплуатации сепараторов высокого давления С-4 и С-9 на установке ЛГ 35/11-300, а также произведён монтаж системы контроля за наличием взрывопожароопасных веществ и токсичных веществ в отходящей системе оборотного водоснабжения.</w:t>
      </w:r>
    </w:p>
    <w:p w:rsidR="00E13D5D" w:rsidRPr="00657CE5" w:rsidRDefault="00E13D5D" w:rsidP="00491C2D">
      <w:pPr>
        <w:spacing w:after="0" w:line="240" w:lineRule="auto"/>
        <w:ind w:firstLine="709"/>
        <w:jc w:val="both"/>
        <w:rPr>
          <w:rFonts w:ascii="Times New Roman" w:eastAsia="Times New Roman" w:hAnsi="Times New Roman" w:cs="Times New Roman"/>
          <w:color w:val="000000"/>
          <w:sz w:val="24"/>
          <w:szCs w:val="24"/>
          <w:lang w:eastAsia="ru-RU"/>
        </w:rPr>
      </w:pPr>
      <w:r w:rsidRPr="00657CE5">
        <w:rPr>
          <w:rFonts w:ascii="Times New Roman" w:eastAsia="Times New Roman" w:hAnsi="Times New Roman" w:cs="Times New Roman"/>
          <w:color w:val="000000"/>
          <w:sz w:val="24"/>
          <w:szCs w:val="24"/>
          <w:lang w:eastAsia="ru-RU"/>
        </w:rPr>
        <w:t>На установке ЛГ 35-11/300 цеха №15 произведён монтаж быстродействующей арматуры на линиях приёма и нагнетания компрессоров (4 ед.); насосов ЦН (10 ед.).</w:t>
      </w:r>
    </w:p>
    <w:p w:rsidR="00E13D5D" w:rsidRPr="00657CE5" w:rsidRDefault="00E13D5D" w:rsidP="00491C2D">
      <w:pPr>
        <w:spacing w:after="0" w:line="240" w:lineRule="auto"/>
        <w:ind w:firstLine="709"/>
        <w:jc w:val="both"/>
        <w:rPr>
          <w:rFonts w:ascii="Times New Roman" w:eastAsia="Times New Roman" w:hAnsi="Times New Roman" w:cs="Times New Roman"/>
          <w:color w:val="000000"/>
          <w:sz w:val="24"/>
          <w:szCs w:val="24"/>
          <w:lang w:eastAsia="ru-RU"/>
        </w:rPr>
      </w:pPr>
      <w:r w:rsidRPr="00657CE5">
        <w:rPr>
          <w:rFonts w:ascii="Times New Roman" w:eastAsia="Times New Roman" w:hAnsi="Times New Roman" w:cs="Times New Roman"/>
          <w:color w:val="000000"/>
          <w:sz w:val="24"/>
          <w:szCs w:val="24"/>
          <w:lang w:eastAsia="ru-RU"/>
        </w:rPr>
        <w:t>Произведена реконструкция автоматической системы управления установки ЭЛОУ-АВТ-6 на систему управления «EMERSON».</w:t>
      </w:r>
    </w:p>
    <w:p w:rsidR="00E13D5D" w:rsidRPr="00657CE5" w:rsidRDefault="00E13D5D" w:rsidP="00491C2D">
      <w:pPr>
        <w:spacing w:after="0" w:line="240" w:lineRule="auto"/>
        <w:ind w:firstLine="709"/>
        <w:jc w:val="both"/>
        <w:rPr>
          <w:rFonts w:ascii="Times New Roman" w:eastAsia="Times New Roman" w:hAnsi="Times New Roman" w:cs="Times New Roman"/>
          <w:color w:val="000000"/>
          <w:sz w:val="24"/>
          <w:szCs w:val="24"/>
          <w:lang w:eastAsia="ru-RU"/>
        </w:rPr>
      </w:pPr>
      <w:r w:rsidRPr="00657CE5">
        <w:rPr>
          <w:rFonts w:ascii="Times New Roman" w:eastAsia="Times New Roman" w:hAnsi="Times New Roman" w:cs="Times New Roman"/>
          <w:color w:val="000000"/>
          <w:sz w:val="24"/>
          <w:szCs w:val="24"/>
          <w:lang w:eastAsia="ru-RU"/>
        </w:rPr>
        <w:t>Произведено оснащение печи П-1 установки Л 24/8 цеха №18 системами контроля за наличием пламени дежурной и основной горелки.</w:t>
      </w:r>
    </w:p>
    <w:p w:rsidR="00E13D5D" w:rsidRPr="00657CE5" w:rsidRDefault="00E13D5D" w:rsidP="00491C2D">
      <w:pPr>
        <w:spacing w:after="0" w:line="240" w:lineRule="auto"/>
        <w:ind w:firstLine="709"/>
        <w:jc w:val="both"/>
        <w:rPr>
          <w:rFonts w:ascii="Times New Roman" w:eastAsia="Calibri" w:hAnsi="Times New Roman" w:cs="Times New Roman"/>
          <w:color w:val="000000"/>
          <w:sz w:val="24"/>
          <w:szCs w:val="24"/>
        </w:rPr>
      </w:pPr>
      <w:r w:rsidRPr="00657CE5">
        <w:rPr>
          <w:rFonts w:ascii="Times New Roman" w:eastAsia="Calibri" w:hAnsi="Times New Roman" w:cs="Times New Roman"/>
          <w:color w:val="000000"/>
          <w:sz w:val="24"/>
          <w:szCs w:val="24"/>
        </w:rPr>
        <w:t>Произведено оснащение системой контроля и сигнализации утечки уплотняющей жидкости насосных агрегатов (3 ед.) на установке ТК-3 цеха №1</w:t>
      </w:r>
    </w:p>
    <w:p w:rsidR="00E13D5D" w:rsidRPr="00657CE5" w:rsidRDefault="00E13D5D" w:rsidP="00491C2D">
      <w:pPr>
        <w:spacing w:after="0" w:line="240" w:lineRule="auto"/>
        <w:ind w:firstLine="709"/>
        <w:jc w:val="both"/>
        <w:rPr>
          <w:rFonts w:ascii="Times New Roman" w:eastAsia="Calibri" w:hAnsi="Times New Roman" w:cs="Times New Roman"/>
          <w:color w:val="000000"/>
          <w:sz w:val="24"/>
          <w:szCs w:val="24"/>
        </w:rPr>
      </w:pPr>
      <w:r w:rsidRPr="00657CE5">
        <w:rPr>
          <w:rFonts w:ascii="Times New Roman" w:eastAsia="Calibri" w:hAnsi="Times New Roman" w:cs="Times New Roman"/>
          <w:color w:val="000000"/>
          <w:sz w:val="24"/>
          <w:szCs w:val="24"/>
        </w:rPr>
        <w:t>Произведен монтаж системы контроля и сигнализации содержания кислорода на всасывающей линии компрессоров ГК-1, ГК-2, работающих под разряжением на установке ГФХ цеха №1.</w:t>
      </w:r>
    </w:p>
    <w:p w:rsidR="00E13D5D" w:rsidRPr="00657CE5" w:rsidRDefault="00E13D5D" w:rsidP="00491C2D">
      <w:pPr>
        <w:spacing w:after="0" w:line="240" w:lineRule="auto"/>
        <w:ind w:firstLine="709"/>
        <w:jc w:val="both"/>
        <w:rPr>
          <w:rFonts w:ascii="Times New Roman" w:eastAsia="Calibri" w:hAnsi="Times New Roman" w:cs="Times New Roman"/>
          <w:color w:val="000000"/>
          <w:sz w:val="24"/>
          <w:szCs w:val="24"/>
        </w:rPr>
      </w:pPr>
      <w:r w:rsidRPr="00657CE5">
        <w:rPr>
          <w:rFonts w:ascii="Times New Roman" w:eastAsia="Calibri" w:hAnsi="Times New Roman" w:cs="Times New Roman"/>
          <w:color w:val="000000"/>
          <w:sz w:val="24"/>
          <w:szCs w:val="24"/>
        </w:rPr>
        <w:t>Произведено оснащение системой контроля и сигнализации утечки уплотняющей жидкости насосных агрегатов  (5 ед.) на установке Л-24/6 цеха №18.</w:t>
      </w:r>
    </w:p>
    <w:p w:rsidR="00E13D5D" w:rsidRPr="00657CE5" w:rsidRDefault="00E13D5D" w:rsidP="00491C2D">
      <w:pPr>
        <w:spacing w:after="0" w:line="240" w:lineRule="auto"/>
        <w:ind w:firstLine="709"/>
        <w:jc w:val="both"/>
        <w:rPr>
          <w:rFonts w:ascii="Times New Roman" w:eastAsia="Calibri" w:hAnsi="Times New Roman" w:cs="Times New Roman"/>
          <w:color w:val="000000"/>
          <w:sz w:val="24"/>
          <w:szCs w:val="24"/>
        </w:rPr>
      </w:pPr>
      <w:r w:rsidRPr="00657CE5">
        <w:rPr>
          <w:rFonts w:ascii="Times New Roman" w:eastAsia="Calibri" w:hAnsi="Times New Roman" w:cs="Times New Roman"/>
          <w:color w:val="000000"/>
          <w:sz w:val="24"/>
          <w:szCs w:val="24"/>
        </w:rPr>
        <w:t>Произведено оснащение системой контроля и сигнализации утечки уплотняющей жидкости насосных агрегатов (5 ед.) на установке Л-24/8 цеха №18.</w:t>
      </w:r>
    </w:p>
    <w:p w:rsidR="00E13D5D" w:rsidRPr="00657CE5" w:rsidRDefault="00E13D5D" w:rsidP="00491C2D">
      <w:pPr>
        <w:spacing w:after="0" w:line="240" w:lineRule="auto"/>
        <w:ind w:firstLine="709"/>
        <w:jc w:val="both"/>
        <w:rPr>
          <w:rFonts w:ascii="Times New Roman" w:eastAsia="Calibri" w:hAnsi="Times New Roman" w:cs="Times New Roman"/>
          <w:color w:val="000000"/>
          <w:sz w:val="24"/>
          <w:szCs w:val="24"/>
        </w:rPr>
      </w:pPr>
      <w:r w:rsidRPr="00657CE5">
        <w:rPr>
          <w:rFonts w:ascii="Times New Roman" w:eastAsia="Calibri" w:hAnsi="Times New Roman" w:cs="Times New Roman"/>
          <w:color w:val="000000"/>
          <w:sz w:val="24"/>
          <w:szCs w:val="24"/>
        </w:rPr>
        <w:t>Произведен монтаж обратных клапанов на напорных трубопроводах насосных агрегатов (5 ед.), а также оснащение указанных насосных агрегатов системами двойных торцевых уплотнений, системой блокировок, исключающей пуск или прекращающими работу насосных агрегатов при отсутствии перемещаемой жидкости в его корпусе, дистанционным остановом из безопасного места</w:t>
      </w:r>
      <w:r w:rsidRPr="00657CE5">
        <w:rPr>
          <w:rFonts w:ascii="Times New Roman" w:eastAsia="Times New Roman" w:hAnsi="Times New Roman" w:cs="Times New Roman"/>
          <w:color w:val="000000"/>
          <w:sz w:val="24"/>
          <w:szCs w:val="24"/>
          <w:lang w:eastAsia="ru-RU"/>
        </w:rPr>
        <w:t xml:space="preserve"> </w:t>
      </w:r>
      <w:r w:rsidRPr="00657CE5">
        <w:rPr>
          <w:rFonts w:ascii="Times New Roman" w:eastAsia="Calibri" w:hAnsi="Times New Roman" w:cs="Times New Roman"/>
          <w:color w:val="000000"/>
          <w:sz w:val="24"/>
          <w:szCs w:val="24"/>
        </w:rPr>
        <w:t>в насосной тит. №947 производства №4 .</w:t>
      </w:r>
    </w:p>
    <w:p w:rsidR="00E13D5D" w:rsidRPr="00657CE5" w:rsidRDefault="00E13D5D" w:rsidP="00491C2D">
      <w:pPr>
        <w:spacing w:after="0" w:line="240" w:lineRule="auto"/>
        <w:ind w:firstLine="709"/>
        <w:rPr>
          <w:rFonts w:ascii="Times New Roman" w:eastAsia="Calibri" w:hAnsi="Times New Roman" w:cs="Times New Roman"/>
          <w:color w:val="000000"/>
          <w:sz w:val="24"/>
          <w:szCs w:val="24"/>
        </w:rPr>
      </w:pPr>
      <w:r w:rsidRPr="00657CE5">
        <w:rPr>
          <w:rFonts w:ascii="Times New Roman" w:eastAsia="Calibri" w:hAnsi="Times New Roman" w:cs="Times New Roman"/>
          <w:color w:val="000000"/>
          <w:sz w:val="24"/>
          <w:szCs w:val="24"/>
        </w:rPr>
        <w:t>Произведено восстановление опорных стоек и железобетонных конструкций эстакады №2 налива темных нефтепродуктов производства №4, а также организовано твёрдое бетонное покрытие площадки эстакады.</w:t>
      </w:r>
    </w:p>
    <w:p w:rsidR="00E13D5D" w:rsidRPr="00657CE5" w:rsidRDefault="00E13D5D" w:rsidP="00491C2D">
      <w:pPr>
        <w:spacing w:after="0" w:line="240" w:lineRule="auto"/>
        <w:ind w:firstLine="709"/>
        <w:rPr>
          <w:rFonts w:ascii="Times New Roman" w:eastAsia="Calibri" w:hAnsi="Times New Roman" w:cs="Times New Roman"/>
          <w:color w:val="000000"/>
          <w:sz w:val="24"/>
          <w:szCs w:val="24"/>
        </w:rPr>
      </w:pPr>
      <w:r w:rsidRPr="00657CE5">
        <w:rPr>
          <w:rFonts w:ascii="Times New Roman" w:eastAsia="Calibri" w:hAnsi="Times New Roman" w:cs="Times New Roman"/>
          <w:color w:val="000000"/>
          <w:sz w:val="24"/>
          <w:szCs w:val="24"/>
        </w:rPr>
        <w:t>Произведён монтаж площадки обслуживания для безопасного обслуживания, осмотра и ремонта систем измерений барабанов котла – утилизатора ПКС-10 на установке УМК-1 цеха №16</w:t>
      </w:r>
    </w:p>
    <w:p w:rsidR="00E13D5D" w:rsidRPr="00657CE5" w:rsidRDefault="00E13D5D" w:rsidP="00491C2D">
      <w:pPr>
        <w:spacing w:after="0" w:line="240" w:lineRule="auto"/>
        <w:ind w:firstLine="709"/>
        <w:rPr>
          <w:rFonts w:ascii="Times New Roman" w:eastAsia="Calibri" w:hAnsi="Times New Roman" w:cs="Times New Roman"/>
          <w:color w:val="000000"/>
          <w:sz w:val="24"/>
          <w:szCs w:val="24"/>
        </w:rPr>
      </w:pPr>
      <w:r w:rsidRPr="00657CE5">
        <w:rPr>
          <w:rFonts w:ascii="Times New Roman" w:eastAsia="Calibri" w:hAnsi="Times New Roman" w:cs="Times New Roman"/>
          <w:color w:val="000000"/>
          <w:sz w:val="24"/>
          <w:szCs w:val="24"/>
        </w:rPr>
        <w:lastRenderedPageBreak/>
        <w:t xml:space="preserve">Произведена закупка 8 мобильных систем газового анализа марки </w:t>
      </w:r>
      <w:r w:rsidRPr="00657CE5">
        <w:rPr>
          <w:rFonts w:ascii="Times New Roman" w:eastAsia="Calibri" w:hAnsi="Times New Roman" w:cs="Times New Roman"/>
          <w:color w:val="000000"/>
          <w:sz w:val="24"/>
          <w:szCs w:val="24"/>
          <w:lang w:val="en-US"/>
        </w:rPr>
        <w:t>X</w:t>
      </w:r>
      <w:r w:rsidRPr="00657CE5">
        <w:rPr>
          <w:rFonts w:ascii="Times New Roman" w:eastAsia="Calibri" w:hAnsi="Times New Roman" w:cs="Times New Roman"/>
          <w:color w:val="000000"/>
          <w:sz w:val="24"/>
          <w:szCs w:val="24"/>
        </w:rPr>
        <w:t>-</w:t>
      </w:r>
      <w:r w:rsidRPr="00657CE5">
        <w:rPr>
          <w:rFonts w:ascii="Times New Roman" w:eastAsia="Calibri" w:hAnsi="Times New Roman" w:cs="Times New Roman"/>
          <w:color w:val="000000"/>
          <w:sz w:val="24"/>
          <w:szCs w:val="24"/>
          <w:lang w:val="en-US"/>
        </w:rPr>
        <w:t>zone</w:t>
      </w:r>
      <w:r w:rsidRPr="00657CE5">
        <w:rPr>
          <w:rFonts w:ascii="Times New Roman" w:eastAsia="Calibri" w:hAnsi="Times New Roman" w:cs="Times New Roman"/>
          <w:color w:val="000000"/>
          <w:sz w:val="24"/>
          <w:szCs w:val="24"/>
        </w:rPr>
        <w:t xml:space="preserve"> для проведения мониторинга воздушной среды в зоне проведения газоопасных работ, работ по локализации и ликвидации аварий и их последствий.</w:t>
      </w:r>
    </w:p>
    <w:p w:rsidR="00E13D5D" w:rsidRPr="00657CE5" w:rsidRDefault="00E13D5D" w:rsidP="00343D77">
      <w:pPr>
        <w:spacing w:after="0" w:line="240" w:lineRule="auto"/>
        <w:ind w:firstLine="357"/>
        <w:jc w:val="both"/>
        <w:rPr>
          <w:rFonts w:ascii="Times New Roman" w:eastAsia="Times New Roman" w:hAnsi="Times New Roman" w:cs="Times New Roman"/>
          <w:b/>
          <w:bCs/>
          <w:color w:val="000000"/>
          <w:sz w:val="24"/>
          <w:szCs w:val="24"/>
          <w:lang w:eastAsia="x-none"/>
        </w:rPr>
      </w:pPr>
    </w:p>
    <w:p w:rsidR="00E13D5D" w:rsidRPr="00657CE5" w:rsidRDefault="00E13D5D" w:rsidP="00491C2D">
      <w:pPr>
        <w:spacing w:after="0" w:line="240" w:lineRule="auto"/>
        <w:ind w:firstLine="709"/>
        <w:jc w:val="both"/>
        <w:rPr>
          <w:rFonts w:ascii="Times New Roman" w:eastAsia="Times New Roman" w:hAnsi="Times New Roman" w:cs="Times New Roman"/>
          <w:bCs/>
          <w:i/>
          <w:color w:val="000000"/>
          <w:sz w:val="24"/>
          <w:szCs w:val="24"/>
          <w:lang w:eastAsia="x-none"/>
        </w:rPr>
      </w:pPr>
      <w:r w:rsidRPr="00657CE5">
        <w:rPr>
          <w:rFonts w:ascii="Times New Roman" w:eastAsia="Times New Roman" w:hAnsi="Times New Roman" w:cs="Times New Roman"/>
          <w:bCs/>
          <w:i/>
          <w:color w:val="000000"/>
          <w:sz w:val="24"/>
          <w:szCs w:val="24"/>
          <w:lang w:val="x-none" w:eastAsia="x-none"/>
        </w:rPr>
        <w:t>ООО «СИБУР Тольятти»</w:t>
      </w:r>
      <w:r w:rsidR="00491C2D" w:rsidRPr="00657CE5">
        <w:rPr>
          <w:rFonts w:ascii="Times New Roman" w:eastAsia="Times New Roman" w:hAnsi="Times New Roman" w:cs="Times New Roman"/>
          <w:bCs/>
          <w:i/>
          <w:color w:val="000000"/>
          <w:sz w:val="24"/>
          <w:szCs w:val="24"/>
          <w:lang w:eastAsia="x-none"/>
        </w:rPr>
        <w:t>:</w:t>
      </w:r>
    </w:p>
    <w:p w:rsidR="00E13D5D" w:rsidRPr="00657CE5" w:rsidRDefault="00E13D5D" w:rsidP="00491C2D">
      <w:pPr>
        <w:spacing w:after="120" w:line="240" w:lineRule="auto"/>
        <w:ind w:firstLine="709"/>
        <w:contextualSpacing/>
        <w:jc w:val="both"/>
        <w:rPr>
          <w:rFonts w:ascii="Times New Roman" w:eastAsia="Times New Roman" w:hAnsi="Times New Roman" w:cs="Times New Roman"/>
          <w:color w:val="000000"/>
          <w:sz w:val="24"/>
          <w:szCs w:val="24"/>
          <w:lang w:eastAsia="x-none"/>
        </w:rPr>
      </w:pPr>
      <w:r w:rsidRPr="00657CE5">
        <w:rPr>
          <w:rFonts w:ascii="Times New Roman" w:eastAsia="Times New Roman" w:hAnsi="Times New Roman" w:cs="Times New Roman"/>
          <w:color w:val="000000"/>
          <w:sz w:val="24"/>
          <w:szCs w:val="24"/>
          <w:lang w:eastAsia="x-none"/>
        </w:rPr>
        <w:t>В 2018 году на предприятии ООО «СИБУР Тольятти» реализованы следующие мероприятия, направленные на улучшение состояния промышленной безопасности:</w:t>
      </w:r>
    </w:p>
    <w:p w:rsidR="00E13D5D" w:rsidRPr="00657CE5" w:rsidRDefault="00E13D5D" w:rsidP="00491C2D">
      <w:pPr>
        <w:spacing w:after="120" w:line="240" w:lineRule="auto"/>
        <w:ind w:firstLine="709"/>
        <w:contextualSpacing/>
        <w:jc w:val="both"/>
        <w:rPr>
          <w:rFonts w:ascii="Times New Roman" w:eastAsia="Times New Roman" w:hAnsi="Times New Roman" w:cs="Times New Roman"/>
          <w:color w:val="000000"/>
          <w:sz w:val="24"/>
          <w:szCs w:val="24"/>
          <w:lang w:eastAsia="x-none"/>
        </w:rPr>
      </w:pPr>
      <w:r w:rsidRPr="00657CE5">
        <w:rPr>
          <w:rFonts w:ascii="Times New Roman" w:eastAsia="Times New Roman" w:hAnsi="Times New Roman" w:cs="Times New Roman"/>
          <w:color w:val="000000"/>
          <w:sz w:val="24"/>
          <w:szCs w:val="24"/>
          <w:lang w:eastAsia="x-none"/>
        </w:rPr>
        <w:t>- в подразделениях установок ИП-6, И-9, И-8 осуществляется экспериментальное внедрение интеллектуального видеонаблюдения, позволяющего обнаруживать и фиксировать: утечки продуктов, возгорания, действия сотрудников, основные типы нарушений и т.д.; планируется внедрение по всему предприятию;</w:t>
      </w:r>
    </w:p>
    <w:p w:rsidR="00E13D5D" w:rsidRPr="00657CE5" w:rsidRDefault="00E13D5D" w:rsidP="00491C2D">
      <w:pPr>
        <w:spacing w:after="120" w:line="240" w:lineRule="auto"/>
        <w:ind w:firstLine="709"/>
        <w:contextualSpacing/>
        <w:jc w:val="both"/>
        <w:rPr>
          <w:rFonts w:ascii="Times New Roman" w:eastAsia="Times New Roman" w:hAnsi="Times New Roman" w:cs="Times New Roman"/>
          <w:color w:val="000000"/>
          <w:sz w:val="24"/>
          <w:szCs w:val="24"/>
          <w:lang w:eastAsia="x-none"/>
        </w:rPr>
      </w:pPr>
      <w:r w:rsidRPr="00657CE5">
        <w:rPr>
          <w:rFonts w:ascii="Times New Roman" w:eastAsia="Times New Roman" w:hAnsi="Times New Roman" w:cs="Times New Roman"/>
          <w:color w:val="000000"/>
          <w:sz w:val="24"/>
          <w:szCs w:val="24"/>
          <w:lang w:eastAsia="x-none"/>
        </w:rPr>
        <w:t>- осуществляется расширение зон покрытия радиосвязи и закупка взрывозащищенных средств радиосвязи для производственных подразделений;</w:t>
      </w:r>
    </w:p>
    <w:p w:rsidR="00E13D5D" w:rsidRPr="00657CE5" w:rsidRDefault="00E13D5D" w:rsidP="00491C2D">
      <w:pPr>
        <w:spacing w:after="120" w:line="240" w:lineRule="auto"/>
        <w:ind w:firstLine="709"/>
        <w:contextualSpacing/>
        <w:jc w:val="both"/>
        <w:rPr>
          <w:rFonts w:ascii="Times New Roman" w:eastAsia="Times New Roman" w:hAnsi="Times New Roman" w:cs="Times New Roman"/>
          <w:color w:val="000000"/>
          <w:sz w:val="24"/>
          <w:szCs w:val="24"/>
          <w:lang w:eastAsia="x-none"/>
        </w:rPr>
      </w:pPr>
      <w:r w:rsidRPr="00657CE5">
        <w:rPr>
          <w:rFonts w:ascii="Times New Roman" w:eastAsia="Times New Roman" w:hAnsi="Times New Roman" w:cs="Times New Roman"/>
          <w:color w:val="000000"/>
          <w:sz w:val="24"/>
          <w:szCs w:val="24"/>
          <w:lang w:eastAsia="x-none"/>
        </w:rPr>
        <w:t>- произведена замена реакторов (4 ед.), теплообменного и емкостного оборудования (4 ед.), насосного оборудования (28 ед.);</w:t>
      </w:r>
    </w:p>
    <w:p w:rsidR="00E13D5D" w:rsidRPr="00657CE5" w:rsidRDefault="00E13D5D" w:rsidP="00491C2D">
      <w:pPr>
        <w:spacing w:after="120" w:line="240" w:lineRule="auto"/>
        <w:ind w:firstLine="709"/>
        <w:contextualSpacing/>
        <w:jc w:val="both"/>
        <w:rPr>
          <w:rFonts w:ascii="Times New Roman" w:eastAsia="Times New Roman" w:hAnsi="Times New Roman" w:cs="Times New Roman"/>
          <w:color w:val="000000"/>
          <w:sz w:val="24"/>
          <w:szCs w:val="24"/>
          <w:lang w:eastAsia="x-none"/>
        </w:rPr>
      </w:pPr>
      <w:r w:rsidRPr="00657CE5">
        <w:rPr>
          <w:rFonts w:ascii="Times New Roman" w:eastAsia="Times New Roman" w:hAnsi="Times New Roman" w:cs="Times New Roman"/>
          <w:color w:val="000000"/>
          <w:sz w:val="24"/>
          <w:szCs w:val="24"/>
          <w:lang w:eastAsia="x-none"/>
        </w:rPr>
        <w:t>- установлены высокоэффективные циклоны с эрозионностойкой футеровкой внутренней поверхности на реакторе и регенераторе установки БК-2;</w:t>
      </w:r>
    </w:p>
    <w:p w:rsidR="00E13D5D" w:rsidRPr="00657CE5" w:rsidRDefault="00E13D5D" w:rsidP="00491C2D">
      <w:pPr>
        <w:spacing w:after="120" w:line="240" w:lineRule="auto"/>
        <w:ind w:firstLine="709"/>
        <w:contextualSpacing/>
        <w:jc w:val="both"/>
        <w:rPr>
          <w:rFonts w:ascii="Times New Roman" w:eastAsia="Times New Roman" w:hAnsi="Times New Roman" w:cs="Times New Roman"/>
          <w:color w:val="000000"/>
          <w:sz w:val="24"/>
          <w:szCs w:val="24"/>
          <w:lang w:eastAsia="x-none"/>
        </w:rPr>
      </w:pPr>
      <w:r w:rsidRPr="00657CE5">
        <w:rPr>
          <w:rFonts w:ascii="Times New Roman" w:eastAsia="Times New Roman" w:hAnsi="Times New Roman" w:cs="Times New Roman"/>
          <w:color w:val="000000"/>
          <w:sz w:val="24"/>
          <w:szCs w:val="24"/>
          <w:lang w:eastAsia="x-none"/>
        </w:rPr>
        <w:t>- произведена реконструкция скруббера мокрой очистки на производстве изопренового каучука и бутадиен-стирольного каучука;</w:t>
      </w:r>
    </w:p>
    <w:p w:rsidR="00E13D5D" w:rsidRPr="00657CE5" w:rsidRDefault="00E13D5D" w:rsidP="00491C2D">
      <w:pPr>
        <w:spacing w:after="120" w:line="240" w:lineRule="auto"/>
        <w:ind w:firstLine="709"/>
        <w:contextualSpacing/>
        <w:jc w:val="both"/>
        <w:rPr>
          <w:rFonts w:ascii="Times New Roman" w:eastAsia="Times New Roman" w:hAnsi="Times New Roman" w:cs="Times New Roman"/>
          <w:color w:val="000000"/>
          <w:sz w:val="24"/>
          <w:szCs w:val="24"/>
          <w:lang w:eastAsia="x-none"/>
        </w:rPr>
      </w:pPr>
      <w:r w:rsidRPr="00657CE5">
        <w:rPr>
          <w:rFonts w:ascii="Times New Roman" w:eastAsia="Times New Roman" w:hAnsi="Times New Roman" w:cs="Times New Roman"/>
          <w:color w:val="000000"/>
          <w:sz w:val="24"/>
          <w:szCs w:val="24"/>
          <w:lang w:eastAsia="x-none"/>
        </w:rPr>
        <w:t>- завершено техническое перевооружение и стабилизация работы факельного хозяйства за счет установки факельного оголовка со струйным затвором на пятом факельном стволе;</w:t>
      </w:r>
    </w:p>
    <w:p w:rsidR="00E13D5D" w:rsidRPr="00657CE5" w:rsidRDefault="00E13D5D" w:rsidP="00491C2D">
      <w:pPr>
        <w:spacing w:after="120" w:line="240" w:lineRule="auto"/>
        <w:ind w:firstLine="709"/>
        <w:contextualSpacing/>
        <w:jc w:val="both"/>
        <w:rPr>
          <w:rFonts w:ascii="Times New Roman" w:eastAsia="Times New Roman" w:hAnsi="Times New Roman" w:cs="Times New Roman"/>
          <w:color w:val="000000"/>
          <w:sz w:val="24"/>
          <w:szCs w:val="24"/>
          <w:lang w:eastAsia="x-none"/>
        </w:rPr>
      </w:pPr>
      <w:r w:rsidRPr="00657CE5">
        <w:rPr>
          <w:rFonts w:ascii="Times New Roman" w:eastAsia="Times New Roman" w:hAnsi="Times New Roman" w:cs="Times New Roman"/>
          <w:color w:val="000000"/>
          <w:sz w:val="24"/>
          <w:szCs w:val="24"/>
          <w:lang w:eastAsia="x-none"/>
        </w:rPr>
        <w:t>- осуществлен перевод насосов с одинарным торцевым уплотнением на двухторцевые или герметичные;</w:t>
      </w:r>
    </w:p>
    <w:p w:rsidR="00E13D5D" w:rsidRPr="00657CE5" w:rsidRDefault="00E13D5D" w:rsidP="00491C2D">
      <w:pPr>
        <w:spacing w:after="120" w:line="240" w:lineRule="auto"/>
        <w:ind w:firstLine="709"/>
        <w:contextualSpacing/>
        <w:jc w:val="both"/>
        <w:rPr>
          <w:rFonts w:ascii="Times New Roman" w:eastAsia="Times New Roman" w:hAnsi="Times New Roman" w:cs="Times New Roman"/>
          <w:color w:val="000000"/>
          <w:sz w:val="24"/>
          <w:szCs w:val="24"/>
          <w:lang w:eastAsia="x-none"/>
        </w:rPr>
      </w:pPr>
      <w:r w:rsidRPr="00657CE5">
        <w:rPr>
          <w:rFonts w:ascii="Times New Roman" w:eastAsia="Times New Roman" w:hAnsi="Times New Roman" w:cs="Times New Roman"/>
          <w:color w:val="000000"/>
          <w:sz w:val="24"/>
          <w:szCs w:val="24"/>
          <w:lang w:eastAsia="x-none"/>
        </w:rPr>
        <w:t>- выполнена модернизация печи 8/2 производства изопрена;</w:t>
      </w:r>
    </w:p>
    <w:p w:rsidR="00E13D5D" w:rsidRPr="00657CE5" w:rsidRDefault="00E13D5D" w:rsidP="00491C2D">
      <w:pPr>
        <w:spacing w:after="120" w:line="240" w:lineRule="auto"/>
        <w:ind w:firstLine="709"/>
        <w:contextualSpacing/>
        <w:jc w:val="both"/>
        <w:rPr>
          <w:rFonts w:ascii="Times New Roman" w:eastAsia="Times New Roman" w:hAnsi="Times New Roman" w:cs="Times New Roman"/>
          <w:color w:val="000000"/>
          <w:sz w:val="24"/>
          <w:szCs w:val="24"/>
          <w:lang w:eastAsia="x-none"/>
        </w:rPr>
      </w:pPr>
      <w:r w:rsidRPr="00657CE5">
        <w:rPr>
          <w:rFonts w:ascii="Times New Roman" w:eastAsia="Times New Roman" w:hAnsi="Times New Roman" w:cs="Times New Roman"/>
          <w:color w:val="000000"/>
          <w:sz w:val="24"/>
          <w:szCs w:val="24"/>
          <w:lang w:eastAsia="x-none"/>
        </w:rPr>
        <w:t>- произведен перевод сбросов с предохранительных клапанов и воздушных линий оборудования на производстве бутадиена в закрытую систему;</w:t>
      </w:r>
    </w:p>
    <w:p w:rsidR="00E13D5D" w:rsidRPr="00657CE5" w:rsidRDefault="00E13D5D" w:rsidP="00491C2D">
      <w:pPr>
        <w:spacing w:after="120" w:line="240" w:lineRule="auto"/>
        <w:ind w:firstLine="709"/>
        <w:contextualSpacing/>
        <w:jc w:val="both"/>
        <w:rPr>
          <w:rFonts w:ascii="Times New Roman" w:eastAsia="Times New Roman" w:hAnsi="Times New Roman" w:cs="Times New Roman"/>
          <w:color w:val="000000"/>
          <w:sz w:val="24"/>
          <w:szCs w:val="24"/>
          <w:lang w:eastAsia="x-none"/>
        </w:rPr>
      </w:pPr>
      <w:r w:rsidRPr="00657CE5">
        <w:rPr>
          <w:rFonts w:ascii="Times New Roman" w:eastAsia="Times New Roman" w:hAnsi="Times New Roman" w:cs="Times New Roman"/>
          <w:color w:val="000000"/>
          <w:sz w:val="24"/>
          <w:szCs w:val="24"/>
          <w:lang w:eastAsia="x-none"/>
        </w:rPr>
        <w:t>- завершен монтаж схемы закрытого налива товарного изопрена, хлорэтила и МТБЭ в ТСЦ;</w:t>
      </w:r>
    </w:p>
    <w:p w:rsidR="00E13D5D" w:rsidRPr="00657CE5" w:rsidRDefault="00E13D5D" w:rsidP="00491C2D">
      <w:pPr>
        <w:spacing w:after="120" w:line="240" w:lineRule="auto"/>
        <w:ind w:firstLine="709"/>
        <w:contextualSpacing/>
        <w:jc w:val="both"/>
        <w:rPr>
          <w:rFonts w:ascii="Times New Roman" w:eastAsia="Times New Roman" w:hAnsi="Times New Roman" w:cs="Times New Roman"/>
          <w:color w:val="000000"/>
          <w:sz w:val="24"/>
          <w:szCs w:val="24"/>
          <w:lang w:eastAsia="x-none"/>
        </w:rPr>
      </w:pPr>
      <w:r w:rsidRPr="00657CE5">
        <w:rPr>
          <w:rFonts w:ascii="Times New Roman" w:eastAsia="Times New Roman" w:hAnsi="Times New Roman" w:cs="Times New Roman"/>
          <w:color w:val="000000"/>
          <w:sz w:val="24"/>
          <w:szCs w:val="24"/>
          <w:lang w:eastAsia="x-none"/>
        </w:rPr>
        <w:t>- осуществлен пуск в работу схемы выделения ППФ как целевого продукта из газов абсорбции;</w:t>
      </w:r>
    </w:p>
    <w:p w:rsidR="00E13D5D" w:rsidRPr="00657CE5" w:rsidRDefault="00E13D5D" w:rsidP="00491C2D">
      <w:pPr>
        <w:spacing w:after="120" w:line="240" w:lineRule="auto"/>
        <w:ind w:firstLine="709"/>
        <w:contextualSpacing/>
        <w:jc w:val="both"/>
        <w:rPr>
          <w:rFonts w:ascii="Times New Roman" w:eastAsia="Times New Roman" w:hAnsi="Times New Roman" w:cs="Times New Roman"/>
          <w:color w:val="000000"/>
          <w:sz w:val="24"/>
          <w:szCs w:val="24"/>
          <w:lang w:eastAsia="x-none"/>
        </w:rPr>
      </w:pPr>
      <w:r w:rsidRPr="00657CE5">
        <w:rPr>
          <w:rFonts w:ascii="Times New Roman" w:eastAsia="Times New Roman" w:hAnsi="Times New Roman" w:cs="Times New Roman"/>
          <w:color w:val="000000"/>
          <w:sz w:val="24"/>
          <w:szCs w:val="24"/>
          <w:lang w:eastAsia="x-none"/>
        </w:rPr>
        <w:t>- завершен монтаж модульной установки рекуперации паров МТБЭ в отделении ИП-20-30 ТСЦ.</w:t>
      </w:r>
    </w:p>
    <w:p w:rsidR="00E13D5D" w:rsidRPr="00657CE5" w:rsidRDefault="00E13D5D" w:rsidP="00343D77">
      <w:pPr>
        <w:spacing w:after="120" w:line="240" w:lineRule="auto"/>
        <w:ind w:firstLine="357"/>
        <w:contextualSpacing/>
        <w:jc w:val="both"/>
        <w:rPr>
          <w:rFonts w:ascii="Times New Roman" w:eastAsia="Times New Roman" w:hAnsi="Times New Roman" w:cs="Times New Roman"/>
          <w:b/>
          <w:color w:val="000000"/>
          <w:sz w:val="24"/>
          <w:szCs w:val="24"/>
          <w:lang w:eastAsia="x-none"/>
        </w:rPr>
      </w:pPr>
    </w:p>
    <w:p w:rsidR="00E13D5D" w:rsidRPr="00657CE5" w:rsidRDefault="00E13D5D" w:rsidP="00491C2D">
      <w:pPr>
        <w:spacing w:after="120" w:line="240" w:lineRule="auto"/>
        <w:ind w:firstLine="708"/>
        <w:contextualSpacing/>
        <w:jc w:val="both"/>
        <w:rPr>
          <w:rFonts w:ascii="Times New Roman" w:eastAsia="Times New Roman" w:hAnsi="Times New Roman" w:cs="Times New Roman"/>
          <w:i/>
          <w:color w:val="000000"/>
          <w:sz w:val="24"/>
          <w:szCs w:val="24"/>
          <w:lang w:eastAsia="x-none"/>
        </w:rPr>
      </w:pPr>
      <w:r w:rsidRPr="00657CE5">
        <w:rPr>
          <w:rFonts w:ascii="Times New Roman" w:eastAsia="Times New Roman" w:hAnsi="Times New Roman" w:cs="Times New Roman"/>
          <w:i/>
          <w:color w:val="000000"/>
          <w:sz w:val="24"/>
          <w:szCs w:val="24"/>
          <w:lang w:eastAsia="x-none"/>
        </w:rPr>
        <w:t>АО «ОГПЗ»</w:t>
      </w:r>
    </w:p>
    <w:p w:rsidR="00E13D5D" w:rsidRPr="00657CE5" w:rsidRDefault="00E13D5D" w:rsidP="00491C2D">
      <w:pPr>
        <w:spacing w:after="120" w:line="240" w:lineRule="auto"/>
        <w:ind w:firstLine="708"/>
        <w:contextualSpacing/>
        <w:jc w:val="both"/>
        <w:rPr>
          <w:rFonts w:ascii="Times New Roman" w:eastAsia="Times New Roman" w:hAnsi="Times New Roman" w:cs="Times New Roman"/>
          <w:color w:val="000000"/>
          <w:sz w:val="24"/>
          <w:szCs w:val="24"/>
          <w:lang w:eastAsia="x-none"/>
        </w:rPr>
      </w:pPr>
      <w:r w:rsidRPr="00657CE5">
        <w:rPr>
          <w:rFonts w:ascii="Times New Roman" w:eastAsia="Times New Roman" w:hAnsi="Times New Roman" w:cs="Times New Roman"/>
          <w:color w:val="000000"/>
          <w:sz w:val="24"/>
          <w:szCs w:val="24"/>
          <w:lang w:eastAsia="x-none"/>
        </w:rPr>
        <w:t>В 2018 году в Обществе в рамках выполнения мероприятий по повышению уровня промышленной безопасности и приведения к требованиям правил и норм безопасности проведены следующие работы:</w:t>
      </w:r>
    </w:p>
    <w:p w:rsidR="00E13D5D" w:rsidRPr="00657CE5" w:rsidRDefault="00E13D5D" w:rsidP="00491C2D">
      <w:pPr>
        <w:spacing w:after="120" w:line="240" w:lineRule="auto"/>
        <w:ind w:firstLine="709"/>
        <w:contextualSpacing/>
        <w:jc w:val="both"/>
        <w:rPr>
          <w:rFonts w:ascii="Times New Roman" w:eastAsia="Times New Roman" w:hAnsi="Times New Roman" w:cs="Times New Roman"/>
          <w:color w:val="000000"/>
          <w:sz w:val="24"/>
          <w:szCs w:val="24"/>
          <w:lang w:eastAsia="x-none"/>
        </w:rPr>
      </w:pPr>
      <w:r w:rsidRPr="00657CE5">
        <w:rPr>
          <w:rFonts w:ascii="Times New Roman" w:eastAsia="Times New Roman" w:hAnsi="Times New Roman" w:cs="Times New Roman"/>
          <w:color w:val="000000"/>
          <w:sz w:val="24"/>
          <w:szCs w:val="24"/>
          <w:lang w:eastAsia="x-none"/>
        </w:rPr>
        <w:t>1. Проведена замена физически изношенного оборудования на общую сумму 23 791тыс. руб.:</w:t>
      </w:r>
    </w:p>
    <w:p w:rsidR="00E13D5D" w:rsidRPr="00657CE5" w:rsidRDefault="00E13D5D" w:rsidP="00491C2D">
      <w:pPr>
        <w:spacing w:after="120" w:line="240" w:lineRule="auto"/>
        <w:ind w:firstLine="709"/>
        <w:contextualSpacing/>
        <w:jc w:val="both"/>
        <w:rPr>
          <w:rFonts w:ascii="Times New Roman" w:eastAsia="Times New Roman" w:hAnsi="Times New Roman" w:cs="Times New Roman"/>
          <w:color w:val="000000"/>
          <w:sz w:val="24"/>
          <w:szCs w:val="24"/>
          <w:lang w:eastAsia="x-none"/>
        </w:rPr>
      </w:pPr>
      <w:r w:rsidRPr="00657CE5">
        <w:rPr>
          <w:rFonts w:ascii="Times New Roman" w:eastAsia="Times New Roman" w:hAnsi="Times New Roman" w:cs="Times New Roman"/>
          <w:color w:val="000000"/>
          <w:sz w:val="24"/>
          <w:szCs w:val="24"/>
          <w:lang w:eastAsia="x-none"/>
        </w:rPr>
        <w:t>- испаритель 1400ИН-1-4,0-2,5-М1/25Г-4-У-И;</w:t>
      </w:r>
    </w:p>
    <w:p w:rsidR="00E13D5D" w:rsidRPr="00657CE5" w:rsidRDefault="00E13D5D" w:rsidP="00491C2D">
      <w:pPr>
        <w:spacing w:after="120" w:line="240" w:lineRule="auto"/>
        <w:ind w:firstLine="709"/>
        <w:contextualSpacing/>
        <w:jc w:val="both"/>
        <w:rPr>
          <w:rFonts w:ascii="Times New Roman" w:eastAsia="Times New Roman" w:hAnsi="Times New Roman" w:cs="Times New Roman"/>
          <w:color w:val="000000"/>
          <w:sz w:val="24"/>
          <w:szCs w:val="24"/>
          <w:lang w:eastAsia="x-none"/>
        </w:rPr>
      </w:pPr>
      <w:r w:rsidRPr="00657CE5">
        <w:rPr>
          <w:rFonts w:ascii="Times New Roman" w:eastAsia="Times New Roman" w:hAnsi="Times New Roman" w:cs="Times New Roman"/>
          <w:color w:val="000000"/>
          <w:sz w:val="24"/>
          <w:szCs w:val="24"/>
          <w:lang w:eastAsia="x-none"/>
        </w:rPr>
        <w:t>- агрегат электронасосный (1ед.);</w:t>
      </w:r>
    </w:p>
    <w:p w:rsidR="00E13D5D" w:rsidRPr="00657CE5" w:rsidRDefault="00E13D5D" w:rsidP="00491C2D">
      <w:pPr>
        <w:spacing w:after="120" w:line="240" w:lineRule="auto"/>
        <w:ind w:firstLine="709"/>
        <w:contextualSpacing/>
        <w:jc w:val="both"/>
        <w:rPr>
          <w:rFonts w:ascii="Times New Roman" w:eastAsia="Times New Roman" w:hAnsi="Times New Roman" w:cs="Times New Roman"/>
          <w:color w:val="000000"/>
          <w:sz w:val="24"/>
          <w:szCs w:val="24"/>
          <w:lang w:eastAsia="x-none"/>
        </w:rPr>
      </w:pPr>
      <w:r w:rsidRPr="00657CE5">
        <w:rPr>
          <w:rFonts w:ascii="Times New Roman" w:eastAsia="Times New Roman" w:hAnsi="Times New Roman" w:cs="Times New Roman"/>
          <w:color w:val="000000"/>
          <w:sz w:val="24"/>
          <w:szCs w:val="24"/>
          <w:lang w:eastAsia="x-none"/>
        </w:rPr>
        <w:t>- котел-утилизатор Г-150 (1ед.).</w:t>
      </w:r>
    </w:p>
    <w:p w:rsidR="00E13D5D" w:rsidRPr="00657CE5" w:rsidRDefault="00E13D5D" w:rsidP="00491C2D">
      <w:pPr>
        <w:spacing w:after="120" w:line="240" w:lineRule="auto"/>
        <w:ind w:firstLine="709"/>
        <w:contextualSpacing/>
        <w:jc w:val="both"/>
        <w:rPr>
          <w:rFonts w:ascii="Times New Roman" w:eastAsia="Times New Roman" w:hAnsi="Times New Roman" w:cs="Times New Roman"/>
          <w:color w:val="000000"/>
          <w:sz w:val="24"/>
          <w:szCs w:val="24"/>
          <w:lang w:eastAsia="x-none"/>
        </w:rPr>
      </w:pPr>
      <w:r w:rsidRPr="00657CE5">
        <w:rPr>
          <w:rFonts w:ascii="Times New Roman" w:eastAsia="Times New Roman" w:hAnsi="Times New Roman" w:cs="Times New Roman"/>
          <w:color w:val="000000"/>
          <w:sz w:val="24"/>
          <w:szCs w:val="24"/>
          <w:lang w:eastAsia="x-none"/>
        </w:rPr>
        <w:t>2. Проведены работы по приведение к действующим нормам и правилам объектов завода на общую сумму 235 822 тыс. руб.:</w:t>
      </w:r>
    </w:p>
    <w:p w:rsidR="00E13D5D" w:rsidRPr="00657CE5" w:rsidRDefault="00E13D5D" w:rsidP="00491C2D">
      <w:pPr>
        <w:spacing w:after="120" w:line="240" w:lineRule="auto"/>
        <w:ind w:firstLine="709"/>
        <w:contextualSpacing/>
        <w:jc w:val="both"/>
        <w:rPr>
          <w:rFonts w:ascii="Times New Roman" w:eastAsia="Times New Roman" w:hAnsi="Times New Roman" w:cs="Times New Roman"/>
          <w:color w:val="000000"/>
          <w:sz w:val="24"/>
          <w:szCs w:val="24"/>
          <w:lang w:eastAsia="x-none"/>
        </w:rPr>
      </w:pPr>
      <w:r w:rsidRPr="00657CE5">
        <w:rPr>
          <w:rFonts w:ascii="Times New Roman" w:eastAsia="Times New Roman" w:hAnsi="Times New Roman" w:cs="Times New Roman"/>
          <w:color w:val="000000"/>
          <w:sz w:val="24"/>
          <w:szCs w:val="24"/>
          <w:lang w:eastAsia="x-none"/>
        </w:rPr>
        <w:t>- проведение работ на Газопровод "ПКС - ЗАО "ОГПЗ". Замена системы электрохимзащиты;</w:t>
      </w:r>
    </w:p>
    <w:p w:rsidR="00E13D5D" w:rsidRPr="00657CE5" w:rsidRDefault="00E13D5D" w:rsidP="00491C2D">
      <w:pPr>
        <w:spacing w:after="120" w:line="240" w:lineRule="auto"/>
        <w:ind w:firstLine="709"/>
        <w:contextualSpacing/>
        <w:jc w:val="both"/>
        <w:rPr>
          <w:rFonts w:ascii="Times New Roman" w:eastAsia="Times New Roman" w:hAnsi="Times New Roman" w:cs="Times New Roman"/>
          <w:color w:val="000000"/>
          <w:sz w:val="24"/>
          <w:szCs w:val="24"/>
          <w:lang w:eastAsia="x-none"/>
        </w:rPr>
      </w:pPr>
      <w:r w:rsidRPr="00657CE5">
        <w:rPr>
          <w:rFonts w:ascii="Times New Roman" w:eastAsia="Times New Roman" w:hAnsi="Times New Roman" w:cs="Times New Roman"/>
          <w:color w:val="000000"/>
          <w:sz w:val="24"/>
          <w:szCs w:val="24"/>
          <w:lang w:eastAsia="x-none"/>
        </w:rPr>
        <w:t>- монтаж блока азотно-воздушный;</w:t>
      </w:r>
    </w:p>
    <w:p w:rsidR="00E13D5D" w:rsidRPr="00657CE5" w:rsidRDefault="00E13D5D" w:rsidP="00491C2D">
      <w:pPr>
        <w:spacing w:after="120" w:line="240" w:lineRule="auto"/>
        <w:ind w:firstLine="709"/>
        <w:contextualSpacing/>
        <w:jc w:val="both"/>
        <w:rPr>
          <w:rFonts w:ascii="Times New Roman" w:eastAsia="Times New Roman" w:hAnsi="Times New Roman" w:cs="Times New Roman"/>
          <w:color w:val="000000"/>
          <w:sz w:val="24"/>
          <w:szCs w:val="24"/>
          <w:lang w:eastAsia="x-none"/>
        </w:rPr>
      </w:pPr>
      <w:r w:rsidRPr="00657CE5">
        <w:rPr>
          <w:rFonts w:ascii="Times New Roman" w:eastAsia="Times New Roman" w:hAnsi="Times New Roman" w:cs="Times New Roman"/>
          <w:color w:val="000000"/>
          <w:sz w:val="24"/>
          <w:szCs w:val="24"/>
          <w:lang w:eastAsia="x-none"/>
        </w:rPr>
        <w:t>- монтаж автоматической системы управления для налива железнодорожной эстакады СУГ;</w:t>
      </w:r>
    </w:p>
    <w:p w:rsidR="00E13D5D" w:rsidRPr="00657CE5" w:rsidRDefault="00E13D5D" w:rsidP="00491C2D">
      <w:pPr>
        <w:spacing w:after="120" w:line="240" w:lineRule="auto"/>
        <w:ind w:firstLine="709"/>
        <w:contextualSpacing/>
        <w:jc w:val="both"/>
        <w:rPr>
          <w:rFonts w:ascii="Times New Roman" w:eastAsia="Times New Roman" w:hAnsi="Times New Roman" w:cs="Times New Roman"/>
          <w:color w:val="000000"/>
          <w:sz w:val="24"/>
          <w:szCs w:val="24"/>
          <w:lang w:eastAsia="x-none"/>
        </w:rPr>
      </w:pPr>
      <w:r w:rsidRPr="00657CE5">
        <w:rPr>
          <w:rFonts w:ascii="Times New Roman" w:eastAsia="Times New Roman" w:hAnsi="Times New Roman" w:cs="Times New Roman"/>
          <w:color w:val="000000"/>
          <w:sz w:val="24"/>
          <w:szCs w:val="24"/>
          <w:lang w:eastAsia="x-none"/>
        </w:rPr>
        <w:t>- замена  участков технологических трубопроводов на установках завода.</w:t>
      </w:r>
    </w:p>
    <w:p w:rsidR="00E13D5D" w:rsidRPr="00657CE5" w:rsidRDefault="00E13D5D" w:rsidP="00491C2D">
      <w:pPr>
        <w:spacing w:after="120" w:line="240" w:lineRule="auto"/>
        <w:ind w:firstLine="709"/>
        <w:contextualSpacing/>
        <w:jc w:val="both"/>
        <w:rPr>
          <w:rFonts w:ascii="Times New Roman" w:eastAsia="Times New Roman" w:hAnsi="Times New Roman" w:cs="Times New Roman"/>
          <w:color w:val="000000"/>
          <w:sz w:val="24"/>
          <w:szCs w:val="24"/>
          <w:lang w:eastAsia="x-none"/>
        </w:rPr>
      </w:pPr>
      <w:r w:rsidRPr="00657CE5">
        <w:rPr>
          <w:rFonts w:ascii="Times New Roman" w:eastAsia="Times New Roman" w:hAnsi="Times New Roman" w:cs="Times New Roman"/>
          <w:color w:val="000000"/>
          <w:sz w:val="24"/>
          <w:szCs w:val="24"/>
          <w:lang w:eastAsia="x-none"/>
        </w:rPr>
        <w:lastRenderedPageBreak/>
        <w:t>3. Реализуется целевая программа по монтажу Узла учета ШФЛУ от ЗАО "НГПЗ" в ЗАО "ОГПЗ".</w:t>
      </w:r>
    </w:p>
    <w:p w:rsidR="00E13D5D" w:rsidRPr="00657CE5" w:rsidRDefault="00E13D5D" w:rsidP="00491C2D">
      <w:pPr>
        <w:spacing w:after="120" w:line="240" w:lineRule="auto"/>
        <w:ind w:firstLine="709"/>
        <w:contextualSpacing/>
        <w:jc w:val="both"/>
        <w:rPr>
          <w:rFonts w:ascii="Times New Roman" w:eastAsia="Times New Roman" w:hAnsi="Times New Roman" w:cs="Times New Roman"/>
          <w:color w:val="000000"/>
          <w:sz w:val="24"/>
          <w:szCs w:val="24"/>
          <w:lang w:eastAsia="x-none"/>
        </w:rPr>
      </w:pPr>
      <w:r w:rsidRPr="00657CE5">
        <w:rPr>
          <w:rFonts w:ascii="Times New Roman" w:eastAsia="Times New Roman" w:hAnsi="Times New Roman" w:cs="Times New Roman"/>
          <w:color w:val="000000"/>
          <w:sz w:val="24"/>
          <w:szCs w:val="24"/>
          <w:lang w:eastAsia="x-none"/>
        </w:rPr>
        <w:t>4. Проведены следующие  мероприятия,  направленные по безопасную  эксплуатацию объектов предприятия:</w:t>
      </w:r>
    </w:p>
    <w:p w:rsidR="00E13D5D" w:rsidRPr="00657CE5" w:rsidRDefault="00E13D5D" w:rsidP="00491C2D">
      <w:pPr>
        <w:spacing w:after="120" w:line="240" w:lineRule="auto"/>
        <w:ind w:firstLine="709"/>
        <w:contextualSpacing/>
        <w:jc w:val="both"/>
        <w:rPr>
          <w:rFonts w:ascii="Times New Roman" w:eastAsia="Times New Roman" w:hAnsi="Times New Roman" w:cs="Times New Roman"/>
          <w:color w:val="000000"/>
          <w:sz w:val="24"/>
          <w:szCs w:val="24"/>
          <w:lang w:eastAsia="x-none"/>
        </w:rPr>
      </w:pPr>
      <w:r w:rsidRPr="00657CE5">
        <w:rPr>
          <w:rFonts w:ascii="Times New Roman" w:eastAsia="Times New Roman" w:hAnsi="Times New Roman" w:cs="Times New Roman"/>
          <w:color w:val="000000"/>
          <w:sz w:val="24"/>
          <w:szCs w:val="24"/>
          <w:lang w:eastAsia="x-none"/>
        </w:rPr>
        <w:t>- замена  участка  продуктопровода ЗАО «Отрадненский ГПЗ и монтаж протекторной защиты  на участке продуктопровода протяженностью -  4,2 км.</w:t>
      </w:r>
    </w:p>
    <w:p w:rsidR="00E13D5D" w:rsidRPr="00657CE5" w:rsidRDefault="00E13D5D" w:rsidP="00491C2D">
      <w:pPr>
        <w:spacing w:after="120" w:line="240" w:lineRule="auto"/>
        <w:ind w:firstLine="709"/>
        <w:contextualSpacing/>
        <w:jc w:val="both"/>
        <w:rPr>
          <w:rFonts w:ascii="Times New Roman" w:eastAsia="Times New Roman" w:hAnsi="Times New Roman" w:cs="Times New Roman"/>
          <w:color w:val="000000"/>
          <w:sz w:val="24"/>
          <w:szCs w:val="24"/>
          <w:lang w:eastAsia="x-none"/>
        </w:rPr>
      </w:pPr>
      <w:r w:rsidRPr="00657CE5">
        <w:rPr>
          <w:rFonts w:ascii="Times New Roman" w:eastAsia="Times New Roman" w:hAnsi="Times New Roman" w:cs="Times New Roman"/>
          <w:color w:val="000000"/>
          <w:sz w:val="24"/>
          <w:szCs w:val="24"/>
          <w:lang w:eastAsia="x-none"/>
        </w:rPr>
        <w:t>- замена воздушных компрессоров в количестве -2 шт. на железнодорожной эстакаде.</w:t>
      </w:r>
    </w:p>
    <w:p w:rsidR="00E13D5D" w:rsidRPr="00657CE5" w:rsidRDefault="00E13D5D" w:rsidP="00491C2D">
      <w:pPr>
        <w:spacing w:after="120" w:line="240" w:lineRule="auto"/>
        <w:ind w:firstLine="709"/>
        <w:contextualSpacing/>
        <w:jc w:val="both"/>
        <w:rPr>
          <w:rFonts w:ascii="Times New Roman" w:eastAsia="Times New Roman" w:hAnsi="Times New Roman" w:cs="Times New Roman"/>
          <w:color w:val="000000"/>
          <w:sz w:val="24"/>
          <w:szCs w:val="24"/>
          <w:lang w:eastAsia="x-none"/>
        </w:rPr>
      </w:pPr>
      <w:r w:rsidRPr="00657CE5">
        <w:rPr>
          <w:rFonts w:ascii="Times New Roman" w:eastAsia="Times New Roman" w:hAnsi="Times New Roman" w:cs="Times New Roman"/>
          <w:color w:val="000000"/>
          <w:sz w:val="24"/>
          <w:szCs w:val="24"/>
          <w:lang w:eastAsia="x-none"/>
        </w:rPr>
        <w:t>- приобретение тренажера для отработки оказания первой медицинской помощи «модульная система контроля качества реанимации AMBU Advanced».</w:t>
      </w:r>
    </w:p>
    <w:p w:rsidR="00E13D5D" w:rsidRPr="00657CE5" w:rsidRDefault="00E13D5D" w:rsidP="00491C2D">
      <w:pPr>
        <w:spacing w:after="120" w:line="240" w:lineRule="auto"/>
        <w:ind w:firstLine="709"/>
        <w:contextualSpacing/>
        <w:jc w:val="both"/>
        <w:rPr>
          <w:rFonts w:ascii="Times New Roman" w:eastAsia="Times New Roman" w:hAnsi="Times New Roman" w:cs="Times New Roman"/>
          <w:color w:val="000000"/>
          <w:sz w:val="24"/>
          <w:szCs w:val="24"/>
          <w:lang w:eastAsia="x-none"/>
        </w:rPr>
      </w:pPr>
      <w:r w:rsidRPr="00657CE5">
        <w:rPr>
          <w:rFonts w:ascii="Times New Roman" w:eastAsia="Times New Roman" w:hAnsi="Times New Roman" w:cs="Times New Roman"/>
          <w:color w:val="000000"/>
          <w:sz w:val="24"/>
          <w:szCs w:val="24"/>
          <w:lang w:eastAsia="x-none"/>
        </w:rPr>
        <w:t>- приобретение учебно-тренировочного комплекса для аварийно</w:t>
      </w:r>
      <w:r w:rsidR="00C27151" w:rsidRPr="00657CE5">
        <w:rPr>
          <w:rFonts w:ascii="Times New Roman" w:eastAsia="Times New Roman" w:hAnsi="Times New Roman" w:cs="Times New Roman"/>
          <w:color w:val="000000"/>
          <w:sz w:val="24"/>
          <w:szCs w:val="24"/>
          <w:lang w:eastAsia="x-none"/>
        </w:rPr>
        <w:t>-</w:t>
      </w:r>
      <w:r w:rsidRPr="00657CE5">
        <w:rPr>
          <w:rFonts w:ascii="Times New Roman" w:eastAsia="Times New Roman" w:hAnsi="Times New Roman" w:cs="Times New Roman"/>
          <w:color w:val="000000"/>
          <w:sz w:val="24"/>
          <w:szCs w:val="24"/>
          <w:lang w:eastAsia="x-none"/>
        </w:rPr>
        <w:t>спасательных формирований  "Куб 1"</w:t>
      </w:r>
    </w:p>
    <w:p w:rsidR="00E13D5D" w:rsidRPr="00657CE5" w:rsidRDefault="00E13D5D" w:rsidP="00491C2D">
      <w:pPr>
        <w:spacing w:after="120" w:line="240" w:lineRule="auto"/>
        <w:ind w:firstLine="709"/>
        <w:contextualSpacing/>
        <w:jc w:val="both"/>
        <w:rPr>
          <w:rFonts w:ascii="Times New Roman" w:eastAsia="Times New Roman" w:hAnsi="Times New Roman" w:cs="Times New Roman"/>
          <w:color w:val="000000"/>
          <w:sz w:val="24"/>
          <w:szCs w:val="24"/>
          <w:lang w:eastAsia="x-none"/>
        </w:rPr>
      </w:pPr>
      <w:r w:rsidRPr="00657CE5">
        <w:rPr>
          <w:rFonts w:ascii="Times New Roman" w:eastAsia="Times New Roman" w:hAnsi="Times New Roman" w:cs="Times New Roman"/>
          <w:color w:val="000000"/>
          <w:sz w:val="24"/>
          <w:szCs w:val="24"/>
          <w:lang w:eastAsia="x-none"/>
        </w:rPr>
        <w:t>- замена на установке деэтанизации  конденсатора (1ед.),   теплообменников (3 ед.), емкости (1ед.)</w:t>
      </w:r>
    </w:p>
    <w:p w:rsidR="00E13D5D" w:rsidRPr="00657CE5" w:rsidRDefault="00E13D5D" w:rsidP="00491C2D">
      <w:pPr>
        <w:spacing w:after="120" w:line="240" w:lineRule="auto"/>
        <w:ind w:firstLine="709"/>
        <w:contextualSpacing/>
        <w:jc w:val="both"/>
        <w:rPr>
          <w:rFonts w:ascii="Times New Roman" w:eastAsia="Times New Roman" w:hAnsi="Times New Roman" w:cs="Times New Roman"/>
          <w:color w:val="000000"/>
          <w:sz w:val="24"/>
          <w:szCs w:val="24"/>
          <w:lang w:eastAsia="x-none"/>
        </w:rPr>
      </w:pPr>
      <w:r w:rsidRPr="00657CE5">
        <w:rPr>
          <w:rFonts w:ascii="Times New Roman" w:eastAsia="Times New Roman" w:hAnsi="Times New Roman" w:cs="Times New Roman"/>
          <w:color w:val="000000"/>
          <w:sz w:val="24"/>
          <w:szCs w:val="24"/>
          <w:lang w:eastAsia="x-none"/>
        </w:rPr>
        <w:t>- замена на участке энергопроизводства, водоснабжения и водоотведения теплообменника (1ед.)</w:t>
      </w:r>
    </w:p>
    <w:p w:rsidR="00E13D5D" w:rsidRPr="00657CE5" w:rsidRDefault="00E13D5D" w:rsidP="00491C2D">
      <w:pPr>
        <w:spacing w:after="120" w:line="240" w:lineRule="auto"/>
        <w:ind w:firstLine="709"/>
        <w:contextualSpacing/>
        <w:jc w:val="both"/>
        <w:rPr>
          <w:rFonts w:ascii="Times New Roman" w:eastAsia="Times New Roman" w:hAnsi="Times New Roman" w:cs="Times New Roman"/>
          <w:color w:val="000000"/>
          <w:sz w:val="24"/>
          <w:szCs w:val="24"/>
          <w:lang w:eastAsia="x-none"/>
        </w:rPr>
      </w:pPr>
      <w:r w:rsidRPr="00657CE5">
        <w:rPr>
          <w:rFonts w:ascii="Times New Roman" w:eastAsia="Times New Roman" w:hAnsi="Times New Roman" w:cs="Times New Roman"/>
          <w:color w:val="000000"/>
          <w:sz w:val="24"/>
          <w:szCs w:val="24"/>
          <w:lang w:eastAsia="x-none"/>
        </w:rPr>
        <w:t>- замена на установке получения серы конвектора  ф2600 Н=6245 (1ед.)</w:t>
      </w:r>
    </w:p>
    <w:p w:rsidR="00E13D5D" w:rsidRPr="00657CE5" w:rsidRDefault="00E13D5D" w:rsidP="00343D77">
      <w:pPr>
        <w:spacing w:after="120" w:line="240" w:lineRule="auto"/>
        <w:ind w:firstLine="357"/>
        <w:contextualSpacing/>
        <w:jc w:val="both"/>
        <w:rPr>
          <w:rFonts w:ascii="Times New Roman" w:eastAsia="Times New Roman" w:hAnsi="Times New Roman" w:cs="Times New Roman"/>
          <w:b/>
          <w:color w:val="000000"/>
          <w:sz w:val="24"/>
          <w:szCs w:val="24"/>
          <w:lang w:eastAsia="x-none"/>
        </w:rPr>
      </w:pPr>
    </w:p>
    <w:p w:rsidR="00E13D5D" w:rsidRPr="00657CE5" w:rsidRDefault="00E13D5D" w:rsidP="00491C2D">
      <w:pPr>
        <w:spacing w:after="120" w:line="240" w:lineRule="auto"/>
        <w:ind w:firstLine="708"/>
        <w:contextualSpacing/>
        <w:jc w:val="both"/>
        <w:rPr>
          <w:rFonts w:ascii="Times New Roman" w:eastAsia="Times New Roman" w:hAnsi="Times New Roman" w:cs="Times New Roman"/>
          <w:i/>
          <w:color w:val="000000"/>
          <w:sz w:val="24"/>
          <w:szCs w:val="24"/>
          <w:lang w:eastAsia="x-none"/>
        </w:rPr>
      </w:pPr>
      <w:r w:rsidRPr="00657CE5">
        <w:rPr>
          <w:rFonts w:ascii="Times New Roman" w:eastAsia="Times New Roman" w:hAnsi="Times New Roman" w:cs="Times New Roman"/>
          <w:i/>
          <w:color w:val="000000"/>
          <w:sz w:val="24"/>
          <w:szCs w:val="24"/>
          <w:lang w:eastAsia="x-none"/>
        </w:rPr>
        <w:t>АО «НГПЗ»</w:t>
      </w:r>
    </w:p>
    <w:p w:rsidR="00E13D5D" w:rsidRPr="00657CE5" w:rsidRDefault="00E13D5D" w:rsidP="00491C2D">
      <w:pPr>
        <w:spacing w:after="120" w:line="240" w:lineRule="auto"/>
        <w:ind w:firstLine="708"/>
        <w:contextualSpacing/>
        <w:jc w:val="both"/>
        <w:rPr>
          <w:rFonts w:ascii="Times New Roman" w:eastAsia="Times New Roman" w:hAnsi="Times New Roman" w:cs="Times New Roman"/>
          <w:color w:val="000000"/>
          <w:sz w:val="24"/>
          <w:szCs w:val="24"/>
          <w:lang w:eastAsia="x-none"/>
        </w:rPr>
      </w:pPr>
      <w:r w:rsidRPr="00657CE5">
        <w:rPr>
          <w:rFonts w:ascii="Times New Roman" w:eastAsia="Times New Roman" w:hAnsi="Times New Roman" w:cs="Times New Roman"/>
          <w:color w:val="000000"/>
          <w:sz w:val="24"/>
          <w:szCs w:val="24"/>
          <w:lang w:eastAsia="x-none"/>
        </w:rPr>
        <w:t xml:space="preserve">В 2018 году проведены мероприятия по повышению уровня промышленной безопасности и приведению ОПО к требованиям правил и норм безопасности, а именно: </w:t>
      </w:r>
    </w:p>
    <w:p w:rsidR="00E13D5D" w:rsidRPr="00657CE5" w:rsidRDefault="00E13D5D" w:rsidP="00491C2D">
      <w:pPr>
        <w:spacing w:after="120" w:line="240" w:lineRule="auto"/>
        <w:ind w:firstLine="709"/>
        <w:contextualSpacing/>
        <w:jc w:val="both"/>
        <w:rPr>
          <w:rFonts w:ascii="Times New Roman" w:eastAsia="Times New Roman" w:hAnsi="Times New Roman" w:cs="Times New Roman"/>
          <w:color w:val="000000"/>
          <w:sz w:val="24"/>
          <w:szCs w:val="24"/>
          <w:lang w:eastAsia="x-none"/>
        </w:rPr>
      </w:pPr>
      <w:r w:rsidRPr="00657CE5">
        <w:rPr>
          <w:rFonts w:ascii="Times New Roman" w:eastAsia="Times New Roman" w:hAnsi="Times New Roman" w:cs="Times New Roman"/>
          <w:color w:val="000000"/>
          <w:sz w:val="24"/>
          <w:szCs w:val="24"/>
          <w:lang w:eastAsia="x-none"/>
        </w:rPr>
        <w:t>- произведена замена оборудования, отработавшего нормативный срок эксплуатации: газосепаратора С9/3,4 на установке «Переработка газа»; маслохолодильника МХ-2 в газокомпрессорном цехе; теплообменника поз. Т-3 на установке «Подготовка газа»; трубных пучков холодильника поз. Х-5/2 газокомпрессорного цеха.</w:t>
      </w:r>
    </w:p>
    <w:p w:rsidR="00E13D5D" w:rsidRPr="00657CE5" w:rsidRDefault="00E13D5D" w:rsidP="00491C2D">
      <w:pPr>
        <w:spacing w:after="120" w:line="240" w:lineRule="auto"/>
        <w:ind w:firstLine="709"/>
        <w:contextualSpacing/>
        <w:jc w:val="both"/>
        <w:rPr>
          <w:rFonts w:ascii="Times New Roman" w:eastAsia="Times New Roman" w:hAnsi="Times New Roman" w:cs="Times New Roman"/>
          <w:color w:val="000000"/>
          <w:sz w:val="24"/>
          <w:szCs w:val="24"/>
          <w:lang w:eastAsia="x-none"/>
        </w:rPr>
      </w:pPr>
      <w:r w:rsidRPr="00657CE5">
        <w:rPr>
          <w:rFonts w:ascii="Times New Roman" w:eastAsia="Times New Roman" w:hAnsi="Times New Roman" w:cs="Times New Roman"/>
          <w:color w:val="000000"/>
          <w:sz w:val="24"/>
          <w:szCs w:val="24"/>
          <w:lang w:eastAsia="x-none"/>
        </w:rPr>
        <w:t>- проводится реконструкция газокомпрессорного цеха по объекту «Блок газокомпрессорной станции сырьевого газа» согласно проектной документации, разработанной ООО НИПИ «МИАП»;</w:t>
      </w:r>
    </w:p>
    <w:p w:rsidR="00E13D5D" w:rsidRPr="00657CE5" w:rsidRDefault="00E13D5D" w:rsidP="00491C2D">
      <w:pPr>
        <w:spacing w:after="120" w:line="240" w:lineRule="auto"/>
        <w:ind w:firstLine="709"/>
        <w:contextualSpacing/>
        <w:jc w:val="both"/>
        <w:rPr>
          <w:rFonts w:ascii="Times New Roman" w:eastAsia="Times New Roman" w:hAnsi="Times New Roman" w:cs="Times New Roman"/>
          <w:color w:val="000000"/>
          <w:sz w:val="24"/>
          <w:szCs w:val="24"/>
          <w:lang w:eastAsia="x-none"/>
        </w:rPr>
      </w:pPr>
      <w:r w:rsidRPr="00657CE5">
        <w:rPr>
          <w:rFonts w:ascii="Times New Roman" w:eastAsia="Times New Roman" w:hAnsi="Times New Roman" w:cs="Times New Roman"/>
          <w:color w:val="000000"/>
          <w:sz w:val="24"/>
          <w:szCs w:val="24"/>
          <w:lang w:eastAsia="x-none"/>
        </w:rPr>
        <w:t>- проводится техническое перевооружение объектов: «Сооружение продуктопровод ШФЛУ «Нефтегорский ГПЗ – ЦГФУ НХК протяженностью 33,2 км», «Сооружение продуктопровод ШФЛУ «Нефтегорский ГПЗ – ЦГФУ НХК протяженностью 72,2 км» по бизнес-проекту «Восстановление выведенного из эксплуатации участка продуктопровода ШФЛУ от АО «НГПЗ» до АО «ННК» путем замены трубы, запорной арматуры и восстановления ЭХЗ»;</w:t>
      </w:r>
    </w:p>
    <w:p w:rsidR="00E13D5D" w:rsidRPr="00657CE5" w:rsidRDefault="00E13D5D" w:rsidP="00491C2D">
      <w:pPr>
        <w:spacing w:after="120" w:line="240" w:lineRule="auto"/>
        <w:ind w:firstLine="709"/>
        <w:contextualSpacing/>
        <w:jc w:val="both"/>
        <w:rPr>
          <w:rFonts w:ascii="Times New Roman" w:eastAsia="Times New Roman" w:hAnsi="Times New Roman" w:cs="Times New Roman"/>
          <w:color w:val="000000"/>
          <w:sz w:val="24"/>
          <w:szCs w:val="24"/>
          <w:lang w:eastAsia="x-none"/>
        </w:rPr>
      </w:pPr>
      <w:r w:rsidRPr="00657CE5">
        <w:rPr>
          <w:rFonts w:ascii="Times New Roman" w:eastAsia="Times New Roman" w:hAnsi="Times New Roman" w:cs="Times New Roman"/>
          <w:color w:val="000000"/>
          <w:sz w:val="24"/>
          <w:szCs w:val="24"/>
          <w:lang w:eastAsia="x-none"/>
        </w:rPr>
        <w:t>- на установке «Подготовка газа» проводятся техническое перевооружение по объекту «Блок входных сепараторов попутного газа» по проектной документации, разработанной ООО НИПИ «МИАП», и реконструкция по объекту «Блок абсорбционной очистки ПНГ от сероводорода и диоксида углерода» по проектной документации, разработанной ООО НИПИ «ОНГМ».</w:t>
      </w:r>
    </w:p>
    <w:p w:rsidR="00E13D5D" w:rsidRPr="00657CE5" w:rsidRDefault="00E13D5D" w:rsidP="00491C2D">
      <w:pPr>
        <w:spacing w:after="0" w:line="240" w:lineRule="auto"/>
        <w:ind w:firstLine="709"/>
        <w:jc w:val="both"/>
        <w:rPr>
          <w:rFonts w:ascii="Times New Roman" w:eastAsia="Times New Roman" w:hAnsi="Times New Roman" w:cs="Times New Roman"/>
          <w:color w:val="000000"/>
          <w:sz w:val="24"/>
          <w:szCs w:val="24"/>
          <w:lang w:eastAsia="ru-RU"/>
        </w:rPr>
      </w:pPr>
      <w:r w:rsidRPr="00657CE5">
        <w:rPr>
          <w:rFonts w:ascii="Times New Roman" w:eastAsia="Times New Roman" w:hAnsi="Times New Roman" w:cs="Times New Roman"/>
          <w:color w:val="000000"/>
          <w:sz w:val="24"/>
          <w:szCs w:val="24"/>
          <w:lang w:eastAsia="ru-RU"/>
        </w:rPr>
        <w:t>В 2018 г завершены строительно-монтажные работы и запущены в эксплуатацию следующие объекты:</w:t>
      </w:r>
    </w:p>
    <w:p w:rsidR="00E13D5D" w:rsidRPr="00657CE5" w:rsidRDefault="00E13D5D" w:rsidP="00491C2D">
      <w:pPr>
        <w:spacing w:after="0" w:line="240" w:lineRule="auto"/>
        <w:ind w:firstLine="709"/>
        <w:jc w:val="both"/>
        <w:rPr>
          <w:rFonts w:ascii="Times New Roman" w:eastAsia="Times New Roman" w:hAnsi="Times New Roman" w:cs="Times New Roman"/>
          <w:color w:val="000000"/>
          <w:sz w:val="24"/>
          <w:szCs w:val="24"/>
          <w:lang w:eastAsia="ru-RU"/>
        </w:rPr>
      </w:pPr>
      <w:r w:rsidRPr="00657CE5">
        <w:rPr>
          <w:rFonts w:ascii="Times New Roman" w:eastAsia="Times New Roman" w:hAnsi="Times New Roman" w:cs="Times New Roman"/>
          <w:color w:val="000000"/>
          <w:sz w:val="24"/>
          <w:szCs w:val="24"/>
          <w:lang w:eastAsia="ru-RU"/>
        </w:rPr>
        <w:t>1. «Система измерения количества и параметров общего потока свободного нефтяного газа I ступени сепарации нефти АО «Самаранефтегаз» (СИКГ-1)</w:t>
      </w:r>
    </w:p>
    <w:p w:rsidR="00E13D5D" w:rsidRPr="00657CE5" w:rsidRDefault="00E13D5D" w:rsidP="00491C2D">
      <w:pPr>
        <w:spacing w:after="0" w:line="240" w:lineRule="auto"/>
        <w:ind w:firstLine="709"/>
        <w:jc w:val="both"/>
        <w:rPr>
          <w:rFonts w:ascii="Times New Roman" w:eastAsia="Times New Roman" w:hAnsi="Times New Roman" w:cs="Times New Roman"/>
          <w:color w:val="000000"/>
          <w:sz w:val="24"/>
          <w:szCs w:val="24"/>
          <w:lang w:eastAsia="ru-RU"/>
        </w:rPr>
      </w:pPr>
      <w:r w:rsidRPr="00657CE5">
        <w:rPr>
          <w:rFonts w:ascii="Times New Roman" w:eastAsia="Times New Roman" w:hAnsi="Times New Roman" w:cs="Times New Roman"/>
          <w:color w:val="000000"/>
          <w:sz w:val="24"/>
          <w:szCs w:val="24"/>
          <w:lang w:eastAsia="ru-RU"/>
        </w:rPr>
        <w:t>2. «Система измерения количества и параметров свободного нефтяного газа II ступени сепарации нефти АО «Самаранефтегаз» (СИКГ-2)</w:t>
      </w:r>
    </w:p>
    <w:p w:rsidR="00E13D5D" w:rsidRPr="00657CE5" w:rsidRDefault="00E13D5D" w:rsidP="00491C2D">
      <w:pPr>
        <w:spacing w:after="0" w:line="240" w:lineRule="auto"/>
        <w:ind w:firstLine="709"/>
        <w:jc w:val="both"/>
        <w:rPr>
          <w:rFonts w:ascii="Times New Roman" w:eastAsia="Times New Roman" w:hAnsi="Times New Roman" w:cs="Times New Roman"/>
          <w:color w:val="000000"/>
          <w:sz w:val="24"/>
          <w:szCs w:val="24"/>
          <w:lang w:eastAsia="ru-RU"/>
        </w:rPr>
      </w:pPr>
      <w:r w:rsidRPr="00657CE5">
        <w:rPr>
          <w:rFonts w:ascii="Times New Roman" w:eastAsia="Times New Roman" w:hAnsi="Times New Roman" w:cs="Times New Roman"/>
          <w:color w:val="000000"/>
          <w:sz w:val="24"/>
          <w:szCs w:val="24"/>
          <w:lang w:eastAsia="ru-RU"/>
        </w:rPr>
        <w:t>3. «Система измерения количества и параметров общего потока свободного нефтяного газа III ступени сепарации нефти АО «Самаранефтегаз» (СИКГ-3)</w:t>
      </w:r>
    </w:p>
    <w:p w:rsidR="00E13D5D" w:rsidRPr="00657CE5" w:rsidRDefault="00E13D5D" w:rsidP="00491C2D">
      <w:pPr>
        <w:spacing w:after="0" w:line="240" w:lineRule="auto"/>
        <w:ind w:firstLine="709"/>
        <w:jc w:val="both"/>
        <w:rPr>
          <w:rFonts w:ascii="Times New Roman" w:eastAsia="Times New Roman" w:hAnsi="Times New Roman" w:cs="Times New Roman"/>
          <w:color w:val="000000"/>
          <w:sz w:val="24"/>
          <w:szCs w:val="24"/>
          <w:lang w:eastAsia="ru-RU"/>
        </w:rPr>
      </w:pPr>
      <w:r w:rsidRPr="00657CE5">
        <w:rPr>
          <w:rFonts w:ascii="Times New Roman" w:eastAsia="Times New Roman" w:hAnsi="Times New Roman" w:cs="Times New Roman"/>
          <w:color w:val="000000"/>
          <w:sz w:val="24"/>
          <w:szCs w:val="24"/>
          <w:lang w:eastAsia="ru-RU"/>
        </w:rPr>
        <w:t>4. «Система измерения количества и параметров сухого отбензиненного газа, подаваемого в топливную сеть АО «Самаранефтегаз» (СИКГ-4)</w:t>
      </w:r>
    </w:p>
    <w:p w:rsidR="00E13D5D" w:rsidRPr="00657CE5" w:rsidRDefault="00E13D5D" w:rsidP="00491C2D">
      <w:pPr>
        <w:spacing w:after="120" w:line="240" w:lineRule="auto"/>
        <w:ind w:firstLine="709"/>
        <w:contextualSpacing/>
        <w:jc w:val="both"/>
        <w:rPr>
          <w:rFonts w:ascii="Times New Roman" w:eastAsia="Times New Roman" w:hAnsi="Times New Roman" w:cs="Times New Roman"/>
          <w:color w:val="000000"/>
          <w:sz w:val="24"/>
          <w:szCs w:val="24"/>
          <w:lang w:eastAsia="x-none"/>
        </w:rPr>
      </w:pPr>
      <w:r w:rsidRPr="00657CE5">
        <w:rPr>
          <w:rFonts w:ascii="Times New Roman" w:eastAsia="Times New Roman" w:hAnsi="Times New Roman" w:cs="Times New Roman"/>
          <w:color w:val="000000"/>
          <w:sz w:val="24"/>
          <w:szCs w:val="24"/>
          <w:lang w:eastAsia="ru-RU"/>
        </w:rPr>
        <w:t>5. «Система измерения количества и параметров этановой фракции, подаваемой в этанопровод АО «НГПЗ» - ЗАО «Нефтехимия» (СИКГ-6).</w:t>
      </w:r>
    </w:p>
    <w:p w:rsidR="00E13D5D" w:rsidRPr="00657CE5" w:rsidRDefault="00E13D5D" w:rsidP="00343D77">
      <w:pPr>
        <w:spacing w:after="120" w:line="240" w:lineRule="auto"/>
        <w:ind w:firstLine="357"/>
        <w:contextualSpacing/>
        <w:jc w:val="both"/>
        <w:rPr>
          <w:rFonts w:ascii="Times New Roman" w:eastAsia="Times New Roman" w:hAnsi="Times New Roman" w:cs="Times New Roman"/>
          <w:b/>
          <w:color w:val="000000"/>
          <w:sz w:val="24"/>
          <w:szCs w:val="24"/>
          <w:lang w:eastAsia="x-none"/>
        </w:rPr>
      </w:pPr>
    </w:p>
    <w:p w:rsidR="00E13D5D" w:rsidRPr="00657CE5" w:rsidRDefault="00E13D5D" w:rsidP="00491C2D">
      <w:pPr>
        <w:spacing w:after="120" w:line="240" w:lineRule="auto"/>
        <w:ind w:firstLine="708"/>
        <w:contextualSpacing/>
        <w:jc w:val="both"/>
        <w:rPr>
          <w:rFonts w:ascii="Times New Roman" w:eastAsia="Times New Roman" w:hAnsi="Times New Roman" w:cs="Times New Roman"/>
          <w:i/>
          <w:color w:val="000000"/>
          <w:sz w:val="24"/>
          <w:szCs w:val="24"/>
          <w:lang w:eastAsia="x-none"/>
        </w:rPr>
      </w:pPr>
      <w:r w:rsidRPr="00657CE5">
        <w:rPr>
          <w:rFonts w:ascii="Times New Roman" w:eastAsia="Times New Roman" w:hAnsi="Times New Roman" w:cs="Times New Roman"/>
          <w:i/>
          <w:color w:val="000000"/>
          <w:sz w:val="24"/>
          <w:szCs w:val="24"/>
          <w:lang w:eastAsia="x-none"/>
        </w:rPr>
        <w:t>АО «ННК»</w:t>
      </w:r>
    </w:p>
    <w:p w:rsidR="00E13D5D" w:rsidRPr="00657CE5" w:rsidRDefault="00E13D5D" w:rsidP="00491C2D">
      <w:pPr>
        <w:spacing w:after="120" w:line="240" w:lineRule="auto"/>
        <w:ind w:firstLine="709"/>
        <w:contextualSpacing/>
        <w:jc w:val="both"/>
        <w:rPr>
          <w:rFonts w:ascii="Times New Roman" w:eastAsia="Times New Roman" w:hAnsi="Times New Roman" w:cs="Times New Roman"/>
          <w:color w:val="000000"/>
          <w:sz w:val="24"/>
          <w:szCs w:val="24"/>
          <w:lang w:eastAsia="x-none"/>
        </w:rPr>
      </w:pPr>
      <w:r w:rsidRPr="00657CE5">
        <w:rPr>
          <w:rFonts w:ascii="Times New Roman" w:eastAsia="Times New Roman" w:hAnsi="Times New Roman" w:cs="Times New Roman"/>
          <w:color w:val="000000"/>
          <w:sz w:val="24"/>
          <w:szCs w:val="24"/>
          <w:lang w:eastAsia="x-none"/>
        </w:rPr>
        <w:lastRenderedPageBreak/>
        <w:t>С целью повышения уровня промышленной безопасности в АО «ННК» в 2018 году выполнено следующее:</w:t>
      </w:r>
    </w:p>
    <w:p w:rsidR="00E13D5D" w:rsidRPr="00657CE5" w:rsidRDefault="00E13D5D" w:rsidP="00491C2D">
      <w:pPr>
        <w:spacing w:after="120" w:line="240" w:lineRule="auto"/>
        <w:ind w:firstLine="709"/>
        <w:contextualSpacing/>
        <w:jc w:val="both"/>
        <w:rPr>
          <w:rFonts w:ascii="Times New Roman" w:eastAsia="Times New Roman" w:hAnsi="Times New Roman" w:cs="Times New Roman"/>
          <w:iCs/>
          <w:color w:val="000000"/>
          <w:sz w:val="24"/>
          <w:szCs w:val="24"/>
          <w:lang w:eastAsia="x-none"/>
        </w:rPr>
      </w:pPr>
      <w:r w:rsidRPr="00657CE5">
        <w:rPr>
          <w:rFonts w:ascii="Times New Roman" w:eastAsia="Times New Roman" w:hAnsi="Times New Roman" w:cs="Times New Roman"/>
          <w:bCs/>
          <w:color w:val="000000"/>
          <w:sz w:val="24"/>
          <w:szCs w:val="24"/>
          <w:lang w:eastAsia="x-none"/>
        </w:rPr>
        <w:t xml:space="preserve">- выполнены </w:t>
      </w:r>
      <w:r w:rsidRPr="00657CE5">
        <w:rPr>
          <w:rFonts w:ascii="Times New Roman" w:eastAsia="Times New Roman" w:hAnsi="Times New Roman" w:cs="Times New Roman"/>
          <w:color w:val="000000"/>
          <w:sz w:val="24"/>
          <w:szCs w:val="24"/>
          <w:lang w:eastAsia="x-none"/>
        </w:rPr>
        <w:t xml:space="preserve">работы по оснащению </w:t>
      </w:r>
      <w:r w:rsidRPr="00657CE5">
        <w:rPr>
          <w:rFonts w:ascii="Times New Roman" w:eastAsia="Times New Roman" w:hAnsi="Times New Roman" w:cs="Times New Roman"/>
          <w:iCs/>
          <w:color w:val="000000"/>
          <w:sz w:val="24"/>
          <w:szCs w:val="24"/>
          <w:lang w:eastAsia="x-none"/>
        </w:rPr>
        <w:t>сигнализаторами довзрывных концентраций и звуковыми сигнальными устройствами насосных цеха №1 отделения 0105, цеха №3 отделения 0303, цеха №5 отделения 0502, цеха №6 отделения 0602, цеха №9 отделения 0901  с выводом сигналов в систему ПАЗ на щит в операторной;</w:t>
      </w:r>
    </w:p>
    <w:p w:rsidR="00E13D5D" w:rsidRPr="00657CE5" w:rsidRDefault="00E13D5D" w:rsidP="00491C2D">
      <w:pPr>
        <w:spacing w:after="120" w:line="240" w:lineRule="auto"/>
        <w:ind w:firstLine="709"/>
        <w:contextualSpacing/>
        <w:jc w:val="both"/>
        <w:rPr>
          <w:rFonts w:ascii="Times New Roman" w:eastAsia="Times New Roman" w:hAnsi="Times New Roman" w:cs="Times New Roman"/>
          <w:color w:val="000000"/>
          <w:sz w:val="24"/>
          <w:szCs w:val="24"/>
          <w:lang w:eastAsia="x-none"/>
        </w:rPr>
      </w:pPr>
      <w:r w:rsidRPr="00657CE5">
        <w:rPr>
          <w:rFonts w:ascii="Times New Roman" w:eastAsia="Times New Roman" w:hAnsi="Times New Roman" w:cs="Times New Roman"/>
          <w:iCs/>
          <w:color w:val="000000"/>
          <w:sz w:val="24"/>
          <w:szCs w:val="24"/>
          <w:lang w:eastAsia="x-none"/>
        </w:rPr>
        <w:t>- оснащены системами контроля и сигнализацией утечки уплотняющей жидкости и системами контроля за состоянием температуры подшипников с сигнализацией, срабатывающих при достижении предельных значений, и блокировками, входящими в систему ПАЗ, которые срабатывают при превышении этих значений в цехе №6 отделения 0601 насосы (4 ед.) и в цехе №10 отделения 1002 насос (1 ед.);</w:t>
      </w:r>
    </w:p>
    <w:p w:rsidR="00E13D5D" w:rsidRPr="00657CE5" w:rsidRDefault="00E13D5D" w:rsidP="00491C2D">
      <w:pPr>
        <w:spacing w:after="120" w:line="240" w:lineRule="auto"/>
        <w:ind w:firstLine="709"/>
        <w:contextualSpacing/>
        <w:jc w:val="both"/>
        <w:rPr>
          <w:rFonts w:ascii="Times New Roman" w:eastAsia="Times New Roman" w:hAnsi="Times New Roman" w:cs="Times New Roman"/>
          <w:color w:val="000000"/>
          <w:sz w:val="24"/>
          <w:szCs w:val="24"/>
          <w:lang w:eastAsia="x-none"/>
        </w:rPr>
      </w:pPr>
      <w:r w:rsidRPr="00657CE5">
        <w:rPr>
          <w:rFonts w:ascii="Times New Roman" w:eastAsia="Times New Roman" w:hAnsi="Times New Roman" w:cs="Times New Roman"/>
          <w:color w:val="000000"/>
          <w:sz w:val="24"/>
          <w:szCs w:val="24"/>
          <w:lang w:eastAsia="x-none"/>
        </w:rPr>
        <w:t>- в цехе №17 отделения 1701 произведён монтаж устройства для отвода атмосферных осадков из поддона сливо-наливной эстакады;</w:t>
      </w:r>
    </w:p>
    <w:p w:rsidR="00E13D5D" w:rsidRPr="00657CE5" w:rsidRDefault="00E13D5D" w:rsidP="00491C2D">
      <w:pPr>
        <w:spacing w:after="120" w:line="240" w:lineRule="auto"/>
        <w:ind w:firstLine="709"/>
        <w:contextualSpacing/>
        <w:jc w:val="both"/>
        <w:rPr>
          <w:rFonts w:ascii="Times New Roman" w:eastAsia="Times New Roman" w:hAnsi="Times New Roman" w:cs="Times New Roman"/>
          <w:iCs/>
          <w:color w:val="000000"/>
          <w:sz w:val="24"/>
          <w:szCs w:val="24"/>
          <w:lang w:eastAsia="x-none"/>
        </w:rPr>
      </w:pPr>
      <w:r w:rsidRPr="00657CE5">
        <w:rPr>
          <w:rFonts w:ascii="Times New Roman" w:eastAsia="Times New Roman" w:hAnsi="Times New Roman" w:cs="Times New Roman"/>
          <w:color w:val="000000"/>
          <w:sz w:val="24"/>
          <w:szCs w:val="24"/>
          <w:lang w:eastAsia="x-none"/>
        </w:rPr>
        <w:t>- в цехе №9 отделения 0901 в</w:t>
      </w:r>
      <w:r w:rsidRPr="00657CE5">
        <w:rPr>
          <w:rFonts w:ascii="Times New Roman" w:eastAsia="Times New Roman" w:hAnsi="Times New Roman" w:cs="Times New Roman"/>
          <w:iCs/>
          <w:color w:val="000000"/>
          <w:sz w:val="24"/>
          <w:szCs w:val="24"/>
          <w:lang w:eastAsia="x-none"/>
        </w:rPr>
        <w:t>ыполнено оснащение сигнализацией о неисправной работе вентиляционных систем</w:t>
      </w:r>
      <w:r w:rsidRPr="00657CE5">
        <w:rPr>
          <w:rFonts w:ascii="Times New Roman" w:eastAsia="Times New Roman" w:hAnsi="Times New Roman" w:cs="Times New Roman"/>
          <w:i/>
          <w:color w:val="000000"/>
          <w:sz w:val="24"/>
          <w:szCs w:val="24"/>
          <w:lang w:eastAsia="x-none"/>
        </w:rPr>
        <w:t xml:space="preserve"> </w:t>
      </w:r>
      <w:r w:rsidRPr="00657CE5">
        <w:rPr>
          <w:rFonts w:ascii="Times New Roman" w:eastAsia="Times New Roman" w:hAnsi="Times New Roman" w:cs="Times New Roman"/>
          <w:iCs/>
          <w:color w:val="000000"/>
          <w:sz w:val="24"/>
          <w:szCs w:val="24"/>
          <w:lang w:eastAsia="x-none"/>
        </w:rPr>
        <w:t>помещения управления;</w:t>
      </w:r>
    </w:p>
    <w:p w:rsidR="00E13D5D" w:rsidRPr="00657CE5" w:rsidRDefault="00E13D5D" w:rsidP="00491C2D">
      <w:pPr>
        <w:spacing w:after="120" w:line="240" w:lineRule="auto"/>
        <w:ind w:firstLine="709"/>
        <w:contextualSpacing/>
        <w:jc w:val="both"/>
        <w:rPr>
          <w:rFonts w:ascii="Times New Roman" w:eastAsia="Times New Roman" w:hAnsi="Times New Roman" w:cs="Times New Roman"/>
          <w:color w:val="000000"/>
          <w:sz w:val="24"/>
          <w:szCs w:val="24"/>
          <w:lang w:eastAsia="x-none"/>
        </w:rPr>
      </w:pPr>
      <w:r w:rsidRPr="00657CE5">
        <w:rPr>
          <w:rFonts w:ascii="Times New Roman" w:eastAsia="Times New Roman" w:hAnsi="Times New Roman" w:cs="Times New Roman"/>
          <w:color w:val="000000"/>
          <w:sz w:val="24"/>
          <w:szCs w:val="24"/>
          <w:lang w:eastAsia="x-none"/>
        </w:rPr>
        <w:t xml:space="preserve">в цехе №9 отделение 0901 выполнен ремонт 2, 3, 4 этажей, плит перекрытий первого этажа в районе насосов здания 0901, </w:t>
      </w:r>
    </w:p>
    <w:p w:rsidR="00E13D5D" w:rsidRPr="00657CE5" w:rsidRDefault="00E13D5D" w:rsidP="00491C2D">
      <w:pPr>
        <w:spacing w:after="120" w:line="240" w:lineRule="auto"/>
        <w:ind w:firstLine="709"/>
        <w:contextualSpacing/>
        <w:jc w:val="both"/>
        <w:rPr>
          <w:rFonts w:ascii="Times New Roman" w:eastAsia="Times New Roman" w:hAnsi="Times New Roman" w:cs="Times New Roman"/>
          <w:color w:val="000000"/>
          <w:sz w:val="24"/>
          <w:szCs w:val="24"/>
          <w:lang w:eastAsia="x-none"/>
        </w:rPr>
      </w:pPr>
      <w:r w:rsidRPr="00657CE5">
        <w:rPr>
          <w:rFonts w:ascii="Times New Roman" w:eastAsia="Times New Roman" w:hAnsi="Times New Roman" w:cs="Times New Roman"/>
          <w:color w:val="000000"/>
          <w:sz w:val="24"/>
          <w:szCs w:val="24"/>
          <w:lang w:eastAsia="x-none"/>
        </w:rPr>
        <w:t>- в цехе №9 отделение 0904 выполнен ремонт здания операторной,</w:t>
      </w:r>
    </w:p>
    <w:p w:rsidR="00E13D5D" w:rsidRPr="00657CE5" w:rsidRDefault="00E13D5D" w:rsidP="00491C2D">
      <w:pPr>
        <w:spacing w:after="120" w:line="240" w:lineRule="auto"/>
        <w:ind w:firstLine="709"/>
        <w:contextualSpacing/>
        <w:jc w:val="both"/>
        <w:rPr>
          <w:rFonts w:ascii="Times New Roman" w:eastAsia="Times New Roman" w:hAnsi="Times New Roman" w:cs="Times New Roman"/>
          <w:color w:val="000000"/>
          <w:sz w:val="24"/>
          <w:szCs w:val="24"/>
          <w:lang w:eastAsia="x-none"/>
        </w:rPr>
      </w:pPr>
      <w:r w:rsidRPr="00657CE5">
        <w:rPr>
          <w:rFonts w:ascii="Times New Roman" w:eastAsia="Times New Roman" w:hAnsi="Times New Roman" w:cs="Times New Roman"/>
          <w:color w:val="000000"/>
          <w:sz w:val="24"/>
          <w:szCs w:val="24"/>
          <w:lang w:eastAsia="x-none"/>
        </w:rPr>
        <w:t>- в цехе №10 отделения 1001 оснащено сигнализацией о неисправной работе вентиляционных систем помещения управления, выполнен монтаж обратных клапанов на насосах (2ед.),</w:t>
      </w:r>
    </w:p>
    <w:p w:rsidR="00E13D5D" w:rsidRPr="00657CE5" w:rsidRDefault="00E13D5D" w:rsidP="00491C2D">
      <w:pPr>
        <w:spacing w:after="120" w:line="240" w:lineRule="auto"/>
        <w:ind w:firstLine="709"/>
        <w:contextualSpacing/>
        <w:jc w:val="both"/>
        <w:rPr>
          <w:rFonts w:ascii="Times New Roman" w:eastAsia="Times New Roman" w:hAnsi="Times New Roman" w:cs="Times New Roman"/>
          <w:color w:val="000000"/>
          <w:sz w:val="24"/>
          <w:szCs w:val="24"/>
          <w:lang w:eastAsia="x-none"/>
        </w:rPr>
      </w:pPr>
      <w:r w:rsidRPr="00657CE5">
        <w:rPr>
          <w:rFonts w:ascii="Times New Roman" w:eastAsia="Times New Roman" w:hAnsi="Times New Roman" w:cs="Times New Roman"/>
          <w:color w:val="000000"/>
          <w:sz w:val="24"/>
          <w:szCs w:val="24"/>
          <w:lang w:eastAsia="x-none"/>
        </w:rPr>
        <w:t xml:space="preserve">- в цехе №10 отделения 1002 выполнен монтаж линии сброса с СППК в емкость закрытой системы, </w:t>
      </w:r>
    </w:p>
    <w:p w:rsidR="00E13D5D" w:rsidRPr="00657CE5" w:rsidRDefault="00E13D5D" w:rsidP="00491C2D">
      <w:pPr>
        <w:spacing w:after="120" w:line="240" w:lineRule="auto"/>
        <w:ind w:firstLine="709"/>
        <w:contextualSpacing/>
        <w:jc w:val="both"/>
        <w:rPr>
          <w:rFonts w:ascii="Times New Roman" w:eastAsia="Times New Roman" w:hAnsi="Times New Roman" w:cs="Times New Roman"/>
          <w:color w:val="000000"/>
          <w:sz w:val="24"/>
          <w:szCs w:val="24"/>
          <w:lang w:eastAsia="x-none"/>
        </w:rPr>
      </w:pPr>
      <w:r w:rsidRPr="00657CE5">
        <w:rPr>
          <w:rFonts w:ascii="Times New Roman" w:eastAsia="Times New Roman" w:hAnsi="Times New Roman" w:cs="Times New Roman"/>
          <w:color w:val="000000"/>
          <w:sz w:val="24"/>
          <w:szCs w:val="24"/>
          <w:lang w:eastAsia="x-none"/>
        </w:rPr>
        <w:t>- в цехе №14 отделения 1402 выполнена замена</w:t>
      </w:r>
      <w:r w:rsidR="00491C2D" w:rsidRPr="00657CE5">
        <w:rPr>
          <w:rFonts w:ascii="Times New Roman" w:eastAsia="Times New Roman" w:hAnsi="Times New Roman" w:cs="Times New Roman"/>
          <w:color w:val="000000"/>
          <w:sz w:val="24"/>
          <w:szCs w:val="24"/>
          <w:lang w:eastAsia="x-none"/>
        </w:rPr>
        <w:t xml:space="preserve"> вентиляционной системы (1 ед.).</w:t>
      </w:r>
    </w:p>
    <w:p w:rsidR="00E13D5D" w:rsidRPr="00657CE5" w:rsidRDefault="00E13D5D" w:rsidP="00343D77">
      <w:pPr>
        <w:spacing w:after="120" w:line="240" w:lineRule="auto"/>
        <w:contextualSpacing/>
        <w:jc w:val="both"/>
        <w:rPr>
          <w:rFonts w:ascii="Times New Roman" w:eastAsia="Times New Roman" w:hAnsi="Times New Roman" w:cs="Times New Roman"/>
          <w:b/>
          <w:color w:val="000000"/>
          <w:sz w:val="24"/>
          <w:szCs w:val="24"/>
          <w:lang w:eastAsia="x-none"/>
        </w:rPr>
      </w:pPr>
    </w:p>
    <w:p w:rsidR="00E13D5D" w:rsidRPr="00657CE5" w:rsidRDefault="00E13D5D" w:rsidP="00491C2D">
      <w:pPr>
        <w:spacing w:after="0" w:line="240" w:lineRule="auto"/>
        <w:ind w:firstLine="357"/>
        <w:contextualSpacing/>
        <w:jc w:val="center"/>
        <w:rPr>
          <w:rFonts w:ascii="Times New Roman" w:eastAsia="Times New Roman" w:hAnsi="Times New Roman" w:cs="Times New Roman"/>
          <w:i/>
          <w:color w:val="000000"/>
          <w:sz w:val="24"/>
          <w:szCs w:val="24"/>
          <w:lang w:eastAsia="x-none"/>
        </w:rPr>
      </w:pPr>
      <w:r w:rsidRPr="00657CE5">
        <w:rPr>
          <w:rFonts w:ascii="Times New Roman" w:eastAsia="Times New Roman" w:hAnsi="Times New Roman" w:cs="Times New Roman"/>
          <w:i/>
          <w:color w:val="000000"/>
          <w:sz w:val="24"/>
          <w:szCs w:val="24"/>
          <w:lang w:eastAsia="x-none"/>
        </w:rPr>
        <w:t>Ульяновская область</w:t>
      </w:r>
    </w:p>
    <w:p w:rsidR="00491C2D" w:rsidRPr="00657CE5" w:rsidRDefault="00491C2D" w:rsidP="00491C2D">
      <w:pPr>
        <w:spacing w:after="0" w:line="240" w:lineRule="auto"/>
        <w:ind w:firstLine="357"/>
        <w:contextualSpacing/>
        <w:jc w:val="center"/>
        <w:rPr>
          <w:rFonts w:ascii="Times New Roman" w:eastAsia="Times New Roman" w:hAnsi="Times New Roman" w:cs="Times New Roman"/>
          <w:i/>
          <w:color w:val="000000"/>
          <w:sz w:val="24"/>
          <w:szCs w:val="24"/>
          <w:lang w:eastAsia="x-none"/>
        </w:rPr>
      </w:pPr>
    </w:p>
    <w:p w:rsidR="00E13D5D" w:rsidRPr="00657CE5" w:rsidRDefault="00E13D5D" w:rsidP="00491C2D">
      <w:pPr>
        <w:spacing w:after="0" w:line="240" w:lineRule="auto"/>
        <w:ind w:firstLine="708"/>
        <w:jc w:val="both"/>
        <w:rPr>
          <w:rFonts w:ascii="Times New Roman" w:eastAsia="Times New Roman" w:hAnsi="Times New Roman" w:cs="Times New Roman"/>
          <w:color w:val="000000"/>
          <w:sz w:val="24"/>
          <w:szCs w:val="24"/>
          <w:lang w:eastAsia="ru-RU"/>
        </w:rPr>
      </w:pPr>
      <w:r w:rsidRPr="00657CE5">
        <w:rPr>
          <w:rFonts w:ascii="Times New Roman" w:eastAsia="Times New Roman" w:hAnsi="Times New Roman" w:cs="Times New Roman"/>
          <w:color w:val="000000"/>
          <w:sz w:val="24"/>
          <w:szCs w:val="24"/>
          <w:lang w:eastAsia="ru-RU"/>
        </w:rPr>
        <w:t>Для поддержания промышленной безопасности на достаточном уровне в ходе строительства, реконструкции, модернизации и техническ</w:t>
      </w:r>
      <w:r w:rsidR="00491C2D" w:rsidRPr="00657CE5">
        <w:rPr>
          <w:rFonts w:ascii="Times New Roman" w:eastAsia="Times New Roman" w:hAnsi="Times New Roman" w:cs="Times New Roman"/>
          <w:color w:val="000000"/>
          <w:sz w:val="24"/>
          <w:szCs w:val="24"/>
          <w:lang w:eastAsia="ru-RU"/>
        </w:rPr>
        <w:t>ого перевооружения</w:t>
      </w:r>
      <w:r w:rsidRPr="00657CE5">
        <w:rPr>
          <w:rFonts w:ascii="Times New Roman" w:eastAsia="Times New Roman" w:hAnsi="Times New Roman" w:cs="Times New Roman"/>
          <w:color w:val="000000"/>
          <w:sz w:val="24"/>
          <w:szCs w:val="24"/>
          <w:lang w:eastAsia="ru-RU"/>
        </w:rPr>
        <w:t xml:space="preserve"> ОПО предприятия, такие как ООО «Крона», ООО «НС</w:t>
      </w:r>
      <w:r w:rsidR="00491C2D" w:rsidRPr="00657CE5">
        <w:rPr>
          <w:rFonts w:ascii="Times New Roman" w:eastAsia="Times New Roman" w:hAnsi="Times New Roman" w:cs="Times New Roman"/>
          <w:color w:val="000000"/>
          <w:sz w:val="24"/>
          <w:szCs w:val="24"/>
          <w:lang w:eastAsia="ru-RU"/>
        </w:rPr>
        <w:t>-</w:t>
      </w:r>
      <w:r w:rsidRPr="00657CE5">
        <w:rPr>
          <w:rFonts w:ascii="Times New Roman" w:eastAsia="Times New Roman" w:hAnsi="Times New Roman" w:cs="Times New Roman"/>
          <w:color w:val="000000"/>
          <w:sz w:val="24"/>
          <w:szCs w:val="24"/>
          <w:lang w:eastAsia="ru-RU"/>
        </w:rPr>
        <w:t>Ойл»,</w:t>
      </w:r>
      <w:r w:rsidRPr="00657CE5">
        <w:rPr>
          <w:rFonts w:ascii="Times New Roman" w:eastAsia="Times New Roman" w:hAnsi="Times New Roman" w:cs="Times New Roman"/>
          <w:bCs/>
          <w:color w:val="000000"/>
          <w:sz w:val="24"/>
          <w:szCs w:val="24"/>
          <w:lang w:eastAsia="ru-RU"/>
        </w:rPr>
        <w:t xml:space="preserve"> ООО «Завод</w:t>
      </w:r>
      <w:r w:rsidR="00491C2D" w:rsidRPr="00657CE5">
        <w:rPr>
          <w:rFonts w:ascii="Times New Roman" w:eastAsia="Times New Roman" w:hAnsi="Times New Roman" w:cs="Times New Roman"/>
          <w:bCs/>
          <w:color w:val="000000"/>
          <w:sz w:val="24"/>
          <w:szCs w:val="24"/>
          <w:lang w:eastAsia="ru-RU"/>
        </w:rPr>
        <w:t>-</w:t>
      </w:r>
      <w:r w:rsidRPr="00657CE5">
        <w:rPr>
          <w:rFonts w:ascii="Times New Roman" w:eastAsia="Times New Roman" w:hAnsi="Times New Roman" w:cs="Times New Roman"/>
          <w:bCs/>
          <w:color w:val="000000"/>
          <w:sz w:val="24"/>
          <w:szCs w:val="24"/>
          <w:lang w:eastAsia="ru-RU"/>
        </w:rPr>
        <w:t>Технониколь</w:t>
      </w:r>
      <w:r w:rsidR="00491C2D" w:rsidRPr="00657CE5">
        <w:rPr>
          <w:rFonts w:ascii="Times New Roman" w:eastAsia="Times New Roman" w:hAnsi="Times New Roman" w:cs="Times New Roman"/>
          <w:bCs/>
          <w:color w:val="000000"/>
          <w:sz w:val="24"/>
          <w:szCs w:val="24"/>
          <w:lang w:eastAsia="ru-RU"/>
        </w:rPr>
        <w:t>-</w:t>
      </w:r>
      <w:r w:rsidRPr="00657CE5">
        <w:rPr>
          <w:rFonts w:ascii="Times New Roman" w:eastAsia="Times New Roman" w:hAnsi="Times New Roman" w:cs="Times New Roman"/>
          <w:bCs/>
          <w:color w:val="000000"/>
          <w:sz w:val="24"/>
          <w:szCs w:val="24"/>
          <w:lang w:eastAsia="ru-RU"/>
        </w:rPr>
        <w:t>Ульяновск»,</w:t>
      </w:r>
      <w:r w:rsidRPr="00657CE5">
        <w:rPr>
          <w:rFonts w:ascii="Times New Roman" w:eastAsia="Times New Roman" w:hAnsi="Times New Roman" w:cs="Times New Roman"/>
          <w:color w:val="000000"/>
          <w:sz w:val="24"/>
          <w:szCs w:val="24"/>
          <w:lang w:eastAsia="ru-RU"/>
        </w:rPr>
        <w:t xml:space="preserve"> ЗАО «Аэрофьюэлз Ульяновск»</w:t>
      </w:r>
      <w:r w:rsidR="00491C2D" w:rsidRPr="00657CE5">
        <w:rPr>
          <w:rFonts w:ascii="Times New Roman" w:eastAsia="Times New Roman" w:hAnsi="Times New Roman" w:cs="Times New Roman"/>
          <w:color w:val="000000"/>
          <w:sz w:val="24"/>
          <w:szCs w:val="24"/>
          <w:lang w:eastAsia="ru-RU"/>
        </w:rPr>
        <w:t>,</w:t>
      </w:r>
      <w:r w:rsidRPr="00657CE5">
        <w:rPr>
          <w:rFonts w:ascii="Times New Roman" w:eastAsia="Times New Roman" w:hAnsi="Times New Roman" w:cs="Times New Roman"/>
          <w:color w:val="000000"/>
          <w:sz w:val="24"/>
          <w:szCs w:val="24"/>
          <w:lang w:eastAsia="ru-RU"/>
        </w:rPr>
        <w:t xml:space="preserve"> провели экспертизу промышленной безопасности технических устройств. </w:t>
      </w:r>
    </w:p>
    <w:p w:rsidR="00E13D5D" w:rsidRPr="00657CE5" w:rsidRDefault="00E13D5D" w:rsidP="00491C2D">
      <w:pPr>
        <w:spacing w:after="0" w:line="240" w:lineRule="auto"/>
        <w:ind w:firstLine="708"/>
        <w:jc w:val="both"/>
        <w:rPr>
          <w:rFonts w:ascii="Times New Roman" w:eastAsia="Times New Roman" w:hAnsi="Times New Roman" w:cs="Times New Roman"/>
          <w:color w:val="000000"/>
          <w:sz w:val="24"/>
          <w:szCs w:val="24"/>
          <w:lang w:eastAsia="ru-RU"/>
        </w:rPr>
      </w:pPr>
      <w:r w:rsidRPr="00657CE5">
        <w:rPr>
          <w:rFonts w:ascii="Times New Roman" w:eastAsia="Times New Roman" w:hAnsi="Times New Roman" w:cs="Times New Roman"/>
          <w:color w:val="000000"/>
          <w:sz w:val="24"/>
          <w:szCs w:val="24"/>
          <w:lang w:eastAsia="ru-RU"/>
        </w:rPr>
        <w:t>АО «Ульяновскнефтепродукт» продолжают работы по поддержанию нефтебазы в соответствии с требованиями промышленной безопасности согласно имеюще</w:t>
      </w:r>
      <w:r w:rsidR="00491C2D" w:rsidRPr="00657CE5">
        <w:rPr>
          <w:rFonts w:ascii="Times New Roman" w:eastAsia="Times New Roman" w:hAnsi="Times New Roman" w:cs="Times New Roman"/>
          <w:color w:val="000000"/>
          <w:sz w:val="24"/>
          <w:szCs w:val="24"/>
          <w:lang w:eastAsia="ru-RU"/>
        </w:rPr>
        <w:t>муся плану</w:t>
      </w:r>
      <w:r w:rsidRPr="00657CE5">
        <w:rPr>
          <w:rFonts w:ascii="Times New Roman" w:eastAsia="Times New Roman" w:hAnsi="Times New Roman" w:cs="Times New Roman"/>
          <w:color w:val="000000"/>
          <w:sz w:val="24"/>
          <w:szCs w:val="24"/>
          <w:lang w:eastAsia="ru-RU"/>
        </w:rPr>
        <w:t>. Выведены из эксплуатации и демонтированы технические устройства (группа резервуаров масляной группы).</w:t>
      </w:r>
      <w:r w:rsidR="00491C2D" w:rsidRPr="00657CE5">
        <w:rPr>
          <w:rFonts w:ascii="Times New Roman" w:eastAsia="Times New Roman" w:hAnsi="Times New Roman" w:cs="Times New Roman"/>
          <w:color w:val="000000"/>
          <w:sz w:val="24"/>
          <w:szCs w:val="24"/>
          <w:lang w:eastAsia="ru-RU"/>
        </w:rPr>
        <w:t xml:space="preserve"> </w:t>
      </w:r>
    </w:p>
    <w:p w:rsidR="00E13D5D" w:rsidRPr="00657CE5" w:rsidRDefault="00E13D5D" w:rsidP="00491C2D">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657CE5">
        <w:rPr>
          <w:rFonts w:ascii="Times New Roman" w:eastAsia="Times New Roman" w:hAnsi="Times New Roman" w:cs="Times New Roman"/>
          <w:color w:val="000000"/>
          <w:sz w:val="24"/>
          <w:szCs w:val="24"/>
          <w:lang w:eastAsia="ru-RU"/>
        </w:rPr>
        <w:t>На остальных предприятиях все мероприятия сводятся</w:t>
      </w:r>
      <w:r w:rsidR="00491C2D" w:rsidRPr="00657CE5">
        <w:rPr>
          <w:rFonts w:ascii="Times New Roman" w:eastAsia="Times New Roman" w:hAnsi="Times New Roman" w:cs="Times New Roman"/>
          <w:color w:val="000000"/>
          <w:sz w:val="24"/>
          <w:szCs w:val="24"/>
          <w:lang w:eastAsia="ru-RU"/>
        </w:rPr>
        <w:t xml:space="preserve"> </w:t>
      </w:r>
      <w:r w:rsidRPr="00657CE5">
        <w:rPr>
          <w:rFonts w:ascii="Times New Roman" w:eastAsia="Times New Roman" w:hAnsi="Times New Roman" w:cs="Times New Roman"/>
          <w:color w:val="000000"/>
          <w:sz w:val="24"/>
          <w:szCs w:val="24"/>
          <w:lang w:eastAsia="ru-RU"/>
        </w:rPr>
        <w:t>в основном к поддержанию технического состояния оборудования, обеспечивающего безаварийное ведение технологических процессов. Работы по техническому перевооружению и реконструкции, замене физически устаревшего оборудования в целях повышения промышленной безопасности предприятиями ведутся крайне редко. Техническое перевооружение или частичная реконструкция проводятся с целью устранения отдельных отступлений от действующих правил во исполнение согласованных программ.</w:t>
      </w:r>
    </w:p>
    <w:p w:rsidR="00E13D5D" w:rsidRPr="00657CE5" w:rsidRDefault="00E13D5D" w:rsidP="00343D77">
      <w:pPr>
        <w:spacing w:after="0" w:line="240" w:lineRule="auto"/>
        <w:ind w:firstLine="357"/>
        <w:jc w:val="both"/>
        <w:rPr>
          <w:rFonts w:ascii="Times New Roman" w:eastAsia="Times New Roman" w:hAnsi="Times New Roman" w:cs="Times New Roman"/>
          <w:b/>
          <w:color w:val="000000"/>
          <w:sz w:val="24"/>
          <w:szCs w:val="24"/>
          <w:lang w:eastAsia="ru-RU"/>
        </w:rPr>
      </w:pPr>
    </w:p>
    <w:p w:rsidR="00E13D5D" w:rsidRPr="00657CE5" w:rsidRDefault="00E13D5D" w:rsidP="00491C2D">
      <w:pPr>
        <w:spacing w:after="0" w:line="240" w:lineRule="auto"/>
        <w:jc w:val="both"/>
        <w:rPr>
          <w:rFonts w:ascii="Times New Roman" w:eastAsia="Times New Roman" w:hAnsi="Times New Roman" w:cs="Times New Roman"/>
          <w:i/>
          <w:color w:val="000000"/>
          <w:sz w:val="24"/>
          <w:szCs w:val="24"/>
          <w:lang w:eastAsia="ru-RU"/>
        </w:rPr>
      </w:pPr>
      <w:r w:rsidRPr="00657CE5">
        <w:rPr>
          <w:rFonts w:ascii="Times New Roman" w:eastAsia="Times New Roman" w:hAnsi="Times New Roman" w:cs="Times New Roman"/>
          <w:i/>
          <w:color w:val="000000"/>
          <w:sz w:val="24"/>
          <w:szCs w:val="24"/>
          <w:lang w:eastAsia="ru-RU"/>
        </w:rPr>
        <w:t>2.8. Анализ соблюдения законодательно установленных процедур регулирования промышленной безопасности (производственный контроль за соблюдением требований промышленной безопасности, экспертиза промышленной безопасности, декларирование промышленной безопасности, страхование ответственности за причинение вреда при эксплуатации опасного производственного объекта и др.) в поднадзорных организациях.</w:t>
      </w:r>
    </w:p>
    <w:p w:rsidR="00E13D5D" w:rsidRPr="00657CE5" w:rsidRDefault="00E13D5D" w:rsidP="00491C2D">
      <w:pPr>
        <w:pStyle w:val="afd"/>
        <w:rPr>
          <w:lang w:eastAsia="ru-RU"/>
        </w:rPr>
      </w:pPr>
    </w:p>
    <w:p w:rsidR="00E13D5D" w:rsidRPr="00657CE5" w:rsidRDefault="00E13D5D" w:rsidP="00491C2D">
      <w:pPr>
        <w:spacing w:after="0" w:line="240" w:lineRule="auto"/>
        <w:jc w:val="center"/>
        <w:rPr>
          <w:rFonts w:ascii="Times New Roman" w:eastAsia="Times New Roman" w:hAnsi="Times New Roman" w:cs="Times New Roman"/>
          <w:i/>
          <w:color w:val="000000"/>
          <w:sz w:val="24"/>
          <w:szCs w:val="24"/>
          <w:lang w:eastAsia="ru-RU"/>
        </w:rPr>
      </w:pPr>
      <w:r w:rsidRPr="00657CE5">
        <w:rPr>
          <w:rFonts w:ascii="Times New Roman" w:eastAsia="Times New Roman" w:hAnsi="Times New Roman" w:cs="Times New Roman"/>
          <w:i/>
          <w:color w:val="000000"/>
          <w:sz w:val="24"/>
          <w:szCs w:val="24"/>
          <w:lang w:eastAsia="ru-RU"/>
        </w:rPr>
        <w:t>Самарская область</w:t>
      </w:r>
    </w:p>
    <w:p w:rsidR="00E13D5D" w:rsidRPr="00657CE5" w:rsidRDefault="00E13D5D" w:rsidP="00491C2D">
      <w:pPr>
        <w:spacing w:after="0" w:line="240" w:lineRule="auto"/>
        <w:ind w:firstLine="708"/>
        <w:jc w:val="both"/>
        <w:rPr>
          <w:rFonts w:ascii="Times New Roman" w:eastAsia="Times New Roman" w:hAnsi="Times New Roman" w:cs="Times New Roman"/>
          <w:color w:val="000000"/>
          <w:sz w:val="24"/>
          <w:szCs w:val="24"/>
          <w:lang w:eastAsia="ru-RU"/>
        </w:rPr>
      </w:pPr>
      <w:r w:rsidRPr="00657CE5">
        <w:rPr>
          <w:rFonts w:ascii="Times New Roman" w:eastAsia="Times New Roman" w:hAnsi="Times New Roman" w:cs="Times New Roman"/>
          <w:color w:val="000000"/>
          <w:sz w:val="24"/>
          <w:szCs w:val="24"/>
          <w:lang w:eastAsia="ru-RU"/>
        </w:rPr>
        <w:lastRenderedPageBreak/>
        <w:t>Во всех подконтрольных организациях, эксплуатирующих опасные производственные объекты, имеются утверждённые Положения об организации производственного контроля. Сведения об организации производственного контроля за соблюдением требований промышленной безопасности представляются ежегодно до 1 апреля соответствующего календарного года</w:t>
      </w:r>
    </w:p>
    <w:p w:rsidR="00E13D5D" w:rsidRPr="00657CE5" w:rsidRDefault="00E13D5D" w:rsidP="00491C2D">
      <w:pPr>
        <w:spacing w:after="0" w:line="240" w:lineRule="auto"/>
        <w:ind w:firstLine="708"/>
        <w:jc w:val="both"/>
        <w:rPr>
          <w:rFonts w:ascii="Times New Roman" w:eastAsia="Times New Roman" w:hAnsi="Times New Roman" w:cs="Times New Roman"/>
          <w:color w:val="000000"/>
          <w:sz w:val="24"/>
          <w:szCs w:val="24"/>
          <w:lang w:eastAsia="ru-RU"/>
        </w:rPr>
      </w:pPr>
      <w:r w:rsidRPr="00657CE5">
        <w:rPr>
          <w:rFonts w:ascii="Times New Roman" w:eastAsia="Times New Roman" w:hAnsi="Times New Roman" w:cs="Times New Roman"/>
          <w:color w:val="000000"/>
          <w:sz w:val="24"/>
          <w:szCs w:val="24"/>
          <w:lang w:eastAsia="ru-RU"/>
        </w:rPr>
        <w:t xml:space="preserve">Поводится экспертиза промышленной безопасности в соответствии с установленным графиком по оборудованию с истекшим установленным сроком эксплуатации. В ходе проведения проверок выявленные нарушения отражаются в актах и предписаниях с возбуждением дел об административных правонарушениях. В случае </w:t>
      </w:r>
      <w:r w:rsidR="00C27151" w:rsidRPr="00657CE5">
        <w:rPr>
          <w:rFonts w:ascii="Times New Roman" w:eastAsia="Times New Roman" w:hAnsi="Times New Roman" w:cs="Times New Roman"/>
          <w:color w:val="000000"/>
          <w:sz w:val="24"/>
          <w:szCs w:val="24"/>
          <w:lang w:eastAsia="ru-RU"/>
        </w:rPr>
        <w:t>не устранения</w:t>
      </w:r>
      <w:r w:rsidRPr="00657CE5">
        <w:rPr>
          <w:rFonts w:ascii="Times New Roman" w:eastAsia="Times New Roman" w:hAnsi="Times New Roman" w:cs="Times New Roman"/>
          <w:color w:val="000000"/>
          <w:sz w:val="24"/>
          <w:szCs w:val="24"/>
          <w:lang w:eastAsia="ru-RU"/>
        </w:rPr>
        <w:t xml:space="preserve"> нарушений в ходе проверки и при наличии положительной динамики о ходе устранения нарушений, проводятся мероприятия по переносу сроков выполнения предписаний.</w:t>
      </w:r>
    </w:p>
    <w:p w:rsidR="00E13D5D" w:rsidRPr="00657CE5" w:rsidRDefault="00E13D5D" w:rsidP="00343D77">
      <w:pPr>
        <w:spacing w:after="0" w:line="240" w:lineRule="auto"/>
        <w:ind w:firstLine="426"/>
        <w:jc w:val="both"/>
        <w:rPr>
          <w:rFonts w:ascii="Times New Roman" w:eastAsia="Times New Roman" w:hAnsi="Times New Roman" w:cs="Times New Roman"/>
          <w:color w:val="000000"/>
          <w:sz w:val="24"/>
          <w:szCs w:val="24"/>
          <w:lang w:eastAsia="ru-RU"/>
        </w:rPr>
      </w:pPr>
      <w:r w:rsidRPr="00657CE5">
        <w:rPr>
          <w:rFonts w:ascii="Times New Roman" w:eastAsia="Times New Roman" w:hAnsi="Times New Roman" w:cs="Times New Roman"/>
          <w:color w:val="000000"/>
          <w:sz w:val="24"/>
          <w:szCs w:val="24"/>
          <w:lang w:eastAsia="ru-RU"/>
        </w:rPr>
        <w:t xml:space="preserve">Объекты </w:t>
      </w:r>
      <w:r w:rsidRPr="00657CE5">
        <w:rPr>
          <w:rFonts w:ascii="Times New Roman" w:eastAsia="Times New Roman" w:hAnsi="Times New Roman" w:cs="Times New Roman"/>
          <w:color w:val="000000"/>
          <w:sz w:val="24"/>
          <w:szCs w:val="24"/>
          <w:lang w:val="en-US" w:eastAsia="ru-RU"/>
        </w:rPr>
        <w:t>I</w:t>
      </w:r>
      <w:r w:rsidRPr="00657CE5">
        <w:rPr>
          <w:rFonts w:ascii="Times New Roman" w:eastAsia="Times New Roman" w:hAnsi="Times New Roman" w:cs="Times New Roman"/>
          <w:color w:val="000000"/>
          <w:sz w:val="24"/>
          <w:szCs w:val="24"/>
          <w:lang w:eastAsia="ru-RU"/>
        </w:rPr>
        <w:t xml:space="preserve">, </w:t>
      </w:r>
      <w:r w:rsidRPr="00657CE5">
        <w:rPr>
          <w:rFonts w:ascii="Times New Roman" w:eastAsia="Times New Roman" w:hAnsi="Times New Roman" w:cs="Times New Roman"/>
          <w:color w:val="000000"/>
          <w:sz w:val="24"/>
          <w:szCs w:val="24"/>
          <w:lang w:val="en-US" w:eastAsia="ru-RU"/>
        </w:rPr>
        <w:t>II</w:t>
      </w:r>
      <w:r w:rsidRPr="00657CE5">
        <w:rPr>
          <w:rFonts w:ascii="Times New Roman" w:eastAsia="Times New Roman" w:hAnsi="Times New Roman" w:cs="Times New Roman"/>
          <w:color w:val="000000"/>
          <w:sz w:val="24"/>
          <w:szCs w:val="24"/>
          <w:lang w:eastAsia="ru-RU"/>
        </w:rPr>
        <w:t xml:space="preserve"> класс</w:t>
      </w:r>
      <w:r w:rsidR="00491C2D" w:rsidRPr="00657CE5">
        <w:rPr>
          <w:rFonts w:ascii="Times New Roman" w:eastAsia="Times New Roman" w:hAnsi="Times New Roman" w:cs="Times New Roman"/>
          <w:color w:val="000000"/>
          <w:sz w:val="24"/>
          <w:szCs w:val="24"/>
          <w:lang w:eastAsia="ru-RU"/>
        </w:rPr>
        <w:t>ов</w:t>
      </w:r>
      <w:r w:rsidRPr="00657CE5">
        <w:rPr>
          <w:rFonts w:ascii="Times New Roman" w:eastAsia="Times New Roman" w:hAnsi="Times New Roman" w:cs="Times New Roman"/>
          <w:color w:val="000000"/>
          <w:sz w:val="24"/>
          <w:szCs w:val="24"/>
          <w:lang w:eastAsia="ru-RU"/>
        </w:rPr>
        <w:t xml:space="preserve"> опасности имеют декларацию промышленной безопасности.</w:t>
      </w:r>
    </w:p>
    <w:p w:rsidR="00E13D5D" w:rsidRPr="00657CE5" w:rsidRDefault="00E13D5D" w:rsidP="00343D77">
      <w:pPr>
        <w:spacing w:after="0" w:line="240" w:lineRule="auto"/>
        <w:ind w:firstLine="426"/>
        <w:jc w:val="both"/>
        <w:rPr>
          <w:rFonts w:ascii="Times New Roman" w:eastAsia="Times New Roman" w:hAnsi="Times New Roman" w:cs="Times New Roman"/>
          <w:color w:val="000000"/>
          <w:sz w:val="24"/>
          <w:szCs w:val="24"/>
          <w:lang w:eastAsia="ru-RU"/>
        </w:rPr>
      </w:pPr>
      <w:r w:rsidRPr="00657CE5">
        <w:rPr>
          <w:rFonts w:ascii="Times New Roman" w:eastAsia="Times New Roman" w:hAnsi="Times New Roman" w:cs="Times New Roman"/>
          <w:color w:val="000000"/>
          <w:sz w:val="24"/>
          <w:szCs w:val="24"/>
          <w:lang w:eastAsia="ru-RU"/>
        </w:rPr>
        <w:t>Все опасные производственные объекты, находящиеся в эксплуатации, застрахованы, сроки страхования соблюдаются.</w:t>
      </w:r>
    </w:p>
    <w:p w:rsidR="00E13D5D" w:rsidRPr="00657CE5" w:rsidRDefault="00E13D5D" w:rsidP="00DE4CF0">
      <w:pPr>
        <w:tabs>
          <w:tab w:val="num" w:pos="-360"/>
        </w:tabs>
        <w:spacing w:after="0" w:line="240" w:lineRule="auto"/>
        <w:ind w:firstLine="709"/>
        <w:jc w:val="both"/>
        <w:rPr>
          <w:rFonts w:ascii="Times New Roman" w:eastAsia="Times New Roman" w:hAnsi="Times New Roman" w:cs="Times New Roman"/>
          <w:color w:val="000000"/>
          <w:sz w:val="24"/>
          <w:szCs w:val="24"/>
          <w:lang w:eastAsia="ru-RU"/>
        </w:rPr>
      </w:pPr>
      <w:r w:rsidRPr="00657CE5">
        <w:rPr>
          <w:rFonts w:ascii="Times New Roman" w:eastAsia="Times New Roman" w:hAnsi="Times New Roman" w:cs="Times New Roman"/>
          <w:color w:val="000000"/>
          <w:sz w:val="24"/>
          <w:szCs w:val="24"/>
          <w:lang w:eastAsia="ru-RU"/>
        </w:rPr>
        <w:t>В ООО «СИБУР Тольятти» работа по производственному контролю организована в соответствии с требованиями законодательства РФ и внутреннего стандарта ТКС/04-07-01/ЗПЛ01 «Положение об организации и осуществлении производственного контроля за соблюдением требований промышленной безопасности».</w:t>
      </w:r>
    </w:p>
    <w:p w:rsidR="00E13D5D" w:rsidRPr="00657CE5" w:rsidRDefault="00E13D5D" w:rsidP="00DE4CF0">
      <w:pPr>
        <w:tabs>
          <w:tab w:val="num" w:pos="-360"/>
        </w:tabs>
        <w:spacing w:after="0" w:line="240" w:lineRule="auto"/>
        <w:ind w:firstLine="709"/>
        <w:jc w:val="both"/>
        <w:rPr>
          <w:rFonts w:ascii="Times New Roman" w:eastAsia="Times New Roman" w:hAnsi="Times New Roman" w:cs="Times New Roman"/>
          <w:color w:val="000000"/>
          <w:sz w:val="24"/>
          <w:szCs w:val="24"/>
          <w:lang w:eastAsia="ru-RU"/>
        </w:rPr>
      </w:pPr>
      <w:r w:rsidRPr="00657CE5">
        <w:rPr>
          <w:rFonts w:ascii="Times New Roman" w:eastAsia="Times New Roman" w:hAnsi="Times New Roman" w:cs="Times New Roman"/>
          <w:color w:val="000000"/>
          <w:sz w:val="24"/>
          <w:szCs w:val="24"/>
          <w:lang w:eastAsia="ru-RU"/>
        </w:rPr>
        <w:t xml:space="preserve">В соответствии с Планом производственного контроля проведены проверки ОПО с определением нарушений, ответственных и сроков выполнения мероприятий по устранению несоответствий, ведется мониторинг. </w:t>
      </w:r>
    </w:p>
    <w:p w:rsidR="00E13D5D" w:rsidRPr="00657CE5" w:rsidRDefault="00E13D5D" w:rsidP="00DE4CF0">
      <w:pPr>
        <w:tabs>
          <w:tab w:val="num" w:pos="-360"/>
        </w:tabs>
        <w:spacing w:after="0" w:line="240" w:lineRule="auto"/>
        <w:ind w:firstLine="709"/>
        <w:jc w:val="both"/>
        <w:rPr>
          <w:rFonts w:ascii="Times New Roman" w:eastAsia="Times New Roman" w:hAnsi="Times New Roman" w:cs="Times New Roman"/>
          <w:color w:val="000000"/>
          <w:sz w:val="24"/>
          <w:szCs w:val="24"/>
          <w:lang w:eastAsia="ru-RU"/>
        </w:rPr>
      </w:pPr>
      <w:r w:rsidRPr="00657CE5">
        <w:rPr>
          <w:rFonts w:ascii="Times New Roman" w:eastAsia="Times New Roman" w:hAnsi="Times New Roman" w:cs="Times New Roman"/>
          <w:color w:val="000000"/>
          <w:sz w:val="24"/>
          <w:szCs w:val="24"/>
          <w:lang w:eastAsia="ru-RU"/>
        </w:rPr>
        <w:t>В рамках постоянного надзора Ростехназором в обязательном порядке проводятся проверки соблюдения законодательных требований и процедур, регулирующих промышленную безопасность на ОПО ООО «СИБУР Тольятти».</w:t>
      </w:r>
    </w:p>
    <w:p w:rsidR="00E13D5D" w:rsidRPr="00657CE5" w:rsidRDefault="00E13D5D" w:rsidP="00DE4CF0">
      <w:pPr>
        <w:tabs>
          <w:tab w:val="num" w:pos="-360"/>
        </w:tabs>
        <w:spacing w:after="0" w:line="240" w:lineRule="auto"/>
        <w:ind w:firstLine="709"/>
        <w:jc w:val="both"/>
        <w:rPr>
          <w:rFonts w:ascii="Times New Roman" w:eastAsia="Times New Roman" w:hAnsi="Times New Roman" w:cs="Times New Roman"/>
          <w:color w:val="000000"/>
          <w:sz w:val="24"/>
          <w:szCs w:val="24"/>
          <w:lang w:eastAsia="ru-RU"/>
        </w:rPr>
      </w:pPr>
      <w:r w:rsidRPr="00657CE5">
        <w:rPr>
          <w:rFonts w:ascii="Times New Roman" w:eastAsia="Times New Roman" w:hAnsi="Times New Roman" w:cs="Times New Roman"/>
          <w:color w:val="000000"/>
          <w:sz w:val="24"/>
          <w:szCs w:val="24"/>
          <w:lang w:eastAsia="ru-RU"/>
        </w:rPr>
        <w:t>«Декларация промышленной безопасности ОПО ООО «СИБУР Тольятти» пересмотрена в 2017 году, прошла успешную экспертизу по промышленной безопасности с присвоением регистрационного номера 53-ДБ-19545-2017. Экспертиза по промышленной безопасности оборудования и проектов проводится в соответствии с требованиями законодательства РФ в указанные сроки.</w:t>
      </w:r>
    </w:p>
    <w:p w:rsidR="00E13D5D" w:rsidRPr="00657CE5" w:rsidRDefault="00E13D5D" w:rsidP="00DE4CF0">
      <w:pPr>
        <w:tabs>
          <w:tab w:val="num" w:pos="-360"/>
        </w:tabs>
        <w:spacing w:after="0" w:line="240" w:lineRule="auto"/>
        <w:ind w:firstLine="709"/>
        <w:jc w:val="both"/>
        <w:rPr>
          <w:rFonts w:ascii="Times New Roman" w:eastAsia="Times New Roman" w:hAnsi="Times New Roman" w:cs="Times New Roman"/>
          <w:color w:val="000000"/>
          <w:sz w:val="24"/>
          <w:szCs w:val="24"/>
          <w:lang w:eastAsia="ru-RU"/>
        </w:rPr>
      </w:pPr>
      <w:r w:rsidRPr="00657CE5">
        <w:rPr>
          <w:rFonts w:ascii="Times New Roman" w:eastAsia="Times New Roman" w:hAnsi="Times New Roman" w:cs="Times New Roman"/>
          <w:color w:val="000000"/>
          <w:sz w:val="24"/>
          <w:szCs w:val="24"/>
          <w:lang w:eastAsia="ru-RU"/>
        </w:rPr>
        <w:t>Опасные производственные объекты ООО «СИБУР Тольятти» прошли обязательное страхование гражданской ответственности за причинение вреда в результате аварии в АО «Страховое общество газовой промышленности АО «СОГАЗ» страховые полисы: серия 111 №0100841638, №0100841639, №0100841640, №0100841641, №0100841642, №0100841643, №0100841644, №0100841645, №0100841646, №0100841647, №0100841648, №0100841649, №0100841650, №0100841651.</w:t>
      </w:r>
    </w:p>
    <w:p w:rsidR="00E13D5D" w:rsidRPr="00657CE5" w:rsidRDefault="00E13D5D" w:rsidP="00DE4CF0">
      <w:pPr>
        <w:tabs>
          <w:tab w:val="num" w:pos="-360"/>
        </w:tabs>
        <w:spacing w:after="0" w:line="240" w:lineRule="auto"/>
        <w:ind w:firstLine="709"/>
        <w:jc w:val="both"/>
        <w:rPr>
          <w:rFonts w:ascii="Times New Roman" w:eastAsia="Times New Roman" w:hAnsi="Times New Roman" w:cs="Times New Roman"/>
          <w:color w:val="000000"/>
          <w:sz w:val="24"/>
          <w:szCs w:val="24"/>
          <w:lang w:eastAsia="ru-RU"/>
        </w:rPr>
      </w:pPr>
      <w:r w:rsidRPr="00657CE5">
        <w:rPr>
          <w:rFonts w:ascii="Times New Roman" w:eastAsia="Times New Roman" w:hAnsi="Times New Roman" w:cs="Times New Roman"/>
          <w:color w:val="000000"/>
          <w:sz w:val="24"/>
          <w:szCs w:val="24"/>
          <w:lang w:eastAsia="ru-RU"/>
        </w:rPr>
        <w:t>В АО «СНПЗ» производственный контроль осуществляется на основании Положения Общества П3-05 Р-0032 ЮЛ-039 «О производственном контроле».</w:t>
      </w:r>
    </w:p>
    <w:p w:rsidR="00E13D5D" w:rsidRPr="00657CE5" w:rsidRDefault="00E13D5D" w:rsidP="00DE4CF0">
      <w:pPr>
        <w:tabs>
          <w:tab w:val="num" w:pos="-360"/>
        </w:tabs>
        <w:spacing w:after="0" w:line="240" w:lineRule="auto"/>
        <w:ind w:firstLine="709"/>
        <w:jc w:val="both"/>
        <w:rPr>
          <w:rFonts w:ascii="Times New Roman" w:eastAsia="Times New Roman" w:hAnsi="Times New Roman" w:cs="Times New Roman"/>
          <w:color w:val="000000"/>
          <w:sz w:val="24"/>
          <w:szCs w:val="24"/>
          <w:lang w:eastAsia="ru-RU"/>
        </w:rPr>
      </w:pPr>
      <w:r w:rsidRPr="00657CE5">
        <w:rPr>
          <w:rFonts w:ascii="Times New Roman" w:eastAsia="Times New Roman" w:hAnsi="Times New Roman" w:cs="Times New Roman"/>
          <w:color w:val="000000"/>
          <w:sz w:val="24"/>
          <w:szCs w:val="24"/>
          <w:lang w:eastAsia="ru-RU"/>
        </w:rPr>
        <w:t>В настоящее время в АО «Сызранский НПЗ» происходит переоформление декларации промышленной безопасности и страховых полисов в связи с завершившейся процедурой укрупнения ОПО.</w:t>
      </w:r>
    </w:p>
    <w:p w:rsidR="00E13D5D" w:rsidRPr="00657CE5" w:rsidRDefault="00E13D5D" w:rsidP="00DE4CF0">
      <w:pPr>
        <w:tabs>
          <w:tab w:val="num" w:pos="-360"/>
        </w:tabs>
        <w:spacing w:after="0" w:line="240" w:lineRule="auto"/>
        <w:ind w:firstLine="709"/>
        <w:jc w:val="both"/>
        <w:rPr>
          <w:rFonts w:ascii="Times New Roman" w:eastAsia="Times New Roman" w:hAnsi="Times New Roman" w:cs="Times New Roman"/>
          <w:color w:val="000000"/>
          <w:sz w:val="24"/>
          <w:szCs w:val="24"/>
          <w:lang w:eastAsia="ru-RU"/>
        </w:rPr>
      </w:pPr>
      <w:r w:rsidRPr="00657CE5">
        <w:rPr>
          <w:rFonts w:ascii="Times New Roman" w:eastAsia="Times New Roman" w:hAnsi="Times New Roman" w:cs="Times New Roman"/>
          <w:color w:val="000000"/>
          <w:sz w:val="24"/>
          <w:szCs w:val="24"/>
          <w:lang w:eastAsia="ru-RU"/>
        </w:rPr>
        <w:t>На АО «СНПЗ» действует Декларация промышленной безопасности, разработанная ЗАО «Технориск», утвержденная 20.09.2016 года и зарегистрированная в Федеральной службе по экологическому технологическому и атомному контролю под номером 15-16(01).0584-00-НПХ (уведомление о внесении в реестр: исх.№02-07-02/19868 от 18.11.2016 г.). Декларация промышленной безопасности АО «СНПЗ» №15-16(01).0584-00-НПХ имеет заключение экспертизы промышленной безопасности от 19.09.2016 года, зарегистрированная в Федеральной службе по экологическому технологическому и атомному контролю под номером 53-ДБ-19466-2016 (уведомление о внесении в реестр: исх.№01-16/26066 от 09.11.2016 года).</w:t>
      </w:r>
    </w:p>
    <w:p w:rsidR="00E13D5D" w:rsidRPr="00657CE5" w:rsidRDefault="00E13D5D" w:rsidP="00DE4CF0">
      <w:pPr>
        <w:tabs>
          <w:tab w:val="num" w:pos="-360"/>
        </w:tabs>
        <w:spacing w:after="0" w:line="240" w:lineRule="auto"/>
        <w:ind w:firstLine="709"/>
        <w:jc w:val="both"/>
        <w:rPr>
          <w:rFonts w:ascii="Times New Roman" w:eastAsia="Times New Roman" w:hAnsi="Times New Roman" w:cs="Times New Roman"/>
          <w:color w:val="000000"/>
          <w:sz w:val="24"/>
          <w:szCs w:val="24"/>
          <w:lang w:eastAsia="ru-RU"/>
        </w:rPr>
      </w:pPr>
      <w:r w:rsidRPr="00657CE5">
        <w:rPr>
          <w:rFonts w:ascii="Times New Roman" w:eastAsia="Times New Roman" w:hAnsi="Times New Roman" w:cs="Times New Roman"/>
          <w:color w:val="000000"/>
          <w:sz w:val="24"/>
          <w:szCs w:val="24"/>
          <w:lang w:eastAsia="ru-RU"/>
        </w:rPr>
        <w:t>Всем техническим устройствам, применяемым на ОПО</w:t>
      </w:r>
      <w:r w:rsidR="00DE4CF0" w:rsidRPr="00657CE5">
        <w:rPr>
          <w:rFonts w:ascii="Times New Roman" w:eastAsia="Times New Roman" w:hAnsi="Times New Roman" w:cs="Times New Roman"/>
          <w:color w:val="000000"/>
          <w:sz w:val="24"/>
          <w:szCs w:val="24"/>
          <w:lang w:eastAsia="ru-RU"/>
        </w:rPr>
        <w:t>,</w:t>
      </w:r>
      <w:r w:rsidRPr="00657CE5">
        <w:rPr>
          <w:rFonts w:ascii="Times New Roman" w:eastAsia="Times New Roman" w:hAnsi="Times New Roman" w:cs="Times New Roman"/>
          <w:color w:val="000000"/>
          <w:sz w:val="24"/>
          <w:szCs w:val="24"/>
          <w:lang w:eastAsia="ru-RU"/>
        </w:rPr>
        <w:t xml:space="preserve"> проводятся </w:t>
      </w:r>
      <w:r w:rsidR="00DE4CF0" w:rsidRPr="00657CE5">
        <w:rPr>
          <w:rFonts w:ascii="Times New Roman" w:eastAsia="Times New Roman" w:hAnsi="Times New Roman" w:cs="Times New Roman"/>
          <w:color w:val="000000"/>
          <w:sz w:val="24"/>
          <w:szCs w:val="24"/>
          <w:lang w:eastAsia="ru-RU"/>
        </w:rPr>
        <w:t>экспертизы промышленной безопасности</w:t>
      </w:r>
      <w:r w:rsidRPr="00657CE5">
        <w:rPr>
          <w:rFonts w:ascii="Times New Roman" w:eastAsia="Times New Roman" w:hAnsi="Times New Roman" w:cs="Times New Roman"/>
          <w:color w:val="000000"/>
          <w:sz w:val="24"/>
          <w:szCs w:val="24"/>
          <w:lang w:eastAsia="ru-RU"/>
        </w:rPr>
        <w:t xml:space="preserve"> в соответствии с утверждаемым графиком.</w:t>
      </w:r>
    </w:p>
    <w:p w:rsidR="00E13D5D" w:rsidRPr="00657CE5" w:rsidRDefault="00E13D5D" w:rsidP="00DE4CF0">
      <w:pPr>
        <w:tabs>
          <w:tab w:val="num" w:pos="-360"/>
        </w:tabs>
        <w:spacing w:after="0" w:line="240" w:lineRule="auto"/>
        <w:ind w:firstLine="709"/>
        <w:jc w:val="both"/>
        <w:rPr>
          <w:rFonts w:ascii="Times New Roman" w:eastAsia="Times New Roman" w:hAnsi="Times New Roman" w:cs="Times New Roman"/>
          <w:color w:val="000000"/>
          <w:sz w:val="24"/>
          <w:szCs w:val="24"/>
          <w:lang w:eastAsia="ru-RU"/>
        </w:rPr>
      </w:pPr>
      <w:r w:rsidRPr="00657CE5">
        <w:rPr>
          <w:rFonts w:ascii="Times New Roman" w:eastAsia="Times New Roman" w:hAnsi="Times New Roman" w:cs="Times New Roman"/>
          <w:color w:val="000000"/>
          <w:sz w:val="24"/>
          <w:szCs w:val="24"/>
          <w:lang w:eastAsia="ru-RU"/>
        </w:rPr>
        <w:lastRenderedPageBreak/>
        <w:t>Все опасные производственные объекты АО «Сызранский НПЗ» застрахованы. Заключен договор об организации обязательного страхования гражданской ответственности владельца опасного объекта за причинение вреда в результате аварии на опасных объектах  от 01.01.2018 № 3301318/0234Д с АО «СОГАЗ» со сроком действия до 31.12.2018.</w:t>
      </w:r>
    </w:p>
    <w:p w:rsidR="00E13D5D" w:rsidRPr="00657CE5" w:rsidRDefault="00E13D5D" w:rsidP="00DE4CF0">
      <w:pPr>
        <w:tabs>
          <w:tab w:val="num" w:pos="-360"/>
        </w:tabs>
        <w:spacing w:after="0" w:line="240" w:lineRule="auto"/>
        <w:ind w:firstLine="709"/>
        <w:jc w:val="both"/>
        <w:rPr>
          <w:rFonts w:ascii="Times New Roman" w:eastAsia="Times New Roman" w:hAnsi="Times New Roman" w:cs="Times New Roman"/>
          <w:color w:val="000000"/>
          <w:sz w:val="24"/>
          <w:szCs w:val="24"/>
          <w:lang w:eastAsia="ru-RU"/>
        </w:rPr>
      </w:pPr>
      <w:r w:rsidRPr="00657CE5">
        <w:rPr>
          <w:rFonts w:ascii="Times New Roman" w:eastAsia="Times New Roman" w:hAnsi="Times New Roman" w:cs="Times New Roman"/>
          <w:color w:val="000000"/>
          <w:sz w:val="24"/>
          <w:szCs w:val="24"/>
          <w:lang w:eastAsia="ru-RU"/>
        </w:rPr>
        <w:t>В ООО «НЗМП» введено и действует приказом ООО «НЗМП» от 15 апреля 2016</w:t>
      </w:r>
      <w:r w:rsidR="00DE4CF0" w:rsidRPr="00657CE5">
        <w:rPr>
          <w:rFonts w:ascii="Times New Roman" w:eastAsia="Times New Roman" w:hAnsi="Times New Roman" w:cs="Times New Roman"/>
          <w:color w:val="000000"/>
          <w:sz w:val="24"/>
          <w:szCs w:val="24"/>
          <w:lang w:eastAsia="ru-RU"/>
        </w:rPr>
        <w:t xml:space="preserve"> </w:t>
      </w:r>
      <w:r w:rsidRPr="00657CE5">
        <w:rPr>
          <w:rFonts w:ascii="Times New Roman" w:eastAsia="Times New Roman" w:hAnsi="Times New Roman" w:cs="Times New Roman"/>
          <w:color w:val="000000"/>
          <w:sz w:val="24"/>
          <w:szCs w:val="24"/>
          <w:lang w:eastAsia="ru-RU"/>
        </w:rPr>
        <w:t>г</w:t>
      </w:r>
      <w:r w:rsidR="00DE4CF0" w:rsidRPr="00657CE5">
        <w:rPr>
          <w:rFonts w:ascii="Times New Roman" w:eastAsia="Times New Roman" w:hAnsi="Times New Roman" w:cs="Times New Roman"/>
          <w:color w:val="000000"/>
          <w:sz w:val="24"/>
          <w:szCs w:val="24"/>
          <w:lang w:eastAsia="ru-RU"/>
        </w:rPr>
        <w:t>ода</w:t>
      </w:r>
      <w:r w:rsidRPr="00657CE5">
        <w:rPr>
          <w:rFonts w:ascii="Times New Roman" w:eastAsia="Times New Roman" w:hAnsi="Times New Roman" w:cs="Times New Roman"/>
          <w:color w:val="000000"/>
          <w:sz w:val="24"/>
          <w:szCs w:val="24"/>
          <w:lang w:eastAsia="ru-RU"/>
        </w:rPr>
        <w:t xml:space="preserve"> №330 положение «Порядок организации и осуществление производственного контроля за соблюдением требований промышленной безопасности на ОПО общества».</w:t>
      </w:r>
    </w:p>
    <w:p w:rsidR="00E13D5D" w:rsidRPr="00657CE5" w:rsidRDefault="00E13D5D" w:rsidP="00DE4CF0">
      <w:pPr>
        <w:tabs>
          <w:tab w:val="num" w:pos="-360"/>
        </w:tabs>
        <w:spacing w:after="0" w:line="240" w:lineRule="auto"/>
        <w:ind w:firstLine="709"/>
        <w:jc w:val="both"/>
        <w:rPr>
          <w:rFonts w:ascii="Times New Roman" w:eastAsia="Times New Roman" w:hAnsi="Times New Roman" w:cs="Times New Roman"/>
          <w:color w:val="000000"/>
          <w:sz w:val="24"/>
          <w:szCs w:val="24"/>
          <w:lang w:eastAsia="ru-RU"/>
        </w:rPr>
      </w:pPr>
      <w:r w:rsidRPr="00657CE5">
        <w:rPr>
          <w:rFonts w:ascii="Times New Roman" w:eastAsia="Times New Roman" w:hAnsi="Times New Roman" w:cs="Times New Roman"/>
          <w:color w:val="000000"/>
          <w:sz w:val="24"/>
          <w:szCs w:val="24"/>
          <w:lang w:eastAsia="ru-RU"/>
        </w:rPr>
        <w:t>Разработана и зарегистрирована за номером (рег. №53-ДБ-08088-2014) в центральном аппарате Ростехнадзора декларация промышленной безопасности на опасные производственные объекты:</w:t>
      </w:r>
      <w:r w:rsidR="00DE4CF0" w:rsidRPr="00657CE5">
        <w:rPr>
          <w:rFonts w:ascii="Times New Roman" w:eastAsia="Times New Roman" w:hAnsi="Times New Roman" w:cs="Times New Roman"/>
          <w:color w:val="000000"/>
          <w:sz w:val="24"/>
          <w:szCs w:val="24"/>
          <w:lang w:eastAsia="ru-RU"/>
        </w:rPr>
        <w:t xml:space="preserve"> </w:t>
      </w:r>
      <w:r w:rsidRPr="00657CE5">
        <w:rPr>
          <w:rFonts w:ascii="Times New Roman" w:eastAsia="Times New Roman" w:hAnsi="Times New Roman" w:cs="Times New Roman"/>
          <w:color w:val="000000"/>
          <w:sz w:val="24"/>
          <w:szCs w:val="24"/>
          <w:lang w:eastAsia="ru-RU"/>
        </w:rPr>
        <w:t>А 53-00757-0001; А 53-00757-0002; А 53-00757-0003; А 53-00757-0005; А 53-00757-0006; А 53-00757-0007; А 53-00757-0011; А 53-00757-0012; А 53-00757-0013; А 53-00757-0014; А 53-00757-0015; А 53-00757-0017; А 53-00757-0019; А 53-00757-0020; А 53-00757-0025.</w:t>
      </w:r>
    </w:p>
    <w:p w:rsidR="00E13D5D" w:rsidRPr="00657CE5" w:rsidRDefault="00E13D5D" w:rsidP="00DE4CF0">
      <w:pPr>
        <w:tabs>
          <w:tab w:val="num" w:pos="-360"/>
        </w:tabs>
        <w:spacing w:after="0" w:line="240" w:lineRule="auto"/>
        <w:ind w:firstLine="709"/>
        <w:jc w:val="both"/>
        <w:rPr>
          <w:rFonts w:ascii="Times New Roman" w:eastAsia="Times New Roman" w:hAnsi="Times New Roman" w:cs="Times New Roman"/>
          <w:color w:val="000000"/>
          <w:sz w:val="24"/>
          <w:szCs w:val="24"/>
          <w:lang w:eastAsia="ru-RU"/>
        </w:rPr>
      </w:pPr>
      <w:r w:rsidRPr="00657CE5">
        <w:rPr>
          <w:rFonts w:ascii="Times New Roman" w:eastAsia="Times New Roman" w:hAnsi="Times New Roman" w:cs="Times New Roman"/>
          <w:color w:val="000000"/>
          <w:sz w:val="24"/>
          <w:szCs w:val="24"/>
          <w:lang w:eastAsia="ru-RU"/>
        </w:rPr>
        <w:t>Декларация промышленной безопасности опасных производственных объектов ООО «Новокуйбышевский завод масел и присадок» внесена в реестр деклараций промышленной безопасности с учётом заключения экспертизы промышленной безопасности на указанную декларацию. Декларации присвоен регистрационный номер: №14-14(00).0324-00-НПХ.</w:t>
      </w:r>
    </w:p>
    <w:p w:rsidR="00DE4CF0" w:rsidRPr="00657CE5" w:rsidRDefault="00E13D5D" w:rsidP="00DE4CF0">
      <w:pPr>
        <w:tabs>
          <w:tab w:val="num" w:pos="-360"/>
        </w:tabs>
        <w:spacing w:after="0" w:line="240" w:lineRule="auto"/>
        <w:ind w:firstLine="709"/>
        <w:jc w:val="both"/>
        <w:rPr>
          <w:rFonts w:ascii="Times New Roman" w:eastAsia="Times New Roman" w:hAnsi="Times New Roman" w:cs="Times New Roman"/>
          <w:color w:val="000000"/>
          <w:sz w:val="24"/>
          <w:szCs w:val="24"/>
          <w:lang w:eastAsia="ru-RU"/>
        </w:rPr>
      </w:pPr>
      <w:r w:rsidRPr="00657CE5">
        <w:rPr>
          <w:rFonts w:ascii="Times New Roman" w:eastAsia="Times New Roman" w:hAnsi="Times New Roman" w:cs="Times New Roman"/>
          <w:color w:val="000000"/>
          <w:sz w:val="24"/>
          <w:szCs w:val="24"/>
          <w:lang w:eastAsia="ru-RU"/>
        </w:rPr>
        <w:t>Декларация промышленной безопасности «Комплекс установки ВТ» № 53-00757-0028, шифр 48120848-1001-6/09-НМП-ДПБ1-ПЗ, за №12-13(00).(Х)007-08-СП положительное заключение государственной экспертизы №093-12/ГГЭ-7515/02 номер в реестре (№ 00-1-4-0377-12).</w:t>
      </w:r>
      <w:r w:rsidR="00DE4CF0" w:rsidRPr="00657CE5">
        <w:rPr>
          <w:rFonts w:ascii="Times New Roman" w:eastAsia="Times New Roman" w:hAnsi="Times New Roman" w:cs="Times New Roman"/>
          <w:color w:val="000000"/>
          <w:sz w:val="24"/>
          <w:szCs w:val="24"/>
          <w:lang w:eastAsia="ru-RU"/>
        </w:rPr>
        <w:t xml:space="preserve"> </w:t>
      </w:r>
    </w:p>
    <w:p w:rsidR="00E13D5D" w:rsidRPr="00657CE5" w:rsidRDefault="00E13D5D" w:rsidP="00DE4CF0">
      <w:pPr>
        <w:tabs>
          <w:tab w:val="num" w:pos="-360"/>
        </w:tabs>
        <w:spacing w:after="0" w:line="240" w:lineRule="auto"/>
        <w:ind w:firstLine="709"/>
        <w:jc w:val="both"/>
        <w:rPr>
          <w:rFonts w:ascii="Times New Roman" w:eastAsia="Times New Roman" w:hAnsi="Times New Roman" w:cs="Times New Roman"/>
          <w:color w:val="000000"/>
          <w:sz w:val="24"/>
          <w:szCs w:val="24"/>
          <w:lang w:eastAsia="ru-RU"/>
        </w:rPr>
      </w:pPr>
      <w:r w:rsidRPr="00657CE5">
        <w:rPr>
          <w:rFonts w:ascii="Times New Roman" w:eastAsia="Times New Roman" w:hAnsi="Times New Roman" w:cs="Times New Roman"/>
          <w:color w:val="000000"/>
          <w:sz w:val="24"/>
          <w:szCs w:val="24"/>
          <w:lang w:eastAsia="ru-RU"/>
        </w:rPr>
        <w:t xml:space="preserve">Все опасные производственные объекты ООО «НЗМП» застрахованы за причинение вреда в результате аварии на опасном объекте. Заключен договор об организации обязательного страхования гражданской ответственности владельца опасного объекта за причинение вреда в результате аварии на опасных объектах от 19.02.2018г № 3441218/0138Д/4/18 со сроком действия до 18.02.2019. </w:t>
      </w:r>
    </w:p>
    <w:p w:rsidR="00E13D5D" w:rsidRPr="00657CE5" w:rsidRDefault="00E13D5D" w:rsidP="00DE4CF0">
      <w:pPr>
        <w:tabs>
          <w:tab w:val="left" w:pos="1620"/>
          <w:tab w:val="left" w:pos="1980"/>
        </w:tabs>
        <w:spacing w:after="0" w:line="240" w:lineRule="auto"/>
        <w:ind w:firstLine="709"/>
        <w:contextualSpacing/>
        <w:jc w:val="both"/>
        <w:rPr>
          <w:rFonts w:ascii="Times New Roman" w:eastAsia="Times New Roman" w:hAnsi="Times New Roman" w:cs="Times New Roman"/>
          <w:color w:val="000000"/>
          <w:sz w:val="24"/>
          <w:szCs w:val="24"/>
          <w:lang w:eastAsia="x-none"/>
        </w:rPr>
      </w:pPr>
      <w:r w:rsidRPr="00657CE5">
        <w:rPr>
          <w:rFonts w:ascii="Times New Roman" w:eastAsia="Times New Roman" w:hAnsi="Times New Roman" w:cs="Times New Roman"/>
          <w:color w:val="000000"/>
          <w:sz w:val="24"/>
          <w:szCs w:val="24"/>
          <w:lang w:eastAsia="x-none"/>
        </w:rPr>
        <w:t>На АО «НК НПЗ» действует Декларация промышленной безопасности, утверждённая 18.09.2014</w:t>
      </w:r>
      <w:r w:rsidR="00DE4CF0" w:rsidRPr="00657CE5">
        <w:rPr>
          <w:rFonts w:ascii="Times New Roman" w:eastAsia="Times New Roman" w:hAnsi="Times New Roman" w:cs="Times New Roman"/>
          <w:color w:val="000000"/>
          <w:sz w:val="24"/>
          <w:szCs w:val="24"/>
          <w:lang w:eastAsia="x-none"/>
        </w:rPr>
        <w:t>,</w:t>
      </w:r>
      <w:r w:rsidRPr="00657CE5">
        <w:rPr>
          <w:rFonts w:ascii="Times New Roman" w:eastAsia="Times New Roman" w:hAnsi="Times New Roman" w:cs="Times New Roman"/>
          <w:color w:val="000000"/>
          <w:sz w:val="24"/>
          <w:szCs w:val="24"/>
          <w:lang w:eastAsia="x-none"/>
        </w:rPr>
        <w:t xml:space="preserve"> и зарегистрированная в Федеральной службе по экологическому технологическому и атомному контролю под номером 14-14(00).0521-00-НПХ. Ежегодно на проведение экспертизы промышленной безопасности техническим устройствам разрабатываются и утверждаются графики проведения. Все опасные производственные объекты Общества застрахованы. В Обществе приказом № 1071 от 05.05.2016г. введено в действие Положение о производственном контроле П3-05 Р-0032 ЮЛ-037, с ноября 2017 года сформирована отдельная структурная единица в составе Управления по промышленной безопасности и охране труда – отдел производственного контроля.</w:t>
      </w:r>
    </w:p>
    <w:p w:rsidR="00E13D5D" w:rsidRPr="00657CE5" w:rsidRDefault="00E13D5D" w:rsidP="00DE4CF0">
      <w:pPr>
        <w:tabs>
          <w:tab w:val="left" w:pos="1620"/>
          <w:tab w:val="left" w:pos="1980"/>
        </w:tabs>
        <w:spacing w:after="0" w:line="240" w:lineRule="auto"/>
        <w:ind w:firstLine="709"/>
        <w:contextualSpacing/>
        <w:jc w:val="both"/>
        <w:rPr>
          <w:rFonts w:ascii="Times New Roman" w:eastAsia="Times New Roman" w:hAnsi="Times New Roman" w:cs="Times New Roman"/>
          <w:color w:val="000000"/>
          <w:sz w:val="24"/>
          <w:szCs w:val="24"/>
          <w:lang w:eastAsia="x-none"/>
        </w:rPr>
      </w:pPr>
      <w:r w:rsidRPr="00657CE5">
        <w:rPr>
          <w:rFonts w:ascii="Times New Roman" w:eastAsia="Times New Roman" w:hAnsi="Times New Roman" w:cs="Times New Roman"/>
          <w:color w:val="000000"/>
          <w:sz w:val="24"/>
          <w:szCs w:val="24"/>
          <w:lang w:eastAsia="x-none"/>
        </w:rPr>
        <w:t>Заключен договор об организации обязательного страхования гражданской ответственности владельца опасного объекта за причинение вреда в результате аварии на опасных объектах  от 12.02.2018 № 3281518/0196Д с АО «СОГАЗ»</w:t>
      </w:r>
      <w:r w:rsidRPr="00657CE5">
        <w:rPr>
          <w:rFonts w:ascii="Times New Roman" w:eastAsia="Times New Roman" w:hAnsi="Times New Roman" w:cs="Times New Roman"/>
          <w:color w:val="000000"/>
          <w:sz w:val="24"/>
          <w:szCs w:val="24"/>
          <w:lang w:eastAsia="ru-RU"/>
        </w:rPr>
        <w:t xml:space="preserve"> </w:t>
      </w:r>
      <w:r w:rsidRPr="00657CE5">
        <w:rPr>
          <w:rFonts w:ascii="Times New Roman" w:eastAsia="Times New Roman" w:hAnsi="Times New Roman" w:cs="Times New Roman"/>
          <w:color w:val="000000"/>
          <w:sz w:val="24"/>
          <w:szCs w:val="24"/>
          <w:lang w:eastAsia="x-none"/>
        </w:rPr>
        <w:t>со сроком действия до 11.02.2019.</w:t>
      </w:r>
    </w:p>
    <w:p w:rsidR="00E13D5D" w:rsidRPr="00657CE5" w:rsidRDefault="00E13D5D" w:rsidP="00DE4CF0">
      <w:pPr>
        <w:tabs>
          <w:tab w:val="num" w:pos="-360"/>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657CE5">
        <w:rPr>
          <w:rFonts w:ascii="Times New Roman" w:eastAsia="Times New Roman" w:hAnsi="Times New Roman" w:cs="Times New Roman"/>
          <w:color w:val="000000"/>
          <w:sz w:val="24"/>
          <w:szCs w:val="24"/>
          <w:lang w:eastAsia="ru-RU"/>
        </w:rPr>
        <w:t>В АО «КНПЗ» разработано Положение АО «КНПЗ» «О системе управления промышленной безопасностью» по проведению производственного контроля за соблюдением требований промышленной безопасности и введено в действие приказом по предприятию от 20.06.2017г №350. Производственный контроль на ОПО проводится согласно утвержденн</w:t>
      </w:r>
      <w:r w:rsidR="00C27151" w:rsidRPr="00657CE5">
        <w:rPr>
          <w:rFonts w:ascii="Times New Roman" w:eastAsia="Times New Roman" w:hAnsi="Times New Roman" w:cs="Times New Roman"/>
          <w:color w:val="000000"/>
          <w:sz w:val="24"/>
          <w:szCs w:val="24"/>
          <w:lang w:eastAsia="ru-RU"/>
        </w:rPr>
        <w:t>ому</w:t>
      </w:r>
      <w:r w:rsidRPr="00657CE5">
        <w:rPr>
          <w:rFonts w:ascii="Times New Roman" w:eastAsia="Times New Roman" w:hAnsi="Times New Roman" w:cs="Times New Roman"/>
          <w:color w:val="000000"/>
          <w:sz w:val="24"/>
          <w:szCs w:val="24"/>
          <w:lang w:eastAsia="ru-RU"/>
        </w:rPr>
        <w:t xml:space="preserve"> график</w:t>
      </w:r>
      <w:r w:rsidR="00C27151" w:rsidRPr="00657CE5">
        <w:rPr>
          <w:rFonts w:ascii="Times New Roman" w:eastAsia="Times New Roman" w:hAnsi="Times New Roman" w:cs="Times New Roman"/>
          <w:color w:val="000000"/>
          <w:sz w:val="24"/>
          <w:szCs w:val="24"/>
          <w:lang w:eastAsia="ru-RU"/>
        </w:rPr>
        <w:t>у</w:t>
      </w:r>
      <w:r w:rsidRPr="00657CE5">
        <w:rPr>
          <w:rFonts w:ascii="Times New Roman" w:eastAsia="Times New Roman" w:hAnsi="Times New Roman" w:cs="Times New Roman"/>
          <w:color w:val="000000"/>
          <w:sz w:val="24"/>
          <w:szCs w:val="24"/>
          <w:lang w:eastAsia="ru-RU"/>
        </w:rPr>
        <w:t xml:space="preserve"> с составлением отчетов установленного образца. В Обществе отсутствуют трубопроводы, аппараты, технические устройства с истекшим расчетным сроком службы или экспертизой промышленной безопасности. Всем объектам произведено страхование ответственности за причинение вреда при эксплуатации ОПО - заключен договор обязательного страхования гражданской ответственности владельца опасного объекта за причинение вреда в результате аварии на опасном объекте №14-0083 от 13.02.2014 (дополнительное соглашение №16 от 19.02.2018) со сроком действия до 31.12.2018 с ОАО «Страховое общество газовой промышленности» (ОАО «СОГАЗ»).</w:t>
      </w:r>
    </w:p>
    <w:p w:rsidR="00E13D5D" w:rsidRPr="00657CE5" w:rsidRDefault="00E13D5D" w:rsidP="00DE4CF0">
      <w:pPr>
        <w:tabs>
          <w:tab w:val="num" w:pos="-360"/>
        </w:tabs>
        <w:spacing w:after="0" w:line="240" w:lineRule="auto"/>
        <w:ind w:firstLine="709"/>
        <w:jc w:val="both"/>
        <w:rPr>
          <w:rFonts w:ascii="Times New Roman" w:eastAsia="Times New Roman" w:hAnsi="Times New Roman" w:cs="Times New Roman"/>
          <w:color w:val="000000"/>
          <w:sz w:val="24"/>
          <w:szCs w:val="24"/>
          <w:lang w:eastAsia="ru-RU"/>
        </w:rPr>
      </w:pPr>
      <w:r w:rsidRPr="00657CE5">
        <w:rPr>
          <w:rFonts w:ascii="Times New Roman" w:eastAsia="Times New Roman" w:hAnsi="Times New Roman" w:cs="Times New Roman"/>
          <w:color w:val="000000"/>
          <w:sz w:val="24"/>
          <w:szCs w:val="24"/>
          <w:lang w:eastAsia="ru-RU"/>
        </w:rPr>
        <w:lastRenderedPageBreak/>
        <w:t>На АО «НГПЗ» производственный конт</w:t>
      </w:r>
      <w:r w:rsidR="00C27151" w:rsidRPr="00657CE5">
        <w:rPr>
          <w:rFonts w:ascii="Times New Roman" w:eastAsia="Times New Roman" w:hAnsi="Times New Roman" w:cs="Times New Roman"/>
          <w:color w:val="000000"/>
          <w:sz w:val="24"/>
          <w:szCs w:val="24"/>
          <w:lang w:eastAsia="ru-RU"/>
        </w:rPr>
        <w:t>роль проводится согласно приказу</w:t>
      </w:r>
      <w:r w:rsidRPr="00657CE5">
        <w:rPr>
          <w:rFonts w:ascii="Times New Roman" w:eastAsia="Times New Roman" w:hAnsi="Times New Roman" w:cs="Times New Roman"/>
          <w:color w:val="000000"/>
          <w:sz w:val="24"/>
          <w:szCs w:val="24"/>
          <w:lang w:eastAsia="ru-RU"/>
        </w:rPr>
        <w:t xml:space="preserve"> АО «НГПЗ» от 05.09.2017 №249/1 «О назначении лиц, ответственных за организацию и осуществление производственного контроля за соблюдением требований промышленной безопасности».</w:t>
      </w:r>
    </w:p>
    <w:p w:rsidR="00E13D5D" w:rsidRPr="00657CE5" w:rsidRDefault="00E13D5D" w:rsidP="00DE4CF0">
      <w:pPr>
        <w:tabs>
          <w:tab w:val="num" w:pos="-360"/>
        </w:tabs>
        <w:spacing w:after="0" w:line="240" w:lineRule="auto"/>
        <w:ind w:firstLine="709"/>
        <w:jc w:val="both"/>
        <w:rPr>
          <w:rFonts w:ascii="Times New Roman" w:eastAsia="Times New Roman" w:hAnsi="Times New Roman" w:cs="Times New Roman"/>
          <w:color w:val="000000"/>
          <w:sz w:val="24"/>
          <w:szCs w:val="24"/>
          <w:lang w:eastAsia="ru-RU"/>
        </w:rPr>
      </w:pPr>
      <w:r w:rsidRPr="00657CE5">
        <w:rPr>
          <w:rFonts w:ascii="Times New Roman" w:eastAsia="Times New Roman" w:hAnsi="Times New Roman" w:cs="Times New Roman"/>
          <w:color w:val="000000"/>
          <w:sz w:val="24"/>
          <w:szCs w:val="24"/>
          <w:lang w:eastAsia="ru-RU"/>
        </w:rPr>
        <w:t>Декларация промышленной безопасности ОПО АО «НГПЗ» № 09-11(01).(Н)0019-14-ГПЗ утверждена Генеральным директором 10.11.2011.</w:t>
      </w:r>
    </w:p>
    <w:p w:rsidR="00E13D5D" w:rsidRPr="00657CE5" w:rsidRDefault="00E13D5D" w:rsidP="00DE4CF0">
      <w:pPr>
        <w:tabs>
          <w:tab w:val="num" w:pos="-360"/>
        </w:tabs>
        <w:spacing w:after="0" w:line="240" w:lineRule="auto"/>
        <w:ind w:firstLine="709"/>
        <w:jc w:val="both"/>
        <w:rPr>
          <w:rFonts w:ascii="Times New Roman" w:eastAsia="Times New Roman" w:hAnsi="Times New Roman" w:cs="Times New Roman"/>
          <w:color w:val="000000"/>
          <w:sz w:val="24"/>
          <w:szCs w:val="24"/>
          <w:lang w:eastAsia="ru-RU"/>
        </w:rPr>
      </w:pPr>
      <w:r w:rsidRPr="00657CE5">
        <w:rPr>
          <w:rFonts w:ascii="Times New Roman" w:eastAsia="Times New Roman" w:hAnsi="Times New Roman" w:cs="Times New Roman"/>
          <w:color w:val="000000"/>
          <w:sz w:val="24"/>
          <w:szCs w:val="24"/>
          <w:lang w:eastAsia="ru-RU"/>
        </w:rPr>
        <w:t>Имеется заключение экспертизы промышленной безопасности на декларацию промышленной безопасности № 14-ДБ-(НХ)0189-2011.</w:t>
      </w:r>
    </w:p>
    <w:p w:rsidR="00E13D5D" w:rsidRPr="00657CE5" w:rsidRDefault="00E13D5D" w:rsidP="00DE4CF0">
      <w:pPr>
        <w:tabs>
          <w:tab w:val="num" w:pos="-360"/>
        </w:tabs>
        <w:spacing w:after="0" w:line="240" w:lineRule="auto"/>
        <w:ind w:firstLine="709"/>
        <w:jc w:val="both"/>
        <w:rPr>
          <w:rFonts w:ascii="Times New Roman" w:eastAsia="Times New Roman" w:hAnsi="Times New Roman" w:cs="Times New Roman"/>
          <w:color w:val="000000"/>
          <w:sz w:val="24"/>
          <w:szCs w:val="24"/>
          <w:lang w:eastAsia="ru-RU"/>
        </w:rPr>
      </w:pPr>
      <w:r w:rsidRPr="00657CE5">
        <w:rPr>
          <w:rFonts w:ascii="Times New Roman" w:eastAsia="Times New Roman" w:hAnsi="Times New Roman" w:cs="Times New Roman"/>
          <w:color w:val="000000"/>
          <w:sz w:val="24"/>
          <w:szCs w:val="24"/>
          <w:lang w:eastAsia="ru-RU"/>
        </w:rPr>
        <w:t>Экспертиза промышленной безопасности технических устройств с отработанным ресурсом проводится в соответствии с разработанным графиком.</w:t>
      </w:r>
    </w:p>
    <w:p w:rsidR="00E13D5D" w:rsidRPr="00657CE5" w:rsidRDefault="00E13D5D" w:rsidP="00DE4CF0">
      <w:pPr>
        <w:tabs>
          <w:tab w:val="num" w:pos="-360"/>
        </w:tabs>
        <w:spacing w:after="0" w:line="240" w:lineRule="auto"/>
        <w:ind w:firstLine="709"/>
        <w:jc w:val="both"/>
        <w:rPr>
          <w:rFonts w:ascii="Times New Roman" w:eastAsia="Times New Roman" w:hAnsi="Times New Roman" w:cs="Times New Roman"/>
          <w:color w:val="000000"/>
          <w:sz w:val="24"/>
          <w:szCs w:val="24"/>
          <w:lang w:eastAsia="ru-RU"/>
        </w:rPr>
      </w:pPr>
      <w:r w:rsidRPr="00657CE5">
        <w:rPr>
          <w:rFonts w:ascii="Times New Roman" w:eastAsia="Times New Roman" w:hAnsi="Times New Roman" w:cs="Times New Roman"/>
          <w:color w:val="000000"/>
          <w:sz w:val="24"/>
          <w:szCs w:val="24"/>
          <w:lang w:eastAsia="ru-RU"/>
        </w:rPr>
        <w:t>Опасные производственные объекты  АО «НГПЗ» застрахованы в АО «СОГАЗ» до 05.04.2019. Заключен договор обязательного страхования гражданской ответственности владельца опасного объекта за причинение вреда в результате аварии на опасном объекте согласно договора № 41/18/У18/118 от 06.04.2018</w:t>
      </w:r>
      <w:r w:rsidR="00DE4CF0" w:rsidRPr="00657CE5">
        <w:rPr>
          <w:rFonts w:ascii="Times New Roman" w:eastAsia="Times New Roman" w:hAnsi="Times New Roman" w:cs="Times New Roman"/>
          <w:color w:val="000000"/>
          <w:sz w:val="24"/>
          <w:szCs w:val="24"/>
          <w:lang w:eastAsia="ru-RU"/>
        </w:rPr>
        <w:t>.</w:t>
      </w:r>
    </w:p>
    <w:p w:rsidR="00E13D5D" w:rsidRPr="00657CE5" w:rsidRDefault="00E13D5D" w:rsidP="00DE4CF0">
      <w:pPr>
        <w:tabs>
          <w:tab w:val="num" w:pos="-360"/>
        </w:tabs>
        <w:spacing w:after="0" w:line="240" w:lineRule="auto"/>
        <w:ind w:firstLine="709"/>
        <w:jc w:val="both"/>
        <w:rPr>
          <w:rFonts w:ascii="Times New Roman" w:eastAsia="Times New Roman" w:hAnsi="Times New Roman" w:cs="Times New Roman"/>
          <w:color w:val="000000"/>
          <w:sz w:val="24"/>
          <w:szCs w:val="24"/>
          <w:lang w:eastAsia="ru-RU"/>
        </w:rPr>
      </w:pPr>
      <w:r w:rsidRPr="00657CE5">
        <w:rPr>
          <w:rFonts w:ascii="Times New Roman" w:eastAsia="Times New Roman" w:hAnsi="Times New Roman" w:cs="Times New Roman"/>
          <w:color w:val="000000"/>
          <w:sz w:val="24"/>
          <w:szCs w:val="24"/>
          <w:lang w:eastAsia="ru-RU"/>
        </w:rPr>
        <w:t>На АО «ННК» работа по осуществлению производственного контроля осуществляется в соответствии с Положением «Порядок организации и осуществления производственного контроля за соблюдением требований промышленной безопасности на опасных производственных объектах АО «ННК» №П-37, версия 2.00 (ВР3-05 R-0025 V-2-00 UL-580).</w:t>
      </w:r>
    </w:p>
    <w:p w:rsidR="00E13D5D" w:rsidRPr="00657CE5" w:rsidRDefault="00E13D5D" w:rsidP="00DE4CF0">
      <w:pPr>
        <w:tabs>
          <w:tab w:val="num" w:pos="-360"/>
        </w:tabs>
        <w:spacing w:after="0" w:line="240" w:lineRule="auto"/>
        <w:ind w:firstLine="709"/>
        <w:jc w:val="both"/>
        <w:rPr>
          <w:rFonts w:ascii="Times New Roman" w:eastAsia="Times New Roman" w:hAnsi="Times New Roman" w:cs="Times New Roman"/>
          <w:color w:val="000000"/>
          <w:sz w:val="24"/>
          <w:szCs w:val="24"/>
          <w:lang w:eastAsia="ru-RU"/>
        </w:rPr>
      </w:pPr>
      <w:r w:rsidRPr="00657CE5">
        <w:rPr>
          <w:rFonts w:ascii="Times New Roman" w:eastAsia="Times New Roman" w:hAnsi="Times New Roman" w:cs="Times New Roman"/>
          <w:color w:val="000000"/>
          <w:sz w:val="24"/>
          <w:szCs w:val="24"/>
          <w:lang w:eastAsia="ru-RU"/>
        </w:rPr>
        <w:t>Для обеспечения промышленной безопасности, осуществления производственного контроля на опасных производственных объектах в АО «Новокуйбышевская нефтехимическая компания» на 2018 год разработаны:</w:t>
      </w:r>
    </w:p>
    <w:p w:rsidR="00E13D5D" w:rsidRPr="00657CE5" w:rsidRDefault="00E13D5D" w:rsidP="00DE4CF0">
      <w:pPr>
        <w:tabs>
          <w:tab w:val="num" w:pos="-360"/>
        </w:tabs>
        <w:spacing w:after="0" w:line="240" w:lineRule="auto"/>
        <w:ind w:firstLine="709"/>
        <w:jc w:val="both"/>
        <w:rPr>
          <w:rFonts w:ascii="Times New Roman" w:eastAsia="Times New Roman" w:hAnsi="Times New Roman" w:cs="Times New Roman"/>
          <w:color w:val="000000"/>
          <w:sz w:val="24"/>
          <w:szCs w:val="24"/>
          <w:lang w:eastAsia="ru-RU"/>
        </w:rPr>
      </w:pPr>
      <w:r w:rsidRPr="00657CE5">
        <w:rPr>
          <w:rFonts w:ascii="Times New Roman" w:eastAsia="Times New Roman" w:hAnsi="Times New Roman" w:cs="Times New Roman"/>
          <w:color w:val="000000"/>
          <w:sz w:val="24"/>
          <w:szCs w:val="24"/>
          <w:lang w:eastAsia="ru-RU"/>
        </w:rPr>
        <w:t>- план мероприятий по обеспечению промышленной безопасности;</w:t>
      </w:r>
    </w:p>
    <w:p w:rsidR="00E13D5D" w:rsidRPr="00657CE5" w:rsidRDefault="00E13D5D" w:rsidP="00DE4CF0">
      <w:pPr>
        <w:tabs>
          <w:tab w:val="num" w:pos="-360"/>
        </w:tabs>
        <w:spacing w:after="0" w:line="240" w:lineRule="auto"/>
        <w:ind w:firstLine="709"/>
        <w:jc w:val="both"/>
        <w:rPr>
          <w:rFonts w:ascii="Times New Roman" w:eastAsia="Times New Roman" w:hAnsi="Times New Roman" w:cs="Times New Roman"/>
          <w:color w:val="000000"/>
          <w:sz w:val="24"/>
          <w:szCs w:val="24"/>
          <w:lang w:eastAsia="ru-RU"/>
        </w:rPr>
      </w:pPr>
      <w:r w:rsidRPr="00657CE5">
        <w:rPr>
          <w:rFonts w:ascii="Times New Roman" w:eastAsia="Times New Roman" w:hAnsi="Times New Roman" w:cs="Times New Roman"/>
          <w:color w:val="000000"/>
          <w:sz w:val="24"/>
          <w:szCs w:val="24"/>
          <w:lang w:eastAsia="ru-RU"/>
        </w:rPr>
        <w:t>- план работы по осуществлению производственного контроля за состоянием промышленной безопасности на опасных производственных объектах АО «ННК»;</w:t>
      </w:r>
    </w:p>
    <w:p w:rsidR="00E13D5D" w:rsidRPr="00657CE5" w:rsidRDefault="00E13D5D" w:rsidP="00DE4CF0">
      <w:pPr>
        <w:tabs>
          <w:tab w:val="num" w:pos="-360"/>
        </w:tabs>
        <w:spacing w:after="0" w:line="240" w:lineRule="auto"/>
        <w:ind w:firstLine="709"/>
        <w:jc w:val="both"/>
        <w:rPr>
          <w:rFonts w:ascii="Times New Roman" w:eastAsia="Times New Roman" w:hAnsi="Times New Roman" w:cs="Times New Roman"/>
          <w:color w:val="000000"/>
          <w:sz w:val="24"/>
          <w:szCs w:val="24"/>
          <w:lang w:eastAsia="ru-RU"/>
        </w:rPr>
      </w:pPr>
      <w:r w:rsidRPr="00657CE5">
        <w:rPr>
          <w:rFonts w:ascii="Times New Roman" w:eastAsia="Times New Roman" w:hAnsi="Times New Roman" w:cs="Times New Roman"/>
          <w:color w:val="000000"/>
          <w:sz w:val="24"/>
          <w:szCs w:val="24"/>
          <w:lang w:eastAsia="ru-RU"/>
        </w:rPr>
        <w:t>- график осуществления комплексных проверок в рамках производственного контроля за состоянием промышленной безопасности на ОПО АО «ННК»;</w:t>
      </w:r>
    </w:p>
    <w:p w:rsidR="00E13D5D" w:rsidRPr="00657CE5" w:rsidRDefault="00E13D5D" w:rsidP="00DE4CF0">
      <w:pPr>
        <w:tabs>
          <w:tab w:val="num" w:pos="-360"/>
        </w:tabs>
        <w:spacing w:after="0" w:line="240" w:lineRule="auto"/>
        <w:ind w:firstLine="709"/>
        <w:jc w:val="both"/>
        <w:rPr>
          <w:rFonts w:ascii="Times New Roman" w:eastAsia="Times New Roman" w:hAnsi="Times New Roman" w:cs="Times New Roman"/>
          <w:color w:val="000000"/>
          <w:sz w:val="24"/>
          <w:szCs w:val="24"/>
          <w:lang w:eastAsia="ru-RU"/>
        </w:rPr>
      </w:pPr>
      <w:r w:rsidRPr="00657CE5">
        <w:rPr>
          <w:rFonts w:ascii="Times New Roman" w:eastAsia="Times New Roman" w:hAnsi="Times New Roman" w:cs="Times New Roman"/>
          <w:color w:val="000000"/>
          <w:sz w:val="24"/>
          <w:szCs w:val="24"/>
          <w:lang w:eastAsia="ru-RU"/>
        </w:rPr>
        <w:t>- график проведения учебных тревог комиссией под руководством Генерального директора, а также комиссией под руководством Технического директора АО «ННК» по отработке действий персонала с участием специализированных служб, формирований и подразделений.</w:t>
      </w:r>
    </w:p>
    <w:p w:rsidR="00E13D5D" w:rsidRPr="00657CE5" w:rsidRDefault="00E13D5D" w:rsidP="00DE4CF0">
      <w:pPr>
        <w:tabs>
          <w:tab w:val="num" w:pos="-360"/>
        </w:tabs>
        <w:spacing w:after="0" w:line="240" w:lineRule="auto"/>
        <w:ind w:firstLine="709"/>
        <w:jc w:val="both"/>
        <w:rPr>
          <w:rFonts w:ascii="Times New Roman" w:eastAsia="Times New Roman" w:hAnsi="Times New Roman" w:cs="Times New Roman"/>
          <w:color w:val="000000"/>
          <w:sz w:val="24"/>
          <w:szCs w:val="24"/>
          <w:lang w:eastAsia="ru-RU"/>
        </w:rPr>
      </w:pPr>
      <w:r w:rsidRPr="00657CE5">
        <w:rPr>
          <w:rFonts w:ascii="Times New Roman" w:eastAsia="Times New Roman" w:hAnsi="Times New Roman" w:cs="Times New Roman"/>
          <w:color w:val="000000"/>
          <w:sz w:val="24"/>
          <w:szCs w:val="24"/>
          <w:lang w:eastAsia="ru-RU"/>
        </w:rPr>
        <w:t>На опасные производственные объекты I и II классов опасности разработаны пять Деклараций промышленной безопасности. Все ДПБ зарегистрированы в реестре деклараций. Возмещение вреда, причиненного работникам в результате аварии на опасном производственном объекте, производится в соответствии с Федеральным законом от 27.07.2010г. №225-ФЗ «Об обязательном страховании гражданской ответственности владельца опасного объекта за причинение вреда в результате аварии на опасном объекте». Все опасные производственные объекты АО «ННК» застрахованы.</w:t>
      </w:r>
    </w:p>
    <w:p w:rsidR="00E13D5D" w:rsidRPr="00657CE5" w:rsidRDefault="00E13D5D" w:rsidP="00DE4CF0">
      <w:pPr>
        <w:tabs>
          <w:tab w:val="num" w:pos="-360"/>
        </w:tabs>
        <w:spacing w:after="0" w:line="240" w:lineRule="auto"/>
        <w:ind w:firstLine="709"/>
        <w:jc w:val="both"/>
        <w:rPr>
          <w:rFonts w:ascii="Times New Roman" w:eastAsia="Times New Roman" w:hAnsi="Times New Roman" w:cs="Times New Roman"/>
          <w:color w:val="000000"/>
          <w:sz w:val="24"/>
          <w:szCs w:val="24"/>
          <w:lang w:eastAsia="ru-RU"/>
        </w:rPr>
      </w:pPr>
      <w:r w:rsidRPr="00657CE5">
        <w:rPr>
          <w:rFonts w:ascii="Times New Roman" w:eastAsia="Times New Roman" w:hAnsi="Times New Roman" w:cs="Times New Roman"/>
          <w:color w:val="000000"/>
          <w:sz w:val="24"/>
          <w:szCs w:val="24"/>
          <w:lang w:eastAsia="ru-RU"/>
        </w:rPr>
        <w:t>Эксплуатация технических устройств на опасных производственных объектах осуществляется в пределах назначенного срока службы и (или) назначенного ресурса определенных заводами изготовителями или назначенного срока безопасной эксплуатации экспертными организациями. Техническим устройствам своевременно проводится экспертиза промышленной безопасности.</w:t>
      </w:r>
    </w:p>
    <w:p w:rsidR="00E13D5D" w:rsidRPr="00657CE5" w:rsidRDefault="00E13D5D" w:rsidP="00DE4CF0">
      <w:pPr>
        <w:tabs>
          <w:tab w:val="num" w:pos="-360"/>
        </w:tabs>
        <w:spacing w:after="0" w:line="240" w:lineRule="auto"/>
        <w:ind w:firstLine="709"/>
        <w:jc w:val="both"/>
        <w:rPr>
          <w:rFonts w:ascii="Times New Roman" w:eastAsia="Times New Roman" w:hAnsi="Times New Roman" w:cs="Times New Roman"/>
          <w:color w:val="000000"/>
          <w:sz w:val="24"/>
          <w:szCs w:val="24"/>
          <w:lang w:eastAsia="ru-RU"/>
        </w:rPr>
      </w:pPr>
      <w:r w:rsidRPr="00657CE5">
        <w:rPr>
          <w:rFonts w:ascii="Times New Roman" w:eastAsia="Times New Roman" w:hAnsi="Times New Roman" w:cs="Times New Roman"/>
          <w:color w:val="000000"/>
          <w:sz w:val="24"/>
          <w:szCs w:val="24"/>
          <w:lang w:eastAsia="ru-RU"/>
        </w:rPr>
        <w:t>Заключен договор обязательного страхования гражданской ответственности владельца опасного объекта за причинение вреда в результате аварии на опасном объекте с АО «СОГАЗ» № 41/18/У18/118 от 06.04.2018г со сроком действия до 05.04.2019</w:t>
      </w:r>
      <w:r w:rsidR="00DE4CF0" w:rsidRPr="00657CE5">
        <w:rPr>
          <w:rFonts w:ascii="Times New Roman" w:eastAsia="Times New Roman" w:hAnsi="Times New Roman" w:cs="Times New Roman"/>
          <w:color w:val="000000"/>
          <w:sz w:val="24"/>
          <w:szCs w:val="24"/>
          <w:lang w:eastAsia="ru-RU"/>
        </w:rPr>
        <w:t>.</w:t>
      </w:r>
    </w:p>
    <w:p w:rsidR="00E13D5D" w:rsidRPr="00657CE5" w:rsidRDefault="00E13D5D" w:rsidP="00DE4CF0">
      <w:pPr>
        <w:tabs>
          <w:tab w:val="num" w:pos="-360"/>
        </w:tabs>
        <w:spacing w:after="0" w:line="240" w:lineRule="auto"/>
        <w:ind w:firstLine="709"/>
        <w:jc w:val="both"/>
        <w:rPr>
          <w:rFonts w:ascii="Times New Roman" w:eastAsia="Times New Roman" w:hAnsi="Times New Roman" w:cs="Times New Roman"/>
          <w:color w:val="000000"/>
          <w:sz w:val="24"/>
          <w:szCs w:val="24"/>
          <w:lang w:eastAsia="ru-RU"/>
        </w:rPr>
      </w:pPr>
      <w:r w:rsidRPr="00657CE5">
        <w:rPr>
          <w:rFonts w:ascii="Times New Roman" w:eastAsia="Times New Roman" w:hAnsi="Times New Roman" w:cs="Times New Roman"/>
          <w:color w:val="000000"/>
          <w:sz w:val="24"/>
          <w:szCs w:val="24"/>
          <w:lang w:eastAsia="ru-RU"/>
        </w:rPr>
        <w:t>Производственный контроль в АО «ОГПЗ» осуществляется в соответствии с Положением АО «Отрадненский ГПЗ» «Порядок организации и осуществления производственного контроля за соблюдением требований промышленной безопасности на опасных производственных объектах Общества» « П3-05 Р-0032 ЮЛ-113, утвержденного от 15.01.2016г. На основании вышеуказанного положения разработан график проверок производственного контроля. График проверок выполняется.</w:t>
      </w:r>
    </w:p>
    <w:p w:rsidR="00E13D5D" w:rsidRPr="00657CE5" w:rsidRDefault="00E13D5D" w:rsidP="00DE4CF0">
      <w:pPr>
        <w:tabs>
          <w:tab w:val="num" w:pos="-360"/>
        </w:tabs>
        <w:spacing w:after="0" w:line="240" w:lineRule="auto"/>
        <w:ind w:firstLine="709"/>
        <w:jc w:val="both"/>
        <w:rPr>
          <w:rFonts w:ascii="Times New Roman" w:eastAsia="Times New Roman" w:hAnsi="Times New Roman" w:cs="Times New Roman"/>
          <w:color w:val="000000"/>
          <w:sz w:val="24"/>
          <w:szCs w:val="24"/>
          <w:lang w:eastAsia="ru-RU"/>
        </w:rPr>
      </w:pPr>
      <w:r w:rsidRPr="00657CE5">
        <w:rPr>
          <w:rFonts w:ascii="Times New Roman" w:eastAsia="Times New Roman" w:hAnsi="Times New Roman" w:cs="Times New Roman"/>
          <w:color w:val="000000"/>
          <w:sz w:val="24"/>
          <w:szCs w:val="24"/>
          <w:lang w:eastAsia="ru-RU"/>
        </w:rPr>
        <w:lastRenderedPageBreak/>
        <w:t>Декларация промышленной безопасности опасных производственных объектов ЗАО «Отрадненский ГПЗ» разработана и утверждена и.о. генерального директора ЗАО «Отрадненский ГПЗ» от 02.03.2015г.</w:t>
      </w:r>
    </w:p>
    <w:p w:rsidR="00E13D5D" w:rsidRPr="00657CE5" w:rsidRDefault="00E13D5D" w:rsidP="00DE4CF0">
      <w:pPr>
        <w:tabs>
          <w:tab w:val="num" w:pos="-360"/>
        </w:tabs>
        <w:spacing w:after="0" w:line="240" w:lineRule="auto"/>
        <w:ind w:firstLine="709"/>
        <w:jc w:val="both"/>
        <w:rPr>
          <w:rFonts w:ascii="Times New Roman" w:eastAsia="Times New Roman" w:hAnsi="Times New Roman" w:cs="Times New Roman"/>
          <w:color w:val="000000"/>
          <w:sz w:val="24"/>
          <w:szCs w:val="24"/>
          <w:lang w:eastAsia="ru-RU"/>
        </w:rPr>
      </w:pPr>
      <w:r w:rsidRPr="00657CE5">
        <w:rPr>
          <w:rFonts w:ascii="Times New Roman" w:eastAsia="Times New Roman" w:hAnsi="Times New Roman" w:cs="Times New Roman"/>
          <w:color w:val="000000"/>
          <w:sz w:val="24"/>
          <w:szCs w:val="24"/>
          <w:lang w:eastAsia="ru-RU"/>
        </w:rPr>
        <w:t xml:space="preserve">Декларация промышленной безопасности зарегистрирована Федеральной службой по экологическому, технологическому и атомному надзору рег. №15-15(00).0545-00-ГПЗ от 30.09.2015г. Положительное заключение экспертизы промышленной безопасности декларации выполнено ЗАО «Центр аварийно-спасательных формирований» рег.№ 2/15 ЭПБ от 17.03.2015г. Заключение экспертизы внесено в реестр </w:t>
      </w:r>
      <w:r w:rsidR="00DE4CF0" w:rsidRPr="00657CE5">
        <w:rPr>
          <w:rFonts w:ascii="Times New Roman" w:eastAsia="Times New Roman" w:hAnsi="Times New Roman" w:cs="Times New Roman"/>
          <w:color w:val="000000"/>
          <w:sz w:val="24"/>
          <w:szCs w:val="24"/>
          <w:lang w:eastAsia="ru-RU"/>
        </w:rPr>
        <w:t xml:space="preserve">Управления </w:t>
      </w:r>
      <w:r w:rsidRPr="00657CE5">
        <w:rPr>
          <w:rFonts w:ascii="Times New Roman" w:eastAsia="Times New Roman" w:hAnsi="Times New Roman" w:cs="Times New Roman"/>
          <w:color w:val="000000"/>
          <w:sz w:val="24"/>
          <w:szCs w:val="24"/>
          <w:lang w:eastAsia="ru-RU"/>
        </w:rPr>
        <w:t>за № 53-ДБ-04435-2015 от 30.03.2015г.</w:t>
      </w:r>
    </w:p>
    <w:p w:rsidR="00E13D5D" w:rsidRPr="00657CE5" w:rsidRDefault="00E13D5D" w:rsidP="00DE4CF0">
      <w:pPr>
        <w:tabs>
          <w:tab w:val="num" w:pos="-360"/>
        </w:tabs>
        <w:spacing w:after="0" w:line="240" w:lineRule="auto"/>
        <w:ind w:firstLine="709"/>
        <w:jc w:val="both"/>
        <w:rPr>
          <w:rFonts w:ascii="Times New Roman" w:eastAsia="Times New Roman" w:hAnsi="Times New Roman" w:cs="Times New Roman"/>
          <w:color w:val="000000"/>
          <w:sz w:val="24"/>
          <w:szCs w:val="24"/>
          <w:lang w:eastAsia="ru-RU"/>
        </w:rPr>
      </w:pPr>
      <w:r w:rsidRPr="00657CE5">
        <w:rPr>
          <w:rFonts w:ascii="Times New Roman" w:eastAsia="Times New Roman" w:hAnsi="Times New Roman" w:cs="Times New Roman"/>
          <w:color w:val="000000"/>
          <w:sz w:val="24"/>
          <w:szCs w:val="24"/>
          <w:lang w:eastAsia="ru-RU"/>
        </w:rPr>
        <w:t>Экспертиза промышленной безопасности технических устройств и сооружений в Обществе проводится в соответствии с утверждёнными графиками.</w:t>
      </w:r>
    </w:p>
    <w:p w:rsidR="00E13D5D" w:rsidRPr="00657CE5" w:rsidRDefault="00E13D5D" w:rsidP="00DE4CF0">
      <w:pPr>
        <w:tabs>
          <w:tab w:val="num" w:pos="-360"/>
        </w:tabs>
        <w:spacing w:after="0" w:line="240" w:lineRule="auto"/>
        <w:ind w:firstLine="709"/>
        <w:jc w:val="both"/>
        <w:rPr>
          <w:rFonts w:ascii="Times New Roman" w:eastAsia="Times New Roman" w:hAnsi="Times New Roman" w:cs="Times New Roman"/>
          <w:color w:val="000000"/>
          <w:sz w:val="24"/>
          <w:szCs w:val="24"/>
          <w:lang w:eastAsia="ru-RU"/>
        </w:rPr>
      </w:pPr>
      <w:r w:rsidRPr="00657CE5">
        <w:rPr>
          <w:rFonts w:ascii="Times New Roman" w:eastAsia="Times New Roman" w:hAnsi="Times New Roman" w:cs="Times New Roman"/>
          <w:color w:val="000000"/>
          <w:sz w:val="24"/>
          <w:szCs w:val="24"/>
          <w:lang w:eastAsia="ru-RU"/>
        </w:rPr>
        <w:t>Заключён договор страхования гражданской ответственности владельца опасного объекта за причинение вреда в результате аварии или инцидента с АО «СОГАЗ». Заключен договор обязательного страхования гражданской ответственности владельца опасного объекта за причинение вреда в результате аварии на опасном объекте № 26/18 от 01.03.2018 с ОАО «Страховое общество газовой промышленности» (ОАО «СОГАЗ») со сроком действия до 28.02.2019.</w:t>
      </w:r>
    </w:p>
    <w:p w:rsidR="00E13D5D" w:rsidRPr="00657CE5" w:rsidRDefault="00E13D5D" w:rsidP="00DE4CF0">
      <w:pPr>
        <w:tabs>
          <w:tab w:val="num" w:pos="-360"/>
        </w:tabs>
        <w:spacing w:after="0" w:line="240" w:lineRule="auto"/>
        <w:ind w:firstLine="709"/>
        <w:jc w:val="both"/>
        <w:rPr>
          <w:rFonts w:ascii="Times New Roman" w:eastAsia="Times New Roman" w:hAnsi="Times New Roman" w:cs="Times New Roman"/>
          <w:color w:val="000000"/>
          <w:sz w:val="24"/>
          <w:szCs w:val="24"/>
          <w:lang w:eastAsia="ru-RU"/>
        </w:rPr>
      </w:pPr>
      <w:r w:rsidRPr="00657CE5">
        <w:rPr>
          <w:rFonts w:ascii="Times New Roman" w:eastAsia="Times New Roman" w:hAnsi="Times New Roman" w:cs="Times New Roman"/>
          <w:color w:val="000000"/>
          <w:sz w:val="24"/>
          <w:szCs w:val="24"/>
          <w:lang w:eastAsia="ru-RU"/>
        </w:rPr>
        <w:t>Опасные производственные объекты, эксплуатируемые в АО «Отрадненский ГПЗ», зарегистрированы в государственном реестре опасных производственных объектов в соответствии с Федеральным законом от 21.07.1997г. № 116-ФЗ «О промышленной безопасности опасных производственных объектов», свидетельство о регистрации А-53-00134 от 09.09.2013г.</w:t>
      </w:r>
    </w:p>
    <w:p w:rsidR="00E13D5D" w:rsidRPr="00657CE5" w:rsidRDefault="00E13D5D" w:rsidP="00DE4CF0">
      <w:pPr>
        <w:pStyle w:val="afd"/>
      </w:pPr>
    </w:p>
    <w:p w:rsidR="00E13D5D" w:rsidRPr="00657CE5" w:rsidRDefault="00E13D5D" w:rsidP="00DE4CF0">
      <w:pPr>
        <w:tabs>
          <w:tab w:val="left" w:pos="1620"/>
          <w:tab w:val="left" w:pos="1980"/>
        </w:tabs>
        <w:spacing w:after="0" w:line="240" w:lineRule="auto"/>
        <w:ind w:firstLine="357"/>
        <w:contextualSpacing/>
        <w:jc w:val="center"/>
        <w:rPr>
          <w:rFonts w:ascii="Times New Roman" w:eastAsia="Times New Roman" w:hAnsi="Times New Roman" w:cs="Times New Roman"/>
          <w:i/>
          <w:color w:val="000000"/>
          <w:sz w:val="24"/>
          <w:szCs w:val="24"/>
          <w:lang w:val="x-none" w:eastAsia="x-none"/>
        </w:rPr>
      </w:pPr>
      <w:r w:rsidRPr="00657CE5">
        <w:rPr>
          <w:rFonts w:ascii="Times New Roman" w:eastAsia="Times New Roman" w:hAnsi="Times New Roman" w:cs="Times New Roman"/>
          <w:i/>
          <w:color w:val="000000"/>
          <w:sz w:val="24"/>
          <w:szCs w:val="24"/>
          <w:lang w:val="x-none" w:eastAsia="x-none"/>
        </w:rPr>
        <w:t>Ульяновская область</w:t>
      </w:r>
    </w:p>
    <w:p w:rsidR="00E13D5D" w:rsidRPr="00657CE5" w:rsidRDefault="00E13D5D" w:rsidP="00DE4CF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657CE5">
        <w:rPr>
          <w:rFonts w:ascii="Times New Roman" w:eastAsia="Times New Roman" w:hAnsi="Times New Roman" w:cs="Times New Roman"/>
          <w:color w:val="000000"/>
          <w:sz w:val="24"/>
          <w:szCs w:val="24"/>
          <w:lang w:eastAsia="ru-RU"/>
        </w:rPr>
        <w:t>Во всех подконтрольных организациях, эксплуатирующих опасные производственные объекты, имеются утверждённые Положения о производственном контроле.</w:t>
      </w:r>
    </w:p>
    <w:p w:rsidR="00E13D5D" w:rsidRPr="00657CE5" w:rsidRDefault="00E13D5D" w:rsidP="00DE4CF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657CE5">
        <w:rPr>
          <w:rFonts w:ascii="Times New Roman" w:eastAsia="Times New Roman" w:hAnsi="Times New Roman" w:cs="Times New Roman"/>
          <w:color w:val="000000"/>
          <w:sz w:val="24"/>
          <w:szCs w:val="24"/>
          <w:lang w:eastAsia="ru-RU"/>
        </w:rPr>
        <w:t xml:space="preserve">Ответственность за организацию и осуществление производственного контроля возлагается, как правило, на технического директора (главного инженера). </w:t>
      </w:r>
    </w:p>
    <w:p w:rsidR="00E13D5D" w:rsidRPr="00657CE5" w:rsidRDefault="00E13D5D" w:rsidP="00DE4CF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657CE5">
        <w:rPr>
          <w:rFonts w:ascii="Times New Roman" w:eastAsia="Times New Roman" w:hAnsi="Times New Roman" w:cs="Times New Roman"/>
          <w:color w:val="000000"/>
          <w:sz w:val="24"/>
          <w:szCs w:val="24"/>
          <w:lang w:eastAsia="ru-RU"/>
        </w:rPr>
        <w:t>Организационно-методическое руководство и координация деятельности руководителей производственных подразделений и главных специалистов в крупных организациях (таковых 3) и осуществление производственного контроля по предприятиям возлагается на отделы производственного контроля, либо на инженеров по производственному контролю.</w:t>
      </w:r>
    </w:p>
    <w:p w:rsidR="00E13D5D" w:rsidRPr="00657CE5" w:rsidRDefault="00E13D5D" w:rsidP="00DE4CF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657CE5">
        <w:rPr>
          <w:rFonts w:ascii="Times New Roman" w:eastAsia="Times New Roman" w:hAnsi="Times New Roman" w:cs="Times New Roman"/>
          <w:color w:val="000000"/>
          <w:sz w:val="24"/>
          <w:szCs w:val="24"/>
          <w:lang w:eastAsia="ru-RU"/>
        </w:rPr>
        <w:t>В зависимости от численности работников, занятых на опасных производственных объектах - менее или более 500 человек, функции производственного контроля возлагаются соответственно на службу производственного контроля или специально назначенного работника.</w:t>
      </w:r>
    </w:p>
    <w:p w:rsidR="00E13D5D" w:rsidRPr="00657CE5" w:rsidRDefault="00E13D5D" w:rsidP="00DE4CF0">
      <w:pPr>
        <w:spacing w:after="0" w:line="240" w:lineRule="auto"/>
        <w:ind w:firstLine="709"/>
        <w:jc w:val="both"/>
        <w:rPr>
          <w:rFonts w:ascii="Times New Roman" w:eastAsia="Times New Roman" w:hAnsi="Times New Roman" w:cs="Times New Roman"/>
          <w:color w:val="000000"/>
          <w:sz w:val="24"/>
          <w:szCs w:val="24"/>
          <w:lang w:eastAsia="ru-RU"/>
        </w:rPr>
      </w:pPr>
      <w:r w:rsidRPr="00657CE5">
        <w:rPr>
          <w:rFonts w:ascii="Times New Roman" w:eastAsia="Times New Roman" w:hAnsi="Times New Roman" w:cs="Times New Roman"/>
          <w:color w:val="000000"/>
          <w:sz w:val="24"/>
          <w:szCs w:val="24"/>
          <w:lang w:eastAsia="ru-RU"/>
        </w:rPr>
        <w:t>Производственный контроль осуществляется на предприятиях в соответствии с утвержденными графиками и планами.</w:t>
      </w:r>
    </w:p>
    <w:p w:rsidR="00E13D5D" w:rsidRPr="00657CE5" w:rsidRDefault="00E13D5D" w:rsidP="00DE4CF0">
      <w:pPr>
        <w:spacing w:after="0" w:line="240" w:lineRule="auto"/>
        <w:ind w:firstLine="709"/>
        <w:jc w:val="both"/>
        <w:rPr>
          <w:rFonts w:ascii="Times New Roman" w:eastAsia="Times New Roman" w:hAnsi="Times New Roman" w:cs="Times New Roman"/>
          <w:color w:val="000000"/>
          <w:sz w:val="24"/>
          <w:szCs w:val="24"/>
          <w:lang w:eastAsia="ru-RU"/>
        </w:rPr>
      </w:pPr>
      <w:r w:rsidRPr="00657CE5">
        <w:rPr>
          <w:rFonts w:ascii="Times New Roman" w:eastAsia="Times New Roman" w:hAnsi="Times New Roman" w:cs="Times New Roman"/>
          <w:color w:val="000000"/>
          <w:sz w:val="24"/>
          <w:szCs w:val="24"/>
          <w:lang w:eastAsia="ru-RU"/>
        </w:rPr>
        <w:t xml:space="preserve">В тоже время необходимо отметить, что на предприятиях нефтепродуктообеспечения (нефтебазы, склады ГСМ) производственный контроль работает не эффективно. </w:t>
      </w:r>
    </w:p>
    <w:p w:rsidR="00E13D5D" w:rsidRPr="00657CE5" w:rsidRDefault="00E13D5D" w:rsidP="00DE4CF0">
      <w:pPr>
        <w:spacing w:after="0" w:line="240" w:lineRule="auto"/>
        <w:ind w:firstLine="709"/>
        <w:jc w:val="both"/>
        <w:rPr>
          <w:rFonts w:ascii="Times New Roman" w:eastAsia="Times New Roman" w:hAnsi="Times New Roman" w:cs="Times New Roman"/>
          <w:color w:val="000000"/>
          <w:sz w:val="24"/>
          <w:szCs w:val="24"/>
          <w:lang w:eastAsia="ru-RU"/>
        </w:rPr>
      </w:pPr>
      <w:r w:rsidRPr="00657CE5">
        <w:rPr>
          <w:rFonts w:ascii="Times New Roman" w:eastAsia="Times New Roman" w:hAnsi="Times New Roman" w:cs="Times New Roman"/>
          <w:color w:val="000000"/>
          <w:sz w:val="24"/>
          <w:szCs w:val="24"/>
          <w:lang w:eastAsia="ru-RU"/>
        </w:rPr>
        <w:t>Анализ работы производственного контроля на подконтрольных предприятиях  указывает на следующие недостатки:</w:t>
      </w:r>
    </w:p>
    <w:p w:rsidR="00E13D5D" w:rsidRPr="00657CE5" w:rsidRDefault="00E13D5D" w:rsidP="00DE4CF0">
      <w:pPr>
        <w:spacing w:after="0" w:line="240" w:lineRule="auto"/>
        <w:ind w:firstLine="709"/>
        <w:jc w:val="both"/>
        <w:rPr>
          <w:rFonts w:ascii="Times New Roman" w:eastAsia="Times New Roman" w:hAnsi="Times New Roman" w:cs="Times New Roman"/>
          <w:color w:val="000000"/>
          <w:sz w:val="24"/>
          <w:szCs w:val="24"/>
          <w:lang w:eastAsia="ru-RU"/>
        </w:rPr>
      </w:pPr>
      <w:r w:rsidRPr="00657CE5">
        <w:rPr>
          <w:rFonts w:ascii="Times New Roman" w:eastAsia="Times New Roman" w:hAnsi="Times New Roman" w:cs="Times New Roman"/>
          <w:color w:val="000000"/>
          <w:sz w:val="24"/>
          <w:szCs w:val="24"/>
          <w:lang w:eastAsia="ru-RU"/>
        </w:rPr>
        <w:t>- при проведении  проверок не разрабатывается план проверок;</w:t>
      </w:r>
    </w:p>
    <w:p w:rsidR="00E13D5D" w:rsidRPr="00657CE5" w:rsidRDefault="00E13D5D" w:rsidP="00DE4CF0">
      <w:pPr>
        <w:spacing w:after="0" w:line="240" w:lineRule="auto"/>
        <w:ind w:firstLine="709"/>
        <w:jc w:val="both"/>
        <w:rPr>
          <w:rFonts w:ascii="Times New Roman" w:eastAsia="Times New Roman" w:hAnsi="Times New Roman" w:cs="Times New Roman"/>
          <w:color w:val="000000"/>
          <w:sz w:val="24"/>
          <w:szCs w:val="24"/>
          <w:lang w:eastAsia="ru-RU"/>
        </w:rPr>
      </w:pPr>
      <w:r w:rsidRPr="00657CE5">
        <w:rPr>
          <w:rFonts w:ascii="Times New Roman" w:eastAsia="Times New Roman" w:hAnsi="Times New Roman" w:cs="Times New Roman"/>
          <w:color w:val="000000"/>
          <w:sz w:val="24"/>
          <w:szCs w:val="24"/>
          <w:lang w:eastAsia="ru-RU"/>
        </w:rPr>
        <w:t>- по результатам проверок не дается оценка деятельности структурных подразделений организации;</w:t>
      </w:r>
    </w:p>
    <w:p w:rsidR="00E13D5D" w:rsidRPr="00657CE5" w:rsidRDefault="00E13D5D" w:rsidP="00DE4CF0">
      <w:pPr>
        <w:spacing w:after="0" w:line="240" w:lineRule="auto"/>
        <w:ind w:firstLine="709"/>
        <w:jc w:val="both"/>
        <w:rPr>
          <w:rFonts w:ascii="Times New Roman" w:eastAsia="Times New Roman" w:hAnsi="Times New Roman" w:cs="Times New Roman"/>
          <w:color w:val="000000"/>
          <w:sz w:val="24"/>
          <w:szCs w:val="24"/>
          <w:lang w:eastAsia="ru-RU"/>
        </w:rPr>
      </w:pPr>
      <w:r w:rsidRPr="00657CE5">
        <w:rPr>
          <w:rFonts w:ascii="Times New Roman" w:eastAsia="Times New Roman" w:hAnsi="Times New Roman" w:cs="Times New Roman"/>
          <w:color w:val="000000"/>
          <w:sz w:val="24"/>
          <w:szCs w:val="24"/>
          <w:lang w:eastAsia="ru-RU"/>
        </w:rPr>
        <w:t>- не дается оценка своевременности  выполнения вскрытых нарушений службами производственного контроля, в ходе предшествующих проверок;</w:t>
      </w:r>
    </w:p>
    <w:p w:rsidR="00E13D5D" w:rsidRPr="00657CE5" w:rsidRDefault="00E13D5D" w:rsidP="00DE4CF0">
      <w:pPr>
        <w:spacing w:after="0" w:line="240" w:lineRule="auto"/>
        <w:ind w:firstLine="709"/>
        <w:jc w:val="both"/>
        <w:rPr>
          <w:rFonts w:ascii="Times New Roman" w:eastAsia="Times New Roman" w:hAnsi="Times New Roman" w:cs="Times New Roman"/>
          <w:color w:val="000000"/>
          <w:sz w:val="24"/>
          <w:szCs w:val="24"/>
          <w:lang w:eastAsia="ru-RU"/>
        </w:rPr>
      </w:pPr>
      <w:r w:rsidRPr="00657CE5">
        <w:rPr>
          <w:rFonts w:ascii="Times New Roman" w:eastAsia="Times New Roman" w:hAnsi="Times New Roman" w:cs="Times New Roman"/>
          <w:color w:val="000000"/>
          <w:sz w:val="24"/>
          <w:szCs w:val="24"/>
          <w:lang w:eastAsia="ru-RU"/>
        </w:rPr>
        <w:t xml:space="preserve">- отсутствие финансового (оперативного) сопровождения и реакции вышестоящих руководителей по своевременному решению поставленных вопросов. </w:t>
      </w:r>
    </w:p>
    <w:p w:rsidR="00E13D5D" w:rsidRPr="00657CE5" w:rsidRDefault="00E13D5D" w:rsidP="00DE4CF0">
      <w:pPr>
        <w:spacing w:after="0" w:line="240" w:lineRule="auto"/>
        <w:ind w:firstLine="709"/>
        <w:jc w:val="both"/>
        <w:rPr>
          <w:rFonts w:ascii="Times New Roman" w:eastAsia="Times New Roman" w:hAnsi="Times New Roman" w:cs="Times New Roman"/>
          <w:color w:val="000000"/>
          <w:sz w:val="24"/>
          <w:szCs w:val="24"/>
          <w:lang w:eastAsia="ru-RU"/>
        </w:rPr>
      </w:pPr>
      <w:r w:rsidRPr="00657CE5">
        <w:rPr>
          <w:rFonts w:ascii="Times New Roman" w:eastAsia="Times New Roman" w:hAnsi="Times New Roman" w:cs="Times New Roman"/>
          <w:color w:val="000000"/>
          <w:sz w:val="24"/>
          <w:szCs w:val="24"/>
          <w:lang w:eastAsia="ru-RU"/>
        </w:rPr>
        <w:t>Возможными путями совершенствования системы производственного контроля как части системы управления промышленной безопасностью могут стать следующие:</w:t>
      </w:r>
    </w:p>
    <w:p w:rsidR="00E13D5D" w:rsidRPr="00657CE5" w:rsidRDefault="00E13D5D" w:rsidP="00DE4CF0">
      <w:pPr>
        <w:spacing w:after="0" w:line="240" w:lineRule="auto"/>
        <w:ind w:firstLine="709"/>
        <w:jc w:val="both"/>
        <w:rPr>
          <w:rFonts w:ascii="Times New Roman" w:eastAsia="Times New Roman" w:hAnsi="Times New Roman" w:cs="Times New Roman"/>
          <w:color w:val="000000"/>
          <w:sz w:val="24"/>
          <w:szCs w:val="24"/>
          <w:lang w:eastAsia="ru-RU"/>
        </w:rPr>
      </w:pPr>
      <w:r w:rsidRPr="00657CE5">
        <w:rPr>
          <w:rFonts w:ascii="Times New Roman" w:eastAsia="Times New Roman" w:hAnsi="Times New Roman" w:cs="Times New Roman"/>
          <w:color w:val="000000"/>
          <w:sz w:val="24"/>
          <w:szCs w:val="24"/>
          <w:lang w:eastAsia="ru-RU"/>
        </w:rPr>
        <w:lastRenderedPageBreak/>
        <w:t>- организация семинаров по производственному контролю с целью обмена опытом работы и методологией проверок;</w:t>
      </w:r>
    </w:p>
    <w:p w:rsidR="00E13D5D" w:rsidRPr="00657CE5" w:rsidRDefault="00E13D5D" w:rsidP="00DE4CF0">
      <w:pPr>
        <w:spacing w:after="0" w:line="240" w:lineRule="auto"/>
        <w:ind w:firstLine="709"/>
        <w:jc w:val="both"/>
        <w:rPr>
          <w:rFonts w:ascii="Times New Roman" w:eastAsia="Times New Roman" w:hAnsi="Times New Roman" w:cs="Times New Roman"/>
          <w:color w:val="000000"/>
          <w:sz w:val="24"/>
          <w:szCs w:val="24"/>
          <w:lang w:eastAsia="ru-RU"/>
        </w:rPr>
      </w:pPr>
      <w:r w:rsidRPr="00657CE5">
        <w:rPr>
          <w:rFonts w:ascii="Times New Roman" w:eastAsia="Times New Roman" w:hAnsi="Times New Roman" w:cs="Times New Roman"/>
          <w:color w:val="000000"/>
          <w:sz w:val="24"/>
          <w:szCs w:val="24"/>
          <w:lang w:eastAsia="ru-RU"/>
        </w:rPr>
        <w:t>- налаживание практики стажировки специалистов производственного контроля  в организациях</w:t>
      </w:r>
      <w:r w:rsidR="00C27151" w:rsidRPr="00657CE5">
        <w:rPr>
          <w:rFonts w:ascii="Times New Roman" w:eastAsia="Times New Roman" w:hAnsi="Times New Roman" w:cs="Times New Roman"/>
          <w:color w:val="000000"/>
          <w:sz w:val="24"/>
          <w:szCs w:val="24"/>
          <w:lang w:eastAsia="ru-RU"/>
        </w:rPr>
        <w:t>,</w:t>
      </w:r>
      <w:r w:rsidRPr="00657CE5">
        <w:rPr>
          <w:rFonts w:ascii="Times New Roman" w:eastAsia="Times New Roman" w:hAnsi="Times New Roman" w:cs="Times New Roman"/>
          <w:color w:val="000000"/>
          <w:sz w:val="24"/>
          <w:szCs w:val="24"/>
          <w:lang w:eastAsia="ru-RU"/>
        </w:rPr>
        <w:t xml:space="preserve"> имеющих лучшую организацию производственного контроля.</w:t>
      </w:r>
    </w:p>
    <w:p w:rsidR="00DE4CF0" w:rsidRPr="00657CE5" w:rsidRDefault="00E13D5D" w:rsidP="00DE4CF0">
      <w:pPr>
        <w:spacing w:after="0" w:line="240" w:lineRule="auto"/>
        <w:ind w:firstLine="709"/>
        <w:jc w:val="both"/>
        <w:rPr>
          <w:rFonts w:ascii="Times New Roman" w:eastAsia="Times New Roman" w:hAnsi="Times New Roman" w:cs="Times New Roman"/>
          <w:color w:val="000000"/>
          <w:sz w:val="24"/>
          <w:szCs w:val="24"/>
          <w:lang w:eastAsia="ru-RU"/>
        </w:rPr>
      </w:pPr>
      <w:r w:rsidRPr="00657CE5">
        <w:rPr>
          <w:rFonts w:ascii="Times New Roman" w:eastAsia="Times New Roman" w:hAnsi="Times New Roman" w:cs="Times New Roman"/>
          <w:color w:val="000000"/>
          <w:sz w:val="24"/>
          <w:szCs w:val="24"/>
          <w:lang w:eastAsia="ru-RU"/>
        </w:rPr>
        <w:t xml:space="preserve">Отчет по производственному контролю за 2017 год предоставили все организации. В соответствии с Федеральным законом </w:t>
      </w:r>
      <w:r w:rsidR="00DE4CF0" w:rsidRPr="00657CE5">
        <w:rPr>
          <w:rFonts w:ascii="Times New Roman" w:eastAsia="Times New Roman" w:hAnsi="Times New Roman" w:cs="Times New Roman"/>
          <w:color w:val="000000"/>
          <w:sz w:val="24"/>
          <w:szCs w:val="24"/>
          <w:lang w:eastAsia="ru-RU"/>
        </w:rPr>
        <w:t xml:space="preserve">от 21.07.1997 №116-ФЗ </w:t>
      </w:r>
      <w:r w:rsidRPr="00657CE5">
        <w:rPr>
          <w:rFonts w:ascii="Times New Roman" w:eastAsia="Times New Roman" w:hAnsi="Times New Roman" w:cs="Times New Roman"/>
          <w:color w:val="000000"/>
          <w:sz w:val="24"/>
          <w:szCs w:val="24"/>
          <w:lang w:eastAsia="ru-RU"/>
        </w:rPr>
        <w:t xml:space="preserve">«О промышленной безопасности опасных производственных объектов» все объекты предприятий зарегистрированы в государственном реестре опасных производственных объектов. </w:t>
      </w:r>
    </w:p>
    <w:p w:rsidR="00E13D5D" w:rsidRPr="00657CE5" w:rsidRDefault="00E13D5D" w:rsidP="00DE4CF0">
      <w:pPr>
        <w:spacing w:after="0" w:line="240" w:lineRule="auto"/>
        <w:ind w:firstLine="709"/>
        <w:jc w:val="both"/>
        <w:rPr>
          <w:rFonts w:ascii="Times New Roman" w:eastAsia="Times New Roman" w:hAnsi="Times New Roman" w:cs="Times New Roman"/>
          <w:color w:val="000000"/>
          <w:sz w:val="24"/>
          <w:szCs w:val="24"/>
          <w:lang w:eastAsia="ru-RU"/>
        </w:rPr>
      </w:pPr>
      <w:r w:rsidRPr="00657CE5">
        <w:rPr>
          <w:rFonts w:ascii="Times New Roman" w:eastAsia="Times New Roman" w:hAnsi="Times New Roman" w:cs="Times New Roman"/>
          <w:color w:val="000000"/>
          <w:sz w:val="24"/>
          <w:szCs w:val="24"/>
          <w:lang w:eastAsia="ru-RU"/>
        </w:rPr>
        <w:t>Как правило, все опасные производственные объекты, находящиеся в эксплуатации, застрахованы в установленном порядке, сроки страхования соблюдаются, проблем со страхованием не возникает за исключением тех, которые не эксплуатируют или временно приостановили эксплуатацию ОПО по каким – либо причинам.</w:t>
      </w:r>
    </w:p>
    <w:p w:rsidR="00E13D5D" w:rsidRPr="00657CE5" w:rsidRDefault="00E13D5D" w:rsidP="00DE4CF0">
      <w:pPr>
        <w:spacing w:after="0" w:line="240" w:lineRule="auto"/>
        <w:ind w:firstLine="709"/>
        <w:jc w:val="both"/>
        <w:rPr>
          <w:rFonts w:ascii="Times New Roman" w:eastAsia="Times New Roman" w:hAnsi="Times New Roman" w:cs="Times New Roman"/>
          <w:color w:val="000000"/>
          <w:sz w:val="24"/>
          <w:szCs w:val="24"/>
          <w:lang w:eastAsia="ru-RU"/>
        </w:rPr>
      </w:pPr>
    </w:p>
    <w:tbl>
      <w:tblPr>
        <w:tblpPr w:leftFromText="180" w:rightFromText="180" w:vertAnchor="text" w:horzAnchor="margin" w:tblpXSpec="center" w:tblpY="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4"/>
        <w:gridCol w:w="578"/>
        <w:gridCol w:w="928"/>
        <w:gridCol w:w="1237"/>
        <w:gridCol w:w="1840"/>
        <w:gridCol w:w="672"/>
        <w:gridCol w:w="887"/>
        <w:gridCol w:w="1601"/>
      </w:tblGrid>
      <w:tr w:rsidR="00E13D5D" w:rsidRPr="00657CE5" w:rsidTr="00DE4CF0">
        <w:trPr>
          <w:cantSplit/>
        </w:trPr>
        <w:tc>
          <w:tcPr>
            <w:tcW w:w="2004" w:type="dxa"/>
            <w:vMerge w:val="restart"/>
            <w:tcBorders>
              <w:top w:val="single" w:sz="4" w:space="0" w:color="auto"/>
              <w:left w:val="single" w:sz="4" w:space="0" w:color="auto"/>
              <w:bottom w:val="single" w:sz="4" w:space="0" w:color="auto"/>
              <w:right w:val="single" w:sz="4" w:space="0" w:color="auto"/>
            </w:tcBorders>
            <w:vAlign w:val="center"/>
          </w:tcPr>
          <w:p w:rsidR="00E13D5D" w:rsidRPr="00657CE5" w:rsidRDefault="00E13D5D" w:rsidP="00DE4CF0">
            <w:pPr>
              <w:spacing w:after="0" w:line="240" w:lineRule="auto"/>
              <w:jc w:val="center"/>
              <w:rPr>
                <w:rFonts w:ascii="Times New Roman" w:eastAsia="Times New Roman" w:hAnsi="Times New Roman" w:cs="Times New Roman"/>
                <w:color w:val="000000"/>
                <w:sz w:val="20"/>
                <w:szCs w:val="20"/>
                <w:lang w:eastAsia="ru-RU"/>
              </w:rPr>
            </w:pPr>
            <w:r w:rsidRPr="00657CE5">
              <w:rPr>
                <w:rFonts w:ascii="Times New Roman" w:eastAsia="Times New Roman" w:hAnsi="Times New Roman" w:cs="Times New Roman"/>
                <w:color w:val="000000"/>
                <w:sz w:val="20"/>
                <w:szCs w:val="20"/>
                <w:lang w:eastAsia="ru-RU"/>
              </w:rPr>
              <w:t>Кол</w:t>
            </w:r>
            <w:r w:rsidR="00DE4CF0" w:rsidRPr="00657CE5">
              <w:rPr>
                <w:rFonts w:ascii="Times New Roman" w:eastAsia="Times New Roman" w:hAnsi="Times New Roman" w:cs="Times New Roman"/>
                <w:color w:val="000000"/>
                <w:sz w:val="20"/>
                <w:szCs w:val="20"/>
                <w:lang w:eastAsia="ru-RU"/>
              </w:rPr>
              <w:t>ичество</w:t>
            </w:r>
            <w:r w:rsidRPr="00657CE5">
              <w:rPr>
                <w:rFonts w:ascii="Times New Roman" w:eastAsia="Times New Roman" w:hAnsi="Times New Roman" w:cs="Times New Roman"/>
                <w:color w:val="000000"/>
                <w:sz w:val="20"/>
                <w:szCs w:val="20"/>
                <w:lang w:eastAsia="ru-RU"/>
              </w:rPr>
              <w:t xml:space="preserve"> эксплуатирующих предприятий</w:t>
            </w:r>
          </w:p>
        </w:tc>
        <w:tc>
          <w:tcPr>
            <w:tcW w:w="2743" w:type="dxa"/>
            <w:gridSpan w:val="3"/>
            <w:tcBorders>
              <w:top w:val="single" w:sz="4" w:space="0" w:color="auto"/>
              <w:left w:val="single" w:sz="4" w:space="0" w:color="auto"/>
              <w:bottom w:val="single" w:sz="4" w:space="0" w:color="auto"/>
              <w:right w:val="single" w:sz="4" w:space="0" w:color="auto"/>
            </w:tcBorders>
            <w:vAlign w:val="center"/>
          </w:tcPr>
          <w:p w:rsidR="00E13D5D" w:rsidRPr="00657CE5" w:rsidRDefault="00E13D5D" w:rsidP="00DE4CF0">
            <w:pPr>
              <w:spacing w:after="0" w:line="240" w:lineRule="auto"/>
              <w:jc w:val="center"/>
              <w:rPr>
                <w:rFonts w:ascii="Times New Roman" w:eastAsia="Times New Roman" w:hAnsi="Times New Roman" w:cs="Times New Roman"/>
                <w:color w:val="000000"/>
                <w:sz w:val="20"/>
                <w:szCs w:val="20"/>
                <w:lang w:eastAsia="ru-RU"/>
              </w:rPr>
            </w:pPr>
            <w:r w:rsidRPr="00657CE5">
              <w:rPr>
                <w:rFonts w:ascii="Times New Roman" w:eastAsia="Times New Roman" w:hAnsi="Times New Roman" w:cs="Times New Roman"/>
                <w:color w:val="000000"/>
                <w:sz w:val="20"/>
                <w:szCs w:val="20"/>
                <w:lang w:eastAsia="ru-RU"/>
              </w:rPr>
              <w:t>Количество ОПО</w:t>
            </w:r>
            <w:r w:rsidR="00DE4CF0" w:rsidRPr="00657CE5">
              <w:rPr>
                <w:rFonts w:ascii="Times New Roman" w:eastAsia="Times New Roman" w:hAnsi="Times New Roman" w:cs="Times New Roman"/>
                <w:color w:val="000000"/>
                <w:sz w:val="20"/>
                <w:szCs w:val="20"/>
                <w:lang w:eastAsia="ru-RU"/>
              </w:rPr>
              <w:t>,</w:t>
            </w:r>
            <w:r w:rsidRPr="00657CE5">
              <w:rPr>
                <w:rFonts w:ascii="Times New Roman" w:eastAsia="Times New Roman" w:hAnsi="Times New Roman" w:cs="Times New Roman"/>
                <w:color w:val="000000"/>
                <w:sz w:val="20"/>
                <w:szCs w:val="20"/>
                <w:lang w:eastAsia="ru-RU"/>
              </w:rPr>
              <w:t xml:space="preserve"> зарег</w:t>
            </w:r>
            <w:r w:rsidR="00DE4CF0" w:rsidRPr="00657CE5">
              <w:rPr>
                <w:rFonts w:ascii="Times New Roman" w:eastAsia="Times New Roman" w:hAnsi="Times New Roman" w:cs="Times New Roman"/>
                <w:color w:val="000000"/>
                <w:sz w:val="20"/>
                <w:szCs w:val="20"/>
                <w:lang w:eastAsia="ru-RU"/>
              </w:rPr>
              <w:t>истрированных</w:t>
            </w:r>
            <w:r w:rsidRPr="00657CE5">
              <w:rPr>
                <w:rFonts w:ascii="Times New Roman" w:eastAsia="Times New Roman" w:hAnsi="Times New Roman" w:cs="Times New Roman"/>
                <w:color w:val="000000"/>
                <w:sz w:val="20"/>
                <w:szCs w:val="20"/>
                <w:lang w:eastAsia="ru-RU"/>
              </w:rPr>
              <w:t xml:space="preserve"> в гос. реестре по классам опасности</w:t>
            </w:r>
          </w:p>
        </w:tc>
        <w:tc>
          <w:tcPr>
            <w:tcW w:w="1840" w:type="dxa"/>
            <w:vMerge w:val="restart"/>
            <w:tcBorders>
              <w:top w:val="single" w:sz="4" w:space="0" w:color="auto"/>
              <w:left w:val="single" w:sz="4" w:space="0" w:color="auto"/>
              <w:bottom w:val="single" w:sz="4" w:space="0" w:color="auto"/>
              <w:right w:val="single" w:sz="4" w:space="0" w:color="auto"/>
            </w:tcBorders>
            <w:vAlign w:val="center"/>
          </w:tcPr>
          <w:p w:rsidR="00E13D5D" w:rsidRPr="00657CE5" w:rsidRDefault="00E13D5D" w:rsidP="00DE4CF0">
            <w:pPr>
              <w:spacing w:after="0" w:line="240" w:lineRule="auto"/>
              <w:jc w:val="center"/>
              <w:rPr>
                <w:rFonts w:ascii="Times New Roman" w:eastAsia="Times New Roman" w:hAnsi="Times New Roman" w:cs="Times New Roman"/>
                <w:color w:val="000000"/>
                <w:sz w:val="20"/>
                <w:szCs w:val="20"/>
                <w:lang w:eastAsia="ru-RU"/>
              </w:rPr>
            </w:pPr>
            <w:r w:rsidRPr="00657CE5">
              <w:rPr>
                <w:rFonts w:ascii="Times New Roman" w:eastAsia="Times New Roman" w:hAnsi="Times New Roman" w:cs="Times New Roman"/>
                <w:color w:val="000000"/>
                <w:sz w:val="20"/>
                <w:szCs w:val="20"/>
                <w:lang w:eastAsia="ru-RU"/>
              </w:rPr>
              <w:t>Кол</w:t>
            </w:r>
            <w:r w:rsidR="00DE4CF0" w:rsidRPr="00657CE5">
              <w:rPr>
                <w:rFonts w:ascii="Times New Roman" w:eastAsia="Times New Roman" w:hAnsi="Times New Roman" w:cs="Times New Roman"/>
                <w:color w:val="000000"/>
                <w:sz w:val="20"/>
                <w:szCs w:val="20"/>
                <w:lang w:eastAsia="ru-RU"/>
              </w:rPr>
              <w:t>ичество</w:t>
            </w:r>
            <w:r w:rsidRPr="00657CE5">
              <w:rPr>
                <w:rFonts w:ascii="Times New Roman" w:eastAsia="Times New Roman" w:hAnsi="Times New Roman" w:cs="Times New Roman"/>
                <w:color w:val="000000"/>
                <w:sz w:val="20"/>
                <w:szCs w:val="20"/>
                <w:lang w:eastAsia="ru-RU"/>
              </w:rPr>
              <w:t xml:space="preserve"> застрахованных предприятий</w:t>
            </w:r>
          </w:p>
        </w:tc>
        <w:tc>
          <w:tcPr>
            <w:tcW w:w="3160" w:type="dxa"/>
            <w:gridSpan w:val="3"/>
            <w:tcBorders>
              <w:top w:val="single" w:sz="4" w:space="0" w:color="auto"/>
              <w:left w:val="single" w:sz="4" w:space="0" w:color="auto"/>
              <w:bottom w:val="single" w:sz="4" w:space="0" w:color="auto"/>
              <w:right w:val="single" w:sz="4" w:space="0" w:color="auto"/>
            </w:tcBorders>
            <w:vAlign w:val="center"/>
          </w:tcPr>
          <w:p w:rsidR="00E13D5D" w:rsidRPr="00657CE5" w:rsidRDefault="00E13D5D" w:rsidP="00DE4CF0">
            <w:pPr>
              <w:spacing w:after="0" w:line="240" w:lineRule="auto"/>
              <w:jc w:val="center"/>
              <w:rPr>
                <w:rFonts w:ascii="Times New Roman" w:eastAsia="Times New Roman" w:hAnsi="Times New Roman" w:cs="Times New Roman"/>
                <w:color w:val="000000"/>
                <w:sz w:val="20"/>
                <w:szCs w:val="20"/>
                <w:lang w:eastAsia="ru-RU"/>
              </w:rPr>
            </w:pPr>
            <w:r w:rsidRPr="00657CE5">
              <w:rPr>
                <w:rFonts w:ascii="Times New Roman" w:eastAsia="Times New Roman" w:hAnsi="Times New Roman" w:cs="Times New Roman"/>
                <w:color w:val="000000"/>
                <w:sz w:val="20"/>
                <w:szCs w:val="20"/>
                <w:lang w:eastAsia="ru-RU"/>
              </w:rPr>
              <w:t>Застраховано ОПО по классам опасности</w:t>
            </w:r>
          </w:p>
        </w:tc>
      </w:tr>
      <w:tr w:rsidR="00DE4CF0" w:rsidRPr="00657CE5" w:rsidTr="00DE4CF0">
        <w:trPr>
          <w:cantSplit/>
          <w:trHeight w:val="70"/>
        </w:trPr>
        <w:tc>
          <w:tcPr>
            <w:tcW w:w="2004" w:type="dxa"/>
            <w:vMerge/>
            <w:tcBorders>
              <w:top w:val="single" w:sz="4" w:space="0" w:color="auto"/>
              <w:left w:val="single" w:sz="4" w:space="0" w:color="auto"/>
              <w:bottom w:val="single" w:sz="4" w:space="0" w:color="auto"/>
              <w:right w:val="single" w:sz="4" w:space="0" w:color="auto"/>
            </w:tcBorders>
            <w:vAlign w:val="center"/>
          </w:tcPr>
          <w:p w:rsidR="00E13D5D" w:rsidRPr="00657CE5" w:rsidRDefault="00E13D5D" w:rsidP="00343D77">
            <w:pPr>
              <w:spacing w:after="0" w:line="240" w:lineRule="auto"/>
              <w:ind w:firstLine="357"/>
              <w:jc w:val="both"/>
              <w:rPr>
                <w:rFonts w:ascii="Times New Roman" w:eastAsia="Times New Roman" w:hAnsi="Times New Roman" w:cs="Times New Roman"/>
                <w:color w:val="000000"/>
                <w:sz w:val="20"/>
                <w:szCs w:val="20"/>
                <w:lang w:eastAsia="ru-RU"/>
              </w:rPr>
            </w:pPr>
          </w:p>
        </w:tc>
        <w:tc>
          <w:tcPr>
            <w:tcW w:w="578" w:type="dxa"/>
            <w:tcBorders>
              <w:top w:val="single" w:sz="4" w:space="0" w:color="auto"/>
              <w:left w:val="single" w:sz="4" w:space="0" w:color="auto"/>
              <w:bottom w:val="single" w:sz="4" w:space="0" w:color="auto"/>
              <w:right w:val="single" w:sz="4" w:space="0" w:color="auto"/>
            </w:tcBorders>
            <w:vAlign w:val="center"/>
          </w:tcPr>
          <w:p w:rsidR="00E13D5D" w:rsidRPr="00657CE5" w:rsidRDefault="00E13D5D" w:rsidP="00343D77">
            <w:pPr>
              <w:spacing w:after="0" w:line="240" w:lineRule="auto"/>
              <w:ind w:firstLine="357"/>
              <w:jc w:val="center"/>
              <w:rPr>
                <w:rFonts w:ascii="Times New Roman" w:eastAsia="Times New Roman" w:hAnsi="Times New Roman" w:cs="Times New Roman"/>
                <w:color w:val="000000"/>
                <w:sz w:val="20"/>
                <w:szCs w:val="20"/>
                <w:lang w:eastAsia="ru-RU"/>
              </w:rPr>
            </w:pPr>
            <w:r w:rsidRPr="00657CE5">
              <w:rPr>
                <w:rFonts w:ascii="Times New Roman" w:eastAsia="Times New Roman" w:hAnsi="Times New Roman" w:cs="Times New Roman"/>
                <w:color w:val="000000"/>
                <w:sz w:val="20"/>
                <w:szCs w:val="20"/>
                <w:lang w:eastAsia="ru-RU"/>
              </w:rPr>
              <w:t>1</w:t>
            </w:r>
          </w:p>
        </w:tc>
        <w:tc>
          <w:tcPr>
            <w:tcW w:w="928" w:type="dxa"/>
            <w:tcBorders>
              <w:top w:val="single" w:sz="4" w:space="0" w:color="auto"/>
              <w:left w:val="single" w:sz="4" w:space="0" w:color="auto"/>
              <w:bottom w:val="single" w:sz="4" w:space="0" w:color="auto"/>
              <w:right w:val="single" w:sz="4" w:space="0" w:color="auto"/>
            </w:tcBorders>
            <w:vAlign w:val="center"/>
          </w:tcPr>
          <w:p w:rsidR="00E13D5D" w:rsidRPr="00657CE5" w:rsidRDefault="00E13D5D" w:rsidP="00343D77">
            <w:pPr>
              <w:spacing w:after="0" w:line="240" w:lineRule="auto"/>
              <w:ind w:firstLine="357"/>
              <w:jc w:val="center"/>
              <w:rPr>
                <w:rFonts w:ascii="Times New Roman" w:eastAsia="Times New Roman" w:hAnsi="Times New Roman" w:cs="Times New Roman"/>
                <w:color w:val="000000"/>
                <w:sz w:val="20"/>
                <w:szCs w:val="20"/>
                <w:lang w:eastAsia="ru-RU"/>
              </w:rPr>
            </w:pPr>
            <w:r w:rsidRPr="00657CE5">
              <w:rPr>
                <w:rFonts w:ascii="Times New Roman" w:eastAsia="Times New Roman" w:hAnsi="Times New Roman" w:cs="Times New Roman"/>
                <w:color w:val="000000"/>
                <w:sz w:val="20"/>
                <w:szCs w:val="20"/>
                <w:lang w:eastAsia="ru-RU"/>
              </w:rPr>
              <w:t>2</w:t>
            </w:r>
          </w:p>
        </w:tc>
        <w:tc>
          <w:tcPr>
            <w:tcW w:w="1237" w:type="dxa"/>
            <w:tcBorders>
              <w:top w:val="single" w:sz="4" w:space="0" w:color="auto"/>
              <w:left w:val="single" w:sz="4" w:space="0" w:color="auto"/>
              <w:bottom w:val="single" w:sz="4" w:space="0" w:color="auto"/>
              <w:right w:val="single" w:sz="4" w:space="0" w:color="auto"/>
            </w:tcBorders>
            <w:vAlign w:val="center"/>
          </w:tcPr>
          <w:p w:rsidR="00E13D5D" w:rsidRPr="00657CE5" w:rsidRDefault="00E13D5D" w:rsidP="00343D77">
            <w:pPr>
              <w:spacing w:after="0" w:line="240" w:lineRule="auto"/>
              <w:ind w:firstLine="357"/>
              <w:jc w:val="center"/>
              <w:rPr>
                <w:rFonts w:ascii="Times New Roman" w:eastAsia="Times New Roman" w:hAnsi="Times New Roman" w:cs="Times New Roman"/>
                <w:color w:val="000000"/>
                <w:sz w:val="20"/>
                <w:szCs w:val="20"/>
                <w:lang w:eastAsia="ru-RU"/>
              </w:rPr>
            </w:pPr>
            <w:r w:rsidRPr="00657CE5">
              <w:rPr>
                <w:rFonts w:ascii="Times New Roman" w:eastAsia="Times New Roman" w:hAnsi="Times New Roman" w:cs="Times New Roman"/>
                <w:color w:val="000000"/>
                <w:sz w:val="20"/>
                <w:szCs w:val="20"/>
                <w:lang w:eastAsia="ru-RU"/>
              </w:rPr>
              <w:t>3</w:t>
            </w:r>
          </w:p>
        </w:tc>
        <w:tc>
          <w:tcPr>
            <w:tcW w:w="1840" w:type="dxa"/>
            <w:vMerge/>
            <w:tcBorders>
              <w:top w:val="single" w:sz="4" w:space="0" w:color="auto"/>
              <w:left w:val="single" w:sz="4" w:space="0" w:color="auto"/>
              <w:bottom w:val="single" w:sz="4" w:space="0" w:color="auto"/>
              <w:right w:val="single" w:sz="4" w:space="0" w:color="auto"/>
            </w:tcBorders>
            <w:vAlign w:val="center"/>
          </w:tcPr>
          <w:p w:rsidR="00E13D5D" w:rsidRPr="00657CE5" w:rsidRDefault="00E13D5D" w:rsidP="00343D77">
            <w:pPr>
              <w:spacing w:after="0" w:line="240" w:lineRule="auto"/>
              <w:ind w:firstLine="357"/>
              <w:jc w:val="both"/>
              <w:rPr>
                <w:rFonts w:ascii="Times New Roman" w:eastAsia="Times New Roman" w:hAnsi="Times New Roman" w:cs="Times New Roman"/>
                <w:color w:val="000000"/>
                <w:sz w:val="20"/>
                <w:szCs w:val="20"/>
                <w:lang w:eastAsia="ru-RU"/>
              </w:rPr>
            </w:pPr>
          </w:p>
        </w:tc>
        <w:tc>
          <w:tcPr>
            <w:tcW w:w="672" w:type="dxa"/>
            <w:tcBorders>
              <w:top w:val="single" w:sz="4" w:space="0" w:color="auto"/>
              <w:left w:val="single" w:sz="4" w:space="0" w:color="auto"/>
              <w:bottom w:val="single" w:sz="4" w:space="0" w:color="auto"/>
              <w:right w:val="single" w:sz="4" w:space="0" w:color="auto"/>
            </w:tcBorders>
            <w:vAlign w:val="center"/>
          </w:tcPr>
          <w:p w:rsidR="00E13D5D" w:rsidRPr="00657CE5" w:rsidRDefault="00E13D5D" w:rsidP="00343D77">
            <w:pPr>
              <w:spacing w:after="0" w:line="240" w:lineRule="auto"/>
              <w:ind w:firstLine="357"/>
              <w:jc w:val="center"/>
              <w:rPr>
                <w:rFonts w:ascii="Times New Roman" w:eastAsia="Times New Roman" w:hAnsi="Times New Roman" w:cs="Times New Roman"/>
                <w:color w:val="000000"/>
                <w:sz w:val="20"/>
                <w:szCs w:val="20"/>
                <w:lang w:eastAsia="ru-RU"/>
              </w:rPr>
            </w:pPr>
            <w:r w:rsidRPr="00657CE5">
              <w:rPr>
                <w:rFonts w:ascii="Times New Roman" w:eastAsia="Times New Roman" w:hAnsi="Times New Roman" w:cs="Times New Roman"/>
                <w:color w:val="000000"/>
                <w:sz w:val="20"/>
                <w:szCs w:val="20"/>
                <w:lang w:eastAsia="ru-RU"/>
              </w:rPr>
              <w:t>1</w:t>
            </w:r>
          </w:p>
        </w:tc>
        <w:tc>
          <w:tcPr>
            <w:tcW w:w="887" w:type="dxa"/>
            <w:tcBorders>
              <w:top w:val="single" w:sz="4" w:space="0" w:color="auto"/>
              <w:left w:val="single" w:sz="4" w:space="0" w:color="auto"/>
              <w:bottom w:val="single" w:sz="4" w:space="0" w:color="auto"/>
              <w:right w:val="single" w:sz="4" w:space="0" w:color="auto"/>
            </w:tcBorders>
            <w:vAlign w:val="center"/>
          </w:tcPr>
          <w:p w:rsidR="00E13D5D" w:rsidRPr="00657CE5" w:rsidRDefault="00E13D5D" w:rsidP="00343D77">
            <w:pPr>
              <w:spacing w:after="0" w:line="240" w:lineRule="auto"/>
              <w:ind w:firstLine="357"/>
              <w:jc w:val="center"/>
              <w:rPr>
                <w:rFonts w:ascii="Times New Roman" w:eastAsia="Times New Roman" w:hAnsi="Times New Roman" w:cs="Times New Roman"/>
                <w:color w:val="000000"/>
                <w:sz w:val="20"/>
                <w:szCs w:val="20"/>
                <w:lang w:eastAsia="ru-RU"/>
              </w:rPr>
            </w:pPr>
            <w:r w:rsidRPr="00657CE5">
              <w:rPr>
                <w:rFonts w:ascii="Times New Roman" w:eastAsia="Times New Roman" w:hAnsi="Times New Roman" w:cs="Times New Roman"/>
                <w:color w:val="000000"/>
                <w:sz w:val="20"/>
                <w:szCs w:val="20"/>
                <w:lang w:eastAsia="ru-RU"/>
              </w:rPr>
              <w:t>2</w:t>
            </w:r>
          </w:p>
        </w:tc>
        <w:tc>
          <w:tcPr>
            <w:tcW w:w="1601" w:type="dxa"/>
            <w:tcBorders>
              <w:top w:val="single" w:sz="4" w:space="0" w:color="auto"/>
              <w:left w:val="single" w:sz="4" w:space="0" w:color="auto"/>
              <w:bottom w:val="single" w:sz="4" w:space="0" w:color="auto"/>
              <w:right w:val="single" w:sz="4" w:space="0" w:color="auto"/>
            </w:tcBorders>
            <w:vAlign w:val="center"/>
          </w:tcPr>
          <w:p w:rsidR="00E13D5D" w:rsidRPr="00657CE5" w:rsidRDefault="00E13D5D" w:rsidP="00343D77">
            <w:pPr>
              <w:spacing w:after="0" w:line="240" w:lineRule="auto"/>
              <w:ind w:firstLine="357"/>
              <w:jc w:val="center"/>
              <w:rPr>
                <w:rFonts w:ascii="Times New Roman" w:eastAsia="Times New Roman" w:hAnsi="Times New Roman" w:cs="Times New Roman"/>
                <w:color w:val="000000"/>
                <w:sz w:val="20"/>
                <w:szCs w:val="20"/>
                <w:lang w:eastAsia="ru-RU"/>
              </w:rPr>
            </w:pPr>
            <w:r w:rsidRPr="00657CE5">
              <w:rPr>
                <w:rFonts w:ascii="Times New Roman" w:eastAsia="Times New Roman" w:hAnsi="Times New Roman" w:cs="Times New Roman"/>
                <w:color w:val="000000"/>
                <w:sz w:val="20"/>
                <w:szCs w:val="20"/>
                <w:lang w:eastAsia="ru-RU"/>
              </w:rPr>
              <w:t>3</w:t>
            </w:r>
          </w:p>
        </w:tc>
      </w:tr>
      <w:tr w:rsidR="00DE4CF0" w:rsidRPr="00657CE5" w:rsidTr="00DE4CF0">
        <w:tc>
          <w:tcPr>
            <w:tcW w:w="2004" w:type="dxa"/>
            <w:tcBorders>
              <w:top w:val="single" w:sz="4" w:space="0" w:color="auto"/>
              <w:left w:val="single" w:sz="4" w:space="0" w:color="auto"/>
              <w:bottom w:val="single" w:sz="4" w:space="0" w:color="auto"/>
              <w:right w:val="single" w:sz="4" w:space="0" w:color="auto"/>
            </w:tcBorders>
            <w:vAlign w:val="center"/>
          </w:tcPr>
          <w:p w:rsidR="00E13D5D" w:rsidRPr="00657CE5" w:rsidRDefault="00E13D5D" w:rsidP="00343D77">
            <w:pPr>
              <w:widowControl w:val="0"/>
              <w:tabs>
                <w:tab w:val="left" w:pos="720"/>
                <w:tab w:val="left" w:pos="4464"/>
              </w:tabs>
              <w:spacing w:after="0" w:line="240" w:lineRule="auto"/>
              <w:ind w:firstLine="357"/>
              <w:jc w:val="center"/>
              <w:rPr>
                <w:rFonts w:ascii="Times New Roman" w:eastAsia="Times New Roman" w:hAnsi="Times New Roman" w:cs="Times New Roman"/>
                <w:color w:val="000000"/>
                <w:sz w:val="20"/>
                <w:szCs w:val="20"/>
                <w:lang w:eastAsia="ru-RU"/>
              </w:rPr>
            </w:pPr>
            <w:r w:rsidRPr="00657CE5">
              <w:rPr>
                <w:rFonts w:ascii="Times New Roman" w:eastAsia="Times New Roman" w:hAnsi="Times New Roman" w:cs="Times New Roman"/>
                <w:color w:val="000000"/>
                <w:sz w:val="20"/>
                <w:szCs w:val="20"/>
                <w:lang w:eastAsia="ru-RU"/>
              </w:rPr>
              <w:t>30</w:t>
            </w:r>
          </w:p>
        </w:tc>
        <w:tc>
          <w:tcPr>
            <w:tcW w:w="578" w:type="dxa"/>
            <w:tcBorders>
              <w:top w:val="single" w:sz="4" w:space="0" w:color="auto"/>
              <w:left w:val="single" w:sz="4" w:space="0" w:color="auto"/>
              <w:bottom w:val="single" w:sz="4" w:space="0" w:color="auto"/>
              <w:right w:val="single" w:sz="4" w:space="0" w:color="auto"/>
            </w:tcBorders>
            <w:vAlign w:val="center"/>
          </w:tcPr>
          <w:p w:rsidR="00E13D5D" w:rsidRPr="00657CE5" w:rsidRDefault="00E13D5D" w:rsidP="00343D77">
            <w:pPr>
              <w:widowControl w:val="0"/>
              <w:tabs>
                <w:tab w:val="left" w:pos="720"/>
                <w:tab w:val="left" w:pos="4464"/>
              </w:tabs>
              <w:spacing w:after="0" w:line="240" w:lineRule="auto"/>
              <w:ind w:firstLine="357"/>
              <w:jc w:val="center"/>
              <w:rPr>
                <w:rFonts w:ascii="Times New Roman" w:eastAsia="Times New Roman" w:hAnsi="Times New Roman" w:cs="Times New Roman"/>
                <w:color w:val="000000"/>
                <w:sz w:val="20"/>
                <w:szCs w:val="20"/>
                <w:lang w:eastAsia="ru-RU"/>
              </w:rPr>
            </w:pPr>
          </w:p>
        </w:tc>
        <w:tc>
          <w:tcPr>
            <w:tcW w:w="928" w:type="dxa"/>
            <w:tcBorders>
              <w:top w:val="single" w:sz="4" w:space="0" w:color="auto"/>
              <w:left w:val="single" w:sz="4" w:space="0" w:color="auto"/>
              <w:bottom w:val="single" w:sz="4" w:space="0" w:color="auto"/>
              <w:right w:val="single" w:sz="4" w:space="0" w:color="auto"/>
            </w:tcBorders>
            <w:vAlign w:val="center"/>
          </w:tcPr>
          <w:p w:rsidR="00E13D5D" w:rsidRPr="00657CE5" w:rsidRDefault="00E13D5D" w:rsidP="00343D77">
            <w:pPr>
              <w:widowControl w:val="0"/>
              <w:tabs>
                <w:tab w:val="left" w:pos="720"/>
                <w:tab w:val="left" w:pos="4464"/>
              </w:tabs>
              <w:spacing w:after="0" w:line="240" w:lineRule="auto"/>
              <w:ind w:firstLine="357"/>
              <w:jc w:val="center"/>
              <w:rPr>
                <w:rFonts w:ascii="Times New Roman" w:eastAsia="Times New Roman" w:hAnsi="Times New Roman" w:cs="Times New Roman"/>
                <w:color w:val="000000"/>
                <w:sz w:val="20"/>
                <w:szCs w:val="20"/>
                <w:lang w:eastAsia="ru-RU"/>
              </w:rPr>
            </w:pPr>
          </w:p>
        </w:tc>
        <w:tc>
          <w:tcPr>
            <w:tcW w:w="1237" w:type="dxa"/>
            <w:tcBorders>
              <w:top w:val="single" w:sz="4" w:space="0" w:color="auto"/>
              <w:left w:val="single" w:sz="4" w:space="0" w:color="auto"/>
              <w:bottom w:val="single" w:sz="4" w:space="0" w:color="auto"/>
              <w:right w:val="single" w:sz="4" w:space="0" w:color="auto"/>
            </w:tcBorders>
            <w:vAlign w:val="center"/>
          </w:tcPr>
          <w:p w:rsidR="00E13D5D" w:rsidRPr="00657CE5" w:rsidRDefault="00E13D5D" w:rsidP="00343D77">
            <w:pPr>
              <w:widowControl w:val="0"/>
              <w:tabs>
                <w:tab w:val="left" w:pos="720"/>
                <w:tab w:val="left" w:pos="4464"/>
              </w:tabs>
              <w:spacing w:after="0" w:line="240" w:lineRule="auto"/>
              <w:ind w:firstLine="357"/>
              <w:jc w:val="center"/>
              <w:rPr>
                <w:rFonts w:ascii="Times New Roman" w:eastAsia="Times New Roman" w:hAnsi="Times New Roman" w:cs="Times New Roman"/>
                <w:color w:val="000000"/>
                <w:sz w:val="20"/>
                <w:szCs w:val="20"/>
                <w:lang w:eastAsia="ru-RU"/>
              </w:rPr>
            </w:pPr>
            <w:r w:rsidRPr="00657CE5">
              <w:rPr>
                <w:rFonts w:ascii="Times New Roman" w:eastAsia="Times New Roman" w:hAnsi="Times New Roman" w:cs="Times New Roman"/>
                <w:color w:val="000000"/>
                <w:sz w:val="20"/>
                <w:szCs w:val="20"/>
                <w:lang w:eastAsia="ru-RU"/>
              </w:rPr>
              <w:t>44</w:t>
            </w:r>
          </w:p>
        </w:tc>
        <w:tc>
          <w:tcPr>
            <w:tcW w:w="1840" w:type="dxa"/>
            <w:tcBorders>
              <w:top w:val="single" w:sz="4" w:space="0" w:color="auto"/>
              <w:left w:val="single" w:sz="4" w:space="0" w:color="auto"/>
              <w:bottom w:val="single" w:sz="4" w:space="0" w:color="auto"/>
              <w:right w:val="single" w:sz="4" w:space="0" w:color="auto"/>
            </w:tcBorders>
            <w:vAlign w:val="center"/>
          </w:tcPr>
          <w:p w:rsidR="00E13D5D" w:rsidRPr="00657CE5" w:rsidRDefault="00E13D5D" w:rsidP="00343D77">
            <w:pPr>
              <w:widowControl w:val="0"/>
              <w:tabs>
                <w:tab w:val="left" w:pos="720"/>
                <w:tab w:val="left" w:pos="4464"/>
              </w:tabs>
              <w:spacing w:after="0" w:line="240" w:lineRule="auto"/>
              <w:ind w:firstLine="357"/>
              <w:jc w:val="center"/>
              <w:rPr>
                <w:rFonts w:ascii="Times New Roman" w:eastAsia="Times New Roman" w:hAnsi="Times New Roman" w:cs="Times New Roman"/>
                <w:color w:val="000000"/>
                <w:sz w:val="20"/>
                <w:szCs w:val="20"/>
                <w:lang w:eastAsia="ru-RU"/>
              </w:rPr>
            </w:pPr>
            <w:r w:rsidRPr="00657CE5">
              <w:rPr>
                <w:rFonts w:ascii="Times New Roman" w:eastAsia="Times New Roman" w:hAnsi="Times New Roman" w:cs="Times New Roman"/>
                <w:color w:val="000000"/>
                <w:sz w:val="20"/>
                <w:szCs w:val="20"/>
                <w:lang w:eastAsia="ru-RU"/>
              </w:rPr>
              <w:t>25</w:t>
            </w:r>
          </w:p>
        </w:tc>
        <w:tc>
          <w:tcPr>
            <w:tcW w:w="672" w:type="dxa"/>
            <w:tcBorders>
              <w:top w:val="single" w:sz="4" w:space="0" w:color="auto"/>
              <w:left w:val="single" w:sz="4" w:space="0" w:color="auto"/>
              <w:bottom w:val="single" w:sz="4" w:space="0" w:color="auto"/>
              <w:right w:val="single" w:sz="4" w:space="0" w:color="auto"/>
            </w:tcBorders>
            <w:vAlign w:val="center"/>
          </w:tcPr>
          <w:p w:rsidR="00E13D5D" w:rsidRPr="00657CE5" w:rsidRDefault="00E13D5D" w:rsidP="00343D77">
            <w:pPr>
              <w:widowControl w:val="0"/>
              <w:tabs>
                <w:tab w:val="left" w:pos="720"/>
                <w:tab w:val="left" w:pos="4464"/>
              </w:tabs>
              <w:spacing w:after="0" w:line="240" w:lineRule="auto"/>
              <w:ind w:firstLine="357"/>
              <w:jc w:val="center"/>
              <w:rPr>
                <w:rFonts w:ascii="Times New Roman" w:eastAsia="Times New Roman" w:hAnsi="Times New Roman" w:cs="Times New Roman"/>
                <w:color w:val="000000"/>
                <w:sz w:val="20"/>
                <w:szCs w:val="20"/>
                <w:lang w:eastAsia="ru-RU"/>
              </w:rPr>
            </w:pPr>
          </w:p>
        </w:tc>
        <w:tc>
          <w:tcPr>
            <w:tcW w:w="887" w:type="dxa"/>
            <w:tcBorders>
              <w:top w:val="single" w:sz="4" w:space="0" w:color="auto"/>
              <w:left w:val="single" w:sz="4" w:space="0" w:color="auto"/>
              <w:bottom w:val="single" w:sz="4" w:space="0" w:color="auto"/>
              <w:right w:val="single" w:sz="4" w:space="0" w:color="auto"/>
            </w:tcBorders>
            <w:vAlign w:val="center"/>
          </w:tcPr>
          <w:p w:rsidR="00E13D5D" w:rsidRPr="00657CE5" w:rsidRDefault="00E13D5D" w:rsidP="00343D77">
            <w:pPr>
              <w:widowControl w:val="0"/>
              <w:tabs>
                <w:tab w:val="left" w:pos="720"/>
                <w:tab w:val="left" w:pos="4464"/>
              </w:tabs>
              <w:spacing w:after="0" w:line="240" w:lineRule="auto"/>
              <w:ind w:firstLine="357"/>
              <w:jc w:val="center"/>
              <w:rPr>
                <w:rFonts w:ascii="Times New Roman" w:eastAsia="Times New Roman" w:hAnsi="Times New Roman" w:cs="Times New Roman"/>
                <w:color w:val="000000"/>
                <w:sz w:val="20"/>
                <w:szCs w:val="20"/>
                <w:lang w:eastAsia="ru-RU"/>
              </w:rPr>
            </w:pPr>
          </w:p>
        </w:tc>
        <w:tc>
          <w:tcPr>
            <w:tcW w:w="1601" w:type="dxa"/>
            <w:tcBorders>
              <w:top w:val="single" w:sz="4" w:space="0" w:color="auto"/>
              <w:left w:val="single" w:sz="4" w:space="0" w:color="auto"/>
              <w:bottom w:val="single" w:sz="4" w:space="0" w:color="auto"/>
              <w:right w:val="single" w:sz="4" w:space="0" w:color="auto"/>
            </w:tcBorders>
            <w:vAlign w:val="center"/>
          </w:tcPr>
          <w:p w:rsidR="00E13D5D" w:rsidRPr="00657CE5" w:rsidRDefault="00E13D5D" w:rsidP="00343D77">
            <w:pPr>
              <w:widowControl w:val="0"/>
              <w:tabs>
                <w:tab w:val="left" w:pos="720"/>
                <w:tab w:val="left" w:pos="4464"/>
              </w:tabs>
              <w:spacing w:after="0" w:line="240" w:lineRule="auto"/>
              <w:ind w:firstLine="357"/>
              <w:jc w:val="center"/>
              <w:rPr>
                <w:rFonts w:ascii="Times New Roman" w:eastAsia="Times New Roman" w:hAnsi="Times New Roman" w:cs="Times New Roman"/>
                <w:color w:val="000000"/>
                <w:sz w:val="20"/>
                <w:szCs w:val="20"/>
                <w:lang w:eastAsia="ru-RU"/>
              </w:rPr>
            </w:pPr>
            <w:r w:rsidRPr="00657CE5">
              <w:rPr>
                <w:rFonts w:ascii="Times New Roman" w:eastAsia="Times New Roman" w:hAnsi="Times New Roman" w:cs="Times New Roman"/>
                <w:color w:val="000000"/>
                <w:sz w:val="20"/>
                <w:szCs w:val="20"/>
                <w:lang w:eastAsia="ru-RU"/>
              </w:rPr>
              <w:t>37</w:t>
            </w:r>
          </w:p>
        </w:tc>
      </w:tr>
    </w:tbl>
    <w:p w:rsidR="00E13D5D" w:rsidRPr="00657CE5" w:rsidRDefault="00E13D5D" w:rsidP="00343D77">
      <w:pPr>
        <w:spacing w:after="0" w:line="240" w:lineRule="auto"/>
        <w:jc w:val="both"/>
        <w:rPr>
          <w:rFonts w:ascii="Times New Roman" w:eastAsia="Times New Roman" w:hAnsi="Times New Roman" w:cs="Times New Roman"/>
          <w:color w:val="000000"/>
          <w:sz w:val="24"/>
          <w:szCs w:val="24"/>
          <w:lang w:eastAsia="ru-RU"/>
        </w:rPr>
      </w:pPr>
    </w:p>
    <w:p w:rsidR="00E13D5D" w:rsidRPr="00657CE5" w:rsidRDefault="00E13D5D" w:rsidP="00DE4CF0">
      <w:pPr>
        <w:spacing w:after="0" w:line="240" w:lineRule="auto"/>
        <w:ind w:firstLine="709"/>
        <w:jc w:val="both"/>
        <w:rPr>
          <w:rFonts w:ascii="Times New Roman" w:eastAsia="Times New Roman" w:hAnsi="Times New Roman" w:cs="Times New Roman"/>
          <w:color w:val="000000"/>
          <w:sz w:val="24"/>
          <w:szCs w:val="24"/>
          <w:lang w:eastAsia="ru-RU"/>
        </w:rPr>
      </w:pPr>
      <w:r w:rsidRPr="00657CE5">
        <w:rPr>
          <w:rFonts w:ascii="Times New Roman" w:eastAsia="Times New Roman" w:hAnsi="Times New Roman" w:cs="Times New Roman"/>
          <w:color w:val="000000"/>
          <w:sz w:val="24"/>
          <w:szCs w:val="24"/>
          <w:lang w:eastAsia="ru-RU"/>
        </w:rPr>
        <w:t>Организации:</w:t>
      </w:r>
    </w:p>
    <w:p w:rsidR="00E13D5D" w:rsidRPr="00657CE5" w:rsidRDefault="00E13D5D" w:rsidP="00DE4CF0">
      <w:pPr>
        <w:spacing w:after="0" w:line="240" w:lineRule="auto"/>
        <w:ind w:firstLine="709"/>
        <w:jc w:val="both"/>
        <w:rPr>
          <w:rFonts w:ascii="Times New Roman" w:eastAsia="Times New Roman" w:hAnsi="Times New Roman" w:cs="Times New Roman"/>
          <w:color w:val="000000"/>
          <w:sz w:val="24"/>
          <w:szCs w:val="24"/>
          <w:lang w:eastAsia="ru-RU"/>
        </w:rPr>
      </w:pPr>
      <w:r w:rsidRPr="00657CE5">
        <w:rPr>
          <w:rFonts w:ascii="Times New Roman" w:eastAsia="Times New Roman" w:hAnsi="Times New Roman" w:cs="Times New Roman"/>
          <w:color w:val="000000"/>
          <w:sz w:val="24"/>
          <w:szCs w:val="24"/>
          <w:lang w:eastAsia="ru-RU"/>
        </w:rPr>
        <w:t>- ООО «Атрикс» (1 ОПО) - не эксплуатируется;</w:t>
      </w:r>
    </w:p>
    <w:p w:rsidR="00E13D5D" w:rsidRPr="00657CE5" w:rsidRDefault="00E13D5D" w:rsidP="00DE4CF0">
      <w:pPr>
        <w:spacing w:after="0" w:line="240" w:lineRule="auto"/>
        <w:ind w:firstLine="709"/>
        <w:jc w:val="both"/>
        <w:rPr>
          <w:rFonts w:ascii="Times New Roman" w:eastAsia="Times New Roman" w:hAnsi="Times New Roman" w:cs="Times New Roman"/>
          <w:color w:val="000000"/>
          <w:sz w:val="24"/>
          <w:szCs w:val="24"/>
          <w:lang w:eastAsia="ru-RU"/>
        </w:rPr>
      </w:pPr>
      <w:r w:rsidRPr="00657CE5">
        <w:rPr>
          <w:rFonts w:ascii="Times New Roman" w:eastAsia="Times New Roman" w:hAnsi="Times New Roman" w:cs="Times New Roman"/>
          <w:color w:val="000000"/>
          <w:sz w:val="24"/>
          <w:szCs w:val="24"/>
          <w:lang w:eastAsia="ru-RU"/>
        </w:rPr>
        <w:t>- ООО «САИФ» (3 ОПО) - не эксплуатируются;</w:t>
      </w:r>
    </w:p>
    <w:p w:rsidR="00E13D5D" w:rsidRPr="00657CE5" w:rsidRDefault="00E13D5D" w:rsidP="00DE4CF0">
      <w:pPr>
        <w:spacing w:after="0" w:line="240" w:lineRule="auto"/>
        <w:ind w:firstLine="709"/>
        <w:jc w:val="both"/>
        <w:rPr>
          <w:rFonts w:ascii="Times New Roman" w:eastAsia="Times New Roman" w:hAnsi="Times New Roman" w:cs="Times New Roman"/>
          <w:color w:val="000000"/>
          <w:sz w:val="24"/>
          <w:szCs w:val="24"/>
          <w:lang w:eastAsia="ru-RU"/>
        </w:rPr>
      </w:pPr>
      <w:r w:rsidRPr="00657CE5">
        <w:rPr>
          <w:rFonts w:ascii="Times New Roman" w:eastAsia="Times New Roman" w:hAnsi="Times New Roman" w:cs="Times New Roman"/>
          <w:color w:val="000000"/>
          <w:sz w:val="24"/>
          <w:szCs w:val="24"/>
          <w:lang w:eastAsia="ru-RU"/>
        </w:rPr>
        <w:t>- ЗАО «Магус» (1 ОПО) - не эксплуатируется;</w:t>
      </w:r>
    </w:p>
    <w:p w:rsidR="00E13D5D" w:rsidRPr="00657CE5" w:rsidRDefault="00E13D5D" w:rsidP="00DE4CF0">
      <w:pPr>
        <w:spacing w:after="0" w:line="240" w:lineRule="auto"/>
        <w:ind w:firstLine="709"/>
        <w:rPr>
          <w:rFonts w:ascii="Times New Roman" w:eastAsia="Times New Roman" w:hAnsi="Times New Roman" w:cs="Times New Roman"/>
          <w:color w:val="000000"/>
          <w:sz w:val="24"/>
          <w:szCs w:val="24"/>
          <w:lang w:eastAsia="ru-RU"/>
        </w:rPr>
      </w:pPr>
      <w:r w:rsidRPr="00657CE5">
        <w:rPr>
          <w:rFonts w:ascii="Times New Roman" w:eastAsia="Times New Roman" w:hAnsi="Times New Roman" w:cs="Times New Roman"/>
          <w:color w:val="000000"/>
          <w:sz w:val="24"/>
          <w:szCs w:val="24"/>
          <w:lang w:eastAsia="ru-RU"/>
        </w:rPr>
        <w:t>- ООО «Кардинал» (1 ОПО) – не эксплуатируется;</w:t>
      </w:r>
    </w:p>
    <w:p w:rsidR="00E13D5D" w:rsidRPr="00657CE5" w:rsidRDefault="00E13D5D" w:rsidP="00DE4CF0">
      <w:pPr>
        <w:spacing w:after="0" w:line="240" w:lineRule="auto"/>
        <w:ind w:firstLine="709"/>
        <w:jc w:val="both"/>
        <w:rPr>
          <w:rFonts w:ascii="Times New Roman" w:eastAsia="Times New Roman" w:hAnsi="Times New Roman" w:cs="Times New Roman"/>
          <w:color w:val="000000"/>
          <w:sz w:val="24"/>
          <w:szCs w:val="24"/>
          <w:lang w:eastAsia="ru-RU"/>
        </w:rPr>
      </w:pPr>
      <w:r w:rsidRPr="00657CE5">
        <w:rPr>
          <w:rFonts w:ascii="Times New Roman" w:eastAsia="Times New Roman" w:hAnsi="Times New Roman" w:cs="Times New Roman"/>
          <w:color w:val="000000"/>
          <w:sz w:val="24"/>
          <w:szCs w:val="24"/>
          <w:lang w:eastAsia="ru-RU"/>
        </w:rPr>
        <w:t>- ООО «Нувель» (1 ОПО) – организационно-штатные мероприятия.</w:t>
      </w:r>
    </w:p>
    <w:p w:rsidR="00E13D5D" w:rsidRPr="00657CE5" w:rsidRDefault="00DE4CF0" w:rsidP="00DE4CF0">
      <w:pPr>
        <w:tabs>
          <w:tab w:val="left" w:pos="709"/>
          <w:tab w:val="left" w:pos="1980"/>
        </w:tabs>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657CE5">
        <w:rPr>
          <w:rFonts w:ascii="Times New Roman" w:eastAsia="Times New Roman" w:hAnsi="Times New Roman" w:cs="Times New Roman"/>
          <w:bCs/>
          <w:color w:val="000000"/>
          <w:sz w:val="24"/>
          <w:szCs w:val="24"/>
          <w:lang w:eastAsia="ru-RU"/>
        </w:rPr>
        <w:tab/>
      </w:r>
      <w:r w:rsidR="00E13D5D" w:rsidRPr="00657CE5">
        <w:rPr>
          <w:rFonts w:ascii="Times New Roman" w:eastAsia="Times New Roman" w:hAnsi="Times New Roman" w:cs="Times New Roman"/>
          <w:bCs/>
          <w:color w:val="000000"/>
          <w:sz w:val="24"/>
          <w:szCs w:val="24"/>
          <w:lang w:eastAsia="ru-RU"/>
        </w:rPr>
        <w:t>В соответствии с Федеральным законом</w:t>
      </w:r>
      <w:r w:rsidRPr="00657CE5">
        <w:rPr>
          <w:rFonts w:ascii="Times New Roman" w:eastAsia="Times New Roman" w:hAnsi="Times New Roman" w:cs="Times New Roman"/>
          <w:bCs/>
          <w:color w:val="000000"/>
          <w:sz w:val="24"/>
          <w:szCs w:val="24"/>
          <w:lang w:eastAsia="ru-RU"/>
        </w:rPr>
        <w:t xml:space="preserve"> от 21.07.1997 № 116-ФЗ</w:t>
      </w:r>
      <w:r w:rsidR="00E13D5D" w:rsidRPr="00657CE5">
        <w:rPr>
          <w:rFonts w:ascii="Times New Roman" w:eastAsia="Times New Roman" w:hAnsi="Times New Roman" w:cs="Times New Roman"/>
          <w:bCs/>
          <w:color w:val="000000"/>
          <w:sz w:val="24"/>
          <w:szCs w:val="24"/>
          <w:lang w:eastAsia="ru-RU"/>
        </w:rPr>
        <w:t xml:space="preserve"> «О промышленной безопасности опасных производственных объектов» и соответствующими Федеральными нормами и правилами проводится экспертиза промышленной безопасности технических устройств, применяемых на опасных производственных объектах поднадзорных предприятий. </w:t>
      </w:r>
    </w:p>
    <w:p w:rsidR="00E13D5D" w:rsidRPr="00657CE5" w:rsidRDefault="00E13D5D" w:rsidP="00516C24">
      <w:pPr>
        <w:tabs>
          <w:tab w:val="left" w:pos="1620"/>
          <w:tab w:val="left" w:pos="1980"/>
        </w:tabs>
        <w:autoSpaceDE w:val="0"/>
        <w:autoSpaceDN w:val="0"/>
        <w:adjustRightInd w:val="0"/>
        <w:spacing w:after="0" w:line="240" w:lineRule="auto"/>
        <w:ind w:left="357"/>
        <w:jc w:val="both"/>
        <w:rPr>
          <w:rFonts w:ascii="Times New Roman" w:eastAsia="Times New Roman" w:hAnsi="Times New Roman" w:cs="Times New Roman"/>
          <w:bCs/>
          <w:color w:val="000000"/>
          <w:sz w:val="24"/>
          <w:szCs w:val="24"/>
          <w:lang w:eastAsia="ru-RU"/>
        </w:rPr>
      </w:pPr>
    </w:p>
    <w:p w:rsidR="00E13D5D" w:rsidRPr="00657CE5" w:rsidRDefault="00E13D5D" w:rsidP="00516C24">
      <w:pPr>
        <w:spacing w:after="0" w:line="240" w:lineRule="auto"/>
        <w:jc w:val="both"/>
        <w:rPr>
          <w:rFonts w:ascii="Times New Roman" w:eastAsia="Times New Roman" w:hAnsi="Times New Roman" w:cs="Times New Roman"/>
          <w:i/>
          <w:color w:val="000000"/>
          <w:sz w:val="24"/>
          <w:szCs w:val="24"/>
          <w:lang w:eastAsia="ru-RU"/>
        </w:rPr>
      </w:pPr>
      <w:r w:rsidRPr="00657CE5">
        <w:rPr>
          <w:rFonts w:ascii="Times New Roman" w:eastAsia="Times New Roman" w:hAnsi="Times New Roman" w:cs="Times New Roman"/>
          <w:i/>
          <w:color w:val="000000"/>
          <w:sz w:val="24"/>
          <w:szCs w:val="24"/>
          <w:lang w:eastAsia="ru-RU"/>
        </w:rPr>
        <w:t>2.9. Основные проблемы, связанные с обеспечением безопасности и противоаварийной устойчивости поднадзорных предприятий. Общая оценка состояния безопасности и противоаварийной устойчивости поднадзорных предприятий.</w:t>
      </w:r>
    </w:p>
    <w:p w:rsidR="00516C24" w:rsidRPr="00657CE5" w:rsidRDefault="00516C24" w:rsidP="00343D77">
      <w:pPr>
        <w:spacing w:after="0" w:line="240" w:lineRule="auto"/>
        <w:ind w:firstLine="357"/>
        <w:jc w:val="both"/>
        <w:rPr>
          <w:rFonts w:ascii="Times New Roman" w:eastAsia="Times New Roman" w:hAnsi="Times New Roman" w:cs="Times New Roman"/>
          <w:color w:val="000000"/>
          <w:sz w:val="24"/>
          <w:szCs w:val="24"/>
          <w:lang w:eastAsia="ru-RU"/>
        </w:rPr>
      </w:pPr>
    </w:p>
    <w:p w:rsidR="00E13D5D" w:rsidRPr="00657CE5" w:rsidRDefault="00E13D5D" w:rsidP="00516C24">
      <w:pPr>
        <w:spacing w:after="0" w:line="240" w:lineRule="auto"/>
        <w:ind w:firstLine="709"/>
        <w:jc w:val="both"/>
        <w:rPr>
          <w:rFonts w:ascii="Times New Roman" w:eastAsia="Times New Roman" w:hAnsi="Times New Roman" w:cs="Times New Roman"/>
          <w:color w:val="000000"/>
          <w:sz w:val="24"/>
          <w:szCs w:val="24"/>
          <w:lang w:eastAsia="ru-RU"/>
        </w:rPr>
      </w:pPr>
      <w:r w:rsidRPr="00657CE5">
        <w:rPr>
          <w:rFonts w:ascii="Times New Roman" w:eastAsia="Times New Roman" w:hAnsi="Times New Roman" w:cs="Times New Roman"/>
          <w:color w:val="000000"/>
          <w:sz w:val="24"/>
          <w:szCs w:val="24"/>
          <w:lang w:eastAsia="ru-RU"/>
        </w:rPr>
        <w:t>Основной проблемой, связанной с обеспечением безопасности и противоаварийной устойчивости поднадзорных предприятий</w:t>
      </w:r>
      <w:r w:rsidR="00516C24" w:rsidRPr="00657CE5">
        <w:rPr>
          <w:rFonts w:ascii="Times New Roman" w:eastAsia="Times New Roman" w:hAnsi="Times New Roman" w:cs="Times New Roman"/>
          <w:color w:val="000000"/>
          <w:sz w:val="24"/>
          <w:szCs w:val="24"/>
          <w:lang w:eastAsia="ru-RU"/>
        </w:rPr>
        <w:t>,</w:t>
      </w:r>
      <w:r w:rsidRPr="00657CE5">
        <w:rPr>
          <w:rFonts w:ascii="Times New Roman" w:eastAsia="Times New Roman" w:hAnsi="Times New Roman" w:cs="Times New Roman"/>
          <w:color w:val="000000"/>
          <w:sz w:val="24"/>
          <w:szCs w:val="24"/>
          <w:lang w:eastAsia="ru-RU"/>
        </w:rPr>
        <w:t xml:space="preserve"> является старение основных фондов. Несмотря на проводимую реконструкцию поднадзорных опасных объектов, имеют место трудности, связанные с недостаточностью финансовых средств для проведения экспертизы промышленной безопасности технических устройств, отработавших нормативный  срок службы, замены физически и морально устаревшего оборудования. Указанные проблемы относятся в основном к объектам нефтепродуктообеспечения. </w:t>
      </w:r>
    </w:p>
    <w:p w:rsidR="00E13D5D" w:rsidRPr="00657CE5" w:rsidRDefault="00E13D5D" w:rsidP="00516C24">
      <w:pPr>
        <w:tabs>
          <w:tab w:val="num" w:pos="0"/>
        </w:tabs>
        <w:spacing w:after="0" w:line="240" w:lineRule="auto"/>
        <w:ind w:firstLine="709"/>
        <w:jc w:val="both"/>
        <w:rPr>
          <w:rFonts w:ascii="Times New Roman" w:eastAsia="Times New Roman" w:hAnsi="Times New Roman" w:cs="Times New Roman"/>
          <w:color w:val="000000"/>
          <w:sz w:val="24"/>
          <w:szCs w:val="24"/>
          <w:lang w:eastAsia="ru-RU"/>
        </w:rPr>
      </w:pPr>
      <w:r w:rsidRPr="00657CE5">
        <w:rPr>
          <w:rFonts w:ascii="Times New Roman" w:eastAsia="Times New Roman" w:hAnsi="Times New Roman" w:cs="Times New Roman"/>
          <w:color w:val="000000"/>
          <w:sz w:val="24"/>
          <w:szCs w:val="24"/>
          <w:lang w:eastAsia="ru-RU"/>
        </w:rPr>
        <w:t>На основании результатов проводимых экспертиз промышленной безопасности технических устройств можно предположить, что технические устройства имеют достаточный запас прочности и противоаварийной устойчивости. Вместе с тем, эксплуатация оборудования со сроками</w:t>
      </w:r>
      <w:r w:rsidR="00516C24" w:rsidRPr="00657CE5">
        <w:rPr>
          <w:rFonts w:ascii="Times New Roman" w:eastAsia="Times New Roman" w:hAnsi="Times New Roman" w:cs="Times New Roman"/>
          <w:color w:val="000000"/>
          <w:sz w:val="24"/>
          <w:szCs w:val="24"/>
          <w:lang w:eastAsia="ru-RU"/>
        </w:rPr>
        <w:t>,</w:t>
      </w:r>
      <w:r w:rsidRPr="00657CE5">
        <w:rPr>
          <w:rFonts w:ascii="Times New Roman" w:eastAsia="Times New Roman" w:hAnsi="Times New Roman" w:cs="Times New Roman"/>
          <w:color w:val="000000"/>
          <w:sz w:val="24"/>
          <w:szCs w:val="24"/>
          <w:lang w:eastAsia="ru-RU"/>
        </w:rPr>
        <w:t xml:space="preserve"> превышающими 20 лет, отсутствие каких либо требований к техническому оснащению экспертных организаций необходимыми техническими средствами для качественного проведения инструментальных измерений при проведении ЭПБ, не исключают возможности возникновения аварийных ситуаций. </w:t>
      </w:r>
    </w:p>
    <w:p w:rsidR="00E13D5D" w:rsidRPr="00657CE5" w:rsidRDefault="00E13D5D" w:rsidP="00516C24">
      <w:pPr>
        <w:tabs>
          <w:tab w:val="num" w:pos="0"/>
        </w:tabs>
        <w:spacing w:after="0" w:line="240" w:lineRule="auto"/>
        <w:ind w:firstLine="709"/>
        <w:jc w:val="both"/>
        <w:rPr>
          <w:rFonts w:ascii="Times New Roman" w:eastAsia="Times New Roman" w:hAnsi="Times New Roman" w:cs="Times New Roman"/>
          <w:color w:val="000000"/>
          <w:sz w:val="24"/>
          <w:szCs w:val="24"/>
          <w:lang w:eastAsia="ru-RU"/>
        </w:rPr>
      </w:pPr>
      <w:r w:rsidRPr="00657CE5">
        <w:rPr>
          <w:rFonts w:ascii="Times New Roman" w:eastAsia="Times New Roman" w:hAnsi="Times New Roman" w:cs="Times New Roman"/>
          <w:color w:val="000000"/>
          <w:sz w:val="24"/>
          <w:szCs w:val="24"/>
          <w:lang w:eastAsia="ru-RU"/>
        </w:rPr>
        <w:t>С целью обеспечения безопасности и</w:t>
      </w:r>
      <w:r w:rsidRPr="00657CE5">
        <w:rPr>
          <w:rFonts w:ascii="Times New Roman" w:eastAsia="Times New Roman" w:hAnsi="Times New Roman" w:cs="Times New Roman"/>
          <w:color w:val="000000"/>
          <w:sz w:val="24"/>
          <w:szCs w:val="24"/>
          <w:lang w:val="en-US" w:eastAsia="ru-RU"/>
        </w:rPr>
        <w:t> </w:t>
      </w:r>
      <w:r w:rsidRPr="00657CE5">
        <w:rPr>
          <w:rFonts w:ascii="Times New Roman" w:eastAsia="Times New Roman" w:hAnsi="Times New Roman" w:cs="Times New Roman"/>
          <w:color w:val="000000"/>
          <w:sz w:val="24"/>
          <w:szCs w:val="24"/>
          <w:lang w:eastAsia="ru-RU"/>
        </w:rPr>
        <w:t>противоаварийной устойчивости поднадзорных предприятий необходимо:</w:t>
      </w:r>
    </w:p>
    <w:p w:rsidR="00E13D5D" w:rsidRPr="00657CE5" w:rsidRDefault="00E13D5D" w:rsidP="00516C24">
      <w:pPr>
        <w:spacing w:after="0" w:line="240" w:lineRule="auto"/>
        <w:ind w:firstLine="709"/>
        <w:jc w:val="both"/>
        <w:rPr>
          <w:rFonts w:ascii="Times New Roman" w:eastAsia="Times New Roman" w:hAnsi="Times New Roman" w:cs="Times New Roman"/>
          <w:color w:val="000000"/>
          <w:sz w:val="24"/>
          <w:szCs w:val="24"/>
          <w:lang w:eastAsia="ru-RU"/>
        </w:rPr>
      </w:pPr>
      <w:r w:rsidRPr="00657CE5">
        <w:rPr>
          <w:rFonts w:ascii="Times New Roman" w:eastAsia="Times New Roman" w:hAnsi="Times New Roman" w:cs="Times New Roman"/>
          <w:color w:val="000000"/>
          <w:sz w:val="24"/>
          <w:szCs w:val="24"/>
          <w:lang w:eastAsia="ru-RU"/>
        </w:rPr>
        <w:lastRenderedPageBreak/>
        <w:t>- оснастить блоки 1 и 2 категории взрывоопасности системами ПАЗ с применением микропроцессорной техники, обеспечивающими автоматическое регулирование процесса и безаварийную остановку производства по специальным программам;</w:t>
      </w:r>
    </w:p>
    <w:p w:rsidR="00E13D5D" w:rsidRPr="00657CE5" w:rsidRDefault="00E13D5D" w:rsidP="00516C24">
      <w:pPr>
        <w:spacing w:after="0" w:line="240" w:lineRule="auto"/>
        <w:ind w:firstLine="709"/>
        <w:jc w:val="both"/>
        <w:rPr>
          <w:rFonts w:ascii="Times New Roman" w:eastAsia="Times New Roman" w:hAnsi="Times New Roman" w:cs="Times New Roman"/>
          <w:color w:val="000000"/>
          <w:sz w:val="24"/>
          <w:szCs w:val="24"/>
          <w:lang w:eastAsia="ru-RU"/>
        </w:rPr>
      </w:pPr>
      <w:r w:rsidRPr="00657CE5">
        <w:rPr>
          <w:rFonts w:ascii="Times New Roman" w:eastAsia="Times New Roman" w:hAnsi="Times New Roman" w:cs="Times New Roman"/>
          <w:bCs/>
          <w:iCs/>
          <w:color w:val="000000"/>
          <w:sz w:val="24"/>
          <w:szCs w:val="24"/>
          <w:lang w:eastAsia="ru-RU"/>
        </w:rPr>
        <w:t xml:space="preserve">- продолжить работу по переводу технологических установок на распределённую систему управления; </w:t>
      </w:r>
    </w:p>
    <w:p w:rsidR="00E13D5D" w:rsidRPr="00657CE5" w:rsidRDefault="00E13D5D" w:rsidP="00516C24">
      <w:pPr>
        <w:spacing w:after="120" w:line="240" w:lineRule="auto"/>
        <w:ind w:right="23" w:firstLine="709"/>
        <w:contextualSpacing/>
        <w:jc w:val="both"/>
        <w:rPr>
          <w:rFonts w:ascii="Times New Roman" w:eastAsia="Times New Roman" w:hAnsi="Times New Roman" w:cs="Times New Roman"/>
          <w:bCs/>
          <w:iCs/>
          <w:color w:val="000000"/>
          <w:sz w:val="24"/>
          <w:szCs w:val="24"/>
          <w:lang w:val="x-none" w:eastAsia="x-none"/>
        </w:rPr>
      </w:pPr>
      <w:r w:rsidRPr="00657CE5">
        <w:rPr>
          <w:rFonts w:ascii="Times New Roman" w:eastAsia="Times New Roman" w:hAnsi="Times New Roman" w:cs="Times New Roman"/>
          <w:bCs/>
          <w:iCs/>
          <w:color w:val="000000"/>
          <w:sz w:val="24"/>
          <w:szCs w:val="24"/>
          <w:lang w:val="x-none" w:eastAsia="x-none"/>
        </w:rPr>
        <w:t xml:space="preserve">- обеспечить электроснабжение СБ и ПАЗ блоков </w:t>
      </w:r>
      <w:r w:rsidRPr="00657CE5">
        <w:rPr>
          <w:rFonts w:ascii="Times New Roman" w:eastAsia="Times New Roman" w:hAnsi="Times New Roman" w:cs="Times New Roman"/>
          <w:bCs/>
          <w:iCs/>
          <w:color w:val="000000"/>
          <w:sz w:val="24"/>
          <w:szCs w:val="24"/>
          <w:lang w:val="en-US" w:eastAsia="x-none"/>
        </w:rPr>
        <w:t>I</w:t>
      </w:r>
      <w:r w:rsidRPr="00657CE5">
        <w:rPr>
          <w:rFonts w:ascii="Times New Roman" w:eastAsia="Times New Roman" w:hAnsi="Times New Roman" w:cs="Times New Roman"/>
          <w:bCs/>
          <w:iCs/>
          <w:color w:val="000000"/>
          <w:sz w:val="24"/>
          <w:szCs w:val="24"/>
          <w:lang w:val="x-none" w:eastAsia="x-none"/>
        </w:rPr>
        <w:t xml:space="preserve"> категории взрывоопасности третьим  независимым источником питания;</w:t>
      </w:r>
    </w:p>
    <w:p w:rsidR="00E13D5D" w:rsidRPr="00657CE5" w:rsidRDefault="00E13D5D" w:rsidP="00516C24">
      <w:pPr>
        <w:spacing w:after="0" w:line="240" w:lineRule="auto"/>
        <w:ind w:right="23" w:firstLine="709"/>
        <w:contextualSpacing/>
        <w:jc w:val="both"/>
        <w:rPr>
          <w:rFonts w:ascii="Times New Roman" w:eastAsia="Times New Roman" w:hAnsi="Times New Roman" w:cs="Times New Roman"/>
          <w:bCs/>
          <w:iCs/>
          <w:color w:val="000000"/>
          <w:sz w:val="24"/>
          <w:szCs w:val="24"/>
          <w:lang w:val="x-none" w:eastAsia="x-none"/>
        </w:rPr>
      </w:pPr>
      <w:r w:rsidRPr="00657CE5">
        <w:rPr>
          <w:rFonts w:ascii="Times New Roman" w:eastAsia="Times New Roman" w:hAnsi="Times New Roman" w:cs="Times New Roman"/>
          <w:bCs/>
          <w:iCs/>
          <w:color w:val="000000"/>
          <w:sz w:val="24"/>
          <w:szCs w:val="24"/>
          <w:lang w:val="x-none" w:eastAsia="x-none"/>
        </w:rPr>
        <w:t>-</w:t>
      </w:r>
      <w:r w:rsidRPr="00657CE5">
        <w:rPr>
          <w:rFonts w:ascii="Times New Roman" w:eastAsia="Times New Roman" w:hAnsi="Times New Roman" w:cs="Times New Roman"/>
          <w:color w:val="000000"/>
          <w:sz w:val="24"/>
          <w:szCs w:val="24"/>
          <w:lang w:val="x-none" w:eastAsia="x-none"/>
        </w:rPr>
        <w:t>обеспечить автоматическое включение аварийной вентиляции при срабатывании  сигнализаторов довзрывных концентраций в помещениях</w:t>
      </w:r>
      <w:r w:rsidRPr="00657CE5">
        <w:rPr>
          <w:rFonts w:ascii="Times New Roman" w:eastAsia="Times New Roman" w:hAnsi="Times New Roman" w:cs="Times New Roman"/>
          <w:color w:val="000000"/>
          <w:sz w:val="24"/>
          <w:szCs w:val="24"/>
          <w:lang w:eastAsia="x-none"/>
        </w:rPr>
        <w:t>;</w:t>
      </w:r>
      <w:r w:rsidRPr="00657CE5">
        <w:rPr>
          <w:rFonts w:ascii="Times New Roman" w:eastAsia="Times New Roman" w:hAnsi="Times New Roman" w:cs="Times New Roman"/>
          <w:color w:val="000000"/>
          <w:sz w:val="24"/>
          <w:szCs w:val="24"/>
          <w:lang w:val="x-none" w:eastAsia="x-none"/>
        </w:rPr>
        <w:t xml:space="preserve"> </w:t>
      </w:r>
    </w:p>
    <w:p w:rsidR="00E13D5D" w:rsidRPr="00657CE5" w:rsidRDefault="00E13D5D" w:rsidP="00516C24">
      <w:pPr>
        <w:spacing w:after="0" w:line="240" w:lineRule="auto"/>
        <w:ind w:firstLine="709"/>
        <w:jc w:val="both"/>
        <w:rPr>
          <w:rFonts w:ascii="Times New Roman" w:eastAsia="Times New Roman" w:hAnsi="Times New Roman" w:cs="Times New Roman"/>
          <w:color w:val="000000"/>
          <w:sz w:val="24"/>
          <w:szCs w:val="24"/>
          <w:lang w:eastAsia="ru-RU"/>
        </w:rPr>
      </w:pPr>
      <w:r w:rsidRPr="00657CE5">
        <w:rPr>
          <w:rFonts w:ascii="Times New Roman" w:eastAsia="Times New Roman" w:hAnsi="Times New Roman" w:cs="Times New Roman"/>
          <w:color w:val="000000"/>
          <w:sz w:val="24"/>
          <w:szCs w:val="24"/>
          <w:lang w:eastAsia="ru-RU"/>
        </w:rPr>
        <w:t>- осуществлять налив нефтепродуктов по бесшланговой системе автоматизированных шарнирно сочлененных или телескопических устройств, оборудованных автоматическими ограничителями налива;</w:t>
      </w:r>
    </w:p>
    <w:p w:rsidR="00E13D5D" w:rsidRPr="00657CE5" w:rsidRDefault="00E13D5D" w:rsidP="00516C24">
      <w:pPr>
        <w:spacing w:after="0" w:line="240" w:lineRule="auto"/>
        <w:ind w:firstLine="709"/>
        <w:jc w:val="both"/>
        <w:rPr>
          <w:rFonts w:ascii="Times New Roman" w:eastAsia="Times New Roman" w:hAnsi="Times New Roman" w:cs="Times New Roman"/>
          <w:color w:val="000000"/>
          <w:sz w:val="24"/>
          <w:szCs w:val="24"/>
          <w:lang w:eastAsia="ru-RU"/>
        </w:rPr>
      </w:pPr>
      <w:r w:rsidRPr="00657CE5">
        <w:rPr>
          <w:rFonts w:ascii="Times New Roman" w:eastAsia="Times New Roman" w:hAnsi="Times New Roman" w:cs="Times New Roman"/>
          <w:color w:val="000000"/>
          <w:sz w:val="24"/>
          <w:szCs w:val="24"/>
          <w:lang w:eastAsia="ru-RU"/>
        </w:rPr>
        <w:t>- обеспечить наличие заземление автоцистерн, стоящих под сливом-наливом на автоналивных станциях, с наличием блокировок, исключающих возможность запуска насосов для перекачки нефтепродуктов при неподключенном заземлении;</w:t>
      </w:r>
    </w:p>
    <w:p w:rsidR="00E13D5D" w:rsidRPr="00657CE5" w:rsidRDefault="00E13D5D" w:rsidP="00516C24">
      <w:pPr>
        <w:spacing w:after="0" w:line="240" w:lineRule="auto"/>
        <w:ind w:firstLine="709"/>
        <w:jc w:val="both"/>
        <w:rPr>
          <w:rFonts w:ascii="Times New Roman" w:eastAsia="Times New Roman" w:hAnsi="Times New Roman" w:cs="Times New Roman"/>
          <w:bCs/>
          <w:color w:val="000000"/>
          <w:sz w:val="24"/>
          <w:szCs w:val="24"/>
          <w:lang w:val="x-none" w:eastAsia="x-none"/>
        </w:rPr>
      </w:pPr>
      <w:r w:rsidRPr="00657CE5">
        <w:rPr>
          <w:rFonts w:ascii="Times New Roman" w:eastAsia="Times New Roman" w:hAnsi="Times New Roman" w:cs="Times New Roman"/>
          <w:bCs/>
          <w:color w:val="000000"/>
          <w:sz w:val="24"/>
          <w:szCs w:val="24"/>
          <w:lang w:val="x-none" w:eastAsia="x-none"/>
        </w:rPr>
        <w:t>- оборудова</w:t>
      </w:r>
      <w:r w:rsidRPr="00657CE5">
        <w:rPr>
          <w:rFonts w:ascii="Times New Roman" w:eastAsia="Times New Roman" w:hAnsi="Times New Roman" w:cs="Times New Roman"/>
          <w:bCs/>
          <w:color w:val="000000"/>
          <w:sz w:val="24"/>
          <w:szCs w:val="24"/>
          <w:lang w:eastAsia="x-none"/>
        </w:rPr>
        <w:t>ть</w:t>
      </w:r>
      <w:r w:rsidRPr="00657CE5">
        <w:rPr>
          <w:rFonts w:ascii="Times New Roman" w:eastAsia="Times New Roman" w:hAnsi="Times New Roman" w:cs="Times New Roman"/>
          <w:bCs/>
          <w:color w:val="000000"/>
          <w:sz w:val="24"/>
          <w:szCs w:val="24"/>
          <w:lang w:val="x-none" w:eastAsia="x-none"/>
        </w:rPr>
        <w:t xml:space="preserve"> сигнализаторами довзрывных концентраций насосн</w:t>
      </w:r>
      <w:r w:rsidRPr="00657CE5">
        <w:rPr>
          <w:rFonts w:ascii="Times New Roman" w:eastAsia="Times New Roman" w:hAnsi="Times New Roman" w:cs="Times New Roman"/>
          <w:bCs/>
          <w:color w:val="000000"/>
          <w:sz w:val="24"/>
          <w:szCs w:val="24"/>
          <w:lang w:eastAsia="x-none"/>
        </w:rPr>
        <w:t>ые</w:t>
      </w:r>
      <w:r w:rsidRPr="00657CE5">
        <w:rPr>
          <w:rFonts w:ascii="Times New Roman" w:eastAsia="Times New Roman" w:hAnsi="Times New Roman" w:cs="Times New Roman"/>
          <w:bCs/>
          <w:color w:val="000000"/>
          <w:sz w:val="24"/>
          <w:szCs w:val="24"/>
          <w:lang w:val="x-none" w:eastAsia="x-none"/>
        </w:rPr>
        <w:t>, пункт</w:t>
      </w:r>
      <w:r w:rsidRPr="00657CE5">
        <w:rPr>
          <w:rFonts w:ascii="Times New Roman" w:eastAsia="Times New Roman" w:hAnsi="Times New Roman" w:cs="Times New Roman"/>
          <w:bCs/>
          <w:color w:val="000000"/>
          <w:sz w:val="24"/>
          <w:szCs w:val="24"/>
          <w:lang w:eastAsia="x-none"/>
        </w:rPr>
        <w:t>ы</w:t>
      </w:r>
      <w:r w:rsidRPr="00657CE5">
        <w:rPr>
          <w:rFonts w:ascii="Times New Roman" w:eastAsia="Times New Roman" w:hAnsi="Times New Roman" w:cs="Times New Roman"/>
          <w:bCs/>
          <w:color w:val="000000"/>
          <w:sz w:val="24"/>
          <w:szCs w:val="24"/>
          <w:lang w:val="x-none" w:eastAsia="x-none"/>
        </w:rPr>
        <w:t xml:space="preserve"> налива нефтепродуктов в автомобильные цистерны, сливо-наливны</w:t>
      </w:r>
      <w:r w:rsidRPr="00657CE5">
        <w:rPr>
          <w:rFonts w:ascii="Times New Roman" w:eastAsia="Times New Roman" w:hAnsi="Times New Roman" w:cs="Times New Roman"/>
          <w:bCs/>
          <w:color w:val="000000"/>
          <w:sz w:val="24"/>
          <w:szCs w:val="24"/>
          <w:lang w:eastAsia="x-none"/>
        </w:rPr>
        <w:t>е</w:t>
      </w:r>
      <w:r w:rsidRPr="00657CE5">
        <w:rPr>
          <w:rFonts w:ascii="Times New Roman" w:eastAsia="Times New Roman" w:hAnsi="Times New Roman" w:cs="Times New Roman"/>
          <w:bCs/>
          <w:color w:val="000000"/>
          <w:sz w:val="24"/>
          <w:szCs w:val="24"/>
          <w:lang w:val="x-none" w:eastAsia="x-none"/>
        </w:rPr>
        <w:t xml:space="preserve"> железнодорожных эстакад</w:t>
      </w:r>
      <w:r w:rsidRPr="00657CE5">
        <w:rPr>
          <w:rFonts w:ascii="Times New Roman" w:eastAsia="Times New Roman" w:hAnsi="Times New Roman" w:cs="Times New Roman"/>
          <w:bCs/>
          <w:color w:val="000000"/>
          <w:sz w:val="24"/>
          <w:szCs w:val="24"/>
          <w:lang w:eastAsia="x-none"/>
        </w:rPr>
        <w:t>ы</w:t>
      </w:r>
      <w:r w:rsidRPr="00657CE5">
        <w:rPr>
          <w:rFonts w:ascii="Times New Roman" w:eastAsia="Times New Roman" w:hAnsi="Times New Roman" w:cs="Times New Roman"/>
          <w:bCs/>
          <w:color w:val="000000"/>
          <w:sz w:val="24"/>
          <w:szCs w:val="24"/>
          <w:lang w:val="x-none" w:eastAsia="x-none"/>
        </w:rPr>
        <w:t>, резервуарны</w:t>
      </w:r>
      <w:r w:rsidRPr="00657CE5">
        <w:rPr>
          <w:rFonts w:ascii="Times New Roman" w:eastAsia="Times New Roman" w:hAnsi="Times New Roman" w:cs="Times New Roman"/>
          <w:bCs/>
          <w:color w:val="000000"/>
          <w:sz w:val="24"/>
          <w:szCs w:val="24"/>
          <w:lang w:eastAsia="x-none"/>
        </w:rPr>
        <w:t>е</w:t>
      </w:r>
      <w:r w:rsidRPr="00657CE5">
        <w:rPr>
          <w:rFonts w:ascii="Times New Roman" w:eastAsia="Times New Roman" w:hAnsi="Times New Roman" w:cs="Times New Roman"/>
          <w:bCs/>
          <w:color w:val="000000"/>
          <w:sz w:val="24"/>
          <w:szCs w:val="24"/>
          <w:lang w:val="x-none" w:eastAsia="x-none"/>
        </w:rPr>
        <w:t xml:space="preserve"> парк</w:t>
      </w:r>
      <w:r w:rsidRPr="00657CE5">
        <w:rPr>
          <w:rFonts w:ascii="Times New Roman" w:eastAsia="Times New Roman" w:hAnsi="Times New Roman" w:cs="Times New Roman"/>
          <w:bCs/>
          <w:color w:val="000000"/>
          <w:sz w:val="24"/>
          <w:szCs w:val="24"/>
          <w:lang w:eastAsia="x-none"/>
        </w:rPr>
        <w:t>и</w:t>
      </w:r>
      <w:r w:rsidRPr="00657CE5">
        <w:rPr>
          <w:rFonts w:ascii="Times New Roman" w:eastAsia="Times New Roman" w:hAnsi="Times New Roman" w:cs="Times New Roman"/>
          <w:bCs/>
          <w:color w:val="000000"/>
          <w:sz w:val="24"/>
          <w:szCs w:val="24"/>
          <w:lang w:val="x-none" w:eastAsia="x-none"/>
        </w:rPr>
        <w:t xml:space="preserve"> хранения нефти и нефтепродуктов;</w:t>
      </w:r>
    </w:p>
    <w:p w:rsidR="00E13D5D" w:rsidRPr="00657CE5" w:rsidRDefault="00E13D5D" w:rsidP="00516C24">
      <w:pPr>
        <w:spacing w:after="0" w:line="240" w:lineRule="auto"/>
        <w:ind w:firstLine="709"/>
        <w:jc w:val="both"/>
        <w:rPr>
          <w:rFonts w:ascii="Times New Roman" w:eastAsia="Times New Roman" w:hAnsi="Times New Roman" w:cs="Times New Roman"/>
          <w:bCs/>
          <w:color w:val="000000"/>
          <w:sz w:val="24"/>
          <w:szCs w:val="24"/>
          <w:lang w:val="x-none" w:eastAsia="x-none"/>
        </w:rPr>
      </w:pPr>
      <w:r w:rsidRPr="00657CE5">
        <w:rPr>
          <w:rFonts w:ascii="Times New Roman" w:eastAsia="Times New Roman" w:hAnsi="Times New Roman" w:cs="Times New Roman"/>
          <w:bCs/>
          <w:color w:val="000000"/>
          <w:sz w:val="24"/>
          <w:szCs w:val="24"/>
          <w:lang w:val="x-none" w:eastAsia="x-none"/>
        </w:rPr>
        <w:t xml:space="preserve">- </w:t>
      </w:r>
      <w:r w:rsidRPr="00657CE5">
        <w:rPr>
          <w:rFonts w:ascii="Times New Roman" w:eastAsia="Times New Roman" w:hAnsi="Times New Roman" w:cs="Times New Roman"/>
          <w:bCs/>
          <w:color w:val="000000"/>
          <w:sz w:val="24"/>
          <w:szCs w:val="24"/>
          <w:lang w:eastAsia="x-none"/>
        </w:rPr>
        <w:t xml:space="preserve">обеспечить </w:t>
      </w:r>
      <w:r w:rsidRPr="00657CE5">
        <w:rPr>
          <w:rFonts w:ascii="Times New Roman" w:eastAsia="Times New Roman" w:hAnsi="Times New Roman" w:cs="Times New Roman"/>
          <w:bCs/>
          <w:color w:val="000000"/>
          <w:sz w:val="24"/>
          <w:szCs w:val="24"/>
          <w:lang w:val="x-none" w:eastAsia="x-none"/>
        </w:rPr>
        <w:t xml:space="preserve">хранение нефтепродуктов в закрытых системах, снабженных газоуравнительными системами или хранением продукта под азотной подушкой. </w:t>
      </w:r>
    </w:p>
    <w:p w:rsidR="00E13D5D" w:rsidRPr="00657CE5" w:rsidRDefault="00E13D5D" w:rsidP="00516C24">
      <w:pPr>
        <w:spacing w:after="0" w:line="240" w:lineRule="auto"/>
        <w:ind w:firstLine="708"/>
        <w:jc w:val="both"/>
        <w:rPr>
          <w:rFonts w:ascii="Times New Roman" w:eastAsia="Times New Roman" w:hAnsi="Times New Roman" w:cs="Times New Roman"/>
          <w:color w:val="000000"/>
          <w:sz w:val="24"/>
          <w:szCs w:val="24"/>
          <w:lang w:eastAsia="ru-RU"/>
        </w:rPr>
      </w:pPr>
      <w:r w:rsidRPr="00657CE5">
        <w:rPr>
          <w:rFonts w:ascii="Times New Roman" w:eastAsia="Times New Roman" w:hAnsi="Times New Roman" w:cs="Times New Roman"/>
          <w:color w:val="000000"/>
          <w:sz w:val="24"/>
          <w:szCs w:val="24"/>
          <w:lang w:eastAsia="ru-RU"/>
        </w:rPr>
        <w:t xml:space="preserve">Основной проблемой является недостаточное финансирование собственниками нефтебаз и мини-НПЗ вопросов промышленной безопасности, в результате чего: </w:t>
      </w:r>
    </w:p>
    <w:p w:rsidR="00E13D5D" w:rsidRPr="00657CE5" w:rsidRDefault="00E13D5D" w:rsidP="00516C24">
      <w:pPr>
        <w:spacing w:after="0" w:line="240" w:lineRule="auto"/>
        <w:ind w:firstLine="708"/>
        <w:jc w:val="both"/>
        <w:rPr>
          <w:rFonts w:ascii="Times New Roman" w:eastAsia="Times New Roman" w:hAnsi="Times New Roman" w:cs="Times New Roman"/>
          <w:color w:val="000000"/>
          <w:sz w:val="24"/>
          <w:szCs w:val="24"/>
          <w:lang w:eastAsia="ru-RU"/>
        </w:rPr>
      </w:pPr>
      <w:r w:rsidRPr="00657CE5">
        <w:rPr>
          <w:rFonts w:ascii="Times New Roman" w:eastAsia="Times New Roman" w:hAnsi="Times New Roman" w:cs="Times New Roman"/>
          <w:color w:val="000000"/>
          <w:sz w:val="24"/>
          <w:szCs w:val="24"/>
          <w:lang w:eastAsia="ru-RU"/>
        </w:rPr>
        <w:t>- крайне медленно ведется работа по внедрению средств автоматического регулирования и защиты технологических процессов;</w:t>
      </w:r>
    </w:p>
    <w:p w:rsidR="00E13D5D" w:rsidRPr="00657CE5" w:rsidRDefault="00E13D5D" w:rsidP="00516C24">
      <w:pPr>
        <w:spacing w:after="0" w:line="240" w:lineRule="auto"/>
        <w:ind w:firstLine="708"/>
        <w:jc w:val="both"/>
        <w:rPr>
          <w:rFonts w:ascii="Times New Roman" w:eastAsia="Times New Roman" w:hAnsi="Times New Roman" w:cs="Times New Roman"/>
          <w:color w:val="000000"/>
          <w:sz w:val="24"/>
          <w:szCs w:val="24"/>
          <w:lang w:eastAsia="ru-RU"/>
        </w:rPr>
      </w:pPr>
      <w:r w:rsidRPr="00657CE5">
        <w:rPr>
          <w:rFonts w:ascii="Times New Roman" w:eastAsia="Times New Roman" w:hAnsi="Times New Roman" w:cs="Times New Roman"/>
          <w:color w:val="000000"/>
          <w:sz w:val="24"/>
          <w:szCs w:val="24"/>
          <w:lang w:eastAsia="ru-RU"/>
        </w:rPr>
        <w:t>- медленными темпами ведется работа по приведению объектов в соответствие  с требованиями нормативно-правовых документов в области промышленной безопасности.</w:t>
      </w:r>
    </w:p>
    <w:p w:rsidR="00E13D5D" w:rsidRPr="00657CE5" w:rsidRDefault="00E13D5D" w:rsidP="00343D77">
      <w:pPr>
        <w:autoSpaceDE w:val="0"/>
        <w:autoSpaceDN w:val="0"/>
        <w:adjustRightInd w:val="0"/>
        <w:spacing w:after="0" w:line="240" w:lineRule="auto"/>
        <w:ind w:firstLine="357"/>
        <w:jc w:val="both"/>
        <w:rPr>
          <w:rFonts w:ascii="Times New Roman" w:eastAsia="Times New Roman" w:hAnsi="Times New Roman" w:cs="Times New Roman"/>
          <w:b/>
          <w:color w:val="000000"/>
          <w:sz w:val="24"/>
          <w:szCs w:val="24"/>
          <w:lang w:eastAsia="ru-RU"/>
        </w:rPr>
      </w:pPr>
    </w:p>
    <w:p w:rsidR="00E13D5D" w:rsidRPr="00657CE5" w:rsidRDefault="00E13D5D" w:rsidP="00516C24">
      <w:pPr>
        <w:autoSpaceDE w:val="0"/>
        <w:autoSpaceDN w:val="0"/>
        <w:adjustRightInd w:val="0"/>
        <w:spacing w:after="0" w:line="240" w:lineRule="auto"/>
        <w:jc w:val="both"/>
        <w:rPr>
          <w:rFonts w:ascii="Times New Roman" w:eastAsia="Times New Roman" w:hAnsi="Times New Roman" w:cs="Times New Roman"/>
          <w:i/>
          <w:color w:val="000000"/>
          <w:sz w:val="24"/>
          <w:szCs w:val="24"/>
          <w:lang w:eastAsia="ru-RU"/>
        </w:rPr>
      </w:pPr>
      <w:r w:rsidRPr="00657CE5">
        <w:rPr>
          <w:rFonts w:ascii="Times New Roman" w:eastAsia="Times New Roman" w:hAnsi="Times New Roman" w:cs="Times New Roman"/>
          <w:i/>
          <w:color w:val="000000"/>
          <w:sz w:val="24"/>
          <w:szCs w:val="24"/>
          <w:lang w:eastAsia="ru-RU"/>
        </w:rPr>
        <w:t>2.10. Оценка готовности к ликвидации и локализации последствий аварий. Основные проблемы профессиональных спасательных служб, обслуживающих поднадзорные предприятия.</w:t>
      </w:r>
    </w:p>
    <w:p w:rsidR="00E13D5D" w:rsidRPr="00657CE5" w:rsidRDefault="00E13D5D" w:rsidP="00516C24">
      <w:pPr>
        <w:spacing w:after="0" w:line="240" w:lineRule="auto"/>
        <w:jc w:val="center"/>
        <w:rPr>
          <w:rFonts w:ascii="Times New Roman" w:eastAsia="Times New Roman" w:hAnsi="Times New Roman" w:cs="Times New Roman"/>
          <w:i/>
          <w:color w:val="000000"/>
          <w:sz w:val="24"/>
          <w:szCs w:val="24"/>
          <w:lang w:eastAsia="ru-RU"/>
        </w:rPr>
      </w:pPr>
      <w:r w:rsidRPr="00657CE5">
        <w:rPr>
          <w:rFonts w:ascii="Times New Roman" w:eastAsia="Times New Roman" w:hAnsi="Times New Roman" w:cs="Times New Roman"/>
          <w:i/>
          <w:color w:val="000000"/>
          <w:sz w:val="24"/>
          <w:szCs w:val="24"/>
          <w:lang w:eastAsia="ru-RU"/>
        </w:rPr>
        <w:t>Самарская область</w:t>
      </w:r>
    </w:p>
    <w:p w:rsidR="00E13D5D" w:rsidRPr="00657CE5" w:rsidRDefault="00E13D5D" w:rsidP="00516C24">
      <w:pPr>
        <w:spacing w:after="0" w:line="240" w:lineRule="auto"/>
        <w:ind w:firstLine="708"/>
        <w:jc w:val="both"/>
        <w:rPr>
          <w:rFonts w:ascii="Times New Roman" w:eastAsia="Times New Roman" w:hAnsi="Times New Roman" w:cs="Times New Roman"/>
          <w:color w:val="000000"/>
          <w:sz w:val="24"/>
          <w:szCs w:val="24"/>
          <w:lang w:eastAsia="x-none"/>
        </w:rPr>
      </w:pPr>
      <w:r w:rsidRPr="00657CE5">
        <w:rPr>
          <w:rFonts w:ascii="Times New Roman" w:eastAsia="Times New Roman" w:hAnsi="Times New Roman" w:cs="Times New Roman"/>
          <w:color w:val="000000"/>
          <w:sz w:val="24"/>
          <w:szCs w:val="24"/>
          <w:lang w:val="x-none" w:eastAsia="x-none"/>
        </w:rPr>
        <w:t>На поднадзорных предприятиях имеются планы мероприятий по локализации и ликвидации последствий аварий. Все ОПО, на которых имеются планы мероприятий по локализации и ликвидации последствий аварий, оснащены необходимым запасом аварийного инструмента, средствами защиты. Технологический персонал ознакомлен с планами мероприятий по локализации и ликвидации последствий аварий под роспись. Во всех поднадзорных организациях осуществляется подготовка персонала ОПО к действиям в аварийных ситуациях. Производственный персонал обучен, регулярно проводятся учебно-тренировочные занятия и учебные тревоги по одной из позиций ПЛАС</w:t>
      </w:r>
      <w:r w:rsidRPr="00657CE5">
        <w:rPr>
          <w:rFonts w:ascii="Times New Roman" w:eastAsia="Times New Roman" w:hAnsi="Times New Roman" w:cs="Times New Roman"/>
          <w:color w:val="000000"/>
          <w:sz w:val="24"/>
          <w:szCs w:val="24"/>
          <w:lang w:eastAsia="x-none"/>
        </w:rPr>
        <w:t>.</w:t>
      </w:r>
    </w:p>
    <w:p w:rsidR="00E13D5D" w:rsidRPr="00657CE5" w:rsidRDefault="00E13D5D" w:rsidP="00516C24">
      <w:pPr>
        <w:spacing w:after="0" w:line="240" w:lineRule="auto"/>
        <w:ind w:firstLine="708"/>
        <w:jc w:val="both"/>
        <w:rPr>
          <w:rFonts w:ascii="Times New Roman" w:eastAsia="Times New Roman" w:hAnsi="Times New Roman" w:cs="Times New Roman"/>
          <w:color w:val="000000"/>
          <w:sz w:val="24"/>
          <w:szCs w:val="24"/>
          <w:lang w:eastAsia="x-none"/>
        </w:rPr>
      </w:pPr>
      <w:r w:rsidRPr="00657CE5">
        <w:rPr>
          <w:rFonts w:ascii="Times New Roman" w:eastAsia="Times New Roman" w:hAnsi="Times New Roman" w:cs="Times New Roman"/>
          <w:color w:val="000000"/>
          <w:sz w:val="24"/>
          <w:szCs w:val="24"/>
          <w:lang w:val="x-none" w:eastAsia="x-none"/>
        </w:rPr>
        <w:t xml:space="preserve">Для выполнения </w:t>
      </w:r>
      <w:r w:rsidRPr="00657CE5">
        <w:rPr>
          <w:rFonts w:ascii="Times New Roman" w:eastAsia="Times New Roman" w:hAnsi="Times New Roman" w:cs="Times New Roman"/>
          <w:color w:val="000000"/>
          <w:sz w:val="24"/>
          <w:szCs w:val="24"/>
          <w:lang w:eastAsia="x-none"/>
        </w:rPr>
        <w:t>распоряжения</w:t>
      </w:r>
      <w:r w:rsidRPr="00657CE5">
        <w:rPr>
          <w:rFonts w:ascii="Times New Roman" w:eastAsia="Times New Roman" w:hAnsi="Times New Roman" w:cs="Times New Roman"/>
          <w:color w:val="000000"/>
          <w:sz w:val="24"/>
          <w:szCs w:val="24"/>
          <w:lang w:val="x-none" w:eastAsia="x-none"/>
        </w:rPr>
        <w:t xml:space="preserve"> </w:t>
      </w:r>
      <w:r w:rsidRPr="00657CE5">
        <w:rPr>
          <w:rFonts w:ascii="Times New Roman" w:eastAsia="Times New Roman" w:hAnsi="Times New Roman" w:cs="Times New Roman"/>
          <w:color w:val="000000"/>
          <w:sz w:val="24"/>
          <w:szCs w:val="24"/>
          <w:lang w:eastAsia="x-none"/>
        </w:rPr>
        <w:t>Федеральной службы по экологическому, технологическому и атомному надзору</w:t>
      </w:r>
      <w:r w:rsidRPr="00657CE5">
        <w:rPr>
          <w:rFonts w:ascii="Times New Roman" w:eastAsia="Times New Roman" w:hAnsi="Times New Roman" w:cs="Times New Roman"/>
          <w:color w:val="000000"/>
          <w:sz w:val="24"/>
          <w:szCs w:val="24"/>
          <w:lang w:val="x-none" w:eastAsia="x-none"/>
        </w:rPr>
        <w:t xml:space="preserve"> от </w:t>
      </w:r>
      <w:r w:rsidRPr="00657CE5">
        <w:rPr>
          <w:rFonts w:ascii="Times New Roman" w:eastAsia="Times New Roman" w:hAnsi="Times New Roman" w:cs="Times New Roman"/>
          <w:color w:val="000000"/>
          <w:sz w:val="24"/>
          <w:szCs w:val="24"/>
          <w:lang w:eastAsia="x-none"/>
        </w:rPr>
        <w:t>22</w:t>
      </w:r>
      <w:r w:rsidRPr="00657CE5">
        <w:rPr>
          <w:rFonts w:ascii="Times New Roman" w:eastAsia="Times New Roman" w:hAnsi="Times New Roman" w:cs="Times New Roman"/>
          <w:color w:val="000000"/>
          <w:sz w:val="24"/>
          <w:szCs w:val="24"/>
          <w:lang w:val="x-none" w:eastAsia="x-none"/>
        </w:rPr>
        <w:t>.0</w:t>
      </w:r>
      <w:r w:rsidRPr="00657CE5">
        <w:rPr>
          <w:rFonts w:ascii="Times New Roman" w:eastAsia="Times New Roman" w:hAnsi="Times New Roman" w:cs="Times New Roman"/>
          <w:color w:val="000000"/>
          <w:sz w:val="24"/>
          <w:szCs w:val="24"/>
          <w:lang w:eastAsia="x-none"/>
        </w:rPr>
        <w:t>2</w:t>
      </w:r>
      <w:r w:rsidRPr="00657CE5">
        <w:rPr>
          <w:rFonts w:ascii="Times New Roman" w:eastAsia="Times New Roman" w:hAnsi="Times New Roman" w:cs="Times New Roman"/>
          <w:color w:val="000000"/>
          <w:sz w:val="24"/>
          <w:szCs w:val="24"/>
          <w:lang w:val="x-none" w:eastAsia="x-none"/>
        </w:rPr>
        <w:t>.201</w:t>
      </w:r>
      <w:r w:rsidRPr="00657CE5">
        <w:rPr>
          <w:rFonts w:ascii="Times New Roman" w:eastAsia="Times New Roman" w:hAnsi="Times New Roman" w:cs="Times New Roman"/>
          <w:color w:val="000000"/>
          <w:sz w:val="24"/>
          <w:szCs w:val="24"/>
          <w:lang w:eastAsia="x-none"/>
        </w:rPr>
        <w:t>8</w:t>
      </w:r>
      <w:r w:rsidRPr="00657CE5">
        <w:rPr>
          <w:rFonts w:ascii="Times New Roman" w:eastAsia="Times New Roman" w:hAnsi="Times New Roman" w:cs="Times New Roman"/>
          <w:color w:val="000000"/>
          <w:sz w:val="24"/>
          <w:szCs w:val="24"/>
          <w:lang w:val="x-none" w:eastAsia="x-none"/>
        </w:rPr>
        <w:t xml:space="preserve"> № </w:t>
      </w:r>
      <w:r w:rsidRPr="00657CE5">
        <w:rPr>
          <w:rFonts w:ascii="Times New Roman" w:eastAsia="Times New Roman" w:hAnsi="Times New Roman" w:cs="Times New Roman"/>
          <w:color w:val="000000"/>
          <w:sz w:val="24"/>
          <w:szCs w:val="24"/>
          <w:lang w:eastAsia="x-none"/>
        </w:rPr>
        <w:t>71-рп</w:t>
      </w:r>
      <w:r w:rsidRPr="00657CE5">
        <w:rPr>
          <w:rFonts w:ascii="Times New Roman" w:eastAsia="Times New Roman" w:hAnsi="Times New Roman" w:cs="Times New Roman"/>
          <w:color w:val="000000"/>
          <w:sz w:val="24"/>
          <w:szCs w:val="24"/>
          <w:lang w:val="x-none" w:eastAsia="x-none"/>
        </w:rPr>
        <w:t xml:space="preserve"> </w:t>
      </w:r>
      <w:r w:rsidRPr="00657CE5">
        <w:rPr>
          <w:rFonts w:ascii="Times New Roman" w:eastAsia="Times New Roman" w:hAnsi="Times New Roman" w:cs="Times New Roman"/>
          <w:color w:val="000000"/>
          <w:sz w:val="24"/>
          <w:szCs w:val="24"/>
          <w:lang w:eastAsia="x-none"/>
        </w:rPr>
        <w:t xml:space="preserve">«О проведении тренировок и учений на опасных производственных объектах в местах проведения чемпионата мира по футболу </w:t>
      </w:r>
      <w:r w:rsidRPr="00657CE5">
        <w:rPr>
          <w:rFonts w:ascii="Times New Roman" w:eastAsia="Times New Roman" w:hAnsi="Times New Roman" w:cs="Times New Roman"/>
          <w:color w:val="000000"/>
          <w:sz w:val="24"/>
          <w:szCs w:val="24"/>
          <w:lang w:val="en-US" w:eastAsia="x-none"/>
        </w:rPr>
        <w:t>FIFA</w:t>
      </w:r>
      <w:r w:rsidRPr="00657CE5">
        <w:rPr>
          <w:rFonts w:ascii="Times New Roman" w:eastAsia="Times New Roman" w:hAnsi="Times New Roman" w:cs="Times New Roman"/>
          <w:color w:val="000000"/>
          <w:sz w:val="24"/>
          <w:szCs w:val="24"/>
          <w:lang w:eastAsia="x-none"/>
        </w:rPr>
        <w:t xml:space="preserve"> 2018 года» организованы и проведены тренировки (учения) на 4 поднадзорных предприятиях с участием представителей </w:t>
      </w:r>
      <w:r w:rsidR="00516C24" w:rsidRPr="00657CE5">
        <w:rPr>
          <w:rFonts w:ascii="Times New Roman" w:eastAsia="Times New Roman" w:hAnsi="Times New Roman" w:cs="Times New Roman"/>
          <w:color w:val="000000"/>
          <w:sz w:val="24"/>
          <w:szCs w:val="24"/>
          <w:lang w:eastAsia="x-none"/>
        </w:rPr>
        <w:t>Управления</w:t>
      </w:r>
      <w:r w:rsidRPr="00657CE5">
        <w:rPr>
          <w:rFonts w:ascii="Times New Roman" w:eastAsia="Times New Roman" w:hAnsi="Times New Roman" w:cs="Times New Roman"/>
          <w:color w:val="000000"/>
          <w:sz w:val="24"/>
          <w:szCs w:val="24"/>
          <w:lang w:eastAsia="x-none"/>
        </w:rPr>
        <w:t>, правоохранительных органов, органов местного самоуправления, ГО и ЧС, Роспотребнадзора, профессиональных аварийно</w:t>
      </w:r>
      <w:r w:rsidR="00516C24" w:rsidRPr="00657CE5">
        <w:rPr>
          <w:rFonts w:ascii="Times New Roman" w:eastAsia="Times New Roman" w:hAnsi="Times New Roman" w:cs="Times New Roman"/>
          <w:color w:val="000000"/>
          <w:sz w:val="24"/>
          <w:szCs w:val="24"/>
          <w:lang w:eastAsia="x-none"/>
        </w:rPr>
        <w:t>-</w:t>
      </w:r>
      <w:r w:rsidRPr="00657CE5">
        <w:rPr>
          <w:rFonts w:ascii="Times New Roman" w:eastAsia="Times New Roman" w:hAnsi="Times New Roman" w:cs="Times New Roman"/>
          <w:color w:val="000000"/>
          <w:sz w:val="24"/>
          <w:szCs w:val="24"/>
          <w:lang w:eastAsia="x-none"/>
        </w:rPr>
        <w:t>спасательных служб проведены тренировки (учения). Замечания отсутствовали, действия персонала соответствовали ПМЛА.</w:t>
      </w:r>
    </w:p>
    <w:p w:rsidR="00E13D5D" w:rsidRPr="00657CE5" w:rsidRDefault="00E13D5D" w:rsidP="00516C24">
      <w:pPr>
        <w:spacing w:after="0" w:line="240" w:lineRule="auto"/>
        <w:ind w:firstLine="357"/>
        <w:jc w:val="both"/>
        <w:rPr>
          <w:rFonts w:ascii="Times New Roman" w:eastAsia="Times New Roman" w:hAnsi="Times New Roman" w:cs="Times New Roman"/>
          <w:color w:val="000000"/>
          <w:sz w:val="24"/>
          <w:szCs w:val="24"/>
          <w:lang w:eastAsia="x-none"/>
        </w:rPr>
      </w:pPr>
    </w:p>
    <w:p w:rsidR="00E13D5D" w:rsidRPr="00657CE5" w:rsidRDefault="00E13D5D" w:rsidP="00516C24">
      <w:pPr>
        <w:spacing w:after="0" w:line="240" w:lineRule="auto"/>
        <w:ind w:firstLine="708"/>
        <w:jc w:val="both"/>
        <w:rPr>
          <w:rFonts w:ascii="Times New Roman" w:eastAsia="Times New Roman" w:hAnsi="Times New Roman" w:cs="Times New Roman"/>
          <w:color w:val="000000"/>
          <w:sz w:val="24"/>
          <w:szCs w:val="24"/>
          <w:lang w:eastAsia="x-none"/>
        </w:rPr>
      </w:pPr>
      <w:r w:rsidRPr="00657CE5">
        <w:rPr>
          <w:rFonts w:ascii="Times New Roman" w:eastAsia="Times New Roman" w:hAnsi="Times New Roman" w:cs="Times New Roman"/>
          <w:color w:val="000000"/>
          <w:sz w:val="24"/>
          <w:szCs w:val="24"/>
          <w:lang w:eastAsia="x-none"/>
        </w:rPr>
        <w:t>АО «КНПЗ»</w:t>
      </w:r>
    </w:p>
    <w:p w:rsidR="00E13D5D" w:rsidRPr="00657CE5" w:rsidRDefault="00E13D5D" w:rsidP="00516C24">
      <w:pPr>
        <w:widowControl w:val="0"/>
        <w:snapToGrid w:val="0"/>
        <w:spacing w:after="0" w:line="240" w:lineRule="auto"/>
        <w:ind w:firstLine="709"/>
        <w:jc w:val="both"/>
        <w:rPr>
          <w:rFonts w:ascii="Times New Roman" w:eastAsia="Times New Roman" w:hAnsi="Times New Roman" w:cs="Times New Roman"/>
          <w:color w:val="000000"/>
          <w:sz w:val="24"/>
          <w:szCs w:val="24"/>
          <w:lang w:eastAsia="x-none"/>
        </w:rPr>
      </w:pPr>
      <w:r w:rsidRPr="00657CE5">
        <w:rPr>
          <w:rFonts w:ascii="Times New Roman" w:eastAsia="Times New Roman" w:hAnsi="Times New Roman" w:cs="Times New Roman"/>
          <w:color w:val="000000"/>
          <w:sz w:val="24"/>
          <w:szCs w:val="24"/>
          <w:lang w:eastAsia="x-none"/>
        </w:rPr>
        <w:t xml:space="preserve">Объекты Общества готовы к локализации и ликвидации последствий аварий. Имеется запас финансовых и материальных ресурсов. На опасных производственных объектах АО «КНПЗ» разработаны ПМЛА, проводится отработка действий в соответствии с графиком </w:t>
      </w:r>
      <w:r w:rsidRPr="00657CE5">
        <w:rPr>
          <w:rFonts w:ascii="Times New Roman" w:eastAsia="Times New Roman" w:hAnsi="Times New Roman" w:cs="Times New Roman"/>
          <w:color w:val="000000"/>
          <w:sz w:val="24"/>
          <w:szCs w:val="24"/>
          <w:lang w:eastAsia="x-none"/>
        </w:rPr>
        <w:lastRenderedPageBreak/>
        <w:t>учебно-тренировочных занятий, утверждённ</w:t>
      </w:r>
      <w:r w:rsidR="00516C24" w:rsidRPr="00657CE5">
        <w:rPr>
          <w:rFonts w:ascii="Times New Roman" w:eastAsia="Times New Roman" w:hAnsi="Times New Roman" w:cs="Times New Roman"/>
          <w:color w:val="000000"/>
          <w:sz w:val="24"/>
          <w:szCs w:val="24"/>
          <w:lang w:eastAsia="x-none"/>
        </w:rPr>
        <w:t>ы</w:t>
      </w:r>
      <w:r w:rsidRPr="00657CE5">
        <w:rPr>
          <w:rFonts w:ascii="Times New Roman" w:eastAsia="Times New Roman" w:hAnsi="Times New Roman" w:cs="Times New Roman"/>
          <w:color w:val="000000"/>
          <w:sz w:val="24"/>
          <w:szCs w:val="24"/>
          <w:lang w:eastAsia="x-none"/>
        </w:rPr>
        <w:t xml:space="preserve">м главным инженером 27.11.2017 с обязательным привлечением профессиональных спасательных служб (ГСО, ПЧ, МСЧ)  и нештатных аварийно-спасательных формирований. В целях обеспечения локализации и ликвидации последствий аварий на опасных производственных объектах АО «КНПЗ» заключен договор от 18.12.2015 №15-0844 (с пролонгацией от 30.11.2017г на 2018год) на оказание услуг в области пожарной безопасности с ООО «РН-Пожарная безопасность». </w:t>
      </w:r>
    </w:p>
    <w:p w:rsidR="00516C24" w:rsidRPr="00657CE5" w:rsidRDefault="00516C24" w:rsidP="00516C24">
      <w:pPr>
        <w:widowControl w:val="0"/>
        <w:tabs>
          <w:tab w:val="left" w:pos="2740"/>
        </w:tabs>
        <w:snapToGrid w:val="0"/>
        <w:spacing w:after="0" w:line="240" w:lineRule="auto"/>
        <w:ind w:firstLine="709"/>
        <w:jc w:val="both"/>
        <w:rPr>
          <w:rFonts w:ascii="Times New Roman" w:eastAsia="Times New Roman" w:hAnsi="Times New Roman" w:cs="Times New Roman"/>
          <w:color w:val="000000"/>
          <w:sz w:val="24"/>
          <w:szCs w:val="24"/>
          <w:lang w:eastAsia="x-none"/>
        </w:rPr>
      </w:pPr>
    </w:p>
    <w:p w:rsidR="00E13D5D" w:rsidRPr="00657CE5" w:rsidRDefault="00E13D5D" w:rsidP="00516C24">
      <w:pPr>
        <w:widowControl w:val="0"/>
        <w:tabs>
          <w:tab w:val="left" w:pos="2740"/>
        </w:tabs>
        <w:snapToGrid w:val="0"/>
        <w:spacing w:after="0" w:line="240" w:lineRule="auto"/>
        <w:ind w:firstLine="709"/>
        <w:jc w:val="both"/>
        <w:rPr>
          <w:rFonts w:ascii="Times New Roman" w:eastAsia="Times New Roman" w:hAnsi="Times New Roman" w:cs="Times New Roman"/>
          <w:color w:val="000000"/>
          <w:sz w:val="24"/>
          <w:szCs w:val="24"/>
          <w:lang w:eastAsia="x-none"/>
        </w:rPr>
      </w:pPr>
      <w:r w:rsidRPr="00657CE5">
        <w:rPr>
          <w:rFonts w:ascii="Times New Roman" w:eastAsia="Times New Roman" w:hAnsi="Times New Roman" w:cs="Times New Roman"/>
          <w:color w:val="000000"/>
          <w:sz w:val="24"/>
          <w:szCs w:val="24"/>
          <w:lang w:eastAsia="x-none"/>
        </w:rPr>
        <w:t>АО «НК НПЗ»</w:t>
      </w:r>
      <w:r w:rsidR="00516C24" w:rsidRPr="00657CE5">
        <w:rPr>
          <w:rFonts w:ascii="Times New Roman" w:eastAsia="Times New Roman" w:hAnsi="Times New Roman" w:cs="Times New Roman"/>
          <w:color w:val="000000"/>
          <w:sz w:val="24"/>
          <w:szCs w:val="24"/>
          <w:lang w:eastAsia="x-none"/>
        </w:rPr>
        <w:tab/>
      </w:r>
    </w:p>
    <w:p w:rsidR="00E13D5D" w:rsidRPr="00657CE5" w:rsidRDefault="00E13D5D" w:rsidP="00516C24">
      <w:pPr>
        <w:widowControl w:val="0"/>
        <w:snapToGrid w:val="0"/>
        <w:spacing w:after="0" w:line="240" w:lineRule="auto"/>
        <w:ind w:firstLine="709"/>
        <w:jc w:val="both"/>
        <w:rPr>
          <w:rFonts w:ascii="Times New Roman" w:eastAsia="Times New Roman" w:hAnsi="Times New Roman" w:cs="Times New Roman"/>
          <w:color w:val="000000"/>
          <w:sz w:val="24"/>
          <w:szCs w:val="24"/>
          <w:lang w:eastAsia="x-none"/>
        </w:rPr>
      </w:pPr>
      <w:r w:rsidRPr="00657CE5">
        <w:rPr>
          <w:rFonts w:ascii="Times New Roman" w:eastAsia="Times New Roman" w:hAnsi="Times New Roman" w:cs="Times New Roman"/>
          <w:color w:val="000000"/>
          <w:sz w:val="24"/>
          <w:szCs w:val="24"/>
          <w:lang w:eastAsia="x-none"/>
        </w:rPr>
        <w:t>Объекты Общества готовы к локализации и ликвидации последствий аварий. Имеется запас финансовых и материальных ресурсов. На опасных производственных объектах АО «НК НПЗ» разработаны ПМЛА, проводятся учебно-тренировочные занятия и учебные тревоги по действиям в случае аварии, согласно утверждённы</w:t>
      </w:r>
      <w:r w:rsidR="00516C24" w:rsidRPr="00657CE5">
        <w:rPr>
          <w:rFonts w:ascii="Times New Roman" w:eastAsia="Times New Roman" w:hAnsi="Times New Roman" w:cs="Times New Roman"/>
          <w:color w:val="000000"/>
          <w:sz w:val="24"/>
          <w:szCs w:val="24"/>
          <w:lang w:eastAsia="x-none"/>
        </w:rPr>
        <w:t>м</w:t>
      </w:r>
      <w:r w:rsidRPr="00657CE5">
        <w:rPr>
          <w:rFonts w:ascii="Times New Roman" w:eastAsia="Times New Roman" w:hAnsi="Times New Roman" w:cs="Times New Roman"/>
          <w:color w:val="000000"/>
          <w:sz w:val="24"/>
          <w:szCs w:val="24"/>
          <w:lang w:eastAsia="x-none"/>
        </w:rPr>
        <w:t xml:space="preserve"> график</w:t>
      </w:r>
      <w:r w:rsidR="00516C24" w:rsidRPr="00657CE5">
        <w:rPr>
          <w:rFonts w:ascii="Times New Roman" w:eastAsia="Times New Roman" w:hAnsi="Times New Roman" w:cs="Times New Roman"/>
          <w:color w:val="000000"/>
          <w:sz w:val="24"/>
          <w:szCs w:val="24"/>
          <w:lang w:eastAsia="x-none"/>
        </w:rPr>
        <w:t>ам</w:t>
      </w:r>
      <w:r w:rsidRPr="00657CE5">
        <w:rPr>
          <w:rFonts w:ascii="Times New Roman" w:eastAsia="Times New Roman" w:hAnsi="Times New Roman" w:cs="Times New Roman"/>
          <w:color w:val="000000"/>
          <w:sz w:val="24"/>
          <w:szCs w:val="24"/>
          <w:lang w:eastAsia="x-none"/>
        </w:rPr>
        <w:t>.</w:t>
      </w:r>
    </w:p>
    <w:p w:rsidR="00E13D5D" w:rsidRPr="00657CE5" w:rsidRDefault="00E13D5D" w:rsidP="00516C24">
      <w:pPr>
        <w:widowControl w:val="0"/>
        <w:snapToGrid w:val="0"/>
        <w:spacing w:after="0" w:line="240" w:lineRule="auto"/>
        <w:ind w:firstLine="709"/>
        <w:jc w:val="both"/>
        <w:rPr>
          <w:rFonts w:ascii="Times New Roman" w:eastAsia="Times New Roman" w:hAnsi="Times New Roman" w:cs="Times New Roman"/>
          <w:color w:val="000000"/>
          <w:sz w:val="24"/>
          <w:szCs w:val="24"/>
          <w:lang w:eastAsia="x-none"/>
        </w:rPr>
      </w:pPr>
      <w:r w:rsidRPr="00657CE5">
        <w:rPr>
          <w:rFonts w:ascii="Times New Roman" w:eastAsia="Times New Roman" w:hAnsi="Times New Roman" w:cs="Times New Roman"/>
          <w:color w:val="000000"/>
          <w:sz w:val="24"/>
          <w:szCs w:val="24"/>
          <w:lang w:eastAsia="x-none"/>
        </w:rPr>
        <w:t>В целях обеспечения локализации и ликвидации последствий аварий на опасных производственных объектах АО «НК НПЗ» заключен договор от 29.12.2017 №3287117/1541Д/5700517/1103Д со сроком действия до 28.12.2018 на оказание услуг в области пожарной безопасности с ООО «РН-Пожарная безопасность»</w:t>
      </w:r>
      <w:r w:rsidR="00516C24" w:rsidRPr="00657CE5">
        <w:rPr>
          <w:rFonts w:ascii="Times New Roman" w:eastAsia="Times New Roman" w:hAnsi="Times New Roman" w:cs="Times New Roman"/>
          <w:color w:val="000000"/>
          <w:sz w:val="24"/>
          <w:szCs w:val="24"/>
          <w:lang w:eastAsia="x-none"/>
        </w:rPr>
        <w:t>.</w:t>
      </w:r>
      <w:r w:rsidRPr="00657CE5">
        <w:rPr>
          <w:rFonts w:ascii="Times New Roman" w:eastAsia="Times New Roman" w:hAnsi="Times New Roman" w:cs="Times New Roman"/>
          <w:color w:val="000000"/>
          <w:sz w:val="24"/>
          <w:szCs w:val="24"/>
          <w:lang w:eastAsia="x-none"/>
        </w:rPr>
        <w:t xml:space="preserve"> </w:t>
      </w:r>
      <w:r w:rsidR="00516C24" w:rsidRPr="00657CE5">
        <w:rPr>
          <w:rFonts w:ascii="Times New Roman" w:eastAsia="Times New Roman" w:hAnsi="Times New Roman" w:cs="Times New Roman"/>
          <w:color w:val="000000"/>
          <w:sz w:val="24"/>
          <w:szCs w:val="24"/>
          <w:lang w:eastAsia="x-none"/>
        </w:rPr>
        <w:t>Д</w:t>
      </w:r>
      <w:r w:rsidRPr="00657CE5">
        <w:rPr>
          <w:rFonts w:ascii="Times New Roman" w:eastAsia="Times New Roman" w:hAnsi="Times New Roman" w:cs="Times New Roman"/>
          <w:color w:val="000000"/>
          <w:sz w:val="24"/>
          <w:szCs w:val="24"/>
          <w:lang w:eastAsia="x-none"/>
        </w:rPr>
        <w:t xml:space="preserve">ополнительно в 2016 году было аттестовано нештатное аварийно-спасательное формирование АО «НК НПЗ» </w:t>
      </w:r>
      <w:r w:rsidR="00516C24" w:rsidRPr="00657CE5">
        <w:rPr>
          <w:rFonts w:ascii="Times New Roman" w:eastAsia="Times New Roman" w:hAnsi="Times New Roman" w:cs="Times New Roman"/>
          <w:color w:val="000000"/>
          <w:sz w:val="24"/>
          <w:szCs w:val="24"/>
          <w:lang w:eastAsia="x-none"/>
        </w:rPr>
        <w:br/>
      </w:r>
      <w:r w:rsidRPr="00657CE5">
        <w:rPr>
          <w:rFonts w:ascii="Times New Roman" w:eastAsia="Times New Roman" w:hAnsi="Times New Roman" w:cs="Times New Roman"/>
          <w:color w:val="000000"/>
          <w:sz w:val="24"/>
          <w:szCs w:val="24"/>
          <w:lang w:eastAsia="x-none"/>
        </w:rPr>
        <w:t>в количестве 298 спасателей с правом ведения газоспасательных работ.</w:t>
      </w:r>
    </w:p>
    <w:p w:rsidR="00516C24" w:rsidRPr="00657CE5" w:rsidRDefault="00516C24" w:rsidP="00343D77">
      <w:pPr>
        <w:widowControl w:val="0"/>
        <w:snapToGrid w:val="0"/>
        <w:spacing w:after="0" w:line="240" w:lineRule="auto"/>
        <w:ind w:firstLine="357"/>
        <w:jc w:val="both"/>
        <w:rPr>
          <w:rFonts w:ascii="Times New Roman" w:eastAsia="Times New Roman" w:hAnsi="Times New Roman" w:cs="Times New Roman"/>
          <w:b/>
          <w:color w:val="000000"/>
          <w:sz w:val="24"/>
          <w:szCs w:val="24"/>
          <w:lang w:eastAsia="x-none"/>
        </w:rPr>
      </w:pPr>
    </w:p>
    <w:p w:rsidR="00E13D5D" w:rsidRPr="00657CE5" w:rsidRDefault="00E13D5D" w:rsidP="00516C24">
      <w:pPr>
        <w:widowControl w:val="0"/>
        <w:snapToGrid w:val="0"/>
        <w:spacing w:after="0" w:line="240" w:lineRule="auto"/>
        <w:ind w:firstLine="709"/>
        <w:jc w:val="both"/>
        <w:rPr>
          <w:rFonts w:ascii="Times New Roman" w:eastAsia="Times New Roman" w:hAnsi="Times New Roman" w:cs="Times New Roman"/>
          <w:color w:val="000000"/>
          <w:sz w:val="24"/>
          <w:szCs w:val="24"/>
          <w:lang w:eastAsia="x-none"/>
        </w:rPr>
      </w:pPr>
      <w:r w:rsidRPr="00657CE5">
        <w:rPr>
          <w:rFonts w:ascii="Times New Roman" w:eastAsia="Times New Roman" w:hAnsi="Times New Roman" w:cs="Times New Roman"/>
          <w:color w:val="000000"/>
          <w:sz w:val="24"/>
          <w:szCs w:val="24"/>
          <w:lang w:eastAsia="x-none"/>
        </w:rPr>
        <w:t>АО «СНПЗ»</w:t>
      </w:r>
    </w:p>
    <w:p w:rsidR="00E13D5D" w:rsidRPr="00657CE5" w:rsidRDefault="00E13D5D" w:rsidP="00516C24">
      <w:pPr>
        <w:widowControl w:val="0"/>
        <w:snapToGrid w:val="0"/>
        <w:spacing w:after="0" w:line="240" w:lineRule="auto"/>
        <w:ind w:firstLine="709"/>
        <w:jc w:val="both"/>
        <w:rPr>
          <w:rFonts w:ascii="Times New Roman" w:eastAsia="Times New Roman" w:hAnsi="Times New Roman" w:cs="Times New Roman"/>
          <w:color w:val="000000"/>
          <w:sz w:val="24"/>
          <w:szCs w:val="24"/>
          <w:lang w:eastAsia="x-none"/>
        </w:rPr>
      </w:pPr>
      <w:r w:rsidRPr="00657CE5">
        <w:rPr>
          <w:rFonts w:ascii="Times New Roman" w:eastAsia="Times New Roman" w:hAnsi="Times New Roman" w:cs="Times New Roman"/>
          <w:color w:val="000000"/>
          <w:sz w:val="24"/>
          <w:szCs w:val="24"/>
          <w:lang w:eastAsia="x-none"/>
        </w:rPr>
        <w:t>Объекты Общества готовы к локализации и ликвидации последствий аварий. Имеется запас финансовых и материальных ресурсов. На опасных производственных объектах АО «СНПЗ» разработаны ПМЛА, проводятся учебно-тренировочные занятия и учебные тревоги по действиям в случае аварии, согласно утверждённы</w:t>
      </w:r>
      <w:r w:rsidR="00516C24" w:rsidRPr="00657CE5">
        <w:rPr>
          <w:rFonts w:ascii="Times New Roman" w:eastAsia="Times New Roman" w:hAnsi="Times New Roman" w:cs="Times New Roman"/>
          <w:color w:val="000000"/>
          <w:sz w:val="24"/>
          <w:szCs w:val="24"/>
          <w:lang w:eastAsia="x-none"/>
        </w:rPr>
        <w:t>м</w:t>
      </w:r>
      <w:r w:rsidRPr="00657CE5">
        <w:rPr>
          <w:rFonts w:ascii="Times New Roman" w:eastAsia="Times New Roman" w:hAnsi="Times New Roman" w:cs="Times New Roman"/>
          <w:color w:val="000000"/>
          <w:sz w:val="24"/>
          <w:szCs w:val="24"/>
          <w:lang w:eastAsia="x-none"/>
        </w:rPr>
        <w:t xml:space="preserve"> график</w:t>
      </w:r>
      <w:r w:rsidR="00516C24" w:rsidRPr="00657CE5">
        <w:rPr>
          <w:rFonts w:ascii="Times New Roman" w:eastAsia="Times New Roman" w:hAnsi="Times New Roman" w:cs="Times New Roman"/>
          <w:color w:val="000000"/>
          <w:sz w:val="24"/>
          <w:szCs w:val="24"/>
          <w:lang w:eastAsia="x-none"/>
        </w:rPr>
        <w:t>ам</w:t>
      </w:r>
      <w:r w:rsidRPr="00657CE5">
        <w:rPr>
          <w:rFonts w:ascii="Times New Roman" w:eastAsia="Times New Roman" w:hAnsi="Times New Roman" w:cs="Times New Roman"/>
          <w:color w:val="000000"/>
          <w:sz w:val="24"/>
          <w:szCs w:val="24"/>
          <w:lang w:eastAsia="x-none"/>
        </w:rPr>
        <w:t>.</w:t>
      </w:r>
    </w:p>
    <w:p w:rsidR="00E13D5D" w:rsidRPr="00657CE5" w:rsidRDefault="00E13D5D" w:rsidP="00516C24">
      <w:pPr>
        <w:widowControl w:val="0"/>
        <w:snapToGrid w:val="0"/>
        <w:spacing w:after="0" w:line="240" w:lineRule="auto"/>
        <w:ind w:firstLine="709"/>
        <w:jc w:val="both"/>
        <w:rPr>
          <w:rFonts w:ascii="Times New Roman" w:eastAsia="Times New Roman" w:hAnsi="Times New Roman" w:cs="Times New Roman"/>
          <w:color w:val="000000"/>
          <w:sz w:val="24"/>
          <w:szCs w:val="24"/>
          <w:lang w:eastAsia="x-none"/>
        </w:rPr>
      </w:pPr>
      <w:r w:rsidRPr="00657CE5">
        <w:rPr>
          <w:rFonts w:ascii="Times New Roman" w:eastAsia="Times New Roman" w:hAnsi="Times New Roman" w:cs="Times New Roman"/>
          <w:color w:val="000000"/>
          <w:sz w:val="24"/>
          <w:szCs w:val="24"/>
          <w:lang w:eastAsia="x-none"/>
        </w:rPr>
        <w:t>В целях обеспечения локализации и ликвидации последствий аварий на опасных производственных объектах АО «СНПЗ» заключен договор от 20.12.2017 №5700517/0842Д/3301317/1296Д со сроком действия до 31.12.2019 на оказание услуг в области пожарной безопасности с ООО «РН-Пожарная безопасность», имеющим лицензию от 25.12.2012 №3-А/00026 на осуществление деятельности по тушению пожаров в населенных пунктах, на производственных объектах и объектах инфраструктуры.</w:t>
      </w:r>
    </w:p>
    <w:p w:rsidR="00516C24" w:rsidRPr="00657CE5" w:rsidRDefault="00516C24" w:rsidP="00516C24">
      <w:pPr>
        <w:widowControl w:val="0"/>
        <w:snapToGrid w:val="0"/>
        <w:spacing w:after="0" w:line="240" w:lineRule="auto"/>
        <w:ind w:firstLine="709"/>
        <w:jc w:val="both"/>
        <w:rPr>
          <w:rFonts w:ascii="Times New Roman" w:eastAsia="Times New Roman" w:hAnsi="Times New Roman" w:cs="Times New Roman"/>
          <w:color w:val="000000"/>
          <w:sz w:val="24"/>
          <w:szCs w:val="24"/>
          <w:lang w:eastAsia="x-none"/>
        </w:rPr>
      </w:pPr>
    </w:p>
    <w:p w:rsidR="00E13D5D" w:rsidRPr="00657CE5" w:rsidRDefault="00E13D5D" w:rsidP="00516C24">
      <w:pPr>
        <w:widowControl w:val="0"/>
        <w:snapToGrid w:val="0"/>
        <w:spacing w:after="0" w:line="240" w:lineRule="auto"/>
        <w:ind w:firstLine="709"/>
        <w:jc w:val="both"/>
        <w:rPr>
          <w:rFonts w:ascii="Times New Roman" w:eastAsia="Times New Roman" w:hAnsi="Times New Roman" w:cs="Times New Roman"/>
          <w:color w:val="000000"/>
          <w:sz w:val="24"/>
          <w:szCs w:val="24"/>
          <w:lang w:eastAsia="x-none"/>
        </w:rPr>
      </w:pPr>
      <w:r w:rsidRPr="00657CE5">
        <w:rPr>
          <w:rFonts w:ascii="Times New Roman" w:eastAsia="Times New Roman" w:hAnsi="Times New Roman" w:cs="Times New Roman"/>
          <w:color w:val="000000"/>
          <w:sz w:val="24"/>
          <w:szCs w:val="24"/>
          <w:lang w:eastAsia="x-none"/>
        </w:rPr>
        <w:t>ООО «СИБУР Тольятти»</w:t>
      </w:r>
    </w:p>
    <w:p w:rsidR="00E13D5D" w:rsidRPr="00657CE5" w:rsidRDefault="00E13D5D" w:rsidP="00516C24">
      <w:pPr>
        <w:widowControl w:val="0"/>
        <w:snapToGrid w:val="0"/>
        <w:spacing w:after="0" w:line="240" w:lineRule="auto"/>
        <w:ind w:firstLine="709"/>
        <w:jc w:val="both"/>
        <w:rPr>
          <w:rFonts w:ascii="Times New Roman" w:eastAsia="Times New Roman" w:hAnsi="Times New Roman" w:cs="Times New Roman"/>
          <w:color w:val="000000"/>
          <w:sz w:val="24"/>
          <w:szCs w:val="24"/>
          <w:lang w:eastAsia="x-none"/>
        </w:rPr>
      </w:pPr>
      <w:r w:rsidRPr="00657CE5">
        <w:rPr>
          <w:rFonts w:ascii="Times New Roman" w:eastAsia="Times New Roman" w:hAnsi="Times New Roman" w:cs="Times New Roman"/>
          <w:color w:val="000000"/>
          <w:sz w:val="24"/>
          <w:szCs w:val="24"/>
          <w:lang w:eastAsia="x-none"/>
        </w:rPr>
        <w:t>На опасных производственных объектах ООО «СИБУР Тольятти» разработаны ПМЛА, проводится отработка действий в соответствии с графиком учебных тревог с обязательным привлечением профессиональных спасательных служб (ГСО, ПЧ, МСЧ) и нештатных аварийно-спасательных формирований. С персоналом без привлечения профессиональных спасательных служб проводятся учебно-тренировочные занятия, а также проводится отработка действий технологического персонала по локализации и ликвидации последствий аварий на специальных тренажерах.</w:t>
      </w:r>
    </w:p>
    <w:p w:rsidR="00516C24" w:rsidRPr="00657CE5" w:rsidRDefault="00516C24" w:rsidP="00516C24">
      <w:pPr>
        <w:widowControl w:val="0"/>
        <w:snapToGrid w:val="0"/>
        <w:spacing w:after="0" w:line="240" w:lineRule="auto"/>
        <w:ind w:firstLine="709"/>
        <w:jc w:val="both"/>
        <w:rPr>
          <w:rFonts w:ascii="Times New Roman" w:eastAsia="Times New Roman" w:hAnsi="Times New Roman" w:cs="Times New Roman"/>
          <w:color w:val="000000"/>
          <w:sz w:val="24"/>
          <w:szCs w:val="24"/>
          <w:lang w:eastAsia="x-none"/>
        </w:rPr>
      </w:pPr>
    </w:p>
    <w:p w:rsidR="00E13D5D" w:rsidRPr="00657CE5" w:rsidRDefault="00E13D5D" w:rsidP="00516C24">
      <w:pPr>
        <w:widowControl w:val="0"/>
        <w:snapToGrid w:val="0"/>
        <w:spacing w:after="0" w:line="240" w:lineRule="auto"/>
        <w:ind w:firstLine="709"/>
        <w:jc w:val="both"/>
        <w:rPr>
          <w:rFonts w:ascii="Times New Roman" w:eastAsia="Times New Roman" w:hAnsi="Times New Roman" w:cs="Times New Roman"/>
          <w:color w:val="000000"/>
          <w:sz w:val="24"/>
          <w:szCs w:val="24"/>
          <w:lang w:eastAsia="x-none"/>
        </w:rPr>
      </w:pPr>
      <w:r w:rsidRPr="00657CE5">
        <w:rPr>
          <w:rFonts w:ascii="Times New Roman" w:eastAsia="Times New Roman" w:hAnsi="Times New Roman" w:cs="Times New Roman"/>
          <w:color w:val="000000"/>
          <w:sz w:val="24"/>
          <w:szCs w:val="24"/>
          <w:lang w:eastAsia="x-none"/>
        </w:rPr>
        <w:t>АО «НГПЗ»</w:t>
      </w:r>
    </w:p>
    <w:p w:rsidR="00E13D5D" w:rsidRPr="00657CE5" w:rsidRDefault="00E13D5D" w:rsidP="00516C24">
      <w:pPr>
        <w:widowControl w:val="0"/>
        <w:snapToGrid w:val="0"/>
        <w:spacing w:after="0" w:line="240" w:lineRule="auto"/>
        <w:ind w:firstLine="709"/>
        <w:jc w:val="both"/>
        <w:rPr>
          <w:rFonts w:ascii="Times New Roman" w:eastAsia="Times New Roman" w:hAnsi="Times New Roman" w:cs="Times New Roman"/>
          <w:color w:val="000000"/>
          <w:sz w:val="24"/>
          <w:szCs w:val="24"/>
          <w:lang w:eastAsia="x-none"/>
        </w:rPr>
      </w:pPr>
      <w:r w:rsidRPr="00657CE5">
        <w:rPr>
          <w:rFonts w:ascii="Times New Roman" w:eastAsia="Times New Roman" w:hAnsi="Times New Roman" w:cs="Times New Roman"/>
          <w:color w:val="000000"/>
          <w:sz w:val="24"/>
          <w:szCs w:val="24"/>
          <w:lang w:eastAsia="x-none"/>
        </w:rPr>
        <w:t>На опасных производственных объектах АО «СНПЗ» разработаны Планы мероприятий по локализации и ликвидации последствий аварий на ОПО АО «НГПЗ» (далее ПМЛА) утверждены Генеральным директором 18.11.2016.</w:t>
      </w:r>
    </w:p>
    <w:p w:rsidR="00E13D5D" w:rsidRPr="00657CE5" w:rsidRDefault="00E13D5D" w:rsidP="00516C24">
      <w:pPr>
        <w:widowControl w:val="0"/>
        <w:snapToGrid w:val="0"/>
        <w:spacing w:after="0" w:line="240" w:lineRule="auto"/>
        <w:ind w:firstLine="709"/>
        <w:jc w:val="both"/>
        <w:rPr>
          <w:rFonts w:ascii="Times New Roman" w:eastAsia="Times New Roman" w:hAnsi="Times New Roman" w:cs="Times New Roman"/>
          <w:color w:val="000000"/>
          <w:sz w:val="24"/>
          <w:szCs w:val="24"/>
          <w:lang w:eastAsia="x-none"/>
        </w:rPr>
      </w:pPr>
      <w:r w:rsidRPr="00657CE5">
        <w:rPr>
          <w:rFonts w:ascii="Times New Roman" w:eastAsia="Times New Roman" w:hAnsi="Times New Roman" w:cs="Times New Roman"/>
          <w:color w:val="000000"/>
          <w:sz w:val="24"/>
          <w:szCs w:val="24"/>
          <w:lang w:eastAsia="x-none"/>
        </w:rPr>
        <w:t>Свидетельство об аттестации на право ведения аварийно-спасательных работ: Нештатное аварийно-спасательное формирование (НАСФ) №16/2-2-219 от 23.12.2015г.</w:t>
      </w:r>
    </w:p>
    <w:p w:rsidR="00E13D5D" w:rsidRPr="00657CE5" w:rsidRDefault="00E13D5D" w:rsidP="00516C24">
      <w:pPr>
        <w:widowControl w:val="0"/>
        <w:snapToGrid w:val="0"/>
        <w:spacing w:after="0" w:line="240" w:lineRule="auto"/>
        <w:ind w:firstLine="709"/>
        <w:jc w:val="both"/>
        <w:rPr>
          <w:rFonts w:ascii="Times New Roman" w:eastAsia="Times New Roman" w:hAnsi="Times New Roman" w:cs="Times New Roman"/>
          <w:color w:val="000000"/>
          <w:sz w:val="24"/>
          <w:szCs w:val="24"/>
          <w:lang w:eastAsia="x-none"/>
        </w:rPr>
      </w:pPr>
      <w:r w:rsidRPr="00657CE5">
        <w:rPr>
          <w:rFonts w:ascii="Times New Roman" w:eastAsia="Times New Roman" w:hAnsi="Times New Roman" w:cs="Times New Roman"/>
          <w:color w:val="000000"/>
          <w:sz w:val="24"/>
          <w:szCs w:val="24"/>
          <w:lang w:eastAsia="x-none"/>
        </w:rPr>
        <w:t>Свидетельство об аттестации на право ведения аварийно-спасательных работ: Газоспасательный пункт (ГСП) №16/2-2-218 от 23.12.2015г.</w:t>
      </w:r>
    </w:p>
    <w:p w:rsidR="00E13D5D" w:rsidRPr="00657CE5" w:rsidRDefault="00E13D5D" w:rsidP="00516C24">
      <w:pPr>
        <w:widowControl w:val="0"/>
        <w:snapToGrid w:val="0"/>
        <w:spacing w:after="0" w:line="240" w:lineRule="auto"/>
        <w:ind w:firstLine="709"/>
        <w:jc w:val="both"/>
        <w:rPr>
          <w:rFonts w:ascii="Times New Roman" w:eastAsia="Times New Roman" w:hAnsi="Times New Roman" w:cs="Times New Roman"/>
          <w:color w:val="000000"/>
          <w:sz w:val="24"/>
          <w:szCs w:val="24"/>
          <w:lang w:eastAsia="x-none"/>
        </w:rPr>
      </w:pPr>
      <w:r w:rsidRPr="00657CE5">
        <w:rPr>
          <w:rFonts w:ascii="Times New Roman" w:eastAsia="Times New Roman" w:hAnsi="Times New Roman" w:cs="Times New Roman"/>
          <w:color w:val="000000"/>
          <w:sz w:val="24"/>
          <w:szCs w:val="24"/>
          <w:lang w:eastAsia="x-none"/>
        </w:rPr>
        <w:t>В целях обеспечения локализации и ликвидации последствий аварий на опасных производственных объектах АО «НГПЗ» заключен договор № 570518/0818Д/У18/276 от 26.10.2018  со сроком действия до 31.12.2019 на оказание услуг в области пожарной безопасности с ПЧ-170 УПБ и АСР ООО «РН-Пожарная безопасность».</w:t>
      </w:r>
    </w:p>
    <w:p w:rsidR="00E13D5D" w:rsidRPr="00657CE5" w:rsidRDefault="00E13D5D" w:rsidP="00516C24">
      <w:pPr>
        <w:widowControl w:val="0"/>
        <w:snapToGrid w:val="0"/>
        <w:spacing w:after="0" w:line="240" w:lineRule="auto"/>
        <w:ind w:firstLine="709"/>
        <w:jc w:val="both"/>
        <w:rPr>
          <w:rFonts w:ascii="Times New Roman" w:eastAsia="Times New Roman" w:hAnsi="Times New Roman" w:cs="Times New Roman"/>
          <w:color w:val="000000"/>
          <w:sz w:val="24"/>
          <w:szCs w:val="24"/>
          <w:lang w:eastAsia="x-none"/>
        </w:rPr>
      </w:pPr>
      <w:r w:rsidRPr="00657CE5">
        <w:rPr>
          <w:rFonts w:ascii="Times New Roman" w:eastAsia="Times New Roman" w:hAnsi="Times New Roman" w:cs="Times New Roman"/>
          <w:color w:val="000000"/>
          <w:sz w:val="24"/>
          <w:szCs w:val="24"/>
          <w:lang w:eastAsia="x-none"/>
        </w:rPr>
        <w:lastRenderedPageBreak/>
        <w:t>Учебные тревоги и учебно-тренировочные занятия по ПМЛА проводятся в соответствие с графиками.</w:t>
      </w:r>
    </w:p>
    <w:p w:rsidR="004C7CA4" w:rsidRPr="00657CE5" w:rsidRDefault="004C7CA4" w:rsidP="004C7CA4">
      <w:pPr>
        <w:widowControl w:val="0"/>
        <w:snapToGrid w:val="0"/>
        <w:spacing w:after="0" w:line="240" w:lineRule="auto"/>
        <w:ind w:firstLine="709"/>
        <w:jc w:val="both"/>
        <w:rPr>
          <w:rFonts w:ascii="Times New Roman" w:eastAsia="Times New Roman" w:hAnsi="Times New Roman" w:cs="Times New Roman"/>
          <w:b/>
          <w:color w:val="000000"/>
          <w:sz w:val="24"/>
          <w:szCs w:val="24"/>
          <w:lang w:eastAsia="x-none"/>
        </w:rPr>
      </w:pPr>
    </w:p>
    <w:p w:rsidR="00E13D5D" w:rsidRPr="00657CE5" w:rsidRDefault="00E13D5D" w:rsidP="004C7CA4">
      <w:pPr>
        <w:widowControl w:val="0"/>
        <w:snapToGrid w:val="0"/>
        <w:spacing w:after="0" w:line="240" w:lineRule="auto"/>
        <w:ind w:firstLine="709"/>
        <w:jc w:val="both"/>
        <w:rPr>
          <w:rFonts w:ascii="Times New Roman" w:eastAsia="Times New Roman" w:hAnsi="Times New Roman" w:cs="Times New Roman"/>
          <w:color w:val="000000"/>
          <w:sz w:val="24"/>
          <w:szCs w:val="24"/>
          <w:lang w:eastAsia="x-none"/>
        </w:rPr>
      </w:pPr>
      <w:r w:rsidRPr="00657CE5">
        <w:rPr>
          <w:rFonts w:ascii="Times New Roman" w:eastAsia="Times New Roman" w:hAnsi="Times New Roman" w:cs="Times New Roman"/>
          <w:color w:val="000000"/>
          <w:sz w:val="24"/>
          <w:szCs w:val="24"/>
          <w:lang w:eastAsia="x-none"/>
        </w:rPr>
        <w:t>АО «ННК»</w:t>
      </w:r>
    </w:p>
    <w:p w:rsidR="00E13D5D" w:rsidRPr="00657CE5" w:rsidRDefault="00E13D5D" w:rsidP="004C7CA4">
      <w:pPr>
        <w:widowControl w:val="0"/>
        <w:snapToGrid w:val="0"/>
        <w:spacing w:after="0" w:line="240" w:lineRule="auto"/>
        <w:ind w:firstLine="709"/>
        <w:jc w:val="both"/>
        <w:rPr>
          <w:rFonts w:ascii="Times New Roman" w:eastAsia="Times New Roman" w:hAnsi="Times New Roman" w:cs="Times New Roman"/>
          <w:color w:val="000000"/>
          <w:sz w:val="24"/>
          <w:szCs w:val="24"/>
          <w:lang w:eastAsia="x-none"/>
        </w:rPr>
      </w:pPr>
      <w:r w:rsidRPr="00657CE5">
        <w:rPr>
          <w:rFonts w:ascii="Times New Roman" w:eastAsia="Times New Roman" w:hAnsi="Times New Roman" w:cs="Times New Roman"/>
          <w:color w:val="000000"/>
          <w:sz w:val="24"/>
          <w:szCs w:val="24"/>
          <w:lang w:eastAsia="x-none"/>
        </w:rPr>
        <w:t>Для опасных производственных объектов предприятия разработаны три ПМЛА, 46 планов локализации и ликвидации аварий (ПЛА), которые являются приложением к ПМЛА (оперативная часть), один план по предупреждению и ликвидации розливов нефтепродуктов (ПЛАРН) и один план локализации и ликвидации аварий и пожаров на АЗС.</w:t>
      </w:r>
    </w:p>
    <w:p w:rsidR="00E13D5D" w:rsidRPr="00657CE5" w:rsidRDefault="00E13D5D" w:rsidP="004C7CA4">
      <w:pPr>
        <w:widowControl w:val="0"/>
        <w:snapToGrid w:val="0"/>
        <w:spacing w:after="0" w:line="240" w:lineRule="auto"/>
        <w:ind w:firstLine="709"/>
        <w:jc w:val="both"/>
        <w:rPr>
          <w:rFonts w:ascii="Times New Roman" w:eastAsia="Times New Roman" w:hAnsi="Times New Roman" w:cs="Times New Roman"/>
          <w:color w:val="000000"/>
          <w:sz w:val="24"/>
          <w:szCs w:val="24"/>
          <w:lang w:eastAsia="x-none"/>
        </w:rPr>
      </w:pPr>
      <w:r w:rsidRPr="00657CE5">
        <w:rPr>
          <w:rFonts w:ascii="Times New Roman" w:eastAsia="Times New Roman" w:hAnsi="Times New Roman" w:cs="Times New Roman"/>
          <w:color w:val="000000"/>
          <w:sz w:val="24"/>
          <w:szCs w:val="24"/>
          <w:lang w:eastAsia="x-none"/>
        </w:rPr>
        <w:t>В течение года в структурных подразделениях проводятся учебно-тренировочные занятия по ПЛА согласно графикам, утвержденным начальниками производств.</w:t>
      </w:r>
    </w:p>
    <w:p w:rsidR="00E13D5D" w:rsidRPr="00657CE5" w:rsidRDefault="00E13D5D" w:rsidP="004C7CA4">
      <w:pPr>
        <w:widowControl w:val="0"/>
        <w:snapToGrid w:val="0"/>
        <w:spacing w:after="0" w:line="240" w:lineRule="auto"/>
        <w:ind w:firstLine="709"/>
        <w:jc w:val="both"/>
        <w:rPr>
          <w:rFonts w:ascii="Times New Roman" w:eastAsia="Times New Roman" w:hAnsi="Times New Roman" w:cs="Times New Roman"/>
          <w:color w:val="000000"/>
          <w:sz w:val="24"/>
          <w:szCs w:val="24"/>
          <w:lang w:eastAsia="x-none"/>
        </w:rPr>
      </w:pPr>
      <w:r w:rsidRPr="00657CE5">
        <w:rPr>
          <w:rFonts w:ascii="Times New Roman" w:eastAsia="Times New Roman" w:hAnsi="Times New Roman" w:cs="Times New Roman"/>
          <w:color w:val="000000"/>
          <w:sz w:val="24"/>
          <w:szCs w:val="24"/>
          <w:lang w:eastAsia="x-none"/>
        </w:rPr>
        <w:t>Учебные занятия проводятся под руководством начальников смен (ежемесячно с персоналом смены), начальников отделений (ежемесячно, в каждой технологической смене), начальников цехов (ежемесячно на одном из отделений). По завершению тренировки проводится разбор действий персонала смены и делается соответствующая запись в журнале регистрации тренировочных занятий по ПЛА. Всего за 2018 год на опасных производственных объектах было проведено 240 занятий.</w:t>
      </w:r>
    </w:p>
    <w:p w:rsidR="00E13D5D" w:rsidRPr="00657CE5" w:rsidRDefault="00E13D5D" w:rsidP="004C7CA4">
      <w:pPr>
        <w:widowControl w:val="0"/>
        <w:snapToGrid w:val="0"/>
        <w:spacing w:after="0" w:line="240" w:lineRule="auto"/>
        <w:ind w:firstLine="709"/>
        <w:jc w:val="both"/>
        <w:rPr>
          <w:rFonts w:ascii="Times New Roman" w:eastAsia="Times New Roman" w:hAnsi="Times New Roman" w:cs="Times New Roman"/>
          <w:color w:val="000000"/>
          <w:sz w:val="24"/>
          <w:szCs w:val="24"/>
          <w:lang w:eastAsia="x-none"/>
        </w:rPr>
      </w:pPr>
      <w:r w:rsidRPr="00657CE5">
        <w:rPr>
          <w:rFonts w:ascii="Times New Roman" w:eastAsia="Times New Roman" w:hAnsi="Times New Roman" w:cs="Times New Roman"/>
          <w:color w:val="000000"/>
          <w:sz w:val="24"/>
          <w:szCs w:val="24"/>
          <w:lang w:eastAsia="x-none"/>
        </w:rPr>
        <w:t>При проведении учебных тревог проверяется готовность предприятия в целом к действиям по спасению людей, локализации и ликвидации последствий аварий, а также знание работниками своих действий при авариях, состояние систем связи, оповещения, порядок и время оповещения служб, задействованных в локализации, время прибытия руководителей и специалистов организации.</w:t>
      </w:r>
    </w:p>
    <w:p w:rsidR="00E13D5D" w:rsidRPr="00657CE5" w:rsidRDefault="00E13D5D" w:rsidP="004C7CA4">
      <w:pPr>
        <w:widowControl w:val="0"/>
        <w:snapToGrid w:val="0"/>
        <w:spacing w:after="0" w:line="240" w:lineRule="auto"/>
        <w:ind w:firstLine="709"/>
        <w:jc w:val="both"/>
        <w:rPr>
          <w:rFonts w:ascii="Times New Roman" w:eastAsia="Times New Roman" w:hAnsi="Times New Roman" w:cs="Times New Roman"/>
          <w:color w:val="000000"/>
          <w:sz w:val="24"/>
          <w:szCs w:val="24"/>
          <w:lang w:eastAsia="x-none"/>
        </w:rPr>
      </w:pPr>
      <w:r w:rsidRPr="00657CE5">
        <w:rPr>
          <w:rFonts w:ascii="Times New Roman" w:eastAsia="Times New Roman" w:hAnsi="Times New Roman" w:cs="Times New Roman"/>
          <w:color w:val="000000"/>
          <w:sz w:val="24"/>
          <w:szCs w:val="24"/>
          <w:lang w:eastAsia="x-none"/>
        </w:rPr>
        <w:t>По завершению учебной тревоги (учебно-тренировочного занятия) проводится оценка работы всех участников учебного занятия. Лица, показавшие неквалифицированные действия при проведении учебного занятия и получившие неудовлетворительную оценку, подлежат внеочередной проверке знаний по ПЛА в комиссии цеха. Для занятия, проводимого с привлечением аварийно-спасательных формирований, повторное учебное занятие проводится в течение двух недель.</w:t>
      </w:r>
    </w:p>
    <w:p w:rsidR="00E13D5D" w:rsidRPr="00657CE5" w:rsidRDefault="00E13D5D" w:rsidP="004C7CA4">
      <w:pPr>
        <w:widowControl w:val="0"/>
        <w:snapToGrid w:val="0"/>
        <w:spacing w:after="0" w:line="240" w:lineRule="auto"/>
        <w:ind w:firstLine="709"/>
        <w:jc w:val="both"/>
        <w:rPr>
          <w:rFonts w:ascii="Times New Roman" w:eastAsia="Times New Roman" w:hAnsi="Times New Roman" w:cs="Times New Roman"/>
          <w:color w:val="000000"/>
          <w:sz w:val="24"/>
          <w:szCs w:val="24"/>
          <w:lang w:eastAsia="x-none"/>
        </w:rPr>
      </w:pPr>
      <w:r w:rsidRPr="00657CE5">
        <w:rPr>
          <w:rFonts w:ascii="Times New Roman" w:eastAsia="Times New Roman" w:hAnsi="Times New Roman" w:cs="Times New Roman"/>
          <w:color w:val="000000"/>
          <w:sz w:val="24"/>
          <w:szCs w:val="24"/>
          <w:lang w:eastAsia="x-none"/>
        </w:rPr>
        <w:t>Результаты учебных тревог (учебно-тренировочных занятий) оформляются актами с разработкой мероприятий по выявленным недостаткам и сроками их выполнения.</w:t>
      </w:r>
    </w:p>
    <w:p w:rsidR="00E13D5D" w:rsidRPr="00657CE5" w:rsidRDefault="00E13D5D" w:rsidP="004C7CA4">
      <w:pPr>
        <w:widowControl w:val="0"/>
        <w:snapToGrid w:val="0"/>
        <w:spacing w:after="0" w:line="240" w:lineRule="auto"/>
        <w:ind w:firstLine="709"/>
        <w:jc w:val="both"/>
        <w:rPr>
          <w:rFonts w:ascii="Times New Roman" w:eastAsia="Times New Roman" w:hAnsi="Times New Roman" w:cs="Times New Roman"/>
          <w:color w:val="000000"/>
          <w:sz w:val="24"/>
          <w:szCs w:val="24"/>
          <w:lang w:eastAsia="x-none"/>
        </w:rPr>
      </w:pPr>
      <w:r w:rsidRPr="00657CE5">
        <w:rPr>
          <w:rFonts w:ascii="Times New Roman" w:eastAsia="Times New Roman" w:hAnsi="Times New Roman" w:cs="Times New Roman"/>
          <w:color w:val="000000"/>
          <w:sz w:val="24"/>
          <w:szCs w:val="24"/>
          <w:lang w:eastAsia="x-none"/>
        </w:rPr>
        <w:t>В соответствии с Графиком проведения учебных тревог по отработке действий персонала с участием специализированных служб, формирований и подразделений в 2018 году в цехах предприятия за 2018 год были проведены 25 учебных тревог по ПМЛА с привлечением аварийно-спасательных формирований и 2 учебных занятия по ПЛАРН с привлечением СЦ «ЭКОСПАС» (филиал АО «ЦАСЭО»).</w:t>
      </w:r>
    </w:p>
    <w:p w:rsidR="00E13D5D" w:rsidRPr="00657CE5" w:rsidRDefault="00E13D5D" w:rsidP="004C7CA4">
      <w:pPr>
        <w:widowControl w:val="0"/>
        <w:snapToGrid w:val="0"/>
        <w:spacing w:after="0" w:line="240" w:lineRule="auto"/>
        <w:ind w:firstLine="709"/>
        <w:jc w:val="both"/>
        <w:rPr>
          <w:rFonts w:ascii="Times New Roman" w:eastAsia="Times New Roman" w:hAnsi="Times New Roman" w:cs="Times New Roman"/>
          <w:color w:val="000000"/>
          <w:sz w:val="24"/>
          <w:szCs w:val="24"/>
          <w:lang w:eastAsia="x-none"/>
        </w:rPr>
      </w:pPr>
      <w:r w:rsidRPr="00657CE5">
        <w:rPr>
          <w:rFonts w:ascii="Times New Roman" w:eastAsia="Times New Roman" w:hAnsi="Times New Roman" w:cs="Times New Roman"/>
          <w:color w:val="000000"/>
          <w:sz w:val="24"/>
          <w:szCs w:val="24"/>
          <w:lang w:eastAsia="x-none"/>
        </w:rPr>
        <w:t>В целях обеспечения локализации и ликвидации последствий аварий на опасных производственных объектах АО «ННК» заключен договор от 06.12.2017 №5700517/0847ДА632517/2480Д со сроком действия до 31.12.2019 на оказание услуг в области пожарной безопасности с ООО «РН-Пожарная безопасность». Вместе с тем, имеющаяся  на АО «Новокуйбышевская нефтехимическая компания» автотехника с истекшим сроком эксплуатации, не гарантирует максимально эффективное тушение огня на нефтехимическом предприятии. В данном направлении проведена работа по разработке программы модернизации, а именно замена автотехники с истекшими сроками эксплуатации на более современные образцы пожарной автотехники.</w:t>
      </w:r>
    </w:p>
    <w:p w:rsidR="00471A98" w:rsidRPr="00657CE5" w:rsidRDefault="00471A98" w:rsidP="004C7CA4">
      <w:pPr>
        <w:widowControl w:val="0"/>
        <w:snapToGrid w:val="0"/>
        <w:spacing w:after="0" w:line="240" w:lineRule="auto"/>
        <w:ind w:firstLine="709"/>
        <w:jc w:val="both"/>
        <w:rPr>
          <w:rFonts w:ascii="Times New Roman" w:eastAsia="Times New Roman" w:hAnsi="Times New Roman" w:cs="Times New Roman"/>
          <w:color w:val="000000"/>
          <w:sz w:val="24"/>
          <w:szCs w:val="24"/>
          <w:lang w:eastAsia="x-none"/>
        </w:rPr>
      </w:pPr>
    </w:p>
    <w:p w:rsidR="00E13D5D" w:rsidRPr="00657CE5" w:rsidRDefault="00E13D5D" w:rsidP="004C7CA4">
      <w:pPr>
        <w:widowControl w:val="0"/>
        <w:snapToGrid w:val="0"/>
        <w:spacing w:after="0" w:line="240" w:lineRule="auto"/>
        <w:ind w:firstLine="709"/>
        <w:jc w:val="both"/>
        <w:rPr>
          <w:rFonts w:ascii="Times New Roman" w:eastAsia="Times New Roman" w:hAnsi="Times New Roman" w:cs="Times New Roman"/>
          <w:color w:val="000000"/>
          <w:sz w:val="24"/>
          <w:szCs w:val="24"/>
          <w:lang w:eastAsia="x-none"/>
        </w:rPr>
      </w:pPr>
      <w:r w:rsidRPr="00657CE5">
        <w:rPr>
          <w:rFonts w:ascii="Times New Roman" w:eastAsia="Times New Roman" w:hAnsi="Times New Roman" w:cs="Times New Roman"/>
          <w:color w:val="000000"/>
          <w:sz w:val="24"/>
          <w:szCs w:val="24"/>
          <w:lang w:eastAsia="x-none"/>
        </w:rPr>
        <w:t>ООО «НЗМП»</w:t>
      </w:r>
    </w:p>
    <w:p w:rsidR="00E13D5D" w:rsidRPr="00657CE5" w:rsidRDefault="00E13D5D" w:rsidP="004C7CA4">
      <w:pPr>
        <w:widowControl w:val="0"/>
        <w:snapToGrid w:val="0"/>
        <w:spacing w:after="0" w:line="240" w:lineRule="auto"/>
        <w:ind w:firstLine="709"/>
        <w:jc w:val="both"/>
        <w:rPr>
          <w:rFonts w:ascii="Times New Roman" w:eastAsia="Times New Roman" w:hAnsi="Times New Roman" w:cs="Times New Roman"/>
          <w:color w:val="000000"/>
          <w:sz w:val="24"/>
          <w:szCs w:val="24"/>
          <w:lang w:eastAsia="x-none"/>
        </w:rPr>
      </w:pPr>
      <w:r w:rsidRPr="00657CE5">
        <w:rPr>
          <w:rFonts w:ascii="Times New Roman" w:eastAsia="Times New Roman" w:hAnsi="Times New Roman" w:cs="Times New Roman"/>
          <w:color w:val="000000"/>
          <w:sz w:val="24"/>
          <w:szCs w:val="24"/>
          <w:lang w:eastAsia="x-none"/>
        </w:rPr>
        <w:t>На опасных производственных объектах ООО «НЗМП» разработаны ПМЛА, проводится отработка действий в соответствии с графиком учебных тревог с обязательным привлечением профессиональных спасательных служб (ГСО, ПЧ, МСЧ) и нештатных аварийно-спасательных формирований.</w:t>
      </w:r>
    </w:p>
    <w:p w:rsidR="00E13D5D" w:rsidRPr="00657CE5" w:rsidRDefault="00E13D5D" w:rsidP="004C7CA4">
      <w:pPr>
        <w:widowControl w:val="0"/>
        <w:snapToGrid w:val="0"/>
        <w:spacing w:after="0" w:line="240" w:lineRule="auto"/>
        <w:ind w:firstLine="709"/>
        <w:jc w:val="both"/>
        <w:rPr>
          <w:rFonts w:ascii="Times New Roman" w:eastAsia="Times New Roman" w:hAnsi="Times New Roman" w:cs="Times New Roman"/>
          <w:color w:val="000000"/>
          <w:sz w:val="24"/>
          <w:szCs w:val="24"/>
          <w:lang w:eastAsia="x-none"/>
        </w:rPr>
      </w:pPr>
      <w:r w:rsidRPr="00657CE5">
        <w:rPr>
          <w:rFonts w:ascii="Times New Roman" w:eastAsia="Times New Roman" w:hAnsi="Times New Roman" w:cs="Times New Roman"/>
          <w:color w:val="000000"/>
          <w:sz w:val="24"/>
          <w:szCs w:val="24"/>
          <w:lang w:eastAsia="x-none"/>
        </w:rPr>
        <w:t xml:space="preserve">Оказание услуг по профилактике, локализации и ликвидации последствий чрезвычайных ситуаций, связанных с разливом нефтепродуктов в Обществе осуществляется ПАСФ ООО «Промтехснаб» (АСФ «Сокол») на основании договора №3443916/2868Д. Также </w:t>
      </w:r>
      <w:r w:rsidRPr="00657CE5">
        <w:rPr>
          <w:rFonts w:ascii="Times New Roman" w:eastAsia="Times New Roman" w:hAnsi="Times New Roman" w:cs="Times New Roman"/>
          <w:color w:val="000000"/>
          <w:sz w:val="24"/>
          <w:szCs w:val="24"/>
          <w:lang w:eastAsia="x-none"/>
        </w:rPr>
        <w:lastRenderedPageBreak/>
        <w:t>на предприятии заключен договор №3441217/0625Д от 01.01.2018 с ООО «РН-Пожарная безопасность» со сроком действия до 31.12.2018 по оказанию услуг в области пожарной охраны, а именно осуществление пожарного надзора, тушение пожаров и проведение аварийно-спасательных работ, связанных с тушением пожара. Заключен договор №3441217/0160Д с АО «Средне-Волжский штаб ВГСЧ» для обеспечения спасения и оказания первой помощи пострадавшим при авариях, отравлениях и несчастных случаях, требующих применения газоспасательной аппаратуры.</w:t>
      </w:r>
    </w:p>
    <w:p w:rsidR="00471A98" w:rsidRPr="00657CE5" w:rsidRDefault="00471A98" w:rsidP="004C7CA4">
      <w:pPr>
        <w:widowControl w:val="0"/>
        <w:snapToGrid w:val="0"/>
        <w:spacing w:after="0" w:line="240" w:lineRule="auto"/>
        <w:ind w:firstLine="709"/>
        <w:jc w:val="both"/>
        <w:rPr>
          <w:rFonts w:ascii="Times New Roman" w:eastAsia="Times New Roman" w:hAnsi="Times New Roman" w:cs="Times New Roman"/>
          <w:color w:val="000000"/>
          <w:sz w:val="24"/>
          <w:szCs w:val="24"/>
          <w:lang w:eastAsia="x-none"/>
        </w:rPr>
      </w:pPr>
    </w:p>
    <w:p w:rsidR="00E13D5D" w:rsidRPr="00657CE5" w:rsidRDefault="00E13D5D" w:rsidP="004C7CA4">
      <w:pPr>
        <w:widowControl w:val="0"/>
        <w:snapToGrid w:val="0"/>
        <w:spacing w:after="0" w:line="240" w:lineRule="auto"/>
        <w:ind w:firstLine="709"/>
        <w:jc w:val="both"/>
        <w:rPr>
          <w:rFonts w:ascii="Times New Roman" w:eastAsia="Times New Roman" w:hAnsi="Times New Roman" w:cs="Times New Roman"/>
          <w:color w:val="000000"/>
          <w:sz w:val="24"/>
          <w:szCs w:val="24"/>
          <w:lang w:eastAsia="x-none"/>
        </w:rPr>
      </w:pPr>
      <w:r w:rsidRPr="00657CE5">
        <w:rPr>
          <w:rFonts w:ascii="Times New Roman" w:eastAsia="Times New Roman" w:hAnsi="Times New Roman" w:cs="Times New Roman"/>
          <w:color w:val="000000"/>
          <w:sz w:val="24"/>
          <w:szCs w:val="24"/>
          <w:lang w:eastAsia="x-none"/>
        </w:rPr>
        <w:t>АО «ОГПЗ»</w:t>
      </w:r>
    </w:p>
    <w:p w:rsidR="00E13D5D" w:rsidRPr="00657CE5" w:rsidRDefault="00E13D5D" w:rsidP="004C7CA4">
      <w:pPr>
        <w:widowControl w:val="0"/>
        <w:snapToGrid w:val="0"/>
        <w:spacing w:after="0" w:line="240" w:lineRule="auto"/>
        <w:ind w:firstLine="709"/>
        <w:jc w:val="both"/>
        <w:rPr>
          <w:rFonts w:ascii="Times New Roman" w:eastAsia="Times New Roman" w:hAnsi="Times New Roman" w:cs="Times New Roman"/>
          <w:color w:val="000000"/>
          <w:sz w:val="24"/>
          <w:szCs w:val="24"/>
          <w:lang w:eastAsia="x-none"/>
        </w:rPr>
      </w:pPr>
      <w:r w:rsidRPr="00657CE5">
        <w:rPr>
          <w:rFonts w:ascii="Times New Roman" w:eastAsia="Times New Roman" w:hAnsi="Times New Roman" w:cs="Times New Roman"/>
          <w:color w:val="000000"/>
          <w:sz w:val="24"/>
          <w:szCs w:val="24"/>
          <w:lang w:eastAsia="x-none"/>
        </w:rPr>
        <w:t>В Обществе разработаны планы мероприятий по локализации и ликвидации последствий аварий (ПМЛА) на опасных производственных объектах, утвержденные 17.03.2017. По отработке оперативной части ПМЛА проводятся учебные тревоги под руководством генерального директора и главного инженера с участием ГСП и НАСФ подразделений завода.</w:t>
      </w:r>
    </w:p>
    <w:p w:rsidR="00E13D5D" w:rsidRPr="00657CE5" w:rsidRDefault="00E13D5D" w:rsidP="00471A98">
      <w:pPr>
        <w:widowControl w:val="0"/>
        <w:snapToGrid w:val="0"/>
        <w:spacing w:after="0" w:line="240" w:lineRule="auto"/>
        <w:ind w:firstLine="709"/>
        <w:jc w:val="both"/>
        <w:rPr>
          <w:rFonts w:ascii="Times New Roman" w:eastAsia="Times New Roman" w:hAnsi="Times New Roman" w:cs="Times New Roman"/>
          <w:color w:val="000000"/>
          <w:sz w:val="24"/>
          <w:szCs w:val="24"/>
          <w:lang w:eastAsia="x-none"/>
        </w:rPr>
      </w:pPr>
      <w:r w:rsidRPr="00657CE5">
        <w:rPr>
          <w:rFonts w:ascii="Times New Roman" w:eastAsia="Times New Roman" w:hAnsi="Times New Roman" w:cs="Times New Roman"/>
          <w:color w:val="000000"/>
          <w:sz w:val="24"/>
          <w:szCs w:val="24"/>
          <w:lang w:eastAsia="x-none"/>
        </w:rPr>
        <w:t>Для осуществления мероприятий по локализации и ликвидации последствий аварий на ОПО в Обществе созданы профессиональное аварийно-спасательное формирование (газоспасательный пункт) и нештатное аварийно-спасательное формирование из числа работников Общества. Газоспасательный пункт АО «Отрадненский ГПЗ» аттестован на право ведения аварийно-спасательных работ, свидетельство серии 16/2-2 № 09711 от 21.11.2017г. Издан приказ № 822 от 12.10.17г. «Об организации нештатного аварийно-спасательного формирования (НАСФ)». Нештатное аварийно-спасательное формирование АО «Отрадненский ГПЗ» аттестовано на право ведения аварийно-спасательных работ, свидетельство серии 16/2-2 № 09712.</w:t>
      </w:r>
    </w:p>
    <w:p w:rsidR="00E13D5D" w:rsidRPr="00657CE5" w:rsidRDefault="00E13D5D" w:rsidP="00471A98">
      <w:pPr>
        <w:widowControl w:val="0"/>
        <w:snapToGrid w:val="0"/>
        <w:spacing w:after="0" w:line="240" w:lineRule="auto"/>
        <w:ind w:firstLine="709"/>
        <w:jc w:val="both"/>
        <w:rPr>
          <w:rFonts w:ascii="Times New Roman" w:eastAsia="Times New Roman" w:hAnsi="Times New Roman" w:cs="Times New Roman"/>
          <w:color w:val="000000"/>
          <w:sz w:val="24"/>
          <w:szCs w:val="24"/>
          <w:lang w:eastAsia="x-none"/>
        </w:rPr>
      </w:pPr>
      <w:r w:rsidRPr="00657CE5">
        <w:rPr>
          <w:rFonts w:ascii="Times New Roman" w:eastAsia="Times New Roman" w:hAnsi="Times New Roman" w:cs="Times New Roman"/>
          <w:color w:val="000000"/>
          <w:sz w:val="24"/>
          <w:szCs w:val="24"/>
          <w:lang w:eastAsia="x-none"/>
        </w:rPr>
        <w:t>На оказание услуг по обеспечению пожарной безопасности Обществом заключен договор с ООО "РН-Пожарная безопасность"  за №16-0225ПБ05/5700516/0896Д от 02.11.16.</w:t>
      </w:r>
    </w:p>
    <w:p w:rsidR="00E13D5D" w:rsidRPr="00657CE5" w:rsidRDefault="00E13D5D" w:rsidP="00343D77">
      <w:pPr>
        <w:widowControl w:val="0"/>
        <w:snapToGrid w:val="0"/>
        <w:spacing w:after="0" w:line="240" w:lineRule="auto"/>
        <w:ind w:firstLine="357"/>
        <w:jc w:val="both"/>
        <w:rPr>
          <w:rFonts w:ascii="Times New Roman" w:eastAsia="Times New Roman" w:hAnsi="Times New Roman" w:cs="Times New Roman"/>
          <w:i/>
          <w:color w:val="000000"/>
          <w:sz w:val="24"/>
          <w:szCs w:val="24"/>
          <w:lang w:eastAsia="x-none"/>
        </w:rPr>
      </w:pPr>
    </w:p>
    <w:p w:rsidR="00E13D5D" w:rsidRPr="00657CE5" w:rsidRDefault="00E13D5D" w:rsidP="00471A98">
      <w:pPr>
        <w:widowControl w:val="0"/>
        <w:snapToGrid w:val="0"/>
        <w:spacing w:after="0" w:line="240" w:lineRule="auto"/>
        <w:ind w:firstLine="357"/>
        <w:jc w:val="center"/>
        <w:rPr>
          <w:rFonts w:ascii="Times New Roman" w:eastAsia="Times New Roman" w:hAnsi="Times New Roman" w:cs="Times New Roman"/>
          <w:i/>
          <w:color w:val="000000"/>
          <w:sz w:val="24"/>
          <w:szCs w:val="24"/>
          <w:lang w:eastAsia="ru-RU"/>
        </w:rPr>
      </w:pPr>
      <w:r w:rsidRPr="00657CE5">
        <w:rPr>
          <w:rFonts w:ascii="Times New Roman" w:eastAsia="Times New Roman" w:hAnsi="Times New Roman" w:cs="Times New Roman"/>
          <w:i/>
          <w:color w:val="000000"/>
          <w:sz w:val="24"/>
          <w:szCs w:val="24"/>
          <w:lang w:eastAsia="ru-RU"/>
        </w:rPr>
        <w:t>Ульяновская область</w:t>
      </w:r>
    </w:p>
    <w:p w:rsidR="00471A98" w:rsidRPr="00657CE5" w:rsidRDefault="00471A98" w:rsidP="00471A98">
      <w:pPr>
        <w:widowControl w:val="0"/>
        <w:snapToGrid w:val="0"/>
        <w:spacing w:after="0" w:line="240" w:lineRule="auto"/>
        <w:ind w:firstLine="709"/>
        <w:jc w:val="center"/>
        <w:rPr>
          <w:rFonts w:ascii="Times New Roman" w:eastAsia="Times New Roman" w:hAnsi="Times New Roman" w:cs="Times New Roman"/>
          <w:i/>
          <w:color w:val="000000"/>
          <w:sz w:val="24"/>
          <w:szCs w:val="24"/>
          <w:lang w:eastAsia="ru-RU"/>
        </w:rPr>
      </w:pPr>
    </w:p>
    <w:p w:rsidR="00E13D5D" w:rsidRPr="00657CE5" w:rsidRDefault="00E13D5D" w:rsidP="00471A9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57CE5">
        <w:rPr>
          <w:rFonts w:ascii="Times New Roman" w:eastAsia="Times New Roman" w:hAnsi="Times New Roman" w:cs="Times New Roman"/>
          <w:color w:val="000000"/>
          <w:sz w:val="24"/>
          <w:szCs w:val="24"/>
          <w:lang w:eastAsia="ru-RU"/>
        </w:rPr>
        <w:t>На всех поднадзорных предприятиях, ведущих эксплуатацию опасных производственных объектов, имеются графики проведения учебных занятий и учебных тревог со всем персоналом ОПО. Данные графики выполняются. На основании проводимых проверок и представляемой информации с предприятий действия и степень готовности производственного персонала (в том числе членов НАСФ) по планам мероприятий по локализации и ликвидации последствий аварий оценивается удовлетворительно.</w:t>
      </w:r>
    </w:p>
    <w:p w:rsidR="00E13D5D" w:rsidRPr="00657CE5" w:rsidRDefault="00E13D5D" w:rsidP="00471A9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57CE5">
        <w:rPr>
          <w:rFonts w:ascii="Times New Roman" w:eastAsia="Times New Roman" w:hAnsi="Times New Roman" w:cs="Times New Roman"/>
          <w:color w:val="000000"/>
          <w:sz w:val="24"/>
          <w:szCs w:val="24"/>
          <w:lang w:eastAsia="ru-RU"/>
        </w:rPr>
        <w:t>В практике подготовки на всех предприятиях используются инструкции и методики моделирования развития аварийных ситуаций. Техническими средствами – тренажерами аварийных ситуаций, учебно-тренировочными полигонами, программно-техническими средствами предприятия не обеспечены.</w:t>
      </w:r>
    </w:p>
    <w:p w:rsidR="00E13D5D" w:rsidRPr="00657CE5" w:rsidRDefault="00E13D5D" w:rsidP="00471A9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57CE5">
        <w:rPr>
          <w:rFonts w:ascii="Times New Roman" w:eastAsia="Times New Roman" w:hAnsi="Times New Roman" w:cs="Times New Roman"/>
          <w:color w:val="000000"/>
          <w:sz w:val="24"/>
          <w:szCs w:val="24"/>
          <w:lang w:eastAsia="ru-RU"/>
        </w:rPr>
        <w:t>На всех объектах, поднадзорных предприятий имеются средства и способы оповещения, противоаварийной защиты, сигнализации и связи для действий при авариях.</w:t>
      </w:r>
    </w:p>
    <w:p w:rsidR="00E13D5D" w:rsidRPr="00657CE5" w:rsidRDefault="00E13D5D" w:rsidP="00471A9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57CE5">
        <w:rPr>
          <w:rFonts w:ascii="Times New Roman" w:eastAsia="Times New Roman" w:hAnsi="Times New Roman" w:cs="Times New Roman"/>
          <w:color w:val="000000"/>
          <w:sz w:val="24"/>
          <w:szCs w:val="24"/>
          <w:lang w:eastAsia="ru-RU"/>
        </w:rPr>
        <w:t xml:space="preserve">Практического участия профессиональных и нештатных аварийно-спасательных формирований в локализации и ликвидации аварий и инцидентов на поднадзорных предприятиях не было из-за их отсутствия в отчетный период.  </w:t>
      </w:r>
    </w:p>
    <w:p w:rsidR="00E13D5D" w:rsidRPr="00657CE5" w:rsidRDefault="00E13D5D" w:rsidP="00471A9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57CE5">
        <w:rPr>
          <w:rFonts w:ascii="Times New Roman" w:eastAsia="Times New Roman" w:hAnsi="Times New Roman" w:cs="Times New Roman"/>
          <w:color w:val="000000"/>
          <w:sz w:val="24"/>
          <w:szCs w:val="24"/>
          <w:lang w:eastAsia="ru-RU"/>
        </w:rPr>
        <w:t>Практические действия персонала опасных производственных объектов при возникновении и развитии аварий, готовность к действиям по локализации и ликвидации, спасению людей оцениваются удовлетворительно. Данная оценка дана по результатам проведения учебно-тренировочных занятий и учений.</w:t>
      </w:r>
    </w:p>
    <w:p w:rsidR="00E13D5D" w:rsidRPr="00657CE5" w:rsidRDefault="00E13D5D" w:rsidP="00471A9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57CE5">
        <w:rPr>
          <w:rFonts w:ascii="Times New Roman" w:eastAsia="Times New Roman" w:hAnsi="Times New Roman" w:cs="Times New Roman"/>
          <w:color w:val="000000"/>
          <w:sz w:val="24"/>
          <w:szCs w:val="24"/>
          <w:lang w:eastAsia="ru-RU"/>
        </w:rPr>
        <w:t>На 25 поднадзорных предприятиях созданы резервы материальных и финансовых ресурсов для выполнения мероприятий по предупреждению и ликвидации чрезвычайных ситуаций. Данные резервы не созданы на не работающем предприятии ООО «Атрикс», ЗАО «Магус», ООО «САИФ», ООО «Кардинал», ООО «Нувель». На данный момент ОПО предприятия не эксплуатируются.</w:t>
      </w:r>
    </w:p>
    <w:p w:rsidR="00E13D5D" w:rsidRPr="00657CE5" w:rsidRDefault="00E13D5D" w:rsidP="00471A9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57CE5">
        <w:rPr>
          <w:rFonts w:ascii="Times New Roman" w:eastAsia="Times New Roman" w:hAnsi="Times New Roman" w:cs="Times New Roman"/>
          <w:color w:val="000000"/>
          <w:sz w:val="24"/>
          <w:szCs w:val="24"/>
          <w:lang w:eastAsia="ru-RU"/>
        </w:rPr>
        <w:lastRenderedPageBreak/>
        <w:t>Из 30 поднадзорных предприятий на 25 созданы нештатные аварийно-спасательные формирования. Их численность зависит от наличия работников опасных производственных объектов. Данные НАСФ не полностью оснащены аварийными средствами индивидуальной защиты (недокомплект изолирующих противогазов).</w:t>
      </w:r>
    </w:p>
    <w:p w:rsidR="00E13D5D" w:rsidRPr="00657CE5" w:rsidRDefault="00E13D5D" w:rsidP="00471A9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57CE5">
        <w:rPr>
          <w:rFonts w:ascii="Times New Roman" w:eastAsia="Times New Roman" w:hAnsi="Times New Roman" w:cs="Times New Roman"/>
          <w:color w:val="000000"/>
          <w:sz w:val="24"/>
          <w:szCs w:val="24"/>
          <w:lang w:eastAsia="ru-RU"/>
        </w:rPr>
        <w:t>На нефтеперерабатывающих предприятиях, а также нефтебазах и складах ГСМ</w:t>
      </w:r>
      <w:r w:rsidR="00471A98" w:rsidRPr="00657CE5">
        <w:rPr>
          <w:rFonts w:ascii="Times New Roman" w:eastAsia="Times New Roman" w:hAnsi="Times New Roman" w:cs="Times New Roman"/>
          <w:color w:val="000000"/>
          <w:sz w:val="24"/>
          <w:szCs w:val="24"/>
          <w:lang w:eastAsia="ru-RU"/>
        </w:rPr>
        <w:t>,</w:t>
      </w:r>
      <w:r w:rsidRPr="00657CE5">
        <w:rPr>
          <w:rFonts w:ascii="Times New Roman" w:eastAsia="Times New Roman" w:hAnsi="Times New Roman" w:cs="Times New Roman"/>
          <w:color w:val="000000"/>
          <w:sz w:val="24"/>
          <w:szCs w:val="24"/>
          <w:lang w:eastAsia="ru-RU"/>
        </w:rPr>
        <w:t xml:space="preserve"> в большинстве случаев имеются собственные пожарные расчеты, укомплектованные пожарными автомобилями и необходимым снаряжением.</w:t>
      </w:r>
    </w:p>
    <w:p w:rsidR="00E13D5D" w:rsidRPr="00657CE5" w:rsidRDefault="00E13D5D" w:rsidP="00343D77">
      <w:pPr>
        <w:widowControl w:val="0"/>
        <w:autoSpaceDE w:val="0"/>
        <w:autoSpaceDN w:val="0"/>
        <w:adjustRightInd w:val="0"/>
        <w:spacing w:after="0" w:line="240" w:lineRule="auto"/>
        <w:ind w:firstLine="357"/>
        <w:jc w:val="both"/>
        <w:rPr>
          <w:rFonts w:ascii="Times New Roman" w:eastAsia="Times New Roman" w:hAnsi="Times New Roman" w:cs="Times New Roman"/>
          <w:color w:val="000000"/>
          <w:sz w:val="24"/>
          <w:szCs w:val="24"/>
          <w:lang w:eastAsia="ru-RU"/>
        </w:rPr>
      </w:pPr>
    </w:p>
    <w:p w:rsidR="00E13D5D" w:rsidRPr="00657CE5" w:rsidRDefault="00E13D5D" w:rsidP="00471A98">
      <w:pPr>
        <w:widowControl w:val="0"/>
        <w:autoSpaceDE w:val="0"/>
        <w:autoSpaceDN w:val="0"/>
        <w:adjustRightInd w:val="0"/>
        <w:spacing w:after="0" w:line="240" w:lineRule="auto"/>
        <w:jc w:val="both"/>
        <w:rPr>
          <w:rFonts w:ascii="Times New Roman" w:eastAsia="Times New Roman" w:hAnsi="Times New Roman" w:cs="Times New Roman"/>
          <w:i/>
          <w:color w:val="000000"/>
          <w:sz w:val="24"/>
          <w:szCs w:val="24"/>
          <w:lang w:eastAsia="ru-RU"/>
        </w:rPr>
      </w:pPr>
      <w:r w:rsidRPr="00657CE5">
        <w:rPr>
          <w:rFonts w:ascii="Times New Roman" w:eastAsia="Times New Roman" w:hAnsi="Times New Roman" w:cs="Times New Roman"/>
          <w:i/>
          <w:color w:val="000000"/>
          <w:sz w:val="24"/>
          <w:szCs w:val="24"/>
          <w:lang w:eastAsia="ru-RU"/>
        </w:rPr>
        <w:t>2.11. Анализ основных показателей надзорной деятельности, в том числе проведенных проверок, выявленных нарушений, выданных предписаний, приостановок работ, административных санкций к нарушителям требований безопасности. Основные недостатки в организации и осуществлении надзорной деятельности территориальными органами. Положительный опыт организации надзорной деятельности.</w:t>
      </w:r>
    </w:p>
    <w:p w:rsidR="00471A98" w:rsidRPr="00657CE5" w:rsidRDefault="00471A98" w:rsidP="00471A98">
      <w:pPr>
        <w:spacing w:after="0" w:line="240" w:lineRule="auto"/>
        <w:ind w:firstLine="709"/>
        <w:jc w:val="both"/>
        <w:rPr>
          <w:rFonts w:ascii="Times New Roman" w:eastAsia="Times New Roman" w:hAnsi="Times New Roman" w:cs="Times New Roman"/>
          <w:sz w:val="28"/>
          <w:szCs w:val="28"/>
          <w:lang w:eastAsia="ru-RU"/>
        </w:rPr>
      </w:pPr>
    </w:p>
    <w:p w:rsidR="00471A98" w:rsidRPr="00657CE5" w:rsidRDefault="00471A98" w:rsidP="00471A98">
      <w:pPr>
        <w:spacing w:after="0" w:line="240" w:lineRule="auto"/>
        <w:ind w:firstLine="709"/>
        <w:jc w:val="both"/>
        <w:rPr>
          <w:rFonts w:ascii="Times New Roman" w:eastAsia="Times New Roman" w:hAnsi="Times New Roman" w:cs="Times New Roman"/>
          <w:bCs/>
          <w:sz w:val="24"/>
          <w:szCs w:val="24"/>
          <w:lang w:eastAsia="ru-RU"/>
        </w:rPr>
      </w:pPr>
      <w:r w:rsidRPr="00657CE5">
        <w:rPr>
          <w:rFonts w:ascii="Times New Roman" w:eastAsia="Times New Roman" w:hAnsi="Times New Roman" w:cs="Times New Roman"/>
          <w:sz w:val="24"/>
          <w:szCs w:val="24"/>
          <w:lang w:eastAsia="ru-RU"/>
        </w:rPr>
        <w:t xml:space="preserve">За 12 месяцев 2018 года работа Управления в части надзора </w:t>
      </w:r>
      <w:r w:rsidRPr="00657CE5">
        <w:rPr>
          <w:rFonts w:ascii="Times New Roman" w:eastAsia="Times New Roman" w:hAnsi="Times New Roman" w:cs="Times New Roman"/>
          <w:sz w:val="24"/>
          <w:szCs w:val="24"/>
          <w:lang w:eastAsia="ru-RU"/>
        </w:rPr>
        <w:br/>
        <w:t xml:space="preserve">за взрывопожароопасными объектами нефтехимии и нефтепереработки осуществлялась в соответствии с Планом проведения плановых проверок на 2018 год. </w:t>
      </w:r>
      <w:r w:rsidRPr="00657CE5">
        <w:rPr>
          <w:rFonts w:ascii="Times New Roman" w:eastAsia="Times New Roman" w:hAnsi="Times New Roman" w:cs="Times New Roman"/>
          <w:bCs/>
          <w:sz w:val="24"/>
          <w:szCs w:val="24"/>
          <w:lang w:eastAsia="ru-RU"/>
        </w:rPr>
        <w:t>Основные показатели контрольной и надзорной деятельности Управления в части надзора за взрывопожароопасными объектами нефтехимии и нефтепереработки за отчетный период отражены в таблице:</w:t>
      </w:r>
    </w:p>
    <w:p w:rsidR="00471A98" w:rsidRPr="00657CE5" w:rsidRDefault="00471A98" w:rsidP="00471A98">
      <w:pPr>
        <w:spacing w:after="0" w:line="240" w:lineRule="auto"/>
        <w:ind w:firstLine="360"/>
        <w:jc w:val="both"/>
        <w:rPr>
          <w:rFonts w:ascii="Times New Roman" w:eastAsia="Times New Roman" w:hAnsi="Times New Roman" w:cs="Times New Roman"/>
          <w:bCs/>
          <w:sz w:val="28"/>
          <w:szCs w:val="28"/>
          <w:lang w:eastAsia="ru-RU"/>
        </w:rPr>
      </w:pPr>
    </w:p>
    <w:tbl>
      <w:tblPr>
        <w:tblW w:w="9803" w:type="dxa"/>
        <w:jc w:val="center"/>
        <w:tblInd w:w="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91"/>
        <w:gridCol w:w="1553"/>
        <w:gridCol w:w="1563"/>
        <w:gridCol w:w="1276"/>
      </w:tblGrid>
      <w:tr w:rsidR="00471A98" w:rsidRPr="00657CE5" w:rsidTr="00471A98">
        <w:trPr>
          <w:trHeight w:val="360"/>
          <w:jc w:val="center"/>
        </w:trPr>
        <w:tc>
          <w:tcPr>
            <w:tcW w:w="720" w:type="dxa"/>
            <w:shd w:val="clear" w:color="auto" w:fill="auto"/>
          </w:tcPr>
          <w:p w:rsidR="00471A98" w:rsidRPr="00657CE5" w:rsidRDefault="00471A98" w:rsidP="00471A98">
            <w:pPr>
              <w:spacing w:after="0" w:line="240" w:lineRule="auto"/>
              <w:jc w:val="center"/>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 п/п</w:t>
            </w:r>
          </w:p>
        </w:tc>
        <w:tc>
          <w:tcPr>
            <w:tcW w:w="4691" w:type="dxa"/>
            <w:shd w:val="clear" w:color="auto" w:fill="auto"/>
          </w:tcPr>
          <w:p w:rsidR="00471A98" w:rsidRPr="00657CE5" w:rsidRDefault="00471A98" w:rsidP="00471A98">
            <w:pPr>
              <w:spacing w:after="0" w:line="240" w:lineRule="auto"/>
              <w:jc w:val="center"/>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Основные показатели надзорной деятельности</w:t>
            </w:r>
          </w:p>
        </w:tc>
        <w:tc>
          <w:tcPr>
            <w:tcW w:w="1553" w:type="dxa"/>
            <w:shd w:val="clear" w:color="auto" w:fill="auto"/>
            <w:vAlign w:val="center"/>
          </w:tcPr>
          <w:p w:rsidR="00471A98" w:rsidRPr="00657CE5" w:rsidRDefault="00471A98" w:rsidP="00471A98">
            <w:pPr>
              <w:tabs>
                <w:tab w:val="left" w:pos="195"/>
                <w:tab w:val="center" w:pos="668"/>
              </w:tabs>
              <w:spacing w:after="0" w:line="240" w:lineRule="auto"/>
              <w:jc w:val="center"/>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12 месяцев 2017 года</w:t>
            </w:r>
          </w:p>
        </w:tc>
        <w:tc>
          <w:tcPr>
            <w:tcW w:w="1563" w:type="dxa"/>
            <w:shd w:val="clear" w:color="auto" w:fill="auto"/>
            <w:vAlign w:val="center"/>
          </w:tcPr>
          <w:p w:rsidR="00471A98" w:rsidRPr="00657CE5" w:rsidRDefault="00471A98" w:rsidP="00471A98">
            <w:pPr>
              <w:tabs>
                <w:tab w:val="left" w:pos="195"/>
                <w:tab w:val="center" w:pos="668"/>
              </w:tabs>
              <w:spacing w:after="0" w:line="240" w:lineRule="auto"/>
              <w:jc w:val="center"/>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12 месяцев 2018 года</w:t>
            </w:r>
          </w:p>
        </w:tc>
        <w:tc>
          <w:tcPr>
            <w:tcW w:w="1276" w:type="dxa"/>
            <w:shd w:val="clear" w:color="auto" w:fill="auto"/>
            <w:vAlign w:val="center"/>
          </w:tcPr>
          <w:p w:rsidR="00471A98" w:rsidRPr="00657CE5" w:rsidRDefault="00471A98" w:rsidP="00471A98">
            <w:pPr>
              <w:spacing w:after="0" w:line="240" w:lineRule="auto"/>
              <w:jc w:val="center"/>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w:t>
            </w:r>
          </w:p>
        </w:tc>
      </w:tr>
      <w:tr w:rsidR="00471A98" w:rsidRPr="00657CE5" w:rsidTr="00471A98">
        <w:trPr>
          <w:trHeight w:val="360"/>
          <w:jc w:val="center"/>
        </w:trPr>
        <w:tc>
          <w:tcPr>
            <w:tcW w:w="720" w:type="dxa"/>
            <w:shd w:val="clear" w:color="auto" w:fill="auto"/>
          </w:tcPr>
          <w:p w:rsidR="00471A98" w:rsidRPr="00657CE5" w:rsidRDefault="00471A98" w:rsidP="00471A98">
            <w:pPr>
              <w:spacing w:after="0" w:line="240" w:lineRule="auto"/>
              <w:jc w:val="both"/>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1.</w:t>
            </w:r>
          </w:p>
        </w:tc>
        <w:tc>
          <w:tcPr>
            <w:tcW w:w="4691" w:type="dxa"/>
            <w:shd w:val="clear" w:color="auto" w:fill="auto"/>
          </w:tcPr>
          <w:p w:rsidR="00471A98" w:rsidRPr="00657CE5" w:rsidRDefault="00471A98" w:rsidP="00471A98">
            <w:pPr>
              <w:spacing w:after="0" w:line="240" w:lineRule="auto"/>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Число поднадзорных предприятий (юридических лиц), эксплуатирующих ОПО</w:t>
            </w:r>
          </w:p>
        </w:tc>
        <w:tc>
          <w:tcPr>
            <w:tcW w:w="1553" w:type="dxa"/>
            <w:shd w:val="clear" w:color="auto" w:fill="auto"/>
            <w:vAlign w:val="center"/>
          </w:tcPr>
          <w:p w:rsidR="00471A98" w:rsidRPr="00657CE5" w:rsidRDefault="00471A98" w:rsidP="00471A98">
            <w:pPr>
              <w:spacing w:after="0" w:line="240" w:lineRule="auto"/>
              <w:contextualSpacing/>
              <w:jc w:val="center"/>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93</w:t>
            </w:r>
          </w:p>
        </w:tc>
        <w:tc>
          <w:tcPr>
            <w:tcW w:w="1563" w:type="dxa"/>
            <w:shd w:val="clear" w:color="auto" w:fill="auto"/>
            <w:vAlign w:val="center"/>
          </w:tcPr>
          <w:p w:rsidR="00471A98" w:rsidRPr="00657CE5" w:rsidRDefault="00471A98" w:rsidP="00471A98">
            <w:pPr>
              <w:spacing w:after="0" w:line="240" w:lineRule="auto"/>
              <w:contextualSpacing/>
              <w:jc w:val="center"/>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92</w:t>
            </w:r>
          </w:p>
        </w:tc>
        <w:tc>
          <w:tcPr>
            <w:tcW w:w="1276" w:type="dxa"/>
            <w:shd w:val="clear" w:color="auto" w:fill="auto"/>
            <w:vAlign w:val="center"/>
          </w:tcPr>
          <w:p w:rsidR="00471A98" w:rsidRPr="00657CE5" w:rsidRDefault="00471A98" w:rsidP="00471A98">
            <w:pPr>
              <w:spacing w:after="0" w:line="240" w:lineRule="auto"/>
              <w:contextualSpacing/>
              <w:jc w:val="center"/>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-1</w:t>
            </w:r>
          </w:p>
        </w:tc>
      </w:tr>
      <w:tr w:rsidR="00471A98" w:rsidRPr="00657CE5" w:rsidTr="00471A98">
        <w:trPr>
          <w:trHeight w:val="360"/>
          <w:jc w:val="center"/>
        </w:trPr>
        <w:tc>
          <w:tcPr>
            <w:tcW w:w="720" w:type="dxa"/>
            <w:shd w:val="clear" w:color="auto" w:fill="auto"/>
          </w:tcPr>
          <w:p w:rsidR="00471A98" w:rsidRPr="00657CE5" w:rsidRDefault="00471A98" w:rsidP="00471A98">
            <w:pPr>
              <w:spacing w:after="0" w:line="240" w:lineRule="auto"/>
              <w:jc w:val="both"/>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2.</w:t>
            </w:r>
          </w:p>
        </w:tc>
        <w:tc>
          <w:tcPr>
            <w:tcW w:w="4691" w:type="dxa"/>
            <w:shd w:val="clear" w:color="auto" w:fill="auto"/>
          </w:tcPr>
          <w:p w:rsidR="00471A98" w:rsidRPr="00657CE5" w:rsidRDefault="00471A98" w:rsidP="00471A98">
            <w:pPr>
              <w:spacing w:after="0" w:line="240" w:lineRule="auto"/>
              <w:jc w:val="both"/>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Количество инспекторов</w:t>
            </w:r>
          </w:p>
        </w:tc>
        <w:tc>
          <w:tcPr>
            <w:tcW w:w="1553" w:type="dxa"/>
            <w:shd w:val="clear" w:color="auto" w:fill="auto"/>
            <w:vAlign w:val="center"/>
          </w:tcPr>
          <w:p w:rsidR="00471A98" w:rsidRPr="00657CE5" w:rsidRDefault="00471A98" w:rsidP="00471A98">
            <w:pPr>
              <w:spacing w:after="0" w:line="240" w:lineRule="auto"/>
              <w:contextualSpacing/>
              <w:jc w:val="center"/>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8</w:t>
            </w:r>
          </w:p>
        </w:tc>
        <w:tc>
          <w:tcPr>
            <w:tcW w:w="1563" w:type="dxa"/>
            <w:shd w:val="clear" w:color="auto" w:fill="auto"/>
            <w:vAlign w:val="center"/>
          </w:tcPr>
          <w:p w:rsidR="00471A98" w:rsidRPr="00657CE5" w:rsidRDefault="00471A98" w:rsidP="00471A98">
            <w:pPr>
              <w:spacing w:after="0" w:line="240" w:lineRule="auto"/>
              <w:contextualSpacing/>
              <w:jc w:val="center"/>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6</w:t>
            </w:r>
          </w:p>
        </w:tc>
        <w:tc>
          <w:tcPr>
            <w:tcW w:w="1276" w:type="dxa"/>
            <w:shd w:val="clear" w:color="auto" w:fill="auto"/>
            <w:vAlign w:val="center"/>
          </w:tcPr>
          <w:p w:rsidR="00471A98" w:rsidRPr="00657CE5" w:rsidRDefault="00471A98" w:rsidP="00471A98">
            <w:pPr>
              <w:spacing w:after="0" w:line="240" w:lineRule="auto"/>
              <w:contextualSpacing/>
              <w:jc w:val="center"/>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-2</w:t>
            </w:r>
          </w:p>
        </w:tc>
      </w:tr>
      <w:tr w:rsidR="00471A98" w:rsidRPr="00657CE5" w:rsidTr="00471A98">
        <w:trPr>
          <w:trHeight w:val="360"/>
          <w:jc w:val="center"/>
        </w:trPr>
        <w:tc>
          <w:tcPr>
            <w:tcW w:w="720" w:type="dxa"/>
            <w:shd w:val="clear" w:color="auto" w:fill="auto"/>
          </w:tcPr>
          <w:p w:rsidR="00471A98" w:rsidRPr="00657CE5" w:rsidRDefault="00471A98" w:rsidP="00471A98">
            <w:pPr>
              <w:spacing w:after="0" w:line="240" w:lineRule="auto"/>
              <w:jc w:val="both"/>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3.</w:t>
            </w:r>
          </w:p>
        </w:tc>
        <w:tc>
          <w:tcPr>
            <w:tcW w:w="4691" w:type="dxa"/>
            <w:shd w:val="clear" w:color="auto" w:fill="auto"/>
          </w:tcPr>
          <w:p w:rsidR="00471A98" w:rsidRPr="00657CE5" w:rsidRDefault="00471A98" w:rsidP="00471A98">
            <w:pPr>
              <w:spacing w:after="0" w:line="240" w:lineRule="auto"/>
              <w:jc w:val="both"/>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Количество проверок, всего, в том числе:</w:t>
            </w:r>
          </w:p>
        </w:tc>
        <w:tc>
          <w:tcPr>
            <w:tcW w:w="1553" w:type="dxa"/>
            <w:shd w:val="clear" w:color="auto" w:fill="auto"/>
            <w:vAlign w:val="center"/>
          </w:tcPr>
          <w:p w:rsidR="00471A98" w:rsidRPr="00657CE5" w:rsidRDefault="00471A98" w:rsidP="00471A98">
            <w:pPr>
              <w:spacing w:after="0" w:line="240" w:lineRule="auto"/>
              <w:contextualSpacing/>
              <w:jc w:val="center"/>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219</w:t>
            </w:r>
          </w:p>
        </w:tc>
        <w:tc>
          <w:tcPr>
            <w:tcW w:w="1563" w:type="dxa"/>
            <w:shd w:val="clear" w:color="auto" w:fill="auto"/>
            <w:vAlign w:val="center"/>
          </w:tcPr>
          <w:p w:rsidR="00471A98" w:rsidRPr="00657CE5" w:rsidRDefault="00471A98" w:rsidP="00471A98">
            <w:pPr>
              <w:spacing w:after="0" w:line="240" w:lineRule="auto"/>
              <w:contextualSpacing/>
              <w:jc w:val="center"/>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284</w:t>
            </w:r>
          </w:p>
        </w:tc>
        <w:tc>
          <w:tcPr>
            <w:tcW w:w="1276" w:type="dxa"/>
            <w:shd w:val="clear" w:color="auto" w:fill="auto"/>
            <w:vAlign w:val="center"/>
          </w:tcPr>
          <w:p w:rsidR="00471A98" w:rsidRPr="00657CE5" w:rsidRDefault="00471A98" w:rsidP="00471A98">
            <w:pPr>
              <w:spacing w:after="0" w:line="240" w:lineRule="auto"/>
              <w:contextualSpacing/>
              <w:jc w:val="center"/>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+65</w:t>
            </w:r>
          </w:p>
        </w:tc>
      </w:tr>
      <w:tr w:rsidR="00471A98" w:rsidRPr="00657CE5" w:rsidTr="00471A98">
        <w:trPr>
          <w:trHeight w:val="360"/>
          <w:jc w:val="center"/>
        </w:trPr>
        <w:tc>
          <w:tcPr>
            <w:tcW w:w="720" w:type="dxa"/>
            <w:shd w:val="clear" w:color="auto" w:fill="auto"/>
          </w:tcPr>
          <w:p w:rsidR="00471A98" w:rsidRPr="00657CE5" w:rsidRDefault="00471A98" w:rsidP="00471A98">
            <w:pPr>
              <w:spacing w:after="0" w:line="240" w:lineRule="auto"/>
              <w:jc w:val="both"/>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3.1.</w:t>
            </w:r>
          </w:p>
        </w:tc>
        <w:tc>
          <w:tcPr>
            <w:tcW w:w="4691" w:type="dxa"/>
            <w:shd w:val="clear" w:color="auto" w:fill="auto"/>
          </w:tcPr>
          <w:p w:rsidR="00471A98" w:rsidRPr="00657CE5" w:rsidRDefault="00471A98" w:rsidP="00471A98">
            <w:pPr>
              <w:spacing w:after="0" w:line="240" w:lineRule="auto"/>
              <w:jc w:val="both"/>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плановые проверки</w:t>
            </w:r>
          </w:p>
        </w:tc>
        <w:tc>
          <w:tcPr>
            <w:tcW w:w="1553" w:type="dxa"/>
            <w:shd w:val="clear" w:color="auto" w:fill="auto"/>
            <w:vAlign w:val="center"/>
          </w:tcPr>
          <w:p w:rsidR="00471A98" w:rsidRPr="00657CE5" w:rsidRDefault="00471A98" w:rsidP="00471A98">
            <w:pPr>
              <w:spacing w:after="0" w:line="240" w:lineRule="auto"/>
              <w:contextualSpacing/>
              <w:jc w:val="center"/>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9</w:t>
            </w:r>
          </w:p>
        </w:tc>
        <w:tc>
          <w:tcPr>
            <w:tcW w:w="1563" w:type="dxa"/>
            <w:shd w:val="clear" w:color="auto" w:fill="auto"/>
            <w:vAlign w:val="center"/>
          </w:tcPr>
          <w:p w:rsidR="00471A98" w:rsidRPr="00657CE5" w:rsidRDefault="00471A98" w:rsidP="00471A98">
            <w:pPr>
              <w:spacing w:after="0" w:line="240" w:lineRule="auto"/>
              <w:contextualSpacing/>
              <w:jc w:val="center"/>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9</w:t>
            </w:r>
          </w:p>
        </w:tc>
        <w:tc>
          <w:tcPr>
            <w:tcW w:w="1276" w:type="dxa"/>
            <w:shd w:val="clear" w:color="auto" w:fill="auto"/>
            <w:vAlign w:val="center"/>
          </w:tcPr>
          <w:p w:rsidR="00471A98" w:rsidRPr="00657CE5" w:rsidRDefault="00471A98" w:rsidP="00471A98">
            <w:pPr>
              <w:spacing w:after="0" w:line="240" w:lineRule="auto"/>
              <w:contextualSpacing/>
              <w:jc w:val="center"/>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0</w:t>
            </w:r>
          </w:p>
        </w:tc>
      </w:tr>
      <w:tr w:rsidR="00471A98" w:rsidRPr="00657CE5" w:rsidTr="00471A98">
        <w:trPr>
          <w:trHeight w:val="360"/>
          <w:jc w:val="center"/>
        </w:trPr>
        <w:tc>
          <w:tcPr>
            <w:tcW w:w="720" w:type="dxa"/>
            <w:shd w:val="clear" w:color="auto" w:fill="auto"/>
          </w:tcPr>
          <w:p w:rsidR="00471A98" w:rsidRPr="00657CE5" w:rsidRDefault="00471A98" w:rsidP="00471A98">
            <w:pPr>
              <w:spacing w:after="0" w:line="240" w:lineRule="auto"/>
              <w:jc w:val="both"/>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3.2.</w:t>
            </w:r>
          </w:p>
        </w:tc>
        <w:tc>
          <w:tcPr>
            <w:tcW w:w="4691" w:type="dxa"/>
            <w:shd w:val="clear" w:color="auto" w:fill="auto"/>
          </w:tcPr>
          <w:p w:rsidR="00471A98" w:rsidRPr="00657CE5" w:rsidRDefault="00471A98" w:rsidP="00471A98">
            <w:pPr>
              <w:spacing w:after="0" w:line="240" w:lineRule="auto"/>
              <w:jc w:val="both"/>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внеплановые проверки</w:t>
            </w:r>
          </w:p>
        </w:tc>
        <w:tc>
          <w:tcPr>
            <w:tcW w:w="1553" w:type="dxa"/>
            <w:shd w:val="clear" w:color="auto" w:fill="auto"/>
            <w:vAlign w:val="center"/>
          </w:tcPr>
          <w:p w:rsidR="00471A98" w:rsidRPr="00657CE5" w:rsidRDefault="00471A98" w:rsidP="00471A98">
            <w:pPr>
              <w:spacing w:after="0" w:line="240" w:lineRule="auto"/>
              <w:contextualSpacing/>
              <w:jc w:val="center"/>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109</w:t>
            </w:r>
          </w:p>
        </w:tc>
        <w:tc>
          <w:tcPr>
            <w:tcW w:w="1563" w:type="dxa"/>
            <w:shd w:val="clear" w:color="auto" w:fill="auto"/>
            <w:vAlign w:val="center"/>
          </w:tcPr>
          <w:p w:rsidR="00471A98" w:rsidRPr="00657CE5" w:rsidRDefault="00471A98" w:rsidP="00471A98">
            <w:pPr>
              <w:spacing w:after="0" w:line="240" w:lineRule="auto"/>
              <w:contextualSpacing/>
              <w:jc w:val="center"/>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104</w:t>
            </w:r>
          </w:p>
        </w:tc>
        <w:tc>
          <w:tcPr>
            <w:tcW w:w="1276" w:type="dxa"/>
            <w:shd w:val="clear" w:color="auto" w:fill="auto"/>
            <w:vAlign w:val="center"/>
          </w:tcPr>
          <w:p w:rsidR="00471A98" w:rsidRPr="00657CE5" w:rsidRDefault="00471A98" w:rsidP="00471A98">
            <w:pPr>
              <w:spacing w:after="0" w:line="240" w:lineRule="auto"/>
              <w:contextualSpacing/>
              <w:jc w:val="center"/>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-5</w:t>
            </w:r>
          </w:p>
        </w:tc>
      </w:tr>
      <w:tr w:rsidR="00471A98" w:rsidRPr="00657CE5" w:rsidTr="00471A98">
        <w:trPr>
          <w:trHeight w:val="360"/>
          <w:jc w:val="center"/>
        </w:trPr>
        <w:tc>
          <w:tcPr>
            <w:tcW w:w="720" w:type="dxa"/>
            <w:shd w:val="clear" w:color="auto" w:fill="auto"/>
          </w:tcPr>
          <w:p w:rsidR="00471A98" w:rsidRPr="00657CE5" w:rsidRDefault="00471A98" w:rsidP="00471A98">
            <w:pPr>
              <w:spacing w:after="0" w:line="240" w:lineRule="auto"/>
              <w:jc w:val="both"/>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 xml:space="preserve">3.3. </w:t>
            </w:r>
          </w:p>
        </w:tc>
        <w:tc>
          <w:tcPr>
            <w:tcW w:w="4691" w:type="dxa"/>
            <w:shd w:val="clear" w:color="auto" w:fill="auto"/>
          </w:tcPr>
          <w:p w:rsidR="00471A98" w:rsidRPr="00657CE5" w:rsidRDefault="00471A98" w:rsidP="00471A98">
            <w:pPr>
              <w:spacing w:after="0" w:line="240" w:lineRule="auto"/>
              <w:jc w:val="both"/>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постоянный надзор</w:t>
            </w:r>
          </w:p>
        </w:tc>
        <w:tc>
          <w:tcPr>
            <w:tcW w:w="1553" w:type="dxa"/>
            <w:shd w:val="clear" w:color="auto" w:fill="auto"/>
            <w:vAlign w:val="center"/>
          </w:tcPr>
          <w:p w:rsidR="00471A98" w:rsidRPr="00657CE5" w:rsidRDefault="00471A98" w:rsidP="00471A98">
            <w:pPr>
              <w:spacing w:after="0" w:line="240" w:lineRule="auto"/>
              <w:contextualSpacing/>
              <w:jc w:val="center"/>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101</w:t>
            </w:r>
          </w:p>
        </w:tc>
        <w:tc>
          <w:tcPr>
            <w:tcW w:w="1563" w:type="dxa"/>
            <w:shd w:val="clear" w:color="auto" w:fill="auto"/>
            <w:vAlign w:val="center"/>
          </w:tcPr>
          <w:p w:rsidR="00471A98" w:rsidRPr="00657CE5" w:rsidRDefault="00471A98" w:rsidP="00471A98">
            <w:pPr>
              <w:spacing w:after="0" w:line="240" w:lineRule="auto"/>
              <w:contextualSpacing/>
              <w:jc w:val="center"/>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171</w:t>
            </w:r>
          </w:p>
        </w:tc>
        <w:tc>
          <w:tcPr>
            <w:tcW w:w="1276" w:type="dxa"/>
            <w:shd w:val="clear" w:color="auto" w:fill="auto"/>
            <w:vAlign w:val="center"/>
          </w:tcPr>
          <w:p w:rsidR="00471A98" w:rsidRPr="00657CE5" w:rsidRDefault="00471A98" w:rsidP="00471A98">
            <w:pPr>
              <w:spacing w:after="0" w:line="240" w:lineRule="auto"/>
              <w:contextualSpacing/>
              <w:jc w:val="center"/>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+70</w:t>
            </w:r>
          </w:p>
        </w:tc>
      </w:tr>
      <w:tr w:rsidR="00471A98" w:rsidRPr="00657CE5" w:rsidTr="00471A98">
        <w:trPr>
          <w:trHeight w:val="360"/>
          <w:jc w:val="center"/>
        </w:trPr>
        <w:tc>
          <w:tcPr>
            <w:tcW w:w="720" w:type="dxa"/>
            <w:shd w:val="clear" w:color="auto" w:fill="auto"/>
          </w:tcPr>
          <w:p w:rsidR="00471A98" w:rsidRPr="00657CE5" w:rsidRDefault="00471A98" w:rsidP="00471A98">
            <w:pPr>
              <w:spacing w:after="0" w:line="240" w:lineRule="auto"/>
              <w:jc w:val="both"/>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4.</w:t>
            </w:r>
          </w:p>
        </w:tc>
        <w:tc>
          <w:tcPr>
            <w:tcW w:w="4691" w:type="dxa"/>
            <w:shd w:val="clear" w:color="auto" w:fill="auto"/>
          </w:tcPr>
          <w:p w:rsidR="00471A98" w:rsidRPr="00657CE5" w:rsidRDefault="00471A98" w:rsidP="00471A98">
            <w:pPr>
              <w:spacing w:after="0" w:line="240" w:lineRule="auto"/>
              <w:jc w:val="both"/>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Количество выявленных нарушений</w:t>
            </w:r>
          </w:p>
        </w:tc>
        <w:tc>
          <w:tcPr>
            <w:tcW w:w="1553" w:type="dxa"/>
            <w:shd w:val="clear" w:color="auto" w:fill="auto"/>
            <w:vAlign w:val="center"/>
          </w:tcPr>
          <w:p w:rsidR="00471A98" w:rsidRPr="00657CE5" w:rsidRDefault="00471A98" w:rsidP="00471A98">
            <w:pPr>
              <w:spacing w:after="0" w:line="240" w:lineRule="auto"/>
              <w:contextualSpacing/>
              <w:jc w:val="center"/>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3134</w:t>
            </w:r>
          </w:p>
        </w:tc>
        <w:tc>
          <w:tcPr>
            <w:tcW w:w="1563" w:type="dxa"/>
            <w:shd w:val="clear" w:color="auto" w:fill="auto"/>
            <w:vAlign w:val="center"/>
          </w:tcPr>
          <w:p w:rsidR="00471A98" w:rsidRPr="00657CE5" w:rsidRDefault="00471A98" w:rsidP="00471A98">
            <w:pPr>
              <w:spacing w:after="0" w:line="240" w:lineRule="auto"/>
              <w:contextualSpacing/>
              <w:jc w:val="center"/>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3605</w:t>
            </w:r>
          </w:p>
        </w:tc>
        <w:tc>
          <w:tcPr>
            <w:tcW w:w="1276" w:type="dxa"/>
            <w:shd w:val="clear" w:color="auto" w:fill="auto"/>
            <w:vAlign w:val="center"/>
          </w:tcPr>
          <w:p w:rsidR="00471A98" w:rsidRPr="00657CE5" w:rsidRDefault="00471A98" w:rsidP="00471A98">
            <w:pPr>
              <w:spacing w:after="0" w:line="240" w:lineRule="auto"/>
              <w:contextualSpacing/>
              <w:jc w:val="center"/>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+471</w:t>
            </w:r>
          </w:p>
        </w:tc>
      </w:tr>
      <w:tr w:rsidR="00471A98" w:rsidRPr="00657CE5" w:rsidTr="00471A98">
        <w:trPr>
          <w:trHeight w:val="360"/>
          <w:jc w:val="center"/>
        </w:trPr>
        <w:tc>
          <w:tcPr>
            <w:tcW w:w="720" w:type="dxa"/>
            <w:shd w:val="clear" w:color="auto" w:fill="auto"/>
          </w:tcPr>
          <w:p w:rsidR="00471A98" w:rsidRPr="00657CE5" w:rsidRDefault="00471A98" w:rsidP="00471A98">
            <w:pPr>
              <w:spacing w:after="0" w:line="240" w:lineRule="auto"/>
              <w:jc w:val="both"/>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5.</w:t>
            </w:r>
          </w:p>
        </w:tc>
        <w:tc>
          <w:tcPr>
            <w:tcW w:w="4691" w:type="dxa"/>
            <w:shd w:val="clear" w:color="auto" w:fill="auto"/>
          </w:tcPr>
          <w:p w:rsidR="00471A98" w:rsidRPr="00657CE5" w:rsidRDefault="00471A98" w:rsidP="00471A98">
            <w:pPr>
              <w:spacing w:after="0" w:line="240" w:lineRule="auto"/>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Число дел, направленных в суд на приостановку деятельности</w:t>
            </w:r>
          </w:p>
        </w:tc>
        <w:tc>
          <w:tcPr>
            <w:tcW w:w="1553" w:type="dxa"/>
            <w:shd w:val="clear" w:color="auto" w:fill="auto"/>
            <w:vAlign w:val="center"/>
          </w:tcPr>
          <w:p w:rsidR="00471A98" w:rsidRPr="00657CE5" w:rsidRDefault="00471A98" w:rsidP="00471A98">
            <w:pPr>
              <w:spacing w:after="0" w:line="240" w:lineRule="auto"/>
              <w:contextualSpacing/>
              <w:jc w:val="center"/>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5</w:t>
            </w:r>
          </w:p>
        </w:tc>
        <w:tc>
          <w:tcPr>
            <w:tcW w:w="1563" w:type="dxa"/>
            <w:shd w:val="clear" w:color="auto" w:fill="auto"/>
            <w:vAlign w:val="center"/>
          </w:tcPr>
          <w:p w:rsidR="00471A98" w:rsidRPr="00657CE5" w:rsidRDefault="00471A98" w:rsidP="00471A98">
            <w:pPr>
              <w:spacing w:after="0" w:line="240" w:lineRule="auto"/>
              <w:contextualSpacing/>
              <w:jc w:val="center"/>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1</w:t>
            </w:r>
          </w:p>
        </w:tc>
        <w:tc>
          <w:tcPr>
            <w:tcW w:w="1276" w:type="dxa"/>
            <w:shd w:val="clear" w:color="auto" w:fill="auto"/>
            <w:vAlign w:val="center"/>
          </w:tcPr>
          <w:p w:rsidR="00471A98" w:rsidRPr="00657CE5" w:rsidRDefault="00471A98" w:rsidP="00471A98">
            <w:pPr>
              <w:spacing w:after="0" w:line="240" w:lineRule="auto"/>
              <w:contextualSpacing/>
              <w:jc w:val="center"/>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-4</w:t>
            </w:r>
          </w:p>
        </w:tc>
      </w:tr>
      <w:tr w:rsidR="00471A98" w:rsidRPr="00657CE5" w:rsidTr="00471A98">
        <w:trPr>
          <w:trHeight w:val="360"/>
          <w:jc w:val="center"/>
        </w:trPr>
        <w:tc>
          <w:tcPr>
            <w:tcW w:w="720" w:type="dxa"/>
            <w:shd w:val="clear" w:color="auto" w:fill="auto"/>
          </w:tcPr>
          <w:p w:rsidR="00471A98" w:rsidRPr="00657CE5" w:rsidRDefault="00471A98" w:rsidP="00471A98">
            <w:pPr>
              <w:spacing w:after="0" w:line="240" w:lineRule="auto"/>
              <w:jc w:val="both"/>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6.</w:t>
            </w:r>
          </w:p>
        </w:tc>
        <w:tc>
          <w:tcPr>
            <w:tcW w:w="4691" w:type="dxa"/>
            <w:shd w:val="clear" w:color="auto" w:fill="auto"/>
          </w:tcPr>
          <w:p w:rsidR="00471A98" w:rsidRPr="00657CE5" w:rsidRDefault="00471A98" w:rsidP="00471A98">
            <w:pPr>
              <w:spacing w:after="0" w:line="240" w:lineRule="auto"/>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Количество наложенных административных наказаний</w:t>
            </w:r>
          </w:p>
        </w:tc>
        <w:tc>
          <w:tcPr>
            <w:tcW w:w="1553" w:type="dxa"/>
            <w:shd w:val="clear" w:color="auto" w:fill="auto"/>
            <w:vAlign w:val="center"/>
          </w:tcPr>
          <w:p w:rsidR="00471A98" w:rsidRPr="00657CE5" w:rsidRDefault="00471A98" w:rsidP="00471A98">
            <w:pPr>
              <w:spacing w:after="0" w:line="240" w:lineRule="auto"/>
              <w:contextualSpacing/>
              <w:jc w:val="center"/>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190</w:t>
            </w:r>
          </w:p>
        </w:tc>
        <w:tc>
          <w:tcPr>
            <w:tcW w:w="1563" w:type="dxa"/>
            <w:shd w:val="clear" w:color="auto" w:fill="auto"/>
            <w:vAlign w:val="center"/>
          </w:tcPr>
          <w:p w:rsidR="00471A98" w:rsidRPr="00657CE5" w:rsidRDefault="00471A98" w:rsidP="00471A98">
            <w:pPr>
              <w:spacing w:after="0" w:line="240" w:lineRule="auto"/>
              <w:contextualSpacing/>
              <w:jc w:val="center"/>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270</w:t>
            </w:r>
          </w:p>
        </w:tc>
        <w:tc>
          <w:tcPr>
            <w:tcW w:w="1276" w:type="dxa"/>
            <w:shd w:val="clear" w:color="auto" w:fill="auto"/>
            <w:vAlign w:val="center"/>
          </w:tcPr>
          <w:p w:rsidR="00471A98" w:rsidRPr="00657CE5" w:rsidRDefault="00471A98" w:rsidP="00471A98">
            <w:pPr>
              <w:spacing w:after="0" w:line="240" w:lineRule="auto"/>
              <w:contextualSpacing/>
              <w:jc w:val="center"/>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+80</w:t>
            </w:r>
          </w:p>
        </w:tc>
      </w:tr>
    </w:tbl>
    <w:p w:rsidR="00471A98" w:rsidRPr="00657CE5" w:rsidRDefault="00471A98" w:rsidP="00471A98">
      <w:pPr>
        <w:pStyle w:val="afd"/>
        <w:rPr>
          <w:lang w:eastAsia="ru-RU"/>
        </w:rPr>
      </w:pPr>
    </w:p>
    <w:p w:rsidR="00471A98" w:rsidRPr="00657CE5" w:rsidRDefault="00471A98" w:rsidP="00471A98">
      <w:pPr>
        <w:tabs>
          <w:tab w:val="left" w:pos="720"/>
          <w:tab w:val="left" w:pos="1260"/>
        </w:tabs>
        <w:spacing w:after="0" w:line="240" w:lineRule="auto"/>
        <w:ind w:right="-1" w:firstLine="360"/>
        <w:jc w:val="center"/>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Самарская область</w:t>
      </w:r>
    </w:p>
    <w:tbl>
      <w:tblPr>
        <w:tblW w:w="9639" w:type="dxa"/>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677"/>
        <w:gridCol w:w="1553"/>
        <w:gridCol w:w="1566"/>
        <w:gridCol w:w="1134"/>
      </w:tblGrid>
      <w:tr w:rsidR="00471A98" w:rsidRPr="00657CE5" w:rsidTr="00471A98">
        <w:trPr>
          <w:trHeight w:val="360"/>
          <w:jc w:val="center"/>
        </w:trPr>
        <w:tc>
          <w:tcPr>
            <w:tcW w:w="709" w:type="dxa"/>
            <w:shd w:val="clear" w:color="auto" w:fill="auto"/>
          </w:tcPr>
          <w:p w:rsidR="00471A98" w:rsidRPr="00657CE5" w:rsidRDefault="00471A98" w:rsidP="00471A98">
            <w:pPr>
              <w:spacing w:after="0" w:line="240" w:lineRule="auto"/>
              <w:jc w:val="center"/>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 п/п</w:t>
            </w:r>
          </w:p>
        </w:tc>
        <w:tc>
          <w:tcPr>
            <w:tcW w:w="4677" w:type="dxa"/>
            <w:shd w:val="clear" w:color="auto" w:fill="auto"/>
          </w:tcPr>
          <w:p w:rsidR="00471A98" w:rsidRPr="00657CE5" w:rsidRDefault="00471A98" w:rsidP="00471A98">
            <w:pPr>
              <w:spacing w:after="0" w:line="240" w:lineRule="auto"/>
              <w:jc w:val="center"/>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Основные показатели надзорной деятельности</w:t>
            </w:r>
          </w:p>
        </w:tc>
        <w:tc>
          <w:tcPr>
            <w:tcW w:w="1553" w:type="dxa"/>
            <w:shd w:val="clear" w:color="auto" w:fill="auto"/>
            <w:vAlign w:val="center"/>
          </w:tcPr>
          <w:p w:rsidR="00471A98" w:rsidRPr="00657CE5" w:rsidRDefault="00471A98" w:rsidP="00471A98">
            <w:pPr>
              <w:tabs>
                <w:tab w:val="left" w:pos="195"/>
                <w:tab w:val="center" w:pos="668"/>
              </w:tabs>
              <w:spacing w:after="0" w:line="240" w:lineRule="auto"/>
              <w:jc w:val="center"/>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12 месяцев 2017 года</w:t>
            </w:r>
          </w:p>
        </w:tc>
        <w:tc>
          <w:tcPr>
            <w:tcW w:w="1566" w:type="dxa"/>
            <w:shd w:val="clear" w:color="auto" w:fill="auto"/>
            <w:vAlign w:val="center"/>
          </w:tcPr>
          <w:p w:rsidR="00471A98" w:rsidRPr="00657CE5" w:rsidRDefault="00471A98" w:rsidP="00471A98">
            <w:pPr>
              <w:tabs>
                <w:tab w:val="left" w:pos="195"/>
                <w:tab w:val="center" w:pos="668"/>
              </w:tabs>
              <w:spacing w:after="0" w:line="240" w:lineRule="auto"/>
              <w:jc w:val="center"/>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12 месяцев 2018 года</w:t>
            </w:r>
          </w:p>
        </w:tc>
        <w:tc>
          <w:tcPr>
            <w:tcW w:w="1134" w:type="dxa"/>
            <w:shd w:val="clear" w:color="auto" w:fill="auto"/>
            <w:vAlign w:val="center"/>
          </w:tcPr>
          <w:p w:rsidR="00471A98" w:rsidRPr="00657CE5" w:rsidRDefault="00471A98" w:rsidP="00471A98">
            <w:pPr>
              <w:spacing w:after="0" w:line="240" w:lineRule="auto"/>
              <w:jc w:val="center"/>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w:t>
            </w:r>
          </w:p>
        </w:tc>
      </w:tr>
      <w:tr w:rsidR="00471A98" w:rsidRPr="00657CE5" w:rsidTr="00471A98">
        <w:trPr>
          <w:trHeight w:val="360"/>
          <w:jc w:val="center"/>
        </w:trPr>
        <w:tc>
          <w:tcPr>
            <w:tcW w:w="709" w:type="dxa"/>
            <w:shd w:val="clear" w:color="auto" w:fill="auto"/>
          </w:tcPr>
          <w:p w:rsidR="00471A98" w:rsidRPr="00657CE5" w:rsidRDefault="00471A98" w:rsidP="00471A98">
            <w:pPr>
              <w:spacing w:after="0" w:line="240" w:lineRule="auto"/>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1.</w:t>
            </w:r>
          </w:p>
        </w:tc>
        <w:tc>
          <w:tcPr>
            <w:tcW w:w="4677" w:type="dxa"/>
            <w:shd w:val="clear" w:color="auto" w:fill="auto"/>
          </w:tcPr>
          <w:p w:rsidR="00471A98" w:rsidRPr="00657CE5" w:rsidRDefault="00471A98" w:rsidP="00471A98">
            <w:pPr>
              <w:spacing w:after="0" w:line="240" w:lineRule="auto"/>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Число поднадзорных предприятий (юридических лиц), эксплуатирующих ОПО</w:t>
            </w:r>
          </w:p>
        </w:tc>
        <w:tc>
          <w:tcPr>
            <w:tcW w:w="1553" w:type="dxa"/>
            <w:shd w:val="clear" w:color="auto" w:fill="auto"/>
            <w:vAlign w:val="center"/>
          </w:tcPr>
          <w:p w:rsidR="00471A98" w:rsidRPr="00657CE5" w:rsidRDefault="00471A98" w:rsidP="00471A98">
            <w:pPr>
              <w:spacing w:after="0" w:line="240" w:lineRule="auto"/>
              <w:contextualSpacing/>
              <w:jc w:val="center"/>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63</w:t>
            </w:r>
          </w:p>
        </w:tc>
        <w:tc>
          <w:tcPr>
            <w:tcW w:w="1566" w:type="dxa"/>
            <w:shd w:val="clear" w:color="auto" w:fill="auto"/>
            <w:vAlign w:val="center"/>
          </w:tcPr>
          <w:p w:rsidR="00471A98" w:rsidRPr="00657CE5" w:rsidRDefault="00471A98" w:rsidP="00471A98">
            <w:pPr>
              <w:spacing w:after="0" w:line="240" w:lineRule="auto"/>
              <w:contextualSpacing/>
              <w:jc w:val="center"/>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63</w:t>
            </w:r>
          </w:p>
        </w:tc>
        <w:tc>
          <w:tcPr>
            <w:tcW w:w="1134" w:type="dxa"/>
            <w:shd w:val="clear" w:color="auto" w:fill="auto"/>
            <w:vAlign w:val="center"/>
          </w:tcPr>
          <w:p w:rsidR="00471A98" w:rsidRPr="00657CE5" w:rsidRDefault="00471A98" w:rsidP="00471A98">
            <w:pPr>
              <w:spacing w:after="0" w:line="240" w:lineRule="auto"/>
              <w:contextualSpacing/>
              <w:jc w:val="center"/>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0</w:t>
            </w:r>
          </w:p>
        </w:tc>
      </w:tr>
      <w:tr w:rsidR="00471A98" w:rsidRPr="00657CE5" w:rsidTr="00471A98">
        <w:trPr>
          <w:trHeight w:val="360"/>
          <w:jc w:val="center"/>
        </w:trPr>
        <w:tc>
          <w:tcPr>
            <w:tcW w:w="709" w:type="dxa"/>
            <w:shd w:val="clear" w:color="auto" w:fill="auto"/>
          </w:tcPr>
          <w:p w:rsidR="00471A98" w:rsidRPr="00657CE5" w:rsidRDefault="00471A98" w:rsidP="00471A98">
            <w:pPr>
              <w:spacing w:after="0" w:line="240" w:lineRule="auto"/>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2.</w:t>
            </w:r>
          </w:p>
        </w:tc>
        <w:tc>
          <w:tcPr>
            <w:tcW w:w="4677" w:type="dxa"/>
            <w:shd w:val="clear" w:color="auto" w:fill="auto"/>
          </w:tcPr>
          <w:p w:rsidR="00471A98" w:rsidRPr="00657CE5" w:rsidRDefault="00471A98" w:rsidP="00471A98">
            <w:pPr>
              <w:spacing w:after="0" w:line="240" w:lineRule="auto"/>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Количество инспекторов</w:t>
            </w:r>
          </w:p>
        </w:tc>
        <w:tc>
          <w:tcPr>
            <w:tcW w:w="1553" w:type="dxa"/>
            <w:shd w:val="clear" w:color="auto" w:fill="auto"/>
            <w:vAlign w:val="center"/>
          </w:tcPr>
          <w:p w:rsidR="00471A98" w:rsidRPr="00657CE5" w:rsidRDefault="00471A98" w:rsidP="00471A98">
            <w:pPr>
              <w:spacing w:after="0" w:line="240" w:lineRule="auto"/>
              <w:contextualSpacing/>
              <w:jc w:val="center"/>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7</w:t>
            </w:r>
          </w:p>
        </w:tc>
        <w:tc>
          <w:tcPr>
            <w:tcW w:w="1566" w:type="dxa"/>
            <w:shd w:val="clear" w:color="auto" w:fill="auto"/>
            <w:vAlign w:val="center"/>
          </w:tcPr>
          <w:p w:rsidR="00471A98" w:rsidRPr="00657CE5" w:rsidRDefault="00471A98" w:rsidP="00471A98">
            <w:pPr>
              <w:spacing w:after="0" w:line="240" w:lineRule="auto"/>
              <w:contextualSpacing/>
              <w:jc w:val="center"/>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5</w:t>
            </w:r>
          </w:p>
        </w:tc>
        <w:tc>
          <w:tcPr>
            <w:tcW w:w="1134" w:type="dxa"/>
            <w:shd w:val="clear" w:color="auto" w:fill="auto"/>
            <w:vAlign w:val="center"/>
          </w:tcPr>
          <w:p w:rsidR="00471A98" w:rsidRPr="00657CE5" w:rsidRDefault="00471A98" w:rsidP="00471A98">
            <w:pPr>
              <w:spacing w:after="0" w:line="240" w:lineRule="auto"/>
              <w:contextualSpacing/>
              <w:jc w:val="center"/>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-2</w:t>
            </w:r>
          </w:p>
        </w:tc>
      </w:tr>
      <w:tr w:rsidR="00471A98" w:rsidRPr="00657CE5" w:rsidTr="00471A98">
        <w:trPr>
          <w:trHeight w:val="360"/>
          <w:jc w:val="center"/>
        </w:trPr>
        <w:tc>
          <w:tcPr>
            <w:tcW w:w="709" w:type="dxa"/>
            <w:shd w:val="clear" w:color="auto" w:fill="auto"/>
          </w:tcPr>
          <w:p w:rsidR="00471A98" w:rsidRPr="00657CE5" w:rsidRDefault="00471A98" w:rsidP="00471A98">
            <w:pPr>
              <w:spacing w:after="0" w:line="240" w:lineRule="auto"/>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3.</w:t>
            </w:r>
          </w:p>
        </w:tc>
        <w:tc>
          <w:tcPr>
            <w:tcW w:w="4677" w:type="dxa"/>
            <w:shd w:val="clear" w:color="auto" w:fill="auto"/>
          </w:tcPr>
          <w:p w:rsidR="00471A98" w:rsidRPr="00657CE5" w:rsidRDefault="00471A98" w:rsidP="00471A98">
            <w:pPr>
              <w:spacing w:after="0" w:line="240" w:lineRule="auto"/>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Количество проверок, всего, в том числе:</w:t>
            </w:r>
          </w:p>
        </w:tc>
        <w:tc>
          <w:tcPr>
            <w:tcW w:w="1553" w:type="dxa"/>
            <w:shd w:val="clear" w:color="auto" w:fill="auto"/>
            <w:vAlign w:val="center"/>
          </w:tcPr>
          <w:p w:rsidR="00471A98" w:rsidRPr="00657CE5" w:rsidRDefault="00471A98" w:rsidP="00471A98">
            <w:pPr>
              <w:spacing w:after="0" w:line="240" w:lineRule="auto"/>
              <w:contextualSpacing/>
              <w:jc w:val="center"/>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213</w:t>
            </w:r>
          </w:p>
        </w:tc>
        <w:tc>
          <w:tcPr>
            <w:tcW w:w="1566" w:type="dxa"/>
            <w:shd w:val="clear" w:color="auto" w:fill="auto"/>
            <w:vAlign w:val="center"/>
          </w:tcPr>
          <w:p w:rsidR="00471A98" w:rsidRPr="00657CE5" w:rsidRDefault="00471A98" w:rsidP="00471A98">
            <w:pPr>
              <w:spacing w:after="0" w:line="240" w:lineRule="auto"/>
              <w:contextualSpacing/>
              <w:jc w:val="center"/>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272</w:t>
            </w:r>
          </w:p>
        </w:tc>
        <w:tc>
          <w:tcPr>
            <w:tcW w:w="1134" w:type="dxa"/>
            <w:shd w:val="clear" w:color="auto" w:fill="auto"/>
            <w:vAlign w:val="center"/>
          </w:tcPr>
          <w:p w:rsidR="00471A98" w:rsidRPr="00657CE5" w:rsidRDefault="00471A98" w:rsidP="00471A98">
            <w:pPr>
              <w:spacing w:after="0" w:line="240" w:lineRule="auto"/>
              <w:contextualSpacing/>
              <w:jc w:val="center"/>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+59</w:t>
            </w:r>
          </w:p>
        </w:tc>
      </w:tr>
      <w:tr w:rsidR="00471A98" w:rsidRPr="00657CE5" w:rsidTr="00471A98">
        <w:trPr>
          <w:trHeight w:val="360"/>
          <w:jc w:val="center"/>
        </w:trPr>
        <w:tc>
          <w:tcPr>
            <w:tcW w:w="709" w:type="dxa"/>
            <w:shd w:val="clear" w:color="auto" w:fill="auto"/>
          </w:tcPr>
          <w:p w:rsidR="00471A98" w:rsidRPr="00657CE5" w:rsidRDefault="00471A98" w:rsidP="00471A98">
            <w:pPr>
              <w:spacing w:after="0" w:line="240" w:lineRule="auto"/>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3.1.</w:t>
            </w:r>
          </w:p>
        </w:tc>
        <w:tc>
          <w:tcPr>
            <w:tcW w:w="4677" w:type="dxa"/>
            <w:shd w:val="clear" w:color="auto" w:fill="auto"/>
          </w:tcPr>
          <w:p w:rsidR="00471A98" w:rsidRPr="00657CE5" w:rsidRDefault="00471A98" w:rsidP="00471A98">
            <w:pPr>
              <w:spacing w:after="0" w:line="240" w:lineRule="auto"/>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плановые проверки</w:t>
            </w:r>
          </w:p>
        </w:tc>
        <w:tc>
          <w:tcPr>
            <w:tcW w:w="1553" w:type="dxa"/>
            <w:shd w:val="clear" w:color="auto" w:fill="auto"/>
            <w:vAlign w:val="center"/>
          </w:tcPr>
          <w:p w:rsidR="00471A98" w:rsidRPr="00657CE5" w:rsidRDefault="00471A98" w:rsidP="00471A98">
            <w:pPr>
              <w:spacing w:after="0" w:line="240" w:lineRule="auto"/>
              <w:contextualSpacing/>
              <w:jc w:val="center"/>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6</w:t>
            </w:r>
          </w:p>
        </w:tc>
        <w:tc>
          <w:tcPr>
            <w:tcW w:w="1566" w:type="dxa"/>
            <w:shd w:val="clear" w:color="auto" w:fill="auto"/>
            <w:vAlign w:val="center"/>
          </w:tcPr>
          <w:p w:rsidR="00471A98" w:rsidRPr="00657CE5" w:rsidRDefault="00471A98" w:rsidP="00471A98">
            <w:pPr>
              <w:spacing w:after="0" w:line="240" w:lineRule="auto"/>
              <w:contextualSpacing/>
              <w:jc w:val="center"/>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8</w:t>
            </w:r>
          </w:p>
        </w:tc>
        <w:tc>
          <w:tcPr>
            <w:tcW w:w="1134" w:type="dxa"/>
            <w:shd w:val="clear" w:color="auto" w:fill="auto"/>
            <w:vAlign w:val="center"/>
          </w:tcPr>
          <w:p w:rsidR="00471A98" w:rsidRPr="00657CE5" w:rsidRDefault="00471A98" w:rsidP="00471A98">
            <w:pPr>
              <w:spacing w:after="0" w:line="240" w:lineRule="auto"/>
              <w:contextualSpacing/>
              <w:jc w:val="center"/>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+2</w:t>
            </w:r>
          </w:p>
        </w:tc>
      </w:tr>
      <w:tr w:rsidR="00471A98" w:rsidRPr="00657CE5" w:rsidTr="00471A98">
        <w:trPr>
          <w:trHeight w:val="360"/>
          <w:jc w:val="center"/>
        </w:trPr>
        <w:tc>
          <w:tcPr>
            <w:tcW w:w="709" w:type="dxa"/>
            <w:shd w:val="clear" w:color="auto" w:fill="auto"/>
          </w:tcPr>
          <w:p w:rsidR="00471A98" w:rsidRPr="00657CE5" w:rsidRDefault="00471A98" w:rsidP="00471A98">
            <w:pPr>
              <w:spacing w:after="0" w:line="240" w:lineRule="auto"/>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3.2.</w:t>
            </w:r>
          </w:p>
        </w:tc>
        <w:tc>
          <w:tcPr>
            <w:tcW w:w="4677" w:type="dxa"/>
            <w:shd w:val="clear" w:color="auto" w:fill="auto"/>
          </w:tcPr>
          <w:p w:rsidR="00471A98" w:rsidRPr="00657CE5" w:rsidRDefault="00471A98" w:rsidP="00471A98">
            <w:pPr>
              <w:spacing w:after="0" w:line="240" w:lineRule="auto"/>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внеплановые проверки</w:t>
            </w:r>
          </w:p>
        </w:tc>
        <w:tc>
          <w:tcPr>
            <w:tcW w:w="1553" w:type="dxa"/>
            <w:shd w:val="clear" w:color="auto" w:fill="auto"/>
            <w:vAlign w:val="center"/>
          </w:tcPr>
          <w:p w:rsidR="00471A98" w:rsidRPr="00657CE5" w:rsidRDefault="00471A98" w:rsidP="00471A98">
            <w:pPr>
              <w:spacing w:after="0" w:line="240" w:lineRule="auto"/>
              <w:contextualSpacing/>
              <w:jc w:val="center"/>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106</w:t>
            </w:r>
          </w:p>
        </w:tc>
        <w:tc>
          <w:tcPr>
            <w:tcW w:w="1566" w:type="dxa"/>
            <w:shd w:val="clear" w:color="auto" w:fill="auto"/>
            <w:vAlign w:val="center"/>
          </w:tcPr>
          <w:p w:rsidR="00471A98" w:rsidRPr="00657CE5" w:rsidRDefault="00471A98" w:rsidP="00471A98">
            <w:pPr>
              <w:spacing w:after="0" w:line="240" w:lineRule="auto"/>
              <w:contextualSpacing/>
              <w:jc w:val="center"/>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93</w:t>
            </w:r>
          </w:p>
        </w:tc>
        <w:tc>
          <w:tcPr>
            <w:tcW w:w="1134" w:type="dxa"/>
            <w:shd w:val="clear" w:color="auto" w:fill="auto"/>
            <w:vAlign w:val="center"/>
          </w:tcPr>
          <w:p w:rsidR="00471A98" w:rsidRPr="00657CE5" w:rsidRDefault="00471A98" w:rsidP="00471A98">
            <w:pPr>
              <w:spacing w:after="0" w:line="240" w:lineRule="auto"/>
              <w:contextualSpacing/>
              <w:jc w:val="center"/>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-13</w:t>
            </w:r>
          </w:p>
        </w:tc>
      </w:tr>
      <w:tr w:rsidR="00471A98" w:rsidRPr="00657CE5" w:rsidTr="00471A98">
        <w:trPr>
          <w:trHeight w:val="360"/>
          <w:jc w:val="center"/>
        </w:trPr>
        <w:tc>
          <w:tcPr>
            <w:tcW w:w="709" w:type="dxa"/>
            <w:shd w:val="clear" w:color="auto" w:fill="auto"/>
          </w:tcPr>
          <w:p w:rsidR="00471A98" w:rsidRPr="00657CE5" w:rsidRDefault="00471A98" w:rsidP="00471A98">
            <w:pPr>
              <w:spacing w:after="0" w:line="240" w:lineRule="auto"/>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 xml:space="preserve">3.3. </w:t>
            </w:r>
          </w:p>
        </w:tc>
        <w:tc>
          <w:tcPr>
            <w:tcW w:w="4677" w:type="dxa"/>
            <w:shd w:val="clear" w:color="auto" w:fill="auto"/>
          </w:tcPr>
          <w:p w:rsidR="00471A98" w:rsidRPr="00657CE5" w:rsidRDefault="00471A98" w:rsidP="00471A98">
            <w:pPr>
              <w:spacing w:after="0" w:line="240" w:lineRule="auto"/>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постоянный надзор</w:t>
            </w:r>
          </w:p>
        </w:tc>
        <w:tc>
          <w:tcPr>
            <w:tcW w:w="1553" w:type="dxa"/>
            <w:shd w:val="clear" w:color="auto" w:fill="auto"/>
            <w:vAlign w:val="center"/>
          </w:tcPr>
          <w:p w:rsidR="00471A98" w:rsidRPr="00657CE5" w:rsidRDefault="00471A98" w:rsidP="00471A98">
            <w:pPr>
              <w:spacing w:after="0" w:line="240" w:lineRule="auto"/>
              <w:contextualSpacing/>
              <w:jc w:val="center"/>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101</w:t>
            </w:r>
          </w:p>
        </w:tc>
        <w:tc>
          <w:tcPr>
            <w:tcW w:w="1566" w:type="dxa"/>
            <w:shd w:val="clear" w:color="auto" w:fill="auto"/>
            <w:vAlign w:val="center"/>
          </w:tcPr>
          <w:p w:rsidR="00471A98" w:rsidRPr="00657CE5" w:rsidRDefault="00471A98" w:rsidP="00471A98">
            <w:pPr>
              <w:spacing w:after="0" w:line="240" w:lineRule="auto"/>
              <w:contextualSpacing/>
              <w:jc w:val="center"/>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171</w:t>
            </w:r>
          </w:p>
        </w:tc>
        <w:tc>
          <w:tcPr>
            <w:tcW w:w="1134" w:type="dxa"/>
            <w:shd w:val="clear" w:color="auto" w:fill="auto"/>
            <w:vAlign w:val="center"/>
          </w:tcPr>
          <w:p w:rsidR="00471A98" w:rsidRPr="00657CE5" w:rsidRDefault="00471A98" w:rsidP="00471A98">
            <w:pPr>
              <w:spacing w:after="0" w:line="240" w:lineRule="auto"/>
              <w:contextualSpacing/>
              <w:jc w:val="center"/>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+70</w:t>
            </w:r>
          </w:p>
        </w:tc>
      </w:tr>
      <w:tr w:rsidR="00471A98" w:rsidRPr="00657CE5" w:rsidTr="00471A98">
        <w:trPr>
          <w:trHeight w:val="360"/>
          <w:jc w:val="center"/>
        </w:trPr>
        <w:tc>
          <w:tcPr>
            <w:tcW w:w="709" w:type="dxa"/>
            <w:shd w:val="clear" w:color="auto" w:fill="auto"/>
          </w:tcPr>
          <w:p w:rsidR="00471A98" w:rsidRPr="00657CE5" w:rsidRDefault="00471A98" w:rsidP="00471A98">
            <w:pPr>
              <w:spacing w:after="0" w:line="240" w:lineRule="auto"/>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4.</w:t>
            </w:r>
          </w:p>
        </w:tc>
        <w:tc>
          <w:tcPr>
            <w:tcW w:w="4677" w:type="dxa"/>
            <w:shd w:val="clear" w:color="auto" w:fill="auto"/>
          </w:tcPr>
          <w:p w:rsidR="00471A98" w:rsidRPr="00657CE5" w:rsidRDefault="00471A98" w:rsidP="00471A98">
            <w:pPr>
              <w:spacing w:after="0" w:line="240" w:lineRule="auto"/>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Количество выявленных нарушений</w:t>
            </w:r>
          </w:p>
        </w:tc>
        <w:tc>
          <w:tcPr>
            <w:tcW w:w="1553" w:type="dxa"/>
            <w:shd w:val="clear" w:color="auto" w:fill="auto"/>
            <w:vAlign w:val="center"/>
          </w:tcPr>
          <w:p w:rsidR="00471A98" w:rsidRPr="00657CE5" w:rsidRDefault="00471A98" w:rsidP="00471A98">
            <w:pPr>
              <w:spacing w:after="0" w:line="240" w:lineRule="auto"/>
              <w:contextualSpacing/>
              <w:jc w:val="center"/>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2992</w:t>
            </w:r>
          </w:p>
        </w:tc>
        <w:tc>
          <w:tcPr>
            <w:tcW w:w="1566" w:type="dxa"/>
            <w:shd w:val="clear" w:color="auto" w:fill="auto"/>
            <w:vAlign w:val="center"/>
          </w:tcPr>
          <w:p w:rsidR="00471A98" w:rsidRPr="00657CE5" w:rsidRDefault="00471A98" w:rsidP="00471A98">
            <w:pPr>
              <w:spacing w:after="0" w:line="240" w:lineRule="auto"/>
              <w:contextualSpacing/>
              <w:jc w:val="center"/>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3476</w:t>
            </w:r>
          </w:p>
        </w:tc>
        <w:tc>
          <w:tcPr>
            <w:tcW w:w="1134" w:type="dxa"/>
            <w:shd w:val="clear" w:color="auto" w:fill="auto"/>
            <w:vAlign w:val="center"/>
          </w:tcPr>
          <w:p w:rsidR="00471A98" w:rsidRPr="00657CE5" w:rsidRDefault="00471A98" w:rsidP="00471A98">
            <w:pPr>
              <w:spacing w:after="0" w:line="240" w:lineRule="auto"/>
              <w:contextualSpacing/>
              <w:jc w:val="center"/>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+484</w:t>
            </w:r>
          </w:p>
        </w:tc>
      </w:tr>
      <w:tr w:rsidR="00471A98" w:rsidRPr="00657CE5" w:rsidTr="00471A98">
        <w:trPr>
          <w:trHeight w:val="360"/>
          <w:jc w:val="center"/>
        </w:trPr>
        <w:tc>
          <w:tcPr>
            <w:tcW w:w="709" w:type="dxa"/>
            <w:shd w:val="clear" w:color="auto" w:fill="auto"/>
          </w:tcPr>
          <w:p w:rsidR="00471A98" w:rsidRPr="00657CE5" w:rsidRDefault="00471A98" w:rsidP="00471A98">
            <w:pPr>
              <w:spacing w:after="0" w:line="240" w:lineRule="auto"/>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lastRenderedPageBreak/>
              <w:t>5.</w:t>
            </w:r>
          </w:p>
        </w:tc>
        <w:tc>
          <w:tcPr>
            <w:tcW w:w="4677" w:type="dxa"/>
            <w:shd w:val="clear" w:color="auto" w:fill="auto"/>
          </w:tcPr>
          <w:p w:rsidR="00471A98" w:rsidRPr="00657CE5" w:rsidRDefault="00471A98" w:rsidP="00471A98">
            <w:pPr>
              <w:spacing w:after="0" w:line="240" w:lineRule="auto"/>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Число дел, направленных в суд на приостановку деятельности</w:t>
            </w:r>
          </w:p>
        </w:tc>
        <w:tc>
          <w:tcPr>
            <w:tcW w:w="1553" w:type="dxa"/>
            <w:shd w:val="clear" w:color="auto" w:fill="auto"/>
            <w:vAlign w:val="center"/>
          </w:tcPr>
          <w:p w:rsidR="00471A98" w:rsidRPr="00657CE5" w:rsidRDefault="00471A98" w:rsidP="00471A98">
            <w:pPr>
              <w:spacing w:after="0" w:line="240" w:lineRule="auto"/>
              <w:contextualSpacing/>
              <w:jc w:val="center"/>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4</w:t>
            </w:r>
          </w:p>
        </w:tc>
        <w:tc>
          <w:tcPr>
            <w:tcW w:w="1566" w:type="dxa"/>
            <w:shd w:val="clear" w:color="auto" w:fill="auto"/>
            <w:vAlign w:val="center"/>
          </w:tcPr>
          <w:p w:rsidR="00471A98" w:rsidRPr="00657CE5" w:rsidRDefault="00471A98" w:rsidP="00471A98">
            <w:pPr>
              <w:spacing w:after="0" w:line="240" w:lineRule="auto"/>
              <w:contextualSpacing/>
              <w:jc w:val="center"/>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1</w:t>
            </w:r>
          </w:p>
        </w:tc>
        <w:tc>
          <w:tcPr>
            <w:tcW w:w="1134" w:type="dxa"/>
            <w:shd w:val="clear" w:color="auto" w:fill="auto"/>
            <w:vAlign w:val="center"/>
          </w:tcPr>
          <w:p w:rsidR="00471A98" w:rsidRPr="00657CE5" w:rsidRDefault="00471A98" w:rsidP="00471A98">
            <w:pPr>
              <w:spacing w:after="0" w:line="240" w:lineRule="auto"/>
              <w:contextualSpacing/>
              <w:jc w:val="center"/>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-3</w:t>
            </w:r>
          </w:p>
        </w:tc>
      </w:tr>
      <w:tr w:rsidR="00471A98" w:rsidRPr="00657CE5" w:rsidTr="00471A98">
        <w:trPr>
          <w:trHeight w:val="360"/>
          <w:jc w:val="center"/>
        </w:trPr>
        <w:tc>
          <w:tcPr>
            <w:tcW w:w="709" w:type="dxa"/>
            <w:shd w:val="clear" w:color="auto" w:fill="auto"/>
          </w:tcPr>
          <w:p w:rsidR="00471A98" w:rsidRPr="00657CE5" w:rsidRDefault="00471A98" w:rsidP="00471A98">
            <w:pPr>
              <w:spacing w:after="0" w:line="240" w:lineRule="auto"/>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6.</w:t>
            </w:r>
          </w:p>
        </w:tc>
        <w:tc>
          <w:tcPr>
            <w:tcW w:w="4677" w:type="dxa"/>
            <w:shd w:val="clear" w:color="auto" w:fill="auto"/>
          </w:tcPr>
          <w:p w:rsidR="00471A98" w:rsidRPr="00657CE5" w:rsidRDefault="00471A98" w:rsidP="00471A98">
            <w:pPr>
              <w:spacing w:after="0" w:line="240" w:lineRule="auto"/>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Количество наложенных административных наказаний</w:t>
            </w:r>
          </w:p>
        </w:tc>
        <w:tc>
          <w:tcPr>
            <w:tcW w:w="1553" w:type="dxa"/>
            <w:shd w:val="clear" w:color="auto" w:fill="auto"/>
            <w:vAlign w:val="center"/>
          </w:tcPr>
          <w:p w:rsidR="00471A98" w:rsidRPr="00657CE5" w:rsidRDefault="00471A98" w:rsidP="00471A98">
            <w:pPr>
              <w:spacing w:after="0" w:line="240" w:lineRule="auto"/>
              <w:contextualSpacing/>
              <w:jc w:val="center"/>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178</w:t>
            </w:r>
          </w:p>
        </w:tc>
        <w:tc>
          <w:tcPr>
            <w:tcW w:w="1566" w:type="dxa"/>
            <w:shd w:val="clear" w:color="auto" w:fill="auto"/>
            <w:vAlign w:val="center"/>
          </w:tcPr>
          <w:p w:rsidR="00471A98" w:rsidRPr="00657CE5" w:rsidRDefault="00471A98" w:rsidP="00471A98">
            <w:pPr>
              <w:spacing w:after="0" w:line="240" w:lineRule="auto"/>
              <w:contextualSpacing/>
              <w:jc w:val="center"/>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254</w:t>
            </w:r>
          </w:p>
        </w:tc>
        <w:tc>
          <w:tcPr>
            <w:tcW w:w="1134" w:type="dxa"/>
            <w:shd w:val="clear" w:color="auto" w:fill="auto"/>
            <w:vAlign w:val="center"/>
          </w:tcPr>
          <w:p w:rsidR="00471A98" w:rsidRPr="00657CE5" w:rsidRDefault="00471A98" w:rsidP="00471A98">
            <w:pPr>
              <w:spacing w:after="0" w:line="240" w:lineRule="auto"/>
              <w:contextualSpacing/>
              <w:jc w:val="center"/>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+76</w:t>
            </w:r>
          </w:p>
        </w:tc>
      </w:tr>
    </w:tbl>
    <w:p w:rsidR="00471A98" w:rsidRPr="00657CE5" w:rsidRDefault="00471A98" w:rsidP="00471A98">
      <w:pPr>
        <w:pStyle w:val="afd"/>
        <w:rPr>
          <w:lang w:eastAsia="ru-RU"/>
        </w:rPr>
      </w:pPr>
    </w:p>
    <w:p w:rsidR="00471A98" w:rsidRPr="00657CE5" w:rsidRDefault="00471A98" w:rsidP="00471A98">
      <w:pPr>
        <w:spacing w:after="0" w:line="240" w:lineRule="auto"/>
        <w:ind w:firstLine="360"/>
        <w:jc w:val="center"/>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Ульяновская область</w:t>
      </w:r>
    </w:p>
    <w:tbl>
      <w:tblPr>
        <w:tblW w:w="9707" w:type="dxa"/>
        <w:jc w:val="center"/>
        <w:tblInd w:w="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91"/>
        <w:gridCol w:w="1553"/>
        <w:gridCol w:w="1563"/>
        <w:gridCol w:w="1180"/>
      </w:tblGrid>
      <w:tr w:rsidR="00471A98" w:rsidRPr="00657CE5" w:rsidTr="00471A98">
        <w:trPr>
          <w:trHeight w:val="360"/>
          <w:jc w:val="center"/>
        </w:trPr>
        <w:tc>
          <w:tcPr>
            <w:tcW w:w="720" w:type="dxa"/>
            <w:shd w:val="clear" w:color="auto" w:fill="auto"/>
          </w:tcPr>
          <w:p w:rsidR="00471A98" w:rsidRPr="00657CE5" w:rsidRDefault="00471A98" w:rsidP="00471A98">
            <w:pPr>
              <w:spacing w:after="0" w:line="240" w:lineRule="auto"/>
              <w:jc w:val="center"/>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 п/п</w:t>
            </w:r>
          </w:p>
        </w:tc>
        <w:tc>
          <w:tcPr>
            <w:tcW w:w="4691" w:type="dxa"/>
            <w:shd w:val="clear" w:color="auto" w:fill="auto"/>
          </w:tcPr>
          <w:p w:rsidR="00471A98" w:rsidRPr="00657CE5" w:rsidRDefault="00471A98" w:rsidP="00471A98">
            <w:pPr>
              <w:spacing w:after="0" w:line="240" w:lineRule="auto"/>
              <w:jc w:val="center"/>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Основные показатели надзорной деятельности</w:t>
            </w:r>
          </w:p>
        </w:tc>
        <w:tc>
          <w:tcPr>
            <w:tcW w:w="1553" w:type="dxa"/>
            <w:shd w:val="clear" w:color="auto" w:fill="auto"/>
            <w:vAlign w:val="center"/>
          </w:tcPr>
          <w:p w:rsidR="00471A98" w:rsidRPr="00657CE5" w:rsidRDefault="00471A98" w:rsidP="00471A98">
            <w:pPr>
              <w:tabs>
                <w:tab w:val="left" w:pos="195"/>
                <w:tab w:val="center" w:pos="668"/>
              </w:tabs>
              <w:spacing w:after="0" w:line="240" w:lineRule="auto"/>
              <w:jc w:val="center"/>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12 месяцев 2017 года</w:t>
            </w:r>
          </w:p>
        </w:tc>
        <w:tc>
          <w:tcPr>
            <w:tcW w:w="1563" w:type="dxa"/>
            <w:shd w:val="clear" w:color="auto" w:fill="auto"/>
            <w:vAlign w:val="center"/>
          </w:tcPr>
          <w:p w:rsidR="00471A98" w:rsidRPr="00657CE5" w:rsidRDefault="00471A98" w:rsidP="00471A98">
            <w:pPr>
              <w:tabs>
                <w:tab w:val="left" w:pos="195"/>
                <w:tab w:val="center" w:pos="668"/>
              </w:tabs>
              <w:spacing w:after="0" w:line="240" w:lineRule="auto"/>
              <w:jc w:val="center"/>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12 месяцев 2018 года</w:t>
            </w:r>
          </w:p>
        </w:tc>
        <w:tc>
          <w:tcPr>
            <w:tcW w:w="1180" w:type="dxa"/>
            <w:shd w:val="clear" w:color="auto" w:fill="auto"/>
            <w:vAlign w:val="center"/>
          </w:tcPr>
          <w:p w:rsidR="00471A98" w:rsidRPr="00657CE5" w:rsidRDefault="00471A98" w:rsidP="00471A98">
            <w:pPr>
              <w:spacing w:after="0" w:line="240" w:lineRule="auto"/>
              <w:jc w:val="center"/>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w:t>
            </w:r>
          </w:p>
        </w:tc>
      </w:tr>
      <w:tr w:rsidR="00471A98" w:rsidRPr="00657CE5" w:rsidTr="00471A98">
        <w:trPr>
          <w:trHeight w:val="360"/>
          <w:jc w:val="center"/>
        </w:trPr>
        <w:tc>
          <w:tcPr>
            <w:tcW w:w="720" w:type="dxa"/>
            <w:shd w:val="clear" w:color="auto" w:fill="auto"/>
          </w:tcPr>
          <w:p w:rsidR="00471A98" w:rsidRPr="00657CE5" w:rsidRDefault="00471A98" w:rsidP="00471A98">
            <w:pPr>
              <w:spacing w:after="0" w:line="240" w:lineRule="auto"/>
              <w:jc w:val="both"/>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1.</w:t>
            </w:r>
          </w:p>
        </w:tc>
        <w:tc>
          <w:tcPr>
            <w:tcW w:w="4691" w:type="dxa"/>
            <w:shd w:val="clear" w:color="auto" w:fill="auto"/>
          </w:tcPr>
          <w:p w:rsidR="00471A98" w:rsidRPr="00657CE5" w:rsidRDefault="00471A98" w:rsidP="00471A98">
            <w:pPr>
              <w:spacing w:after="0" w:line="240" w:lineRule="auto"/>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Число поднадзорных предприятий (юридических лиц) эксплуатирующих ОПО</w:t>
            </w:r>
          </w:p>
        </w:tc>
        <w:tc>
          <w:tcPr>
            <w:tcW w:w="1553" w:type="dxa"/>
            <w:shd w:val="clear" w:color="auto" w:fill="auto"/>
            <w:vAlign w:val="center"/>
          </w:tcPr>
          <w:p w:rsidR="00471A98" w:rsidRPr="00657CE5" w:rsidRDefault="00471A98" w:rsidP="00471A98">
            <w:pPr>
              <w:spacing w:after="0" w:line="240" w:lineRule="auto"/>
              <w:contextualSpacing/>
              <w:jc w:val="center"/>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30</w:t>
            </w:r>
          </w:p>
        </w:tc>
        <w:tc>
          <w:tcPr>
            <w:tcW w:w="1563" w:type="dxa"/>
            <w:shd w:val="clear" w:color="auto" w:fill="auto"/>
            <w:vAlign w:val="center"/>
          </w:tcPr>
          <w:p w:rsidR="00471A98" w:rsidRPr="00657CE5" w:rsidRDefault="00471A98" w:rsidP="00471A98">
            <w:pPr>
              <w:spacing w:after="0" w:line="240" w:lineRule="auto"/>
              <w:contextualSpacing/>
              <w:jc w:val="center"/>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29</w:t>
            </w:r>
          </w:p>
        </w:tc>
        <w:tc>
          <w:tcPr>
            <w:tcW w:w="1180" w:type="dxa"/>
            <w:shd w:val="clear" w:color="auto" w:fill="auto"/>
            <w:vAlign w:val="center"/>
          </w:tcPr>
          <w:p w:rsidR="00471A98" w:rsidRPr="00657CE5" w:rsidRDefault="00471A98" w:rsidP="00471A98">
            <w:pPr>
              <w:spacing w:after="0" w:line="240" w:lineRule="auto"/>
              <w:contextualSpacing/>
              <w:jc w:val="center"/>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-1</w:t>
            </w:r>
          </w:p>
        </w:tc>
      </w:tr>
      <w:tr w:rsidR="00471A98" w:rsidRPr="00657CE5" w:rsidTr="00471A98">
        <w:trPr>
          <w:trHeight w:val="360"/>
          <w:jc w:val="center"/>
        </w:trPr>
        <w:tc>
          <w:tcPr>
            <w:tcW w:w="720" w:type="dxa"/>
            <w:shd w:val="clear" w:color="auto" w:fill="auto"/>
          </w:tcPr>
          <w:p w:rsidR="00471A98" w:rsidRPr="00657CE5" w:rsidRDefault="00471A98" w:rsidP="00471A98">
            <w:pPr>
              <w:spacing w:after="0" w:line="240" w:lineRule="auto"/>
              <w:jc w:val="both"/>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2.</w:t>
            </w:r>
          </w:p>
        </w:tc>
        <w:tc>
          <w:tcPr>
            <w:tcW w:w="4691" w:type="dxa"/>
            <w:shd w:val="clear" w:color="auto" w:fill="auto"/>
          </w:tcPr>
          <w:p w:rsidR="00471A98" w:rsidRPr="00657CE5" w:rsidRDefault="00471A98" w:rsidP="00471A98">
            <w:pPr>
              <w:spacing w:after="0" w:line="240" w:lineRule="auto"/>
              <w:jc w:val="both"/>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Количество инспекторов</w:t>
            </w:r>
          </w:p>
        </w:tc>
        <w:tc>
          <w:tcPr>
            <w:tcW w:w="1553" w:type="dxa"/>
            <w:shd w:val="clear" w:color="auto" w:fill="auto"/>
            <w:vAlign w:val="center"/>
          </w:tcPr>
          <w:p w:rsidR="00471A98" w:rsidRPr="00657CE5" w:rsidRDefault="00471A98" w:rsidP="00471A98">
            <w:pPr>
              <w:spacing w:after="0" w:line="240" w:lineRule="auto"/>
              <w:contextualSpacing/>
              <w:jc w:val="center"/>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1</w:t>
            </w:r>
          </w:p>
        </w:tc>
        <w:tc>
          <w:tcPr>
            <w:tcW w:w="1563" w:type="dxa"/>
            <w:shd w:val="clear" w:color="auto" w:fill="auto"/>
            <w:vAlign w:val="center"/>
          </w:tcPr>
          <w:p w:rsidR="00471A98" w:rsidRPr="00657CE5" w:rsidRDefault="00471A98" w:rsidP="00471A98">
            <w:pPr>
              <w:spacing w:after="0" w:line="240" w:lineRule="auto"/>
              <w:contextualSpacing/>
              <w:jc w:val="center"/>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1</w:t>
            </w:r>
          </w:p>
        </w:tc>
        <w:tc>
          <w:tcPr>
            <w:tcW w:w="1180" w:type="dxa"/>
            <w:shd w:val="clear" w:color="auto" w:fill="auto"/>
            <w:vAlign w:val="center"/>
          </w:tcPr>
          <w:p w:rsidR="00471A98" w:rsidRPr="00657CE5" w:rsidRDefault="00471A98" w:rsidP="00471A98">
            <w:pPr>
              <w:spacing w:after="0" w:line="240" w:lineRule="auto"/>
              <w:contextualSpacing/>
              <w:jc w:val="center"/>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0</w:t>
            </w:r>
          </w:p>
        </w:tc>
      </w:tr>
      <w:tr w:rsidR="00471A98" w:rsidRPr="00657CE5" w:rsidTr="00471A98">
        <w:trPr>
          <w:trHeight w:val="360"/>
          <w:jc w:val="center"/>
        </w:trPr>
        <w:tc>
          <w:tcPr>
            <w:tcW w:w="720" w:type="dxa"/>
            <w:shd w:val="clear" w:color="auto" w:fill="auto"/>
          </w:tcPr>
          <w:p w:rsidR="00471A98" w:rsidRPr="00657CE5" w:rsidRDefault="00471A98" w:rsidP="00471A98">
            <w:pPr>
              <w:spacing w:after="0" w:line="240" w:lineRule="auto"/>
              <w:jc w:val="both"/>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3.</w:t>
            </w:r>
          </w:p>
        </w:tc>
        <w:tc>
          <w:tcPr>
            <w:tcW w:w="4691" w:type="dxa"/>
            <w:shd w:val="clear" w:color="auto" w:fill="auto"/>
          </w:tcPr>
          <w:p w:rsidR="00471A98" w:rsidRPr="00657CE5" w:rsidRDefault="00471A98" w:rsidP="00471A98">
            <w:pPr>
              <w:spacing w:after="0" w:line="240" w:lineRule="auto"/>
              <w:jc w:val="both"/>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Количество проверок, всего, в том числе:</w:t>
            </w:r>
          </w:p>
        </w:tc>
        <w:tc>
          <w:tcPr>
            <w:tcW w:w="1553" w:type="dxa"/>
            <w:shd w:val="clear" w:color="auto" w:fill="auto"/>
            <w:vAlign w:val="center"/>
          </w:tcPr>
          <w:p w:rsidR="00471A98" w:rsidRPr="00657CE5" w:rsidRDefault="00471A98" w:rsidP="00471A98">
            <w:pPr>
              <w:spacing w:after="0" w:line="240" w:lineRule="auto"/>
              <w:contextualSpacing/>
              <w:jc w:val="center"/>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6</w:t>
            </w:r>
          </w:p>
        </w:tc>
        <w:tc>
          <w:tcPr>
            <w:tcW w:w="1563" w:type="dxa"/>
            <w:shd w:val="clear" w:color="auto" w:fill="auto"/>
            <w:vAlign w:val="center"/>
          </w:tcPr>
          <w:p w:rsidR="00471A98" w:rsidRPr="00657CE5" w:rsidRDefault="00471A98" w:rsidP="00471A98">
            <w:pPr>
              <w:spacing w:after="0" w:line="240" w:lineRule="auto"/>
              <w:contextualSpacing/>
              <w:jc w:val="center"/>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12</w:t>
            </w:r>
          </w:p>
        </w:tc>
        <w:tc>
          <w:tcPr>
            <w:tcW w:w="1180" w:type="dxa"/>
            <w:shd w:val="clear" w:color="auto" w:fill="auto"/>
            <w:vAlign w:val="center"/>
          </w:tcPr>
          <w:p w:rsidR="00471A98" w:rsidRPr="00657CE5" w:rsidRDefault="00471A98" w:rsidP="00471A98">
            <w:pPr>
              <w:spacing w:after="0" w:line="240" w:lineRule="auto"/>
              <w:contextualSpacing/>
              <w:jc w:val="center"/>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+6</w:t>
            </w:r>
          </w:p>
        </w:tc>
      </w:tr>
      <w:tr w:rsidR="00471A98" w:rsidRPr="00657CE5" w:rsidTr="00471A98">
        <w:trPr>
          <w:trHeight w:val="360"/>
          <w:jc w:val="center"/>
        </w:trPr>
        <w:tc>
          <w:tcPr>
            <w:tcW w:w="720" w:type="dxa"/>
            <w:shd w:val="clear" w:color="auto" w:fill="auto"/>
          </w:tcPr>
          <w:p w:rsidR="00471A98" w:rsidRPr="00657CE5" w:rsidRDefault="00471A98" w:rsidP="00471A98">
            <w:pPr>
              <w:spacing w:after="0" w:line="240" w:lineRule="auto"/>
              <w:jc w:val="both"/>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3.1.</w:t>
            </w:r>
          </w:p>
        </w:tc>
        <w:tc>
          <w:tcPr>
            <w:tcW w:w="4691" w:type="dxa"/>
            <w:shd w:val="clear" w:color="auto" w:fill="auto"/>
          </w:tcPr>
          <w:p w:rsidR="00471A98" w:rsidRPr="00657CE5" w:rsidRDefault="00471A98" w:rsidP="00471A98">
            <w:pPr>
              <w:spacing w:after="0" w:line="240" w:lineRule="auto"/>
              <w:jc w:val="both"/>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плановые проверки</w:t>
            </w:r>
          </w:p>
        </w:tc>
        <w:tc>
          <w:tcPr>
            <w:tcW w:w="1553" w:type="dxa"/>
            <w:shd w:val="clear" w:color="auto" w:fill="auto"/>
            <w:vAlign w:val="center"/>
          </w:tcPr>
          <w:p w:rsidR="00471A98" w:rsidRPr="00657CE5" w:rsidRDefault="00471A98" w:rsidP="00471A98">
            <w:pPr>
              <w:spacing w:after="0" w:line="240" w:lineRule="auto"/>
              <w:contextualSpacing/>
              <w:jc w:val="center"/>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3</w:t>
            </w:r>
          </w:p>
        </w:tc>
        <w:tc>
          <w:tcPr>
            <w:tcW w:w="1563" w:type="dxa"/>
            <w:shd w:val="clear" w:color="auto" w:fill="auto"/>
            <w:vAlign w:val="center"/>
          </w:tcPr>
          <w:p w:rsidR="00471A98" w:rsidRPr="00657CE5" w:rsidRDefault="00471A98" w:rsidP="00471A98">
            <w:pPr>
              <w:spacing w:after="0" w:line="240" w:lineRule="auto"/>
              <w:contextualSpacing/>
              <w:jc w:val="center"/>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1</w:t>
            </w:r>
          </w:p>
        </w:tc>
        <w:tc>
          <w:tcPr>
            <w:tcW w:w="1180" w:type="dxa"/>
            <w:shd w:val="clear" w:color="auto" w:fill="auto"/>
            <w:vAlign w:val="center"/>
          </w:tcPr>
          <w:p w:rsidR="00471A98" w:rsidRPr="00657CE5" w:rsidRDefault="00471A98" w:rsidP="00471A98">
            <w:pPr>
              <w:spacing w:after="0" w:line="240" w:lineRule="auto"/>
              <w:contextualSpacing/>
              <w:jc w:val="center"/>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-2</w:t>
            </w:r>
          </w:p>
        </w:tc>
      </w:tr>
      <w:tr w:rsidR="00471A98" w:rsidRPr="00657CE5" w:rsidTr="00471A98">
        <w:trPr>
          <w:trHeight w:val="360"/>
          <w:jc w:val="center"/>
        </w:trPr>
        <w:tc>
          <w:tcPr>
            <w:tcW w:w="720" w:type="dxa"/>
            <w:shd w:val="clear" w:color="auto" w:fill="auto"/>
          </w:tcPr>
          <w:p w:rsidR="00471A98" w:rsidRPr="00657CE5" w:rsidRDefault="00471A98" w:rsidP="00471A98">
            <w:pPr>
              <w:spacing w:after="0" w:line="240" w:lineRule="auto"/>
              <w:jc w:val="both"/>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3.2.</w:t>
            </w:r>
          </w:p>
        </w:tc>
        <w:tc>
          <w:tcPr>
            <w:tcW w:w="4691" w:type="dxa"/>
            <w:shd w:val="clear" w:color="auto" w:fill="auto"/>
          </w:tcPr>
          <w:p w:rsidR="00471A98" w:rsidRPr="00657CE5" w:rsidRDefault="00471A98" w:rsidP="00471A98">
            <w:pPr>
              <w:spacing w:after="0" w:line="240" w:lineRule="auto"/>
              <w:jc w:val="both"/>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внеплановые проверки</w:t>
            </w:r>
          </w:p>
        </w:tc>
        <w:tc>
          <w:tcPr>
            <w:tcW w:w="1553" w:type="dxa"/>
            <w:shd w:val="clear" w:color="auto" w:fill="auto"/>
            <w:vAlign w:val="center"/>
          </w:tcPr>
          <w:p w:rsidR="00471A98" w:rsidRPr="00657CE5" w:rsidRDefault="00471A98" w:rsidP="00471A98">
            <w:pPr>
              <w:spacing w:after="0" w:line="240" w:lineRule="auto"/>
              <w:contextualSpacing/>
              <w:jc w:val="center"/>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3</w:t>
            </w:r>
          </w:p>
        </w:tc>
        <w:tc>
          <w:tcPr>
            <w:tcW w:w="1563" w:type="dxa"/>
            <w:shd w:val="clear" w:color="auto" w:fill="auto"/>
            <w:vAlign w:val="center"/>
          </w:tcPr>
          <w:p w:rsidR="00471A98" w:rsidRPr="00657CE5" w:rsidRDefault="00471A98" w:rsidP="00471A98">
            <w:pPr>
              <w:spacing w:after="0" w:line="240" w:lineRule="auto"/>
              <w:contextualSpacing/>
              <w:jc w:val="center"/>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11</w:t>
            </w:r>
          </w:p>
        </w:tc>
        <w:tc>
          <w:tcPr>
            <w:tcW w:w="1180" w:type="dxa"/>
            <w:shd w:val="clear" w:color="auto" w:fill="auto"/>
            <w:vAlign w:val="center"/>
          </w:tcPr>
          <w:p w:rsidR="00471A98" w:rsidRPr="00657CE5" w:rsidRDefault="00471A98" w:rsidP="00471A98">
            <w:pPr>
              <w:spacing w:after="0" w:line="240" w:lineRule="auto"/>
              <w:contextualSpacing/>
              <w:jc w:val="center"/>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+8</w:t>
            </w:r>
          </w:p>
        </w:tc>
      </w:tr>
      <w:tr w:rsidR="00471A98" w:rsidRPr="00657CE5" w:rsidTr="00471A98">
        <w:trPr>
          <w:trHeight w:val="360"/>
          <w:jc w:val="center"/>
        </w:trPr>
        <w:tc>
          <w:tcPr>
            <w:tcW w:w="720" w:type="dxa"/>
            <w:shd w:val="clear" w:color="auto" w:fill="auto"/>
          </w:tcPr>
          <w:p w:rsidR="00471A98" w:rsidRPr="00657CE5" w:rsidRDefault="00471A98" w:rsidP="00471A98">
            <w:pPr>
              <w:spacing w:after="0" w:line="240" w:lineRule="auto"/>
              <w:jc w:val="both"/>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 xml:space="preserve">3.3. </w:t>
            </w:r>
          </w:p>
        </w:tc>
        <w:tc>
          <w:tcPr>
            <w:tcW w:w="4691" w:type="dxa"/>
            <w:shd w:val="clear" w:color="auto" w:fill="auto"/>
          </w:tcPr>
          <w:p w:rsidR="00471A98" w:rsidRPr="00657CE5" w:rsidRDefault="00471A98" w:rsidP="00471A98">
            <w:pPr>
              <w:spacing w:after="0" w:line="240" w:lineRule="auto"/>
              <w:jc w:val="both"/>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постоянный надзор</w:t>
            </w:r>
          </w:p>
        </w:tc>
        <w:tc>
          <w:tcPr>
            <w:tcW w:w="1553" w:type="dxa"/>
            <w:shd w:val="clear" w:color="auto" w:fill="auto"/>
            <w:vAlign w:val="center"/>
          </w:tcPr>
          <w:p w:rsidR="00471A98" w:rsidRPr="00657CE5" w:rsidRDefault="00471A98" w:rsidP="00471A98">
            <w:pPr>
              <w:spacing w:after="0" w:line="240" w:lineRule="auto"/>
              <w:contextualSpacing/>
              <w:jc w:val="center"/>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0</w:t>
            </w:r>
          </w:p>
        </w:tc>
        <w:tc>
          <w:tcPr>
            <w:tcW w:w="1563" w:type="dxa"/>
            <w:shd w:val="clear" w:color="auto" w:fill="auto"/>
            <w:vAlign w:val="center"/>
          </w:tcPr>
          <w:p w:rsidR="00471A98" w:rsidRPr="00657CE5" w:rsidRDefault="00471A98" w:rsidP="00471A98">
            <w:pPr>
              <w:spacing w:after="0" w:line="240" w:lineRule="auto"/>
              <w:contextualSpacing/>
              <w:jc w:val="center"/>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0</w:t>
            </w:r>
          </w:p>
        </w:tc>
        <w:tc>
          <w:tcPr>
            <w:tcW w:w="1180" w:type="dxa"/>
            <w:shd w:val="clear" w:color="auto" w:fill="auto"/>
            <w:vAlign w:val="center"/>
          </w:tcPr>
          <w:p w:rsidR="00471A98" w:rsidRPr="00657CE5" w:rsidRDefault="00471A98" w:rsidP="00471A98">
            <w:pPr>
              <w:spacing w:after="0" w:line="240" w:lineRule="auto"/>
              <w:contextualSpacing/>
              <w:jc w:val="center"/>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0</w:t>
            </w:r>
          </w:p>
        </w:tc>
      </w:tr>
      <w:tr w:rsidR="00471A98" w:rsidRPr="00657CE5" w:rsidTr="00471A98">
        <w:trPr>
          <w:trHeight w:val="360"/>
          <w:jc w:val="center"/>
        </w:trPr>
        <w:tc>
          <w:tcPr>
            <w:tcW w:w="720" w:type="dxa"/>
            <w:shd w:val="clear" w:color="auto" w:fill="auto"/>
          </w:tcPr>
          <w:p w:rsidR="00471A98" w:rsidRPr="00657CE5" w:rsidRDefault="00471A98" w:rsidP="00471A98">
            <w:pPr>
              <w:spacing w:after="0" w:line="240" w:lineRule="auto"/>
              <w:jc w:val="both"/>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4.</w:t>
            </w:r>
          </w:p>
        </w:tc>
        <w:tc>
          <w:tcPr>
            <w:tcW w:w="4691" w:type="dxa"/>
            <w:shd w:val="clear" w:color="auto" w:fill="auto"/>
          </w:tcPr>
          <w:p w:rsidR="00471A98" w:rsidRPr="00657CE5" w:rsidRDefault="00471A98" w:rsidP="00471A98">
            <w:pPr>
              <w:spacing w:after="0" w:line="240" w:lineRule="auto"/>
              <w:jc w:val="both"/>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Количество выявленных нарушений</w:t>
            </w:r>
          </w:p>
        </w:tc>
        <w:tc>
          <w:tcPr>
            <w:tcW w:w="1553" w:type="dxa"/>
            <w:shd w:val="clear" w:color="auto" w:fill="auto"/>
            <w:vAlign w:val="center"/>
          </w:tcPr>
          <w:p w:rsidR="00471A98" w:rsidRPr="00657CE5" w:rsidRDefault="00471A98" w:rsidP="00471A98">
            <w:pPr>
              <w:spacing w:after="0" w:line="240" w:lineRule="auto"/>
              <w:contextualSpacing/>
              <w:jc w:val="center"/>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142</w:t>
            </w:r>
          </w:p>
        </w:tc>
        <w:tc>
          <w:tcPr>
            <w:tcW w:w="1563" w:type="dxa"/>
            <w:shd w:val="clear" w:color="auto" w:fill="auto"/>
            <w:vAlign w:val="center"/>
          </w:tcPr>
          <w:p w:rsidR="00471A98" w:rsidRPr="00657CE5" w:rsidRDefault="00471A98" w:rsidP="00471A98">
            <w:pPr>
              <w:spacing w:after="0" w:line="240" w:lineRule="auto"/>
              <w:contextualSpacing/>
              <w:jc w:val="center"/>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129</w:t>
            </w:r>
          </w:p>
        </w:tc>
        <w:tc>
          <w:tcPr>
            <w:tcW w:w="1180" w:type="dxa"/>
            <w:shd w:val="clear" w:color="auto" w:fill="auto"/>
            <w:vAlign w:val="center"/>
          </w:tcPr>
          <w:p w:rsidR="00471A98" w:rsidRPr="00657CE5" w:rsidRDefault="00471A98" w:rsidP="00471A98">
            <w:pPr>
              <w:spacing w:after="0" w:line="240" w:lineRule="auto"/>
              <w:contextualSpacing/>
              <w:jc w:val="center"/>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-13</w:t>
            </w:r>
          </w:p>
        </w:tc>
      </w:tr>
      <w:tr w:rsidR="00471A98" w:rsidRPr="00657CE5" w:rsidTr="00471A98">
        <w:trPr>
          <w:trHeight w:val="360"/>
          <w:jc w:val="center"/>
        </w:trPr>
        <w:tc>
          <w:tcPr>
            <w:tcW w:w="720" w:type="dxa"/>
            <w:shd w:val="clear" w:color="auto" w:fill="auto"/>
          </w:tcPr>
          <w:p w:rsidR="00471A98" w:rsidRPr="00657CE5" w:rsidRDefault="00471A98" w:rsidP="00471A98">
            <w:pPr>
              <w:spacing w:after="0" w:line="240" w:lineRule="auto"/>
              <w:jc w:val="both"/>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5.</w:t>
            </w:r>
          </w:p>
        </w:tc>
        <w:tc>
          <w:tcPr>
            <w:tcW w:w="4691" w:type="dxa"/>
            <w:shd w:val="clear" w:color="auto" w:fill="auto"/>
          </w:tcPr>
          <w:p w:rsidR="00471A98" w:rsidRPr="00657CE5" w:rsidRDefault="00471A98" w:rsidP="00471A98">
            <w:pPr>
              <w:spacing w:after="0" w:line="240" w:lineRule="auto"/>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Число дел, направленных в суд на приостановку деятельности</w:t>
            </w:r>
          </w:p>
        </w:tc>
        <w:tc>
          <w:tcPr>
            <w:tcW w:w="1553" w:type="dxa"/>
            <w:shd w:val="clear" w:color="auto" w:fill="auto"/>
            <w:vAlign w:val="center"/>
          </w:tcPr>
          <w:p w:rsidR="00471A98" w:rsidRPr="00657CE5" w:rsidRDefault="00471A98" w:rsidP="00471A98">
            <w:pPr>
              <w:spacing w:after="0" w:line="240" w:lineRule="auto"/>
              <w:contextualSpacing/>
              <w:jc w:val="center"/>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1</w:t>
            </w:r>
          </w:p>
        </w:tc>
        <w:tc>
          <w:tcPr>
            <w:tcW w:w="1563" w:type="dxa"/>
            <w:shd w:val="clear" w:color="auto" w:fill="auto"/>
            <w:vAlign w:val="center"/>
          </w:tcPr>
          <w:p w:rsidR="00471A98" w:rsidRPr="00657CE5" w:rsidRDefault="00471A98" w:rsidP="00471A98">
            <w:pPr>
              <w:spacing w:after="0" w:line="240" w:lineRule="auto"/>
              <w:contextualSpacing/>
              <w:jc w:val="center"/>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0</w:t>
            </w:r>
          </w:p>
        </w:tc>
        <w:tc>
          <w:tcPr>
            <w:tcW w:w="1180" w:type="dxa"/>
            <w:shd w:val="clear" w:color="auto" w:fill="auto"/>
            <w:vAlign w:val="center"/>
          </w:tcPr>
          <w:p w:rsidR="00471A98" w:rsidRPr="00657CE5" w:rsidRDefault="00471A98" w:rsidP="00471A98">
            <w:pPr>
              <w:spacing w:after="0" w:line="240" w:lineRule="auto"/>
              <w:contextualSpacing/>
              <w:jc w:val="center"/>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-1</w:t>
            </w:r>
          </w:p>
        </w:tc>
      </w:tr>
      <w:tr w:rsidR="00471A98" w:rsidRPr="00657CE5" w:rsidTr="00471A98">
        <w:trPr>
          <w:trHeight w:val="360"/>
          <w:jc w:val="center"/>
        </w:trPr>
        <w:tc>
          <w:tcPr>
            <w:tcW w:w="720" w:type="dxa"/>
            <w:shd w:val="clear" w:color="auto" w:fill="auto"/>
          </w:tcPr>
          <w:p w:rsidR="00471A98" w:rsidRPr="00657CE5" w:rsidRDefault="00471A98" w:rsidP="00471A98">
            <w:pPr>
              <w:spacing w:after="0" w:line="240" w:lineRule="auto"/>
              <w:jc w:val="both"/>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6.</w:t>
            </w:r>
          </w:p>
        </w:tc>
        <w:tc>
          <w:tcPr>
            <w:tcW w:w="4691" w:type="dxa"/>
            <w:shd w:val="clear" w:color="auto" w:fill="auto"/>
          </w:tcPr>
          <w:p w:rsidR="00471A98" w:rsidRPr="00657CE5" w:rsidRDefault="00471A98" w:rsidP="00471A98">
            <w:pPr>
              <w:spacing w:after="0" w:line="240" w:lineRule="auto"/>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Количество наложенных административных наказаний</w:t>
            </w:r>
          </w:p>
        </w:tc>
        <w:tc>
          <w:tcPr>
            <w:tcW w:w="1553" w:type="dxa"/>
            <w:shd w:val="clear" w:color="auto" w:fill="auto"/>
            <w:vAlign w:val="center"/>
          </w:tcPr>
          <w:p w:rsidR="00471A98" w:rsidRPr="00657CE5" w:rsidRDefault="00471A98" w:rsidP="00471A98">
            <w:pPr>
              <w:spacing w:after="0" w:line="240" w:lineRule="auto"/>
              <w:contextualSpacing/>
              <w:jc w:val="center"/>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12</w:t>
            </w:r>
          </w:p>
        </w:tc>
        <w:tc>
          <w:tcPr>
            <w:tcW w:w="1563" w:type="dxa"/>
            <w:shd w:val="clear" w:color="auto" w:fill="auto"/>
            <w:vAlign w:val="center"/>
          </w:tcPr>
          <w:p w:rsidR="00471A98" w:rsidRPr="00657CE5" w:rsidRDefault="00471A98" w:rsidP="00471A98">
            <w:pPr>
              <w:spacing w:after="0" w:line="240" w:lineRule="auto"/>
              <w:contextualSpacing/>
              <w:jc w:val="center"/>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16</w:t>
            </w:r>
          </w:p>
        </w:tc>
        <w:tc>
          <w:tcPr>
            <w:tcW w:w="1180" w:type="dxa"/>
            <w:shd w:val="clear" w:color="auto" w:fill="auto"/>
            <w:vAlign w:val="center"/>
          </w:tcPr>
          <w:p w:rsidR="00471A98" w:rsidRPr="00657CE5" w:rsidRDefault="00471A98" w:rsidP="00471A98">
            <w:pPr>
              <w:spacing w:after="0" w:line="240" w:lineRule="auto"/>
              <w:contextualSpacing/>
              <w:jc w:val="center"/>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+4</w:t>
            </w:r>
          </w:p>
        </w:tc>
      </w:tr>
    </w:tbl>
    <w:p w:rsidR="00471A98" w:rsidRPr="00657CE5" w:rsidRDefault="00471A98" w:rsidP="00471A98">
      <w:pPr>
        <w:pStyle w:val="afd"/>
        <w:rPr>
          <w:lang w:eastAsia="ru-RU"/>
        </w:rPr>
      </w:pPr>
    </w:p>
    <w:p w:rsidR="00471A98" w:rsidRPr="00657CE5" w:rsidRDefault="00471A98" w:rsidP="00471A98">
      <w:pPr>
        <w:spacing w:after="0" w:line="240" w:lineRule="auto"/>
        <w:ind w:firstLine="709"/>
        <w:jc w:val="both"/>
        <w:rPr>
          <w:rFonts w:ascii="Times New Roman" w:eastAsia="Times New Roman" w:hAnsi="Times New Roman" w:cs="Times New Roman"/>
          <w:bCs/>
          <w:sz w:val="24"/>
          <w:szCs w:val="24"/>
          <w:lang w:eastAsia="ru-RU"/>
        </w:rPr>
      </w:pPr>
      <w:r w:rsidRPr="00657CE5">
        <w:rPr>
          <w:rFonts w:ascii="Times New Roman" w:eastAsia="Times New Roman" w:hAnsi="Times New Roman" w:cs="Times New Roman"/>
          <w:bCs/>
          <w:sz w:val="24"/>
          <w:szCs w:val="24"/>
          <w:lang w:eastAsia="ru-RU"/>
        </w:rPr>
        <w:t>Для выполнения постановления Правительства Российской Федерации от 09.06.2017 № 689 «О некоторых мерах по реализации Указа Президента Российской Федерации от 09.05.2017 № 202 «Об особенностях применения усиленных мер безопасности в период проведения в Российской Федерации чемпионата мира по футболу FIFA 2018 года» были проведены проверочные мероприятия в отношении 22 организаций с составлением проверочных листов о готовности организаций к эксплуатации опасных производственных объектов без приостановления деятельности.</w:t>
      </w:r>
    </w:p>
    <w:p w:rsidR="00471A98" w:rsidRPr="00657CE5" w:rsidRDefault="00471A98" w:rsidP="002E2275">
      <w:pPr>
        <w:spacing w:after="0" w:line="240" w:lineRule="auto"/>
        <w:ind w:firstLine="709"/>
        <w:jc w:val="both"/>
        <w:rPr>
          <w:rFonts w:ascii="Times New Roman" w:eastAsia="Times New Roman" w:hAnsi="Times New Roman" w:cs="Times New Roman"/>
          <w:bCs/>
          <w:sz w:val="24"/>
          <w:szCs w:val="24"/>
          <w:lang w:eastAsia="ru-RU"/>
        </w:rPr>
      </w:pPr>
      <w:r w:rsidRPr="00657CE5">
        <w:rPr>
          <w:rFonts w:ascii="Times New Roman" w:eastAsia="Times New Roman" w:hAnsi="Times New Roman" w:cs="Times New Roman"/>
          <w:bCs/>
          <w:sz w:val="24"/>
          <w:szCs w:val="24"/>
          <w:lang w:eastAsia="ru-RU"/>
        </w:rPr>
        <w:t>Из приведенных таблиц следует, что за 12 месяцев 2018 года в сравнении с аналогичным периодом 2017 года произошло:</w:t>
      </w:r>
    </w:p>
    <w:p w:rsidR="00471A98" w:rsidRPr="00657CE5" w:rsidRDefault="00471A98" w:rsidP="002E2275">
      <w:pPr>
        <w:spacing w:after="0" w:line="240" w:lineRule="auto"/>
        <w:ind w:right="-1" w:firstLine="709"/>
        <w:contextualSpacing/>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увеличение количества проверок в рамках режима постоянного государственного надзора;</w:t>
      </w:r>
    </w:p>
    <w:p w:rsidR="00471A98" w:rsidRPr="00657CE5" w:rsidRDefault="00471A98" w:rsidP="002E2275">
      <w:pPr>
        <w:spacing w:after="0" w:line="240" w:lineRule="auto"/>
        <w:ind w:right="-1" w:firstLine="709"/>
        <w:contextualSpacing/>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увеличение количества выявленных нарушений и наложенных административных наказаний;</w:t>
      </w:r>
    </w:p>
    <w:p w:rsidR="00471A98" w:rsidRPr="00657CE5" w:rsidRDefault="00471A98" w:rsidP="002E2275">
      <w:pPr>
        <w:autoSpaceDE w:val="0"/>
        <w:autoSpaceDN w:val="0"/>
        <w:adjustRightInd w:val="0"/>
        <w:spacing w:after="0" w:line="240" w:lineRule="auto"/>
        <w:ind w:firstLine="709"/>
        <w:jc w:val="both"/>
        <w:rPr>
          <w:rFonts w:ascii="Times New Roman" w:eastAsia="Times New Roman" w:hAnsi="Times New Roman" w:cs="Times New Roman"/>
          <w:b/>
          <w:color w:val="000000"/>
          <w:sz w:val="24"/>
          <w:szCs w:val="24"/>
          <w:lang w:eastAsia="ru-RU"/>
        </w:rPr>
      </w:pPr>
      <w:r w:rsidRPr="00657CE5">
        <w:rPr>
          <w:rFonts w:ascii="Times New Roman" w:eastAsia="Times New Roman" w:hAnsi="Times New Roman" w:cs="Times New Roman"/>
          <w:sz w:val="24"/>
          <w:szCs w:val="24"/>
          <w:lang w:eastAsia="ru-RU"/>
        </w:rPr>
        <w:t>уменьшение количества внеплановых проверок по выполнению предписаний в связи с продлением сроков устранения нарушений по ранее выданным предписаниям по обращениям организаций с приложением аргументированного</w:t>
      </w:r>
    </w:p>
    <w:p w:rsidR="00471A98" w:rsidRPr="00657CE5" w:rsidRDefault="00471A98" w:rsidP="00471A98">
      <w:pPr>
        <w:autoSpaceDE w:val="0"/>
        <w:autoSpaceDN w:val="0"/>
        <w:adjustRightInd w:val="0"/>
        <w:spacing w:after="0" w:line="240" w:lineRule="auto"/>
        <w:ind w:firstLine="357"/>
        <w:jc w:val="both"/>
        <w:rPr>
          <w:rFonts w:ascii="Times New Roman" w:eastAsia="Times New Roman" w:hAnsi="Times New Roman" w:cs="Times New Roman"/>
          <w:b/>
          <w:color w:val="000000"/>
          <w:sz w:val="24"/>
          <w:szCs w:val="24"/>
          <w:lang w:eastAsia="ru-RU"/>
        </w:rPr>
      </w:pPr>
    </w:p>
    <w:p w:rsidR="00E13D5D" w:rsidRPr="00657CE5" w:rsidRDefault="00E13D5D" w:rsidP="002E2275">
      <w:pPr>
        <w:autoSpaceDE w:val="0"/>
        <w:autoSpaceDN w:val="0"/>
        <w:adjustRightInd w:val="0"/>
        <w:spacing w:after="0" w:line="240" w:lineRule="auto"/>
        <w:jc w:val="both"/>
        <w:rPr>
          <w:rFonts w:ascii="Times New Roman" w:eastAsia="Times New Roman" w:hAnsi="Times New Roman" w:cs="Times New Roman"/>
          <w:i/>
          <w:color w:val="000000"/>
          <w:sz w:val="24"/>
          <w:szCs w:val="24"/>
          <w:lang w:eastAsia="ru-RU"/>
        </w:rPr>
      </w:pPr>
      <w:r w:rsidRPr="00657CE5">
        <w:rPr>
          <w:rFonts w:ascii="Times New Roman" w:eastAsia="Times New Roman" w:hAnsi="Times New Roman" w:cs="Times New Roman"/>
          <w:i/>
          <w:color w:val="000000"/>
          <w:sz w:val="24"/>
          <w:szCs w:val="24"/>
          <w:lang w:eastAsia="ru-RU"/>
        </w:rPr>
        <w:t>2.12. Показатели и анализ состояния лицензирования, в том числе показателей контроля за соблюдением лицензиатами лицензионных требований и условий. Наиболее серьезные выявленные нарушения лицензионных требований и условий, которые приводили к приостановке действия лицензий или обращению в суд по вопросу аннулирования лицензии (с примерами).</w:t>
      </w:r>
    </w:p>
    <w:p w:rsidR="00E13D5D" w:rsidRPr="00657CE5" w:rsidRDefault="00E13D5D" w:rsidP="00343D77">
      <w:pPr>
        <w:autoSpaceDE w:val="0"/>
        <w:autoSpaceDN w:val="0"/>
        <w:adjustRightInd w:val="0"/>
        <w:spacing w:after="0" w:line="240" w:lineRule="auto"/>
        <w:ind w:firstLine="357"/>
        <w:jc w:val="both"/>
        <w:rPr>
          <w:rFonts w:ascii="Times New Roman" w:eastAsia="Times New Roman" w:hAnsi="Times New Roman" w:cs="Times New Roman"/>
          <w:b/>
          <w:color w:val="000000"/>
          <w:sz w:val="24"/>
          <w:szCs w:val="24"/>
          <w:lang w:eastAsia="ru-RU"/>
        </w:rPr>
      </w:pPr>
    </w:p>
    <w:p w:rsidR="00E13D5D" w:rsidRPr="00657CE5" w:rsidRDefault="00E13D5D" w:rsidP="002E2275">
      <w:pPr>
        <w:spacing w:after="0" w:line="240" w:lineRule="auto"/>
        <w:ind w:firstLine="709"/>
        <w:jc w:val="both"/>
        <w:rPr>
          <w:rFonts w:ascii="Times New Roman" w:eastAsia="Times New Roman" w:hAnsi="Times New Roman" w:cs="Times New Roman"/>
          <w:color w:val="000000"/>
          <w:sz w:val="24"/>
          <w:szCs w:val="24"/>
          <w:lang w:eastAsia="ru-RU"/>
        </w:rPr>
      </w:pPr>
      <w:r w:rsidRPr="00657CE5">
        <w:rPr>
          <w:rFonts w:ascii="Times New Roman" w:eastAsia="Times New Roman" w:hAnsi="Times New Roman" w:cs="Times New Roman"/>
          <w:color w:val="000000"/>
          <w:sz w:val="24"/>
          <w:szCs w:val="24"/>
          <w:lang w:eastAsia="ru-RU"/>
        </w:rPr>
        <w:t>Все поднадзорные предприятия, эксплуатирующие опасные производственные объекты, имеют лицензии.</w:t>
      </w:r>
      <w:r w:rsidR="002E2275" w:rsidRPr="00657CE5">
        <w:rPr>
          <w:rFonts w:ascii="Times New Roman" w:eastAsia="Times New Roman" w:hAnsi="Times New Roman" w:cs="Times New Roman"/>
          <w:color w:val="000000"/>
          <w:sz w:val="24"/>
          <w:szCs w:val="24"/>
          <w:lang w:eastAsia="ru-RU"/>
        </w:rPr>
        <w:t xml:space="preserve"> </w:t>
      </w:r>
      <w:r w:rsidRPr="00657CE5">
        <w:rPr>
          <w:rFonts w:ascii="Times New Roman" w:eastAsia="Times New Roman" w:hAnsi="Times New Roman" w:cs="Times New Roman"/>
          <w:color w:val="000000"/>
          <w:sz w:val="24"/>
          <w:szCs w:val="24"/>
          <w:lang w:eastAsia="ru-RU"/>
        </w:rPr>
        <w:t>В отчётн</w:t>
      </w:r>
      <w:r w:rsidR="002E2275" w:rsidRPr="00657CE5">
        <w:rPr>
          <w:rFonts w:ascii="Times New Roman" w:eastAsia="Times New Roman" w:hAnsi="Times New Roman" w:cs="Times New Roman"/>
          <w:color w:val="000000"/>
          <w:sz w:val="24"/>
          <w:szCs w:val="24"/>
          <w:lang w:eastAsia="ru-RU"/>
        </w:rPr>
        <w:t>ом периоде приостановка действия</w:t>
      </w:r>
      <w:r w:rsidRPr="00657CE5">
        <w:rPr>
          <w:rFonts w:ascii="Times New Roman" w:eastAsia="Times New Roman" w:hAnsi="Times New Roman" w:cs="Times New Roman"/>
          <w:color w:val="000000"/>
          <w:sz w:val="24"/>
          <w:szCs w:val="24"/>
          <w:lang w:eastAsia="ru-RU"/>
        </w:rPr>
        <w:t xml:space="preserve"> лицензи</w:t>
      </w:r>
      <w:r w:rsidR="002E2275" w:rsidRPr="00657CE5">
        <w:rPr>
          <w:rFonts w:ascii="Times New Roman" w:eastAsia="Times New Roman" w:hAnsi="Times New Roman" w:cs="Times New Roman"/>
          <w:color w:val="000000"/>
          <w:sz w:val="24"/>
          <w:szCs w:val="24"/>
          <w:lang w:eastAsia="ru-RU"/>
        </w:rPr>
        <w:t>и</w:t>
      </w:r>
      <w:r w:rsidRPr="00657CE5">
        <w:rPr>
          <w:rFonts w:ascii="Times New Roman" w:eastAsia="Times New Roman" w:hAnsi="Times New Roman" w:cs="Times New Roman"/>
          <w:color w:val="000000"/>
          <w:sz w:val="24"/>
          <w:szCs w:val="24"/>
          <w:lang w:eastAsia="ru-RU"/>
        </w:rPr>
        <w:t xml:space="preserve"> не производилась. Обращений в суд по вопросу аннулирования лицензий не было.</w:t>
      </w:r>
    </w:p>
    <w:p w:rsidR="00E13D5D" w:rsidRPr="00657CE5" w:rsidRDefault="00E13D5D" w:rsidP="00343D77">
      <w:pPr>
        <w:spacing w:after="0" w:line="240" w:lineRule="auto"/>
        <w:ind w:firstLine="357"/>
        <w:jc w:val="both"/>
        <w:rPr>
          <w:rFonts w:ascii="Times New Roman" w:eastAsia="Times New Roman" w:hAnsi="Times New Roman" w:cs="Times New Roman"/>
          <w:color w:val="000000"/>
          <w:sz w:val="24"/>
          <w:szCs w:val="24"/>
          <w:lang w:eastAsia="ru-RU"/>
        </w:rPr>
      </w:pPr>
    </w:p>
    <w:p w:rsidR="00E13D5D" w:rsidRPr="00657CE5" w:rsidRDefault="00E13D5D" w:rsidP="002E2275">
      <w:pPr>
        <w:spacing w:after="0" w:line="240" w:lineRule="auto"/>
        <w:jc w:val="both"/>
        <w:rPr>
          <w:rFonts w:ascii="Times New Roman" w:eastAsia="Times New Roman" w:hAnsi="Times New Roman" w:cs="Times New Roman"/>
          <w:i/>
          <w:color w:val="000000"/>
          <w:sz w:val="24"/>
          <w:szCs w:val="24"/>
          <w:lang w:eastAsia="ru-RU"/>
        </w:rPr>
      </w:pPr>
      <w:r w:rsidRPr="00657CE5">
        <w:rPr>
          <w:rFonts w:ascii="Times New Roman" w:eastAsia="Times New Roman" w:hAnsi="Times New Roman" w:cs="Times New Roman"/>
          <w:i/>
          <w:color w:val="000000"/>
          <w:sz w:val="24"/>
          <w:szCs w:val="24"/>
          <w:lang w:eastAsia="ru-RU"/>
        </w:rPr>
        <w:t>2.13. Внедрение систем управления промышленной безопасности и ход реализации других инновационных проектов, связанных с обеспечением безопасности и противоаварийной устойчивости поднадзорных предприятий.</w:t>
      </w:r>
    </w:p>
    <w:p w:rsidR="00E13D5D" w:rsidRPr="00657CE5" w:rsidRDefault="00E13D5D" w:rsidP="002E2275">
      <w:pPr>
        <w:spacing w:after="0" w:line="240" w:lineRule="auto"/>
        <w:ind w:firstLine="357"/>
        <w:jc w:val="center"/>
        <w:rPr>
          <w:rFonts w:ascii="Times New Roman" w:eastAsia="Times New Roman" w:hAnsi="Times New Roman" w:cs="Times New Roman"/>
          <w:i/>
          <w:color w:val="000000"/>
          <w:sz w:val="24"/>
          <w:szCs w:val="24"/>
          <w:lang w:eastAsia="ru-RU"/>
        </w:rPr>
      </w:pPr>
      <w:r w:rsidRPr="00657CE5">
        <w:rPr>
          <w:rFonts w:ascii="Times New Roman" w:eastAsia="Times New Roman" w:hAnsi="Times New Roman" w:cs="Times New Roman"/>
          <w:i/>
          <w:color w:val="000000"/>
          <w:sz w:val="24"/>
          <w:szCs w:val="24"/>
          <w:lang w:eastAsia="ru-RU"/>
        </w:rPr>
        <w:lastRenderedPageBreak/>
        <w:t>Самарская область</w:t>
      </w:r>
    </w:p>
    <w:p w:rsidR="00E13D5D" w:rsidRPr="00657CE5" w:rsidRDefault="00E13D5D" w:rsidP="002E2275">
      <w:pPr>
        <w:spacing w:after="0" w:line="240" w:lineRule="auto"/>
        <w:ind w:firstLine="708"/>
        <w:jc w:val="both"/>
        <w:rPr>
          <w:rFonts w:ascii="Times New Roman" w:eastAsia="Times New Roman" w:hAnsi="Times New Roman" w:cs="Times New Roman"/>
          <w:bCs/>
          <w:color w:val="000000"/>
          <w:sz w:val="24"/>
          <w:szCs w:val="24"/>
          <w:lang w:eastAsia="x-none"/>
        </w:rPr>
      </w:pPr>
      <w:r w:rsidRPr="00657CE5">
        <w:rPr>
          <w:rFonts w:ascii="Times New Roman" w:eastAsia="Times New Roman" w:hAnsi="Times New Roman" w:cs="Times New Roman"/>
          <w:bCs/>
          <w:color w:val="000000"/>
          <w:sz w:val="24"/>
          <w:szCs w:val="24"/>
          <w:lang w:eastAsia="x-none"/>
        </w:rPr>
        <w:t>В организациях, эксплуатирующих опасные производственные объекты I или II класса опасности, созданы и введены в действие системы управления промышленной безопасности. Обеспечено информирование общественности о целях и задачах организаций, эксплуатирующих опасные производственные объекты I или II класса опасности, путем размещения в средствах массовой информации и на официальных сайтах организаций.</w:t>
      </w:r>
    </w:p>
    <w:p w:rsidR="00E13D5D" w:rsidRPr="00657CE5" w:rsidRDefault="00E13D5D" w:rsidP="00343D77">
      <w:pPr>
        <w:spacing w:after="0" w:line="240" w:lineRule="auto"/>
        <w:ind w:firstLine="426"/>
        <w:jc w:val="both"/>
        <w:rPr>
          <w:rFonts w:ascii="Times New Roman" w:eastAsia="Times New Roman" w:hAnsi="Times New Roman" w:cs="Times New Roman"/>
          <w:b/>
          <w:bCs/>
          <w:color w:val="000000"/>
          <w:sz w:val="24"/>
          <w:szCs w:val="24"/>
          <w:lang w:val="x-none" w:eastAsia="x-none"/>
        </w:rPr>
      </w:pPr>
      <w:r w:rsidRPr="00657CE5">
        <w:rPr>
          <w:rFonts w:ascii="Times New Roman" w:eastAsia="Times New Roman" w:hAnsi="Times New Roman" w:cs="Times New Roman"/>
          <w:bCs/>
          <w:color w:val="000000"/>
          <w:sz w:val="24"/>
          <w:szCs w:val="24"/>
          <w:lang w:val="x-none" w:eastAsia="x-none"/>
        </w:rPr>
        <w:t>Профилактическая работа в рамках действующих систем управления промышленной безопасностью оказывает положительное влияние на повышение технической безопасности опасного производственного объекта, как правило, в ней задействован весь персонал предприятия</w:t>
      </w:r>
      <w:r w:rsidRPr="00657CE5">
        <w:rPr>
          <w:rFonts w:ascii="Times New Roman" w:eastAsia="Times New Roman" w:hAnsi="Times New Roman" w:cs="Times New Roman"/>
          <w:b/>
          <w:bCs/>
          <w:color w:val="000000"/>
          <w:sz w:val="24"/>
          <w:szCs w:val="24"/>
          <w:lang w:val="x-none" w:eastAsia="x-none"/>
        </w:rPr>
        <w:t>.</w:t>
      </w:r>
    </w:p>
    <w:p w:rsidR="00E13D5D" w:rsidRPr="00657CE5" w:rsidRDefault="00E13D5D" w:rsidP="002E2275">
      <w:pPr>
        <w:spacing w:after="0" w:line="240" w:lineRule="auto"/>
        <w:ind w:firstLine="709"/>
        <w:jc w:val="both"/>
        <w:rPr>
          <w:rFonts w:ascii="Times New Roman" w:eastAsia="Times New Roman" w:hAnsi="Times New Roman" w:cs="Times New Roman"/>
          <w:bCs/>
          <w:color w:val="000000"/>
          <w:sz w:val="24"/>
          <w:szCs w:val="24"/>
          <w:lang w:eastAsia="x-none"/>
        </w:rPr>
      </w:pPr>
      <w:r w:rsidRPr="00657CE5">
        <w:rPr>
          <w:rFonts w:ascii="Times New Roman" w:eastAsia="Times New Roman" w:hAnsi="Times New Roman" w:cs="Times New Roman"/>
          <w:bCs/>
          <w:color w:val="000000"/>
          <w:sz w:val="24"/>
          <w:szCs w:val="24"/>
          <w:lang w:val="x-none" w:eastAsia="x-none"/>
        </w:rPr>
        <w:t>На остальных предприятиях профилактическая работа по промышленной безопасности проводится в рамках производственного контроля.</w:t>
      </w:r>
    </w:p>
    <w:p w:rsidR="002E2275" w:rsidRPr="00657CE5" w:rsidRDefault="002E2275" w:rsidP="002E2275">
      <w:pPr>
        <w:tabs>
          <w:tab w:val="left" w:pos="709"/>
          <w:tab w:val="center" w:pos="4677"/>
          <w:tab w:val="right" w:pos="9355"/>
        </w:tabs>
        <w:spacing w:after="0" w:line="240" w:lineRule="auto"/>
        <w:ind w:right="-5"/>
        <w:rPr>
          <w:rFonts w:ascii="Times New Roman" w:eastAsia="Times New Roman" w:hAnsi="Times New Roman" w:cs="Times New Roman"/>
          <w:b/>
          <w:color w:val="000000"/>
          <w:sz w:val="24"/>
          <w:szCs w:val="24"/>
          <w:lang w:eastAsia="ru-RU"/>
        </w:rPr>
      </w:pPr>
    </w:p>
    <w:p w:rsidR="002E2275" w:rsidRPr="00657CE5" w:rsidRDefault="00E13D5D" w:rsidP="002E2275">
      <w:pPr>
        <w:tabs>
          <w:tab w:val="left" w:pos="709"/>
          <w:tab w:val="center" w:pos="4677"/>
          <w:tab w:val="right" w:pos="9355"/>
        </w:tabs>
        <w:spacing w:after="0" w:line="240" w:lineRule="auto"/>
        <w:ind w:right="-5" w:firstLine="709"/>
        <w:rPr>
          <w:rFonts w:ascii="Times New Roman" w:eastAsia="Times New Roman" w:hAnsi="Times New Roman" w:cs="Times New Roman"/>
          <w:color w:val="000000"/>
          <w:sz w:val="24"/>
          <w:szCs w:val="24"/>
          <w:lang w:eastAsia="ru-RU"/>
        </w:rPr>
      </w:pPr>
      <w:r w:rsidRPr="00657CE5">
        <w:rPr>
          <w:rFonts w:ascii="Times New Roman" w:eastAsia="Times New Roman" w:hAnsi="Times New Roman" w:cs="Times New Roman"/>
          <w:color w:val="000000"/>
          <w:sz w:val="24"/>
          <w:szCs w:val="24"/>
          <w:lang w:eastAsia="ru-RU"/>
        </w:rPr>
        <w:t>АО «КНПЗ».</w:t>
      </w:r>
    </w:p>
    <w:p w:rsidR="00E13D5D" w:rsidRPr="00657CE5" w:rsidRDefault="002E2275" w:rsidP="002E2275">
      <w:pPr>
        <w:tabs>
          <w:tab w:val="left" w:pos="709"/>
          <w:tab w:val="center" w:pos="4677"/>
          <w:tab w:val="right" w:pos="9355"/>
        </w:tabs>
        <w:spacing w:after="0" w:line="240" w:lineRule="auto"/>
        <w:ind w:right="-5"/>
        <w:jc w:val="both"/>
        <w:rPr>
          <w:rFonts w:ascii="Times New Roman" w:eastAsia="Times New Roman" w:hAnsi="Times New Roman" w:cs="Times New Roman"/>
          <w:color w:val="000000"/>
          <w:sz w:val="24"/>
          <w:szCs w:val="24"/>
          <w:lang w:eastAsia="ru-RU"/>
        </w:rPr>
      </w:pPr>
      <w:r w:rsidRPr="00657CE5">
        <w:rPr>
          <w:rFonts w:ascii="Times New Roman" w:eastAsia="Times New Roman" w:hAnsi="Times New Roman" w:cs="Times New Roman"/>
          <w:color w:val="000000"/>
          <w:sz w:val="24"/>
          <w:szCs w:val="24"/>
          <w:lang w:eastAsia="ru-RU"/>
        </w:rPr>
        <w:tab/>
      </w:r>
      <w:r w:rsidR="00E13D5D" w:rsidRPr="00657CE5">
        <w:rPr>
          <w:rFonts w:ascii="Times New Roman" w:eastAsia="Times New Roman" w:hAnsi="Times New Roman" w:cs="Times New Roman"/>
          <w:color w:val="000000"/>
          <w:sz w:val="24"/>
          <w:szCs w:val="24"/>
          <w:lang w:eastAsia="ru-RU"/>
        </w:rPr>
        <w:t>Система управления промышленной безопасности на предприятии введена.</w:t>
      </w:r>
      <w:r w:rsidRPr="00657CE5">
        <w:rPr>
          <w:rFonts w:ascii="Times New Roman" w:eastAsia="Times New Roman" w:hAnsi="Times New Roman" w:cs="Times New Roman"/>
          <w:color w:val="000000"/>
          <w:sz w:val="24"/>
          <w:szCs w:val="24"/>
          <w:lang w:eastAsia="ru-RU"/>
        </w:rPr>
        <w:t xml:space="preserve"> </w:t>
      </w:r>
      <w:r w:rsidR="00E13D5D" w:rsidRPr="00657CE5">
        <w:rPr>
          <w:rFonts w:ascii="Times New Roman" w:eastAsia="Times New Roman" w:hAnsi="Times New Roman" w:cs="Times New Roman"/>
          <w:color w:val="000000"/>
          <w:sz w:val="24"/>
          <w:szCs w:val="24"/>
          <w:lang w:eastAsia="ru-RU"/>
        </w:rPr>
        <w:t>В Обществе имеется:</w:t>
      </w:r>
    </w:p>
    <w:p w:rsidR="00E13D5D" w:rsidRPr="00657CE5" w:rsidRDefault="00E13D5D" w:rsidP="002E2275">
      <w:pPr>
        <w:spacing w:after="0" w:line="240" w:lineRule="auto"/>
        <w:ind w:firstLine="709"/>
        <w:jc w:val="both"/>
        <w:rPr>
          <w:rFonts w:ascii="Times New Roman" w:eastAsia="Times New Roman" w:hAnsi="Times New Roman" w:cs="Times New Roman"/>
          <w:color w:val="000000"/>
          <w:sz w:val="24"/>
          <w:szCs w:val="24"/>
          <w:lang w:eastAsia="ru-RU"/>
        </w:rPr>
      </w:pPr>
      <w:r w:rsidRPr="00657CE5">
        <w:rPr>
          <w:rFonts w:ascii="Times New Roman" w:eastAsia="Times New Roman" w:hAnsi="Times New Roman" w:cs="Times New Roman"/>
          <w:color w:val="000000"/>
          <w:sz w:val="24"/>
          <w:szCs w:val="24"/>
          <w:lang w:eastAsia="ru-RU"/>
        </w:rPr>
        <w:t>а) Заявление о политике АО «КНПЗ» в области промышленной безопасности (утверждено генеральным директором 29.12.2013г.). Размещено в информационно</w:t>
      </w:r>
      <w:r w:rsidR="002E2275" w:rsidRPr="00657CE5">
        <w:rPr>
          <w:rFonts w:ascii="Times New Roman" w:eastAsia="Times New Roman" w:hAnsi="Times New Roman" w:cs="Times New Roman"/>
          <w:color w:val="000000"/>
          <w:sz w:val="24"/>
          <w:szCs w:val="24"/>
          <w:lang w:eastAsia="ru-RU"/>
        </w:rPr>
        <w:t>-</w:t>
      </w:r>
      <w:r w:rsidRPr="00657CE5">
        <w:rPr>
          <w:rFonts w:ascii="Times New Roman" w:eastAsia="Times New Roman" w:hAnsi="Times New Roman" w:cs="Times New Roman"/>
          <w:color w:val="000000"/>
          <w:sz w:val="24"/>
          <w:szCs w:val="24"/>
          <w:lang w:eastAsia="ru-RU"/>
        </w:rPr>
        <w:t>телекоммуникационной сети «Интернет» на сайте газеты «Волжская коммуна».</w:t>
      </w:r>
    </w:p>
    <w:p w:rsidR="00E13D5D" w:rsidRPr="00657CE5" w:rsidRDefault="00E13D5D" w:rsidP="002E2275">
      <w:pPr>
        <w:spacing w:after="0" w:line="240" w:lineRule="auto"/>
        <w:ind w:firstLine="709"/>
        <w:jc w:val="both"/>
        <w:rPr>
          <w:rFonts w:ascii="Times New Roman" w:eastAsia="Times New Roman" w:hAnsi="Times New Roman" w:cs="Times New Roman"/>
          <w:color w:val="000000"/>
          <w:sz w:val="24"/>
          <w:szCs w:val="24"/>
          <w:lang w:eastAsia="ru-RU"/>
        </w:rPr>
      </w:pPr>
      <w:r w:rsidRPr="00657CE5">
        <w:rPr>
          <w:rFonts w:ascii="Times New Roman" w:eastAsia="Times New Roman" w:hAnsi="Times New Roman" w:cs="Times New Roman"/>
          <w:color w:val="000000"/>
          <w:sz w:val="24"/>
          <w:szCs w:val="24"/>
          <w:lang w:eastAsia="ru-RU"/>
        </w:rPr>
        <w:t xml:space="preserve">б) Положение АО «КНПЗ» «О системе управления промышленной безопасностью» №П3-05 Р-0015 ЮЛ-038. Утверждено, и введено в действие приказом по Обществу от 20.06.2017 №350. </w:t>
      </w:r>
    </w:p>
    <w:p w:rsidR="00E13D5D" w:rsidRPr="00657CE5" w:rsidRDefault="00E13D5D" w:rsidP="002E2275">
      <w:pPr>
        <w:spacing w:after="0" w:line="240" w:lineRule="auto"/>
        <w:ind w:firstLine="709"/>
        <w:jc w:val="both"/>
        <w:rPr>
          <w:rFonts w:ascii="Times New Roman" w:eastAsia="Times New Roman" w:hAnsi="Times New Roman" w:cs="Times New Roman"/>
          <w:color w:val="000000"/>
          <w:sz w:val="24"/>
          <w:szCs w:val="24"/>
          <w:lang w:eastAsia="ru-RU"/>
        </w:rPr>
      </w:pPr>
      <w:r w:rsidRPr="00657CE5">
        <w:rPr>
          <w:rFonts w:ascii="Times New Roman" w:eastAsia="Times New Roman" w:hAnsi="Times New Roman" w:cs="Times New Roman"/>
          <w:color w:val="000000"/>
          <w:sz w:val="24"/>
          <w:szCs w:val="24"/>
          <w:lang w:eastAsia="ru-RU"/>
        </w:rPr>
        <w:t>в) Положение АО «КНПЗ» «О производственном контроле за соблюдением требований промышленной безопасности на опасных производственных объектах» № П3-05 Р-0032 ЮЛ-038. Утверждено, и введено в действие Приказом по Обществу от 30.03.2018 №239.</w:t>
      </w:r>
    </w:p>
    <w:p w:rsidR="00E13D5D" w:rsidRPr="00657CE5" w:rsidRDefault="00E13D5D" w:rsidP="002E2275">
      <w:pPr>
        <w:spacing w:after="0" w:line="240" w:lineRule="auto"/>
        <w:ind w:firstLine="709"/>
        <w:jc w:val="both"/>
        <w:rPr>
          <w:rFonts w:ascii="Times New Roman" w:eastAsia="Times New Roman" w:hAnsi="Times New Roman" w:cs="Times New Roman"/>
          <w:color w:val="000000"/>
          <w:sz w:val="24"/>
          <w:szCs w:val="24"/>
          <w:lang w:eastAsia="ru-RU"/>
        </w:rPr>
      </w:pPr>
      <w:r w:rsidRPr="00657CE5">
        <w:rPr>
          <w:rFonts w:ascii="Times New Roman" w:eastAsia="Times New Roman" w:hAnsi="Times New Roman" w:cs="Times New Roman"/>
          <w:color w:val="000000"/>
          <w:sz w:val="24"/>
          <w:szCs w:val="24"/>
          <w:lang w:eastAsia="ru-RU"/>
        </w:rPr>
        <w:t>г) Перечень документов планирования мероприятий по снижению риска аварий на ОПО АО «КНПЗ» (план мероприятий по устранению выявленных нарушений по результатам проверок Ростехнадзора, бизнес- план Общества, ежегодный График проведения учебных тревог по ПМЛА на взрывопожароопасных объектах Общества, ежегодный График проведения комплексной проверки соблюдения требований промышленной безопасности на опасном производственном объекте, ежегодные  графики  ППР,  испытаний,  освидетельствований,   поверок и других профилактических мер, направленных на определение или подтверждение надежности технических устройств, выполнения ими функциональных задач для обеспечения  промышленной безопасности, графики производственного контроля величин опасных и вредных  факторов на рабочих местах, в воздухе на промышленной площадке, в промышленных стоках и  др. Программа мероприятий по приведению объектов АО "КНПЗ" к требованиям Федеральных норм и правил в области промышленной безопасности).</w:t>
      </w:r>
    </w:p>
    <w:p w:rsidR="00E13D5D" w:rsidRPr="00657CE5" w:rsidRDefault="00E13D5D" w:rsidP="002E2275">
      <w:pPr>
        <w:spacing w:after="0" w:line="240" w:lineRule="auto"/>
        <w:ind w:firstLine="709"/>
        <w:jc w:val="both"/>
        <w:rPr>
          <w:rFonts w:ascii="Times New Roman" w:eastAsia="Times New Roman" w:hAnsi="Times New Roman" w:cs="Times New Roman"/>
          <w:color w:val="000000"/>
          <w:sz w:val="24"/>
          <w:szCs w:val="24"/>
          <w:lang w:eastAsia="ru-RU"/>
        </w:rPr>
      </w:pPr>
      <w:r w:rsidRPr="00657CE5">
        <w:rPr>
          <w:rFonts w:ascii="Times New Roman" w:eastAsia="Times New Roman" w:hAnsi="Times New Roman" w:cs="Times New Roman"/>
          <w:color w:val="000000"/>
          <w:sz w:val="24"/>
          <w:szCs w:val="24"/>
          <w:lang w:eastAsia="ru-RU"/>
        </w:rPr>
        <w:t>д) Иные документы, обеспечивающие функционирование системы управления промышленной безопасностью, предусмотренные положением о СУПБ (декларация промышленной безопасности на ОПО АО «Куйбышевский НПЗ», разработанная совместно специалистами предприятия и ООО «Акваэкос» г. Самара. Декларация внесена в реестр Федеральной службы по экологическому, технологическому и атомному надзору за №14-14(00).0288-00-НПХ, заключение экспертизы промышленной безопасности № Э-580-М268/2014 на декларацию промышленной безопасности, выполненное ООО «Протос Экспертиза» (г. Москва), зарегистрировано за № 53-ДБ-04493-2014. Согласована с МЧС России, имеется лицензия на эксплуатацию взрывопожароопасных производственных объектов, на эксплуатацию химически опасных производственных объектов, от 12.08.2015г. № ВХ-00-015558.</w:t>
      </w:r>
    </w:p>
    <w:p w:rsidR="002E2275" w:rsidRPr="00657CE5" w:rsidRDefault="002E2275" w:rsidP="002E2275">
      <w:pPr>
        <w:spacing w:after="0" w:line="240" w:lineRule="auto"/>
        <w:ind w:firstLine="709"/>
        <w:jc w:val="both"/>
        <w:rPr>
          <w:rFonts w:ascii="Times New Roman" w:eastAsia="Times New Roman" w:hAnsi="Times New Roman" w:cs="Times New Roman"/>
          <w:b/>
          <w:color w:val="000000"/>
          <w:sz w:val="24"/>
          <w:szCs w:val="24"/>
          <w:lang w:eastAsia="ru-RU"/>
        </w:rPr>
      </w:pPr>
    </w:p>
    <w:p w:rsidR="00E13D5D" w:rsidRPr="00657CE5" w:rsidRDefault="00E13D5D" w:rsidP="002E2275">
      <w:pPr>
        <w:spacing w:after="0" w:line="240" w:lineRule="auto"/>
        <w:ind w:firstLine="709"/>
        <w:jc w:val="both"/>
        <w:rPr>
          <w:rFonts w:ascii="Times New Roman" w:eastAsia="Times New Roman" w:hAnsi="Times New Roman" w:cs="Times New Roman"/>
          <w:color w:val="000000"/>
          <w:sz w:val="24"/>
          <w:szCs w:val="24"/>
          <w:lang w:eastAsia="ru-RU"/>
        </w:rPr>
      </w:pPr>
      <w:r w:rsidRPr="00657CE5">
        <w:rPr>
          <w:rFonts w:ascii="Times New Roman" w:eastAsia="Times New Roman" w:hAnsi="Times New Roman" w:cs="Times New Roman"/>
          <w:color w:val="000000"/>
          <w:sz w:val="24"/>
          <w:szCs w:val="24"/>
          <w:lang w:eastAsia="ru-RU"/>
        </w:rPr>
        <w:t>АО «НК НПЗ».</w:t>
      </w:r>
    </w:p>
    <w:p w:rsidR="00E13D5D" w:rsidRPr="00657CE5" w:rsidRDefault="00E13D5D" w:rsidP="002E2275">
      <w:pPr>
        <w:spacing w:after="0" w:line="240" w:lineRule="auto"/>
        <w:ind w:firstLine="709"/>
        <w:jc w:val="both"/>
        <w:rPr>
          <w:rFonts w:ascii="Times New Roman" w:eastAsia="Times New Roman" w:hAnsi="Times New Roman" w:cs="Times New Roman"/>
          <w:color w:val="000000"/>
          <w:sz w:val="24"/>
          <w:szCs w:val="24"/>
          <w:lang w:eastAsia="ru-RU"/>
        </w:rPr>
      </w:pPr>
      <w:r w:rsidRPr="00657CE5">
        <w:rPr>
          <w:rFonts w:ascii="Times New Roman" w:eastAsia="Times New Roman" w:hAnsi="Times New Roman" w:cs="Times New Roman"/>
          <w:color w:val="000000"/>
          <w:sz w:val="24"/>
          <w:szCs w:val="24"/>
          <w:lang w:eastAsia="ru-RU"/>
        </w:rPr>
        <w:lastRenderedPageBreak/>
        <w:t xml:space="preserve">Положение АО «НК НПЗ» «Система управления промышленной безопасностью» утверждено генеральным директором и введено в действие приказом от 22.09.2017 № 2592. Производственный контроль является одним из важнейших элементов СУПБ.  </w:t>
      </w:r>
    </w:p>
    <w:p w:rsidR="00E13D5D" w:rsidRPr="00657CE5" w:rsidRDefault="00E13D5D" w:rsidP="002E2275">
      <w:pPr>
        <w:spacing w:after="0" w:line="240" w:lineRule="auto"/>
        <w:ind w:firstLine="709"/>
        <w:jc w:val="both"/>
        <w:rPr>
          <w:rFonts w:ascii="Times New Roman" w:eastAsia="Times New Roman" w:hAnsi="Times New Roman" w:cs="Times New Roman"/>
          <w:color w:val="000000"/>
          <w:sz w:val="24"/>
          <w:szCs w:val="24"/>
          <w:lang w:eastAsia="ru-RU"/>
        </w:rPr>
      </w:pPr>
      <w:r w:rsidRPr="00657CE5">
        <w:rPr>
          <w:rFonts w:ascii="Times New Roman" w:eastAsia="Times New Roman" w:hAnsi="Times New Roman" w:cs="Times New Roman"/>
          <w:color w:val="000000"/>
          <w:sz w:val="24"/>
          <w:szCs w:val="24"/>
          <w:lang w:eastAsia="ru-RU"/>
        </w:rPr>
        <w:t>В АО «НК НПЗ» разработано Положение «О производственном контроле» и введено в действие приказом от 25.01.2018 № 168. Производственный контроль осуществляется путем проведения комплекса мероприятий, направленных на обеспечение безопасного функционирования опасных производственных объектов, а также на предупреждение аварий на производстве и обеспечение готовности к локализации аварий, инцидентов и ликвидации их последствий.</w:t>
      </w:r>
    </w:p>
    <w:p w:rsidR="002E2275" w:rsidRPr="00657CE5" w:rsidRDefault="002E2275" w:rsidP="002E2275">
      <w:pPr>
        <w:spacing w:after="0" w:line="240" w:lineRule="auto"/>
        <w:ind w:firstLine="709"/>
        <w:jc w:val="both"/>
        <w:rPr>
          <w:rFonts w:ascii="Times New Roman" w:eastAsia="Times New Roman" w:hAnsi="Times New Roman" w:cs="Times New Roman"/>
          <w:b/>
          <w:color w:val="000000"/>
          <w:sz w:val="24"/>
          <w:szCs w:val="24"/>
          <w:lang w:eastAsia="ru-RU"/>
        </w:rPr>
      </w:pPr>
    </w:p>
    <w:p w:rsidR="00E13D5D" w:rsidRPr="00657CE5" w:rsidRDefault="00E13D5D" w:rsidP="002E2275">
      <w:pPr>
        <w:spacing w:after="0" w:line="240" w:lineRule="auto"/>
        <w:ind w:firstLine="709"/>
        <w:jc w:val="both"/>
        <w:rPr>
          <w:rFonts w:ascii="Times New Roman" w:eastAsia="Times New Roman" w:hAnsi="Times New Roman" w:cs="Times New Roman"/>
          <w:color w:val="000000"/>
          <w:sz w:val="24"/>
          <w:szCs w:val="24"/>
          <w:lang w:eastAsia="ru-RU"/>
        </w:rPr>
      </w:pPr>
      <w:r w:rsidRPr="00657CE5">
        <w:rPr>
          <w:rFonts w:ascii="Times New Roman" w:eastAsia="Times New Roman" w:hAnsi="Times New Roman" w:cs="Times New Roman"/>
          <w:color w:val="000000"/>
          <w:sz w:val="24"/>
          <w:szCs w:val="24"/>
          <w:lang w:eastAsia="ru-RU"/>
        </w:rPr>
        <w:t>ООО «НЗМП».</w:t>
      </w:r>
    </w:p>
    <w:p w:rsidR="00E13D5D" w:rsidRPr="00657CE5" w:rsidRDefault="00E13D5D" w:rsidP="002E2275">
      <w:pPr>
        <w:spacing w:after="0" w:line="240" w:lineRule="auto"/>
        <w:ind w:firstLine="709"/>
        <w:jc w:val="both"/>
        <w:rPr>
          <w:rFonts w:ascii="Times New Roman" w:eastAsia="Times New Roman" w:hAnsi="Times New Roman" w:cs="Times New Roman"/>
          <w:color w:val="000000"/>
          <w:sz w:val="24"/>
          <w:szCs w:val="24"/>
          <w:lang w:eastAsia="ru-RU"/>
        </w:rPr>
      </w:pPr>
      <w:r w:rsidRPr="00657CE5">
        <w:rPr>
          <w:rFonts w:ascii="Times New Roman" w:eastAsia="Times New Roman" w:hAnsi="Times New Roman" w:cs="Times New Roman"/>
          <w:color w:val="000000"/>
          <w:sz w:val="24"/>
          <w:szCs w:val="24"/>
          <w:lang w:eastAsia="ru-RU"/>
        </w:rPr>
        <w:t xml:space="preserve">На ООО «НЗМП» приказом по Обществу №357 от 05.05.2018 введено в действие Положение </w:t>
      </w:r>
      <w:r w:rsidR="002E2275" w:rsidRPr="00657CE5">
        <w:rPr>
          <w:rFonts w:ascii="Times New Roman" w:eastAsia="Times New Roman" w:hAnsi="Times New Roman" w:cs="Times New Roman"/>
          <w:color w:val="000000"/>
          <w:sz w:val="24"/>
          <w:szCs w:val="24"/>
          <w:lang w:eastAsia="ru-RU"/>
        </w:rPr>
        <w:t>о</w:t>
      </w:r>
      <w:r w:rsidRPr="00657CE5">
        <w:rPr>
          <w:rFonts w:ascii="Times New Roman" w:eastAsia="Times New Roman" w:hAnsi="Times New Roman" w:cs="Times New Roman"/>
          <w:color w:val="000000"/>
          <w:sz w:val="24"/>
          <w:szCs w:val="24"/>
          <w:lang w:eastAsia="ru-RU"/>
        </w:rPr>
        <w:t xml:space="preserve"> системе управления промышленной безопасностью.</w:t>
      </w:r>
    </w:p>
    <w:p w:rsidR="00E13D5D" w:rsidRPr="00657CE5" w:rsidRDefault="00E13D5D" w:rsidP="002E2275">
      <w:pPr>
        <w:spacing w:after="0" w:line="240" w:lineRule="auto"/>
        <w:ind w:firstLine="709"/>
        <w:jc w:val="both"/>
        <w:rPr>
          <w:rFonts w:ascii="Times New Roman" w:eastAsia="Times New Roman" w:hAnsi="Times New Roman" w:cs="Times New Roman"/>
          <w:color w:val="000000"/>
          <w:sz w:val="24"/>
          <w:szCs w:val="24"/>
          <w:lang w:eastAsia="ru-RU"/>
        </w:rPr>
      </w:pPr>
      <w:r w:rsidRPr="00657CE5">
        <w:rPr>
          <w:rFonts w:ascii="Times New Roman" w:eastAsia="Times New Roman" w:hAnsi="Times New Roman" w:cs="Times New Roman"/>
          <w:color w:val="000000"/>
          <w:sz w:val="24"/>
          <w:szCs w:val="24"/>
          <w:lang w:eastAsia="ru-RU"/>
        </w:rPr>
        <w:t xml:space="preserve">Положение ООО «НЗМП» </w:t>
      </w:r>
      <w:r w:rsidR="002E2275" w:rsidRPr="00657CE5">
        <w:rPr>
          <w:rFonts w:ascii="Times New Roman" w:eastAsia="Times New Roman" w:hAnsi="Times New Roman" w:cs="Times New Roman"/>
          <w:color w:val="000000"/>
          <w:sz w:val="24"/>
          <w:szCs w:val="24"/>
          <w:lang w:eastAsia="ru-RU"/>
        </w:rPr>
        <w:t>о</w:t>
      </w:r>
      <w:r w:rsidRPr="00657CE5">
        <w:rPr>
          <w:rFonts w:ascii="Times New Roman" w:eastAsia="Times New Roman" w:hAnsi="Times New Roman" w:cs="Times New Roman"/>
          <w:color w:val="000000"/>
          <w:sz w:val="24"/>
          <w:szCs w:val="24"/>
          <w:lang w:eastAsia="ru-RU"/>
        </w:rPr>
        <w:t xml:space="preserve"> производственном контроле за соблюдением требований промышленной безопасности на опасных производственных объектах № П3-05 Р-0032 ЮЛ-038  введено в действие приказом по Обществу от 22.02.2018 №216.</w:t>
      </w:r>
    </w:p>
    <w:p w:rsidR="00E13D5D" w:rsidRPr="00657CE5" w:rsidRDefault="00E13D5D" w:rsidP="002E2275">
      <w:pPr>
        <w:spacing w:after="0" w:line="240" w:lineRule="auto"/>
        <w:ind w:firstLine="709"/>
        <w:jc w:val="both"/>
        <w:rPr>
          <w:rFonts w:ascii="Times New Roman" w:eastAsia="Times New Roman" w:hAnsi="Times New Roman" w:cs="Times New Roman"/>
          <w:color w:val="000000"/>
          <w:sz w:val="24"/>
          <w:szCs w:val="24"/>
          <w:lang w:eastAsia="ru-RU"/>
        </w:rPr>
      </w:pPr>
      <w:r w:rsidRPr="00657CE5">
        <w:rPr>
          <w:rFonts w:ascii="Times New Roman" w:eastAsia="Times New Roman" w:hAnsi="Times New Roman" w:cs="Times New Roman"/>
          <w:color w:val="000000"/>
          <w:sz w:val="24"/>
          <w:szCs w:val="24"/>
          <w:lang w:eastAsia="ru-RU"/>
        </w:rPr>
        <w:t>Заявление о политики ООО «НЗМП» в области промышленной безопасности опубликовано в Новокуйбышевской городской газете «Наш город».</w:t>
      </w:r>
    </w:p>
    <w:p w:rsidR="002E2275" w:rsidRPr="00657CE5" w:rsidRDefault="002E2275" w:rsidP="002E2275">
      <w:pPr>
        <w:spacing w:after="0" w:line="240" w:lineRule="auto"/>
        <w:ind w:firstLine="709"/>
        <w:jc w:val="both"/>
        <w:rPr>
          <w:rFonts w:ascii="Times New Roman" w:eastAsia="Times New Roman" w:hAnsi="Times New Roman" w:cs="Times New Roman"/>
          <w:b/>
          <w:color w:val="000000"/>
          <w:sz w:val="24"/>
          <w:szCs w:val="24"/>
          <w:lang w:eastAsia="ru-RU"/>
        </w:rPr>
      </w:pPr>
    </w:p>
    <w:p w:rsidR="00E13D5D" w:rsidRPr="00657CE5" w:rsidRDefault="00E13D5D" w:rsidP="002E2275">
      <w:pPr>
        <w:spacing w:after="0" w:line="240" w:lineRule="auto"/>
        <w:ind w:firstLine="709"/>
        <w:jc w:val="both"/>
        <w:rPr>
          <w:rFonts w:ascii="Times New Roman" w:eastAsia="Times New Roman" w:hAnsi="Times New Roman" w:cs="Times New Roman"/>
          <w:color w:val="000000"/>
          <w:sz w:val="24"/>
          <w:szCs w:val="24"/>
          <w:lang w:eastAsia="ru-RU"/>
        </w:rPr>
      </w:pPr>
      <w:r w:rsidRPr="00657CE5">
        <w:rPr>
          <w:rFonts w:ascii="Times New Roman" w:eastAsia="Times New Roman" w:hAnsi="Times New Roman" w:cs="Times New Roman"/>
          <w:color w:val="000000"/>
          <w:sz w:val="24"/>
          <w:szCs w:val="24"/>
          <w:lang w:eastAsia="ru-RU"/>
        </w:rPr>
        <w:t>АО «СНПЗ».</w:t>
      </w:r>
    </w:p>
    <w:p w:rsidR="00E13D5D" w:rsidRPr="00657CE5" w:rsidRDefault="00E13D5D" w:rsidP="002E2275">
      <w:pPr>
        <w:spacing w:after="0" w:line="240" w:lineRule="auto"/>
        <w:ind w:firstLine="709"/>
        <w:jc w:val="both"/>
        <w:rPr>
          <w:rFonts w:ascii="Times New Roman" w:eastAsia="Times New Roman" w:hAnsi="Times New Roman" w:cs="Times New Roman"/>
          <w:color w:val="000000"/>
          <w:sz w:val="24"/>
          <w:szCs w:val="24"/>
          <w:lang w:eastAsia="ru-RU"/>
        </w:rPr>
      </w:pPr>
      <w:r w:rsidRPr="00657CE5">
        <w:rPr>
          <w:rFonts w:ascii="Times New Roman" w:eastAsia="Times New Roman" w:hAnsi="Times New Roman" w:cs="Times New Roman"/>
          <w:color w:val="000000"/>
          <w:sz w:val="24"/>
          <w:szCs w:val="24"/>
          <w:lang w:eastAsia="ru-RU"/>
        </w:rPr>
        <w:t xml:space="preserve">Положение АО «СНПЗ» «Система управления промышленной безопасностью» № П3-05 Р-0015 ЮЛ-039, утверждено генеральным директором, введено в действие приказом от 25.03.2014 № 485. Производственный контроль является одним из важнейших элементов СУПБ.  </w:t>
      </w:r>
    </w:p>
    <w:p w:rsidR="00E13D5D" w:rsidRPr="00657CE5" w:rsidRDefault="00E13D5D" w:rsidP="002E2275">
      <w:pPr>
        <w:spacing w:after="0" w:line="240" w:lineRule="auto"/>
        <w:ind w:firstLine="709"/>
        <w:jc w:val="both"/>
        <w:rPr>
          <w:rFonts w:ascii="Times New Roman" w:eastAsia="Times New Roman" w:hAnsi="Times New Roman" w:cs="Times New Roman"/>
          <w:color w:val="000000"/>
          <w:sz w:val="24"/>
          <w:szCs w:val="24"/>
          <w:lang w:eastAsia="ru-RU"/>
        </w:rPr>
      </w:pPr>
      <w:r w:rsidRPr="00657CE5">
        <w:rPr>
          <w:rFonts w:ascii="Times New Roman" w:eastAsia="Times New Roman" w:hAnsi="Times New Roman" w:cs="Times New Roman"/>
          <w:color w:val="000000"/>
          <w:sz w:val="24"/>
          <w:szCs w:val="24"/>
          <w:lang w:eastAsia="ru-RU"/>
        </w:rPr>
        <w:t xml:space="preserve">В АО «СНПЗ» разработано Положение </w:t>
      </w:r>
      <w:r w:rsidR="002E2275" w:rsidRPr="00657CE5">
        <w:rPr>
          <w:rFonts w:ascii="Times New Roman" w:eastAsia="Times New Roman" w:hAnsi="Times New Roman" w:cs="Times New Roman"/>
          <w:color w:val="000000"/>
          <w:sz w:val="24"/>
          <w:szCs w:val="24"/>
          <w:lang w:eastAsia="ru-RU"/>
        </w:rPr>
        <w:t>о</w:t>
      </w:r>
      <w:r w:rsidRPr="00657CE5">
        <w:rPr>
          <w:rFonts w:ascii="Times New Roman" w:eastAsia="Times New Roman" w:hAnsi="Times New Roman" w:cs="Times New Roman"/>
          <w:color w:val="000000"/>
          <w:sz w:val="24"/>
          <w:szCs w:val="24"/>
          <w:lang w:eastAsia="ru-RU"/>
        </w:rPr>
        <w:t xml:space="preserve"> производственном контроле № П3-05 Р-0032 ЮЛ-039, введено в действие приказом от 16.01.2015 № 52. Производственный контроль осуществляется путем проведения комплекса мероприятий, направленных на обеспечение безопасного функционирования опасных производственных объектов, а также на предупреждение аварий на производстве и обеспечение готовности к локализации аварий, инцидентов и ликвидации их последствий.</w:t>
      </w:r>
    </w:p>
    <w:p w:rsidR="00E13D5D" w:rsidRPr="00657CE5" w:rsidRDefault="00E13D5D" w:rsidP="002E2275">
      <w:pPr>
        <w:spacing w:after="0" w:line="240" w:lineRule="auto"/>
        <w:ind w:firstLine="709"/>
        <w:jc w:val="both"/>
        <w:rPr>
          <w:rFonts w:ascii="Times New Roman" w:eastAsia="Times New Roman" w:hAnsi="Times New Roman" w:cs="Times New Roman"/>
          <w:color w:val="000000"/>
          <w:sz w:val="24"/>
          <w:szCs w:val="24"/>
          <w:lang w:eastAsia="ru-RU"/>
        </w:rPr>
      </w:pPr>
      <w:r w:rsidRPr="00657CE5">
        <w:rPr>
          <w:rFonts w:ascii="Times New Roman" w:eastAsia="Times New Roman" w:hAnsi="Times New Roman" w:cs="Times New Roman"/>
          <w:color w:val="000000"/>
          <w:sz w:val="24"/>
          <w:szCs w:val="24"/>
          <w:lang w:eastAsia="ru-RU"/>
        </w:rPr>
        <w:t>29.04.2014 официально в СМИ опубликована политика Общества в области промышленной безопасности.</w:t>
      </w:r>
    </w:p>
    <w:p w:rsidR="002E2275" w:rsidRPr="00657CE5" w:rsidRDefault="002E2275" w:rsidP="002E2275">
      <w:pPr>
        <w:spacing w:after="0" w:line="240" w:lineRule="auto"/>
        <w:ind w:firstLine="709"/>
        <w:jc w:val="both"/>
        <w:rPr>
          <w:rFonts w:ascii="Times New Roman" w:eastAsia="Times New Roman" w:hAnsi="Times New Roman" w:cs="Times New Roman"/>
          <w:b/>
          <w:color w:val="000000"/>
          <w:sz w:val="24"/>
          <w:szCs w:val="24"/>
          <w:lang w:eastAsia="ru-RU"/>
        </w:rPr>
      </w:pPr>
    </w:p>
    <w:p w:rsidR="00E13D5D" w:rsidRPr="00657CE5" w:rsidRDefault="00E13D5D" w:rsidP="002E2275">
      <w:pPr>
        <w:spacing w:after="0" w:line="240" w:lineRule="auto"/>
        <w:ind w:firstLine="709"/>
        <w:jc w:val="both"/>
        <w:rPr>
          <w:rFonts w:ascii="Times New Roman" w:eastAsia="Times New Roman" w:hAnsi="Times New Roman" w:cs="Times New Roman"/>
          <w:color w:val="000000"/>
          <w:sz w:val="24"/>
          <w:szCs w:val="24"/>
          <w:lang w:eastAsia="ru-RU"/>
        </w:rPr>
      </w:pPr>
      <w:r w:rsidRPr="00657CE5">
        <w:rPr>
          <w:rFonts w:ascii="Times New Roman" w:eastAsia="Times New Roman" w:hAnsi="Times New Roman" w:cs="Times New Roman"/>
          <w:color w:val="000000"/>
          <w:sz w:val="24"/>
          <w:szCs w:val="24"/>
          <w:lang w:eastAsia="ru-RU"/>
        </w:rPr>
        <w:t>ООО «СИБУР Тольятти».</w:t>
      </w:r>
    </w:p>
    <w:p w:rsidR="00E13D5D" w:rsidRPr="00657CE5" w:rsidRDefault="00E13D5D" w:rsidP="002E2275">
      <w:pPr>
        <w:spacing w:after="0" w:line="240" w:lineRule="auto"/>
        <w:ind w:firstLine="709"/>
        <w:jc w:val="both"/>
        <w:rPr>
          <w:rFonts w:ascii="Times New Roman" w:eastAsia="Times New Roman" w:hAnsi="Times New Roman" w:cs="Times New Roman"/>
          <w:color w:val="000000"/>
          <w:sz w:val="24"/>
          <w:szCs w:val="24"/>
          <w:lang w:eastAsia="ru-RU"/>
        </w:rPr>
      </w:pPr>
      <w:r w:rsidRPr="00657CE5">
        <w:rPr>
          <w:rFonts w:ascii="Times New Roman" w:eastAsia="Times New Roman" w:hAnsi="Times New Roman" w:cs="Times New Roman"/>
          <w:color w:val="000000"/>
          <w:sz w:val="24"/>
          <w:szCs w:val="24"/>
          <w:lang w:eastAsia="ru-RU"/>
        </w:rPr>
        <w:t>На Предприятии внедрена система управления промышленной безопасности СТП ТКС/04-07/ПЛ01 «Положение о системе управления охраной труда и промышленной безопасностью» состоит из 20 элементов:</w:t>
      </w:r>
    </w:p>
    <w:p w:rsidR="00E13D5D" w:rsidRPr="00657CE5" w:rsidRDefault="00E13D5D" w:rsidP="002E2275">
      <w:pPr>
        <w:spacing w:after="0" w:line="240" w:lineRule="auto"/>
        <w:ind w:firstLine="709"/>
        <w:jc w:val="both"/>
        <w:rPr>
          <w:rFonts w:ascii="Times New Roman" w:eastAsia="Times New Roman" w:hAnsi="Times New Roman" w:cs="Times New Roman"/>
          <w:color w:val="000000"/>
          <w:sz w:val="24"/>
          <w:szCs w:val="24"/>
          <w:lang w:eastAsia="ru-RU"/>
        </w:rPr>
      </w:pPr>
      <w:r w:rsidRPr="00657CE5">
        <w:rPr>
          <w:rFonts w:ascii="Times New Roman" w:eastAsia="Times New Roman" w:hAnsi="Times New Roman" w:cs="Times New Roman"/>
          <w:color w:val="000000"/>
          <w:sz w:val="24"/>
          <w:szCs w:val="24"/>
          <w:lang w:eastAsia="ru-RU"/>
        </w:rPr>
        <w:t>-  Политика и лидерство;</w:t>
      </w:r>
    </w:p>
    <w:p w:rsidR="00E13D5D" w:rsidRPr="00657CE5" w:rsidRDefault="00E13D5D" w:rsidP="002E2275">
      <w:pPr>
        <w:spacing w:after="0" w:line="240" w:lineRule="auto"/>
        <w:ind w:firstLine="709"/>
        <w:jc w:val="both"/>
        <w:rPr>
          <w:rFonts w:ascii="Times New Roman" w:eastAsia="Times New Roman" w:hAnsi="Times New Roman" w:cs="Times New Roman"/>
          <w:color w:val="000000"/>
          <w:sz w:val="24"/>
          <w:szCs w:val="24"/>
          <w:lang w:eastAsia="ru-RU"/>
        </w:rPr>
      </w:pPr>
      <w:r w:rsidRPr="00657CE5">
        <w:rPr>
          <w:rFonts w:ascii="Times New Roman" w:eastAsia="Times New Roman" w:hAnsi="Times New Roman" w:cs="Times New Roman"/>
          <w:color w:val="000000"/>
          <w:sz w:val="24"/>
          <w:szCs w:val="24"/>
          <w:lang w:eastAsia="ru-RU"/>
        </w:rPr>
        <w:t>- Организация системы управления ОТ, ПБ и ООС обязанности и ресурсы;</w:t>
      </w:r>
    </w:p>
    <w:p w:rsidR="00E13D5D" w:rsidRPr="00657CE5" w:rsidRDefault="00E13D5D" w:rsidP="002E2275">
      <w:pPr>
        <w:spacing w:after="0" w:line="240" w:lineRule="auto"/>
        <w:ind w:firstLine="709"/>
        <w:jc w:val="both"/>
        <w:rPr>
          <w:rFonts w:ascii="Times New Roman" w:eastAsia="Times New Roman" w:hAnsi="Times New Roman" w:cs="Times New Roman"/>
          <w:color w:val="000000"/>
          <w:sz w:val="24"/>
          <w:szCs w:val="24"/>
          <w:lang w:eastAsia="ru-RU"/>
        </w:rPr>
      </w:pPr>
      <w:r w:rsidRPr="00657CE5">
        <w:rPr>
          <w:rFonts w:ascii="Times New Roman" w:eastAsia="Times New Roman" w:hAnsi="Times New Roman" w:cs="Times New Roman"/>
          <w:color w:val="000000"/>
          <w:sz w:val="24"/>
          <w:szCs w:val="24"/>
          <w:lang w:eastAsia="ru-RU"/>
        </w:rPr>
        <w:t>- Оценка опасностей и управление рисками;</w:t>
      </w:r>
    </w:p>
    <w:p w:rsidR="00E13D5D" w:rsidRPr="00657CE5" w:rsidRDefault="00E13D5D" w:rsidP="002E2275">
      <w:pPr>
        <w:spacing w:after="0" w:line="240" w:lineRule="auto"/>
        <w:ind w:firstLine="709"/>
        <w:jc w:val="both"/>
        <w:rPr>
          <w:rFonts w:ascii="Times New Roman" w:eastAsia="Times New Roman" w:hAnsi="Times New Roman" w:cs="Times New Roman"/>
          <w:color w:val="000000"/>
          <w:sz w:val="24"/>
          <w:szCs w:val="24"/>
          <w:lang w:eastAsia="ru-RU"/>
        </w:rPr>
      </w:pPr>
      <w:r w:rsidRPr="00657CE5">
        <w:rPr>
          <w:rFonts w:ascii="Times New Roman" w:eastAsia="Times New Roman" w:hAnsi="Times New Roman" w:cs="Times New Roman"/>
          <w:color w:val="000000"/>
          <w:sz w:val="24"/>
          <w:szCs w:val="24"/>
          <w:lang w:eastAsia="ru-RU"/>
        </w:rPr>
        <w:t>- Соблюдение законодательных требований;</w:t>
      </w:r>
    </w:p>
    <w:p w:rsidR="00E13D5D" w:rsidRPr="00657CE5" w:rsidRDefault="00E13D5D" w:rsidP="002E2275">
      <w:pPr>
        <w:spacing w:after="0" w:line="240" w:lineRule="auto"/>
        <w:ind w:firstLine="709"/>
        <w:jc w:val="both"/>
        <w:rPr>
          <w:rFonts w:ascii="Times New Roman" w:eastAsia="Times New Roman" w:hAnsi="Times New Roman" w:cs="Times New Roman"/>
          <w:color w:val="000000"/>
          <w:sz w:val="24"/>
          <w:szCs w:val="24"/>
          <w:lang w:eastAsia="ru-RU"/>
        </w:rPr>
      </w:pPr>
      <w:r w:rsidRPr="00657CE5">
        <w:rPr>
          <w:rFonts w:ascii="Times New Roman" w:eastAsia="Times New Roman" w:hAnsi="Times New Roman" w:cs="Times New Roman"/>
          <w:color w:val="000000"/>
          <w:sz w:val="24"/>
          <w:szCs w:val="24"/>
          <w:lang w:eastAsia="ru-RU"/>
        </w:rPr>
        <w:t>- Правила, стандарты и инструкции;</w:t>
      </w:r>
    </w:p>
    <w:p w:rsidR="00E13D5D" w:rsidRPr="00657CE5" w:rsidRDefault="00E13D5D" w:rsidP="002E2275">
      <w:pPr>
        <w:spacing w:after="0" w:line="240" w:lineRule="auto"/>
        <w:ind w:firstLine="709"/>
        <w:jc w:val="both"/>
        <w:rPr>
          <w:rFonts w:ascii="Times New Roman" w:eastAsia="Times New Roman" w:hAnsi="Times New Roman" w:cs="Times New Roman"/>
          <w:color w:val="000000"/>
          <w:sz w:val="24"/>
          <w:szCs w:val="24"/>
          <w:lang w:eastAsia="ru-RU"/>
        </w:rPr>
      </w:pPr>
      <w:r w:rsidRPr="00657CE5">
        <w:rPr>
          <w:rFonts w:ascii="Times New Roman" w:eastAsia="Times New Roman" w:hAnsi="Times New Roman" w:cs="Times New Roman"/>
          <w:color w:val="000000"/>
          <w:sz w:val="24"/>
          <w:szCs w:val="24"/>
          <w:lang w:eastAsia="ru-RU"/>
        </w:rPr>
        <w:t>- Проектирование, строительство и реконструкция производственных объектов;</w:t>
      </w:r>
    </w:p>
    <w:p w:rsidR="00E13D5D" w:rsidRPr="00657CE5" w:rsidRDefault="00E13D5D" w:rsidP="002E2275">
      <w:pPr>
        <w:spacing w:after="0" w:line="240" w:lineRule="auto"/>
        <w:ind w:firstLine="709"/>
        <w:jc w:val="both"/>
        <w:rPr>
          <w:rFonts w:ascii="Times New Roman" w:eastAsia="Times New Roman" w:hAnsi="Times New Roman" w:cs="Times New Roman"/>
          <w:color w:val="000000"/>
          <w:sz w:val="24"/>
          <w:szCs w:val="24"/>
          <w:lang w:eastAsia="ru-RU"/>
        </w:rPr>
      </w:pPr>
      <w:r w:rsidRPr="00657CE5">
        <w:rPr>
          <w:rFonts w:ascii="Times New Roman" w:eastAsia="Times New Roman" w:hAnsi="Times New Roman" w:cs="Times New Roman"/>
          <w:color w:val="000000"/>
          <w:sz w:val="24"/>
          <w:szCs w:val="24"/>
          <w:lang w:eastAsia="ru-RU"/>
        </w:rPr>
        <w:t>- Готовность к чрезвычайным ситуациям;</w:t>
      </w:r>
    </w:p>
    <w:p w:rsidR="00E13D5D" w:rsidRPr="00657CE5" w:rsidRDefault="00E13D5D" w:rsidP="002E2275">
      <w:pPr>
        <w:spacing w:after="0" w:line="240" w:lineRule="auto"/>
        <w:ind w:firstLine="709"/>
        <w:jc w:val="both"/>
        <w:rPr>
          <w:rFonts w:ascii="Times New Roman" w:eastAsia="Times New Roman" w:hAnsi="Times New Roman" w:cs="Times New Roman"/>
          <w:color w:val="000000"/>
          <w:sz w:val="24"/>
          <w:szCs w:val="24"/>
          <w:lang w:eastAsia="ru-RU"/>
        </w:rPr>
      </w:pPr>
      <w:r w:rsidRPr="00657CE5">
        <w:rPr>
          <w:rFonts w:ascii="Times New Roman" w:eastAsia="Times New Roman" w:hAnsi="Times New Roman" w:cs="Times New Roman"/>
          <w:color w:val="000000"/>
          <w:sz w:val="24"/>
          <w:szCs w:val="24"/>
          <w:lang w:eastAsia="ru-RU"/>
        </w:rPr>
        <w:t>- Охрана здоровья;</w:t>
      </w:r>
    </w:p>
    <w:p w:rsidR="00E13D5D" w:rsidRPr="00657CE5" w:rsidRDefault="00E13D5D" w:rsidP="002E2275">
      <w:pPr>
        <w:spacing w:after="0" w:line="240" w:lineRule="auto"/>
        <w:ind w:firstLine="709"/>
        <w:jc w:val="both"/>
        <w:rPr>
          <w:rFonts w:ascii="Times New Roman" w:eastAsia="Times New Roman" w:hAnsi="Times New Roman" w:cs="Times New Roman"/>
          <w:color w:val="000000"/>
          <w:sz w:val="24"/>
          <w:szCs w:val="24"/>
          <w:lang w:eastAsia="ru-RU"/>
        </w:rPr>
      </w:pPr>
      <w:r w:rsidRPr="00657CE5">
        <w:rPr>
          <w:rFonts w:ascii="Times New Roman" w:eastAsia="Times New Roman" w:hAnsi="Times New Roman" w:cs="Times New Roman"/>
          <w:color w:val="000000"/>
          <w:sz w:val="24"/>
          <w:szCs w:val="24"/>
          <w:lang w:eastAsia="ru-RU"/>
        </w:rPr>
        <w:t>- Безопасность и защищенность объектов;</w:t>
      </w:r>
    </w:p>
    <w:p w:rsidR="00E13D5D" w:rsidRPr="00657CE5" w:rsidRDefault="00E13D5D" w:rsidP="002E2275">
      <w:pPr>
        <w:spacing w:after="0" w:line="240" w:lineRule="auto"/>
        <w:ind w:firstLine="709"/>
        <w:jc w:val="both"/>
        <w:rPr>
          <w:rFonts w:ascii="Times New Roman" w:eastAsia="Times New Roman" w:hAnsi="Times New Roman" w:cs="Times New Roman"/>
          <w:color w:val="000000"/>
          <w:sz w:val="24"/>
          <w:szCs w:val="24"/>
          <w:lang w:eastAsia="ru-RU"/>
        </w:rPr>
      </w:pPr>
      <w:r w:rsidRPr="00657CE5">
        <w:rPr>
          <w:rFonts w:ascii="Times New Roman" w:eastAsia="Times New Roman" w:hAnsi="Times New Roman" w:cs="Times New Roman"/>
          <w:color w:val="000000"/>
          <w:sz w:val="24"/>
          <w:szCs w:val="24"/>
          <w:lang w:eastAsia="ru-RU"/>
        </w:rPr>
        <w:t>- Охрана окружающей среды;</w:t>
      </w:r>
    </w:p>
    <w:p w:rsidR="00E13D5D" w:rsidRPr="00657CE5" w:rsidRDefault="00E13D5D" w:rsidP="002E2275">
      <w:pPr>
        <w:spacing w:after="0" w:line="240" w:lineRule="auto"/>
        <w:ind w:firstLine="709"/>
        <w:jc w:val="both"/>
        <w:rPr>
          <w:rFonts w:ascii="Times New Roman" w:eastAsia="Times New Roman" w:hAnsi="Times New Roman" w:cs="Times New Roman"/>
          <w:color w:val="000000"/>
          <w:sz w:val="24"/>
          <w:szCs w:val="24"/>
          <w:lang w:eastAsia="ru-RU"/>
        </w:rPr>
      </w:pPr>
      <w:r w:rsidRPr="00657CE5">
        <w:rPr>
          <w:rFonts w:ascii="Times New Roman" w:eastAsia="Times New Roman" w:hAnsi="Times New Roman" w:cs="Times New Roman"/>
          <w:color w:val="000000"/>
          <w:sz w:val="24"/>
          <w:szCs w:val="24"/>
          <w:lang w:eastAsia="ru-RU"/>
        </w:rPr>
        <w:t>- Транспортная безопасность;</w:t>
      </w:r>
    </w:p>
    <w:p w:rsidR="00E13D5D" w:rsidRPr="00657CE5" w:rsidRDefault="00E13D5D" w:rsidP="002E2275">
      <w:pPr>
        <w:spacing w:after="0" w:line="240" w:lineRule="auto"/>
        <w:ind w:firstLine="709"/>
        <w:jc w:val="both"/>
        <w:rPr>
          <w:rFonts w:ascii="Times New Roman" w:eastAsia="Times New Roman" w:hAnsi="Times New Roman" w:cs="Times New Roman"/>
          <w:color w:val="000000"/>
          <w:sz w:val="24"/>
          <w:szCs w:val="24"/>
          <w:lang w:eastAsia="ru-RU"/>
        </w:rPr>
      </w:pPr>
      <w:r w:rsidRPr="00657CE5">
        <w:rPr>
          <w:rFonts w:ascii="Times New Roman" w:eastAsia="Times New Roman" w:hAnsi="Times New Roman" w:cs="Times New Roman"/>
          <w:color w:val="000000"/>
          <w:sz w:val="24"/>
          <w:szCs w:val="24"/>
          <w:lang w:eastAsia="ru-RU"/>
        </w:rPr>
        <w:t>- Вовлечение и мотивация работников;</w:t>
      </w:r>
    </w:p>
    <w:p w:rsidR="00E13D5D" w:rsidRPr="00657CE5" w:rsidRDefault="00E13D5D" w:rsidP="002E2275">
      <w:pPr>
        <w:spacing w:after="0" w:line="240" w:lineRule="auto"/>
        <w:ind w:firstLine="709"/>
        <w:jc w:val="both"/>
        <w:rPr>
          <w:rFonts w:ascii="Times New Roman" w:eastAsia="Times New Roman" w:hAnsi="Times New Roman" w:cs="Times New Roman"/>
          <w:color w:val="000000"/>
          <w:sz w:val="24"/>
          <w:szCs w:val="24"/>
          <w:lang w:eastAsia="ru-RU"/>
        </w:rPr>
      </w:pPr>
      <w:r w:rsidRPr="00657CE5">
        <w:rPr>
          <w:rFonts w:ascii="Times New Roman" w:eastAsia="Times New Roman" w:hAnsi="Times New Roman" w:cs="Times New Roman"/>
          <w:color w:val="000000"/>
          <w:sz w:val="24"/>
          <w:szCs w:val="24"/>
          <w:lang w:eastAsia="ru-RU"/>
        </w:rPr>
        <w:t>- Обучение и развитие компетенций;</w:t>
      </w:r>
    </w:p>
    <w:p w:rsidR="00E13D5D" w:rsidRPr="00657CE5" w:rsidRDefault="00E13D5D" w:rsidP="002E2275">
      <w:pPr>
        <w:spacing w:after="0" w:line="240" w:lineRule="auto"/>
        <w:ind w:firstLine="709"/>
        <w:jc w:val="both"/>
        <w:rPr>
          <w:rFonts w:ascii="Times New Roman" w:eastAsia="Times New Roman" w:hAnsi="Times New Roman" w:cs="Times New Roman"/>
          <w:color w:val="000000"/>
          <w:sz w:val="24"/>
          <w:szCs w:val="24"/>
          <w:lang w:eastAsia="ru-RU"/>
        </w:rPr>
      </w:pPr>
      <w:r w:rsidRPr="00657CE5">
        <w:rPr>
          <w:rFonts w:ascii="Times New Roman" w:eastAsia="Times New Roman" w:hAnsi="Times New Roman" w:cs="Times New Roman"/>
          <w:color w:val="000000"/>
          <w:sz w:val="24"/>
          <w:szCs w:val="24"/>
          <w:lang w:eastAsia="ru-RU"/>
        </w:rPr>
        <w:t>-  Взаимодействие с подрядчиками;</w:t>
      </w:r>
    </w:p>
    <w:p w:rsidR="00E13D5D" w:rsidRPr="00657CE5" w:rsidRDefault="00E13D5D" w:rsidP="002E2275">
      <w:pPr>
        <w:spacing w:after="0" w:line="240" w:lineRule="auto"/>
        <w:ind w:firstLine="709"/>
        <w:jc w:val="both"/>
        <w:rPr>
          <w:rFonts w:ascii="Times New Roman" w:eastAsia="Times New Roman" w:hAnsi="Times New Roman" w:cs="Times New Roman"/>
          <w:color w:val="000000"/>
          <w:sz w:val="24"/>
          <w:szCs w:val="24"/>
          <w:lang w:eastAsia="ru-RU"/>
        </w:rPr>
      </w:pPr>
      <w:r w:rsidRPr="00657CE5">
        <w:rPr>
          <w:rFonts w:ascii="Times New Roman" w:eastAsia="Times New Roman" w:hAnsi="Times New Roman" w:cs="Times New Roman"/>
          <w:color w:val="000000"/>
          <w:sz w:val="24"/>
          <w:szCs w:val="24"/>
          <w:lang w:eastAsia="ru-RU"/>
        </w:rPr>
        <w:t>-  Оповещение и расследование происшествий;</w:t>
      </w:r>
    </w:p>
    <w:p w:rsidR="00E13D5D" w:rsidRPr="00657CE5" w:rsidRDefault="00E13D5D" w:rsidP="002E2275">
      <w:pPr>
        <w:spacing w:after="0" w:line="240" w:lineRule="auto"/>
        <w:ind w:firstLine="709"/>
        <w:jc w:val="both"/>
        <w:rPr>
          <w:rFonts w:ascii="Times New Roman" w:eastAsia="Times New Roman" w:hAnsi="Times New Roman" w:cs="Times New Roman"/>
          <w:color w:val="000000"/>
          <w:sz w:val="24"/>
          <w:szCs w:val="24"/>
          <w:lang w:eastAsia="ru-RU"/>
        </w:rPr>
      </w:pPr>
      <w:r w:rsidRPr="00657CE5">
        <w:rPr>
          <w:rFonts w:ascii="Times New Roman" w:eastAsia="Times New Roman" w:hAnsi="Times New Roman" w:cs="Times New Roman"/>
          <w:color w:val="000000"/>
          <w:sz w:val="24"/>
          <w:szCs w:val="24"/>
          <w:lang w:eastAsia="ru-RU"/>
        </w:rPr>
        <w:lastRenderedPageBreak/>
        <w:t>- Эффективный обмен информацией;</w:t>
      </w:r>
    </w:p>
    <w:p w:rsidR="00E13D5D" w:rsidRPr="00657CE5" w:rsidRDefault="00E13D5D" w:rsidP="002E2275">
      <w:pPr>
        <w:spacing w:after="0" w:line="240" w:lineRule="auto"/>
        <w:ind w:firstLine="709"/>
        <w:jc w:val="both"/>
        <w:rPr>
          <w:rFonts w:ascii="Times New Roman" w:eastAsia="Times New Roman" w:hAnsi="Times New Roman" w:cs="Times New Roman"/>
          <w:color w:val="000000"/>
          <w:sz w:val="24"/>
          <w:szCs w:val="24"/>
          <w:lang w:eastAsia="ru-RU"/>
        </w:rPr>
      </w:pPr>
      <w:r w:rsidRPr="00657CE5">
        <w:rPr>
          <w:rFonts w:ascii="Times New Roman" w:eastAsia="Times New Roman" w:hAnsi="Times New Roman" w:cs="Times New Roman"/>
          <w:color w:val="000000"/>
          <w:sz w:val="24"/>
          <w:szCs w:val="24"/>
          <w:lang w:eastAsia="ru-RU"/>
        </w:rPr>
        <w:t>- Управление изменениями;</w:t>
      </w:r>
    </w:p>
    <w:p w:rsidR="00E13D5D" w:rsidRPr="00657CE5" w:rsidRDefault="00E13D5D" w:rsidP="002E2275">
      <w:pPr>
        <w:spacing w:after="0" w:line="240" w:lineRule="auto"/>
        <w:ind w:firstLine="709"/>
        <w:jc w:val="both"/>
        <w:rPr>
          <w:rFonts w:ascii="Times New Roman" w:eastAsia="Times New Roman" w:hAnsi="Times New Roman" w:cs="Times New Roman"/>
          <w:color w:val="000000"/>
          <w:sz w:val="24"/>
          <w:szCs w:val="24"/>
          <w:lang w:eastAsia="ru-RU"/>
        </w:rPr>
      </w:pPr>
      <w:r w:rsidRPr="00657CE5">
        <w:rPr>
          <w:rFonts w:ascii="Times New Roman" w:eastAsia="Times New Roman" w:hAnsi="Times New Roman" w:cs="Times New Roman"/>
          <w:color w:val="000000"/>
          <w:sz w:val="24"/>
          <w:szCs w:val="24"/>
          <w:lang w:eastAsia="ru-RU"/>
        </w:rPr>
        <w:t>- Управление документацией ОТ, ПБ и ООС;</w:t>
      </w:r>
    </w:p>
    <w:p w:rsidR="00E13D5D" w:rsidRPr="00657CE5" w:rsidRDefault="00E13D5D" w:rsidP="002E2275">
      <w:pPr>
        <w:spacing w:after="0" w:line="240" w:lineRule="auto"/>
        <w:ind w:firstLine="709"/>
        <w:jc w:val="both"/>
        <w:rPr>
          <w:rFonts w:ascii="Times New Roman" w:eastAsia="Times New Roman" w:hAnsi="Times New Roman" w:cs="Times New Roman"/>
          <w:color w:val="000000"/>
          <w:sz w:val="24"/>
          <w:szCs w:val="24"/>
          <w:lang w:eastAsia="ru-RU"/>
        </w:rPr>
      </w:pPr>
      <w:r w:rsidRPr="00657CE5">
        <w:rPr>
          <w:rFonts w:ascii="Times New Roman" w:eastAsia="Times New Roman" w:hAnsi="Times New Roman" w:cs="Times New Roman"/>
          <w:color w:val="000000"/>
          <w:sz w:val="24"/>
          <w:szCs w:val="24"/>
          <w:lang w:eastAsia="ru-RU"/>
        </w:rPr>
        <w:t>- Мониторинг эффективности системы управления ОТ, ПБ и ООС;</w:t>
      </w:r>
    </w:p>
    <w:p w:rsidR="00E13D5D" w:rsidRPr="00657CE5" w:rsidRDefault="00E13D5D" w:rsidP="002E2275">
      <w:pPr>
        <w:spacing w:after="0" w:line="240" w:lineRule="auto"/>
        <w:ind w:firstLine="709"/>
        <w:jc w:val="both"/>
        <w:rPr>
          <w:rFonts w:ascii="Times New Roman" w:eastAsia="Times New Roman" w:hAnsi="Times New Roman" w:cs="Times New Roman"/>
          <w:color w:val="000000"/>
          <w:sz w:val="24"/>
          <w:szCs w:val="24"/>
          <w:lang w:eastAsia="ru-RU"/>
        </w:rPr>
      </w:pPr>
      <w:r w:rsidRPr="00657CE5">
        <w:rPr>
          <w:rFonts w:ascii="Times New Roman" w:eastAsia="Times New Roman" w:hAnsi="Times New Roman" w:cs="Times New Roman"/>
          <w:color w:val="000000"/>
          <w:sz w:val="24"/>
          <w:szCs w:val="24"/>
          <w:lang w:eastAsia="ru-RU"/>
        </w:rPr>
        <w:t>- Аудиты системы управления ОТ, ПБ и ООС.</w:t>
      </w:r>
    </w:p>
    <w:p w:rsidR="00E13D5D" w:rsidRPr="00657CE5" w:rsidRDefault="00E13D5D" w:rsidP="002E2275">
      <w:pPr>
        <w:spacing w:after="0" w:line="240" w:lineRule="auto"/>
        <w:ind w:firstLine="709"/>
        <w:jc w:val="both"/>
        <w:rPr>
          <w:rFonts w:ascii="Times New Roman" w:eastAsia="Times New Roman" w:hAnsi="Times New Roman" w:cs="Times New Roman"/>
          <w:color w:val="000000"/>
          <w:sz w:val="24"/>
          <w:szCs w:val="24"/>
          <w:lang w:eastAsia="ru-RU"/>
        </w:rPr>
      </w:pPr>
      <w:r w:rsidRPr="00657CE5">
        <w:rPr>
          <w:rFonts w:ascii="Times New Roman" w:eastAsia="Times New Roman" w:hAnsi="Times New Roman" w:cs="Times New Roman"/>
          <w:color w:val="000000"/>
          <w:sz w:val="24"/>
          <w:szCs w:val="24"/>
          <w:lang w:eastAsia="ru-RU"/>
        </w:rPr>
        <w:t>Для совершенствования системы составляются ежегодные планы развития всех элементов, а также проводятся оценки внешними и внутренними аудиторами с выдачей рекомендаций.</w:t>
      </w:r>
    </w:p>
    <w:p w:rsidR="00E13D5D" w:rsidRPr="00657CE5" w:rsidRDefault="00E13D5D" w:rsidP="002E2275">
      <w:pPr>
        <w:spacing w:after="0" w:line="240" w:lineRule="auto"/>
        <w:ind w:firstLine="709"/>
        <w:jc w:val="both"/>
        <w:rPr>
          <w:rFonts w:ascii="Times New Roman" w:eastAsia="Times New Roman" w:hAnsi="Times New Roman" w:cs="Times New Roman"/>
          <w:color w:val="000000"/>
          <w:sz w:val="24"/>
          <w:szCs w:val="24"/>
          <w:lang w:eastAsia="ru-RU"/>
        </w:rPr>
      </w:pPr>
      <w:r w:rsidRPr="00657CE5">
        <w:rPr>
          <w:rFonts w:ascii="Times New Roman" w:eastAsia="Times New Roman" w:hAnsi="Times New Roman" w:cs="Times New Roman"/>
          <w:color w:val="000000"/>
          <w:sz w:val="24"/>
          <w:szCs w:val="24"/>
          <w:lang w:eastAsia="ru-RU"/>
        </w:rPr>
        <w:t>Все промышленные предприятия СИБУР Холдинга находятся в постоянном взаимодействии друг с другом по обмену опытом и лучшими практиками для совершенствования системы управления промышленной безопасности.</w:t>
      </w:r>
    </w:p>
    <w:p w:rsidR="00E13D5D" w:rsidRPr="00657CE5" w:rsidRDefault="00E13D5D" w:rsidP="002E2275">
      <w:pPr>
        <w:spacing w:after="0" w:line="240" w:lineRule="auto"/>
        <w:ind w:firstLine="709"/>
        <w:jc w:val="both"/>
        <w:rPr>
          <w:rFonts w:ascii="Times New Roman" w:eastAsia="Times New Roman" w:hAnsi="Times New Roman" w:cs="Times New Roman"/>
          <w:color w:val="000000"/>
          <w:sz w:val="24"/>
          <w:szCs w:val="24"/>
          <w:lang w:eastAsia="ru-RU"/>
        </w:rPr>
      </w:pPr>
      <w:r w:rsidRPr="00657CE5">
        <w:rPr>
          <w:rFonts w:ascii="Times New Roman" w:eastAsia="Times New Roman" w:hAnsi="Times New Roman" w:cs="Times New Roman"/>
          <w:color w:val="000000"/>
          <w:sz w:val="24"/>
          <w:szCs w:val="24"/>
          <w:lang w:eastAsia="ru-RU"/>
        </w:rPr>
        <w:t>В подразделениях установок ИП-6, И-9, И-8 осуществляется экспериментальное внедрение интеллектуального видеонаблюдения, позволяющего обнаруживать и фиксировать: утечки продуктов, возгорания, действия сотрудников, основные типы нарушений и т.д. Планируется внедрение по всему предприятию.</w:t>
      </w:r>
    </w:p>
    <w:p w:rsidR="00E13D5D" w:rsidRPr="00657CE5" w:rsidRDefault="00E13D5D" w:rsidP="002E2275">
      <w:pPr>
        <w:spacing w:after="0" w:line="240" w:lineRule="auto"/>
        <w:ind w:firstLine="709"/>
        <w:jc w:val="both"/>
        <w:rPr>
          <w:rFonts w:ascii="Times New Roman" w:eastAsia="Times New Roman" w:hAnsi="Times New Roman" w:cs="Times New Roman"/>
          <w:color w:val="000000"/>
          <w:sz w:val="24"/>
          <w:szCs w:val="24"/>
          <w:lang w:eastAsia="ru-RU"/>
        </w:rPr>
      </w:pPr>
      <w:r w:rsidRPr="00657CE5">
        <w:rPr>
          <w:rFonts w:ascii="Times New Roman" w:eastAsia="Times New Roman" w:hAnsi="Times New Roman" w:cs="Times New Roman"/>
          <w:color w:val="000000"/>
          <w:sz w:val="24"/>
          <w:szCs w:val="24"/>
          <w:lang w:eastAsia="ru-RU"/>
        </w:rPr>
        <w:t>На установках активно внедряются и модернизируются АСУТП с современными системами противоаварийной защиты, а для контроля за основными показателями технологического процесса внедрена программа «MES мониторинг». В программе «MES мониторинг» реализована возможность при выходе технологического процесса за критические параметры автоматической отсылки sms-сообщений с оповещениями заинтересованным лицам согласно списк</w:t>
      </w:r>
      <w:r w:rsidR="002E2275" w:rsidRPr="00657CE5">
        <w:rPr>
          <w:rFonts w:ascii="Times New Roman" w:eastAsia="Times New Roman" w:hAnsi="Times New Roman" w:cs="Times New Roman"/>
          <w:color w:val="000000"/>
          <w:sz w:val="24"/>
          <w:szCs w:val="24"/>
          <w:lang w:eastAsia="ru-RU"/>
        </w:rPr>
        <w:t>у</w:t>
      </w:r>
      <w:r w:rsidRPr="00657CE5">
        <w:rPr>
          <w:rFonts w:ascii="Times New Roman" w:eastAsia="Times New Roman" w:hAnsi="Times New Roman" w:cs="Times New Roman"/>
          <w:color w:val="000000"/>
          <w:sz w:val="24"/>
          <w:szCs w:val="24"/>
          <w:lang w:eastAsia="ru-RU"/>
        </w:rPr>
        <w:t xml:space="preserve"> рассылки.  </w:t>
      </w:r>
    </w:p>
    <w:p w:rsidR="002E2275" w:rsidRPr="00657CE5" w:rsidRDefault="002E2275" w:rsidP="002E2275">
      <w:pPr>
        <w:spacing w:after="0" w:line="240" w:lineRule="auto"/>
        <w:ind w:firstLine="709"/>
        <w:jc w:val="both"/>
        <w:rPr>
          <w:rFonts w:ascii="Times New Roman" w:eastAsia="Times New Roman" w:hAnsi="Times New Roman" w:cs="Times New Roman"/>
          <w:b/>
          <w:color w:val="000000"/>
          <w:sz w:val="24"/>
          <w:szCs w:val="24"/>
          <w:lang w:eastAsia="ru-RU"/>
        </w:rPr>
      </w:pPr>
    </w:p>
    <w:p w:rsidR="00E13D5D" w:rsidRPr="00657CE5" w:rsidRDefault="00E13D5D" w:rsidP="002E2275">
      <w:pPr>
        <w:spacing w:after="0" w:line="240" w:lineRule="auto"/>
        <w:ind w:firstLine="709"/>
        <w:jc w:val="both"/>
        <w:rPr>
          <w:rFonts w:ascii="Times New Roman" w:eastAsia="Times New Roman" w:hAnsi="Times New Roman" w:cs="Times New Roman"/>
          <w:color w:val="000000"/>
          <w:sz w:val="24"/>
          <w:szCs w:val="24"/>
          <w:lang w:eastAsia="ru-RU"/>
        </w:rPr>
      </w:pPr>
      <w:r w:rsidRPr="00657CE5">
        <w:rPr>
          <w:rFonts w:ascii="Times New Roman" w:eastAsia="Times New Roman" w:hAnsi="Times New Roman" w:cs="Times New Roman"/>
          <w:color w:val="000000"/>
          <w:sz w:val="24"/>
          <w:szCs w:val="24"/>
          <w:lang w:eastAsia="ru-RU"/>
        </w:rPr>
        <w:t>АО «ОГПЗ»</w:t>
      </w:r>
    </w:p>
    <w:p w:rsidR="00E13D5D" w:rsidRPr="00657CE5" w:rsidRDefault="00E13D5D" w:rsidP="002E2275">
      <w:pPr>
        <w:spacing w:after="0" w:line="240" w:lineRule="auto"/>
        <w:ind w:firstLine="709"/>
        <w:jc w:val="both"/>
        <w:rPr>
          <w:rFonts w:ascii="Times New Roman" w:eastAsia="Times New Roman" w:hAnsi="Times New Roman" w:cs="Times New Roman"/>
          <w:color w:val="000000"/>
          <w:sz w:val="24"/>
          <w:szCs w:val="24"/>
          <w:lang w:eastAsia="ru-RU"/>
        </w:rPr>
      </w:pPr>
      <w:r w:rsidRPr="00657CE5">
        <w:rPr>
          <w:rFonts w:ascii="Times New Roman" w:eastAsia="Times New Roman" w:hAnsi="Times New Roman" w:cs="Times New Roman"/>
          <w:color w:val="000000"/>
          <w:sz w:val="24"/>
          <w:szCs w:val="24"/>
          <w:lang w:eastAsia="ru-RU"/>
        </w:rPr>
        <w:t>Разработано положение АО «ОГПЗ» «Система управления промышленной безопасностью» и введено в действие приказом по Обществу № 442 от 31.05.2017, разработаны регламентирующие документы по СУПБ.</w:t>
      </w:r>
    </w:p>
    <w:p w:rsidR="00E13D5D" w:rsidRPr="00657CE5" w:rsidRDefault="00E13D5D" w:rsidP="002E2275">
      <w:pPr>
        <w:spacing w:after="0" w:line="240" w:lineRule="auto"/>
        <w:ind w:firstLine="709"/>
        <w:jc w:val="both"/>
        <w:rPr>
          <w:rFonts w:ascii="Times New Roman" w:eastAsia="Times New Roman" w:hAnsi="Times New Roman" w:cs="Times New Roman"/>
          <w:color w:val="000000"/>
          <w:sz w:val="24"/>
          <w:szCs w:val="24"/>
          <w:lang w:eastAsia="ru-RU"/>
        </w:rPr>
      </w:pPr>
      <w:r w:rsidRPr="00657CE5">
        <w:rPr>
          <w:rFonts w:ascii="Times New Roman" w:eastAsia="Times New Roman" w:hAnsi="Times New Roman" w:cs="Times New Roman"/>
          <w:color w:val="000000"/>
          <w:sz w:val="24"/>
          <w:szCs w:val="24"/>
          <w:lang w:eastAsia="ru-RU"/>
        </w:rPr>
        <w:t>Положение АО «ОГПЗ» «О производственном контроле за соблюдением требований промышленной безопасности на опасных производственных объектах» введено в действие приказом по Обществу № 13 от 15.01.2016г.</w:t>
      </w:r>
    </w:p>
    <w:p w:rsidR="002E2275" w:rsidRPr="00657CE5" w:rsidRDefault="002E2275" w:rsidP="002E2275">
      <w:pPr>
        <w:spacing w:after="0" w:line="240" w:lineRule="auto"/>
        <w:ind w:firstLine="709"/>
        <w:jc w:val="both"/>
        <w:rPr>
          <w:rFonts w:ascii="Times New Roman" w:eastAsia="Times New Roman" w:hAnsi="Times New Roman" w:cs="Times New Roman"/>
          <w:b/>
          <w:color w:val="000000"/>
          <w:sz w:val="24"/>
          <w:szCs w:val="24"/>
          <w:lang w:eastAsia="ru-RU"/>
        </w:rPr>
      </w:pPr>
    </w:p>
    <w:p w:rsidR="00E13D5D" w:rsidRPr="00657CE5" w:rsidRDefault="00E13D5D" w:rsidP="002E2275">
      <w:pPr>
        <w:spacing w:after="0" w:line="240" w:lineRule="auto"/>
        <w:ind w:firstLine="709"/>
        <w:jc w:val="both"/>
        <w:rPr>
          <w:rFonts w:ascii="Times New Roman" w:eastAsia="Times New Roman" w:hAnsi="Times New Roman" w:cs="Times New Roman"/>
          <w:color w:val="000000"/>
          <w:sz w:val="24"/>
          <w:szCs w:val="24"/>
          <w:lang w:eastAsia="ru-RU"/>
        </w:rPr>
      </w:pPr>
      <w:r w:rsidRPr="00657CE5">
        <w:rPr>
          <w:rFonts w:ascii="Times New Roman" w:eastAsia="Times New Roman" w:hAnsi="Times New Roman" w:cs="Times New Roman"/>
          <w:color w:val="000000"/>
          <w:sz w:val="24"/>
          <w:szCs w:val="24"/>
          <w:lang w:eastAsia="ru-RU"/>
        </w:rPr>
        <w:t>АО «НГПЗ».</w:t>
      </w:r>
    </w:p>
    <w:p w:rsidR="00E13D5D" w:rsidRPr="00657CE5" w:rsidRDefault="00E13D5D" w:rsidP="002E2275">
      <w:pPr>
        <w:spacing w:after="0" w:line="240" w:lineRule="auto"/>
        <w:ind w:firstLine="709"/>
        <w:jc w:val="both"/>
        <w:rPr>
          <w:rFonts w:ascii="Times New Roman" w:eastAsia="Times New Roman" w:hAnsi="Times New Roman" w:cs="Times New Roman"/>
          <w:color w:val="000000"/>
          <w:sz w:val="24"/>
          <w:szCs w:val="24"/>
          <w:lang w:eastAsia="ru-RU"/>
        </w:rPr>
      </w:pPr>
      <w:r w:rsidRPr="00657CE5">
        <w:rPr>
          <w:rFonts w:ascii="Times New Roman" w:eastAsia="Times New Roman" w:hAnsi="Times New Roman" w:cs="Times New Roman"/>
          <w:color w:val="000000"/>
          <w:sz w:val="24"/>
          <w:szCs w:val="24"/>
          <w:lang w:eastAsia="ru-RU"/>
        </w:rPr>
        <w:t>Приказом АО «НГПЗ» от 12.02.2015г. №87 введено в действие Положение № П3-05 Р-0015 ЮЛ-122 «Система управления промышленной безопасностью», разработаны регламентирующие документы по СУПБ.</w:t>
      </w:r>
    </w:p>
    <w:p w:rsidR="00E13D5D" w:rsidRPr="00657CE5" w:rsidRDefault="00E13D5D" w:rsidP="002E2275">
      <w:pPr>
        <w:spacing w:after="0" w:line="240" w:lineRule="auto"/>
        <w:ind w:firstLine="709"/>
        <w:jc w:val="both"/>
        <w:rPr>
          <w:rFonts w:ascii="Times New Roman" w:eastAsia="Times New Roman" w:hAnsi="Times New Roman" w:cs="Times New Roman"/>
          <w:color w:val="000000"/>
          <w:sz w:val="24"/>
          <w:szCs w:val="24"/>
          <w:lang w:eastAsia="ru-RU"/>
        </w:rPr>
      </w:pPr>
      <w:r w:rsidRPr="00657CE5">
        <w:rPr>
          <w:rFonts w:ascii="Times New Roman" w:eastAsia="Times New Roman" w:hAnsi="Times New Roman" w:cs="Times New Roman"/>
          <w:color w:val="000000"/>
          <w:sz w:val="24"/>
          <w:szCs w:val="24"/>
          <w:lang w:eastAsia="ru-RU"/>
        </w:rPr>
        <w:t xml:space="preserve">Приказом АО «НГПЗ» от 20.02.2016 г. №84/1 введено в действие Положение № П3-05 Р-0341 ЮЛ-122 «Организация и осуществление производственного контроля за соблюдением требований промышленной безопасности на опасных производственных объектах». </w:t>
      </w:r>
    </w:p>
    <w:p w:rsidR="002E2275" w:rsidRPr="00657CE5" w:rsidRDefault="002E2275" w:rsidP="002E2275">
      <w:pPr>
        <w:spacing w:after="0" w:line="240" w:lineRule="auto"/>
        <w:ind w:firstLine="709"/>
        <w:jc w:val="both"/>
        <w:rPr>
          <w:rFonts w:ascii="Times New Roman" w:eastAsia="Times New Roman" w:hAnsi="Times New Roman" w:cs="Times New Roman"/>
          <w:color w:val="000000"/>
          <w:sz w:val="24"/>
          <w:szCs w:val="24"/>
          <w:lang w:eastAsia="ru-RU"/>
        </w:rPr>
      </w:pPr>
    </w:p>
    <w:p w:rsidR="00E13D5D" w:rsidRPr="00657CE5" w:rsidRDefault="00E13D5D" w:rsidP="002E2275">
      <w:pPr>
        <w:spacing w:after="0" w:line="240" w:lineRule="auto"/>
        <w:ind w:firstLine="709"/>
        <w:jc w:val="both"/>
        <w:rPr>
          <w:rFonts w:ascii="Times New Roman" w:eastAsia="Times New Roman" w:hAnsi="Times New Roman" w:cs="Times New Roman"/>
          <w:color w:val="000000"/>
          <w:sz w:val="24"/>
          <w:szCs w:val="24"/>
          <w:lang w:eastAsia="ru-RU"/>
        </w:rPr>
      </w:pPr>
      <w:r w:rsidRPr="00657CE5">
        <w:rPr>
          <w:rFonts w:ascii="Times New Roman" w:eastAsia="Times New Roman" w:hAnsi="Times New Roman" w:cs="Times New Roman"/>
          <w:color w:val="000000"/>
          <w:sz w:val="24"/>
          <w:szCs w:val="24"/>
          <w:lang w:eastAsia="ru-RU"/>
        </w:rPr>
        <w:t>АО «ННК»</w:t>
      </w:r>
    </w:p>
    <w:p w:rsidR="00E13D5D" w:rsidRPr="00657CE5" w:rsidRDefault="00E13D5D" w:rsidP="002E2275">
      <w:pPr>
        <w:spacing w:after="0" w:line="240" w:lineRule="auto"/>
        <w:ind w:firstLine="709"/>
        <w:jc w:val="both"/>
        <w:rPr>
          <w:rFonts w:ascii="Times New Roman" w:eastAsia="Times New Roman" w:hAnsi="Times New Roman" w:cs="Times New Roman"/>
          <w:color w:val="000000"/>
          <w:sz w:val="24"/>
          <w:szCs w:val="24"/>
          <w:lang w:eastAsia="ru-RU"/>
        </w:rPr>
      </w:pPr>
      <w:r w:rsidRPr="00657CE5">
        <w:rPr>
          <w:rFonts w:ascii="Times New Roman" w:eastAsia="Times New Roman" w:hAnsi="Times New Roman" w:cs="Times New Roman"/>
          <w:color w:val="000000"/>
          <w:sz w:val="24"/>
          <w:szCs w:val="24"/>
          <w:lang w:eastAsia="ru-RU"/>
        </w:rPr>
        <w:t>Разработано положение АО «ННК» «Система управления промышленной безопасностью» №П3-05 Р-0015 ЮЛ-580 версия 2.00, утверждено генеральным директором АО «ННК» 04.07.2017 и введено в действие приказом АО «Новокуйбышевская нефтехимическая компания» от 04.07.2017 № 884/1.</w:t>
      </w:r>
    </w:p>
    <w:p w:rsidR="00E13D5D" w:rsidRPr="00657CE5" w:rsidRDefault="00E13D5D" w:rsidP="002E2275">
      <w:pPr>
        <w:spacing w:after="0" w:line="240" w:lineRule="auto"/>
        <w:ind w:firstLine="709"/>
        <w:jc w:val="both"/>
        <w:rPr>
          <w:rFonts w:ascii="Times New Roman" w:eastAsia="Times New Roman" w:hAnsi="Times New Roman" w:cs="Times New Roman"/>
          <w:color w:val="000000"/>
          <w:sz w:val="24"/>
          <w:szCs w:val="24"/>
          <w:lang w:eastAsia="ru-RU"/>
        </w:rPr>
      </w:pPr>
      <w:r w:rsidRPr="00657CE5">
        <w:rPr>
          <w:rFonts w:ascii="Times New Roman" w:eastAsia="Times New Roman" w:hAnsi="Times New Roman" w:cs="Times New Roman"/>
          <w:color w:val="000000"/>
          <w:sz w:val="24"/>
          <w:szCs w:val="24"/>
          <w:lang w:eastAsia="ru-RU"/>
        </w:rPr>
        <w:t>Положение АО «ННК» «О производственном контроле за соблюдением требований промышленной безопасности на опасных производственных объектах» введено в действие приказом по Обществу от 30.03.2016 №330.</w:t>
      </w:r>
    </w:p>
    <w:p w:rsidR="00E13D5D" w:rsidRPr="00657CE5" w:rsidRDefault="00E13D5D" w:rsidP="002E2275">
      <w:pPr>
        <w:tabs>
          <w:tab w:val="center" w:pos="4677"/>
          <w:tab w:val="right" w:pos="9355"/>
        </w:tabs>
        <w:spacing w:after="0" w:line="240" w:lineRule="auto"/>
        <w:ind w:right="-5" w:firstLine="709"/>
        <w:jc w:val="both"/>
        <w:rPr>
          <w:rFonts w:ascii="Times New Roman" w:eastAsia="Times New Roman" w:hAnsi="Times New Roman" w:cs="Times New Roman"/>
          <w:color w:val="000000"/>
          <w:sz w:val="24"/>
          <w:szCs w:val="24"/>
          <w:lang w:eastAsia="ru-RU"/>
        </w:rPr>
      </w:pPr>
    </w:p>
    <w:p w:rsidR="00E13D5D" w:rsidRPr="00657CE5" w:rsidRDefault="00E13D5D" w:rsidP="002E2275">
      <w:pPr>
        <w:tabs>
          <w:tab w:val="center" w:pos="4677"/>
          <w:tab w:val="right" w:pos="9355"/>
        </w:tabs>
        <w:spacing w:after="0" w:line="240" w:lineRule="auto"/>
        <w:ind w:right="-5"/>
        <w:jc w:val="center"/>
        <w:rPr>
          <w:rFonts w:ascii="Times New Roman" w:eastAsia="Times New Roman" w:hAnsi="Times New Roman" w:cs="Times New Roman"/>
          <w:i/>
          <w:color w:val="000000"/>
          <w:sz w:val="24"/>
          <w:szCs w:val="24"/>
          <w:lang w:eastAsia="ru-RU"/>
        </w:rPr>
      </w:pPr>
      <w:r w:rsidRPr="00657CE5">
        <w:rPr>
          <w:rFonts w:ascii="Times New Roman" w:eastAsia="Times New Roman" w:hAnsi="Times New Roman" w:cs="Times New Roman"/>
          <w:i/>
          <w:color w:val="000000"/>
          <w:sz w:val="24"/>
          <w:szCs w:val="24"/>
          <w:lang w:eastAsia="ru-RU"/>
        </w:rPr>
        <w:t>Ульяновская область</w:t>
      </w:r>
    </w:p>
    <w:p w:rsidR="00E13D5D" w:rsidRPr="00657CE5" w:rsidRDefault="00E13D5D" w:rsidP="002E2275">
      <w:pPr>
        <w:spacing w:after="0" w:line="240" w:lineRule="auto"/>
        <w:ind w:firstLine="709"/>
        <w:jc w:val="both"/>
        <w:rPr>
          <w:rFonts w:ascii="Times New Roman" w:eastAsia="Times New Roman" w:hAnsi="Times New Roman" w:cs="Times New Roman"/>
          <w:color w:val="000000"/>
          <w:sz w:val="24"/>
          <w:szCs w:val="24"/>
          <w:lang w:eastAsia="ru-RU"/>
        </w:rPr>
      </w:pPr>
      <w:r w:rsidRPr="00657CE5">
        <w:rPr>
          <w:rFonts w:ascii="Times New Roman" w:eastAsia="Times New Roman" w:hAnsi="Times New Roman" w:cs="Times New Roman"/>
          <w:color w:val="000000"/>
          <w:sz w:val="24"/>
          <w:szCs w:val="24"/>
          <w:lang w:eastAsia="ru-RU"/>
        </w:rPr>
        <w:t xml:space="preserve">На всех поднадзорных предприятиях профилактическая работа по промышленной безопасности проводится в рамках производственного контроля, так как все опасные производственные объекты </w:t>
      </w:r>
      <w:r w:rsidR="002E2275" w:rsidRPr="00657CE5">
        <w:rPr>
          <w:rFonts w:ascii="Times New Roman" w:eastAsia="Times New Roman" w:hAnsi="Times New Roman" w:cs="Times New Roman"/>
          <w:color w:val="000000"/>
          <w:sz w:val="24"/>
          <w:szCs w:val="24"/>
          <w:lang w:eastAsia="ru-RU"/>
        </w:rPr>
        <w:t>относятся к III классу</w:t>
      </w:r>
      <w:r w:rsidRPr="00657CE5">
        <w:rPr>
          <w:rFonts w:ascii="Times New Roman" w:eastAsia="Times New Roman" w:hAnsi="Times New Roman" w:cs="Times New Roman"/>
          <w:color w:val="000000"/>
          <w:sz w:val="24"/>
          <w:szCs w:val="24"/>
          <w:lang w:eastAsia="ru-RU"/>
        </w:rPr>
        <w:t xml:space="preserve"> опасности.</w:t>
      </w:r>
    </w:p>
    <w:p w:rsidR="00CC7D2E" w:rsidRPr="00657CE5" w:rsidRDefault="00CC7D2E" w:rsidP="00F654DB">
      <w:pPr>
        <w:spacing w:line="240" w:lineRule="auto"/>
        <w:ind w:firstLine="709"/>
        <w:jc w:val="both"/>
        <w:rPr>
          <w:rFonts w:ascii="Times New Roman" w:hAnsi="Times New Roman" w:cs="Times New Roman"/>
          <w:b/>
          <w:sz w:val="24"/>
          <w:szCs w:val="24"/>
        </w:rPr>
      </w:pPr>
      <w:r w:rsidRPr="00657CE5">
        <w:rPr>
          <w:rFonts w:ascii="Times New Roman" w:hAnsi="Times New Roman" w:cs="Times New Roman"/>
          <w:b/>
          <w:sz w:val="24"/>
          <w:szCs w:val="24"/>
        </w:rPr>
        <w:lastRenderedPageBreak/>
        <w:t>2.6. Объекты металлургической и коксохимической промышленности</w:t>
      </w:r>
    </w:p>
    <w:p w:rsidR="00B41273" w:rsidRPr="00657CE5" w:rsidRDefault="00B41273" w:rsidP="00924E60">
      <w:pPr>
        <w:pStyle w:val="ab"/>
        <w:numPr>
          <w:ilvl w:val="0"/>
          <w:numId w:val="22"/>
        </w:numPr>
        <w:spacing w:after="0"/>
        <w:ind w:right="-1"/>
        <w:jc w:val="center"/>
        <w:rPr>
          <w:i/>
          <w:sz w:val="24"/>
          <w:szCs w:val="24"/>
        </w:rPr>
      </w:pPr>
      <w:r w:rsidRPr="00657CE5">
        <w:rPr>
          <w:i/>
          <w:sz w:val="24"/>
          <w:szCs w:val="24"/>
        </w:rPr>
        <w:t>Характеристика поднадзорных производств и объектов</w:t>
      </w:r>
    </w:p>
    <w:p w:rsidR="00B41273" w:rsidRPr="00657CE5" w:rsidRDefault="00B41273" w:rsidP="00B41273">
      <w:pPr>
        <w:pStyle w:val="afd"/>
      </w:pPr>
    </w:p>
    <w:p w:rsidR="00B41273" w:rsidRPr="00657CE5" w:rsidRDefault="00B41273" w:rsidP="00DF5F35">
      <w:pPr>
        <w:spacing w:line="240" w:lineRule="auto"/>
        <w:ind w:right="-1" w:firstLine="709"/>
        <w:jc w:val="both"/>
        <w:rPr>
          <w:rFonts w:ascii="Times New Roman" w:eastAsia="Calibri" w:hAnsi="Times New Roman" w:cs="Times New Roman"/>
          <w:sz w:val="24"/>
          <w:szCs w:val="24"/>
        </w:rPr>
      </w:pPr>
      <w:r w:rsidRPr="00657CE5">
        <w:rPr>
          <w:rFonts w:ascii="Times New Roman" w:eastAsia="Calibri" w:hAnsi="Times New Roman" w:cs="Times New Roman"/>
          <w:sz w:val="24"/>
          <w:szCs w:val="24"/>
        </w:rPr>
        <w:t>На территориях Самарской и Ульяновской областей находятся 62 поднадзорны</w:t>
      </w:r>
      <w:r w:rsidRPr="00657CE5">
        <w:rPr>
          <w:rFonts w:ascii="Times New Roman" w:hAnsi="Times New Roman" w:cs="Times New Roman"/>
          <w:sz w:val="24"/>
          <w:szCs w:val="24"/>
        </w:rPr>
        <w:t>х</w:t>
      </w:r>
      <w:r w:rsidRPr="00657CE5">
        <w:rPr>
          <w:rFonts w:ascii="Times New Roman" w:eastAsia="Calibri" w:hAnsi="Times New Roman" w:cs="Times New Roman"/>
          <w:sz w:val="24"/>
          <w:szCs w:val="24"/>
        </w:rPr>
        <w:t xml:space="preserve"> </w:t>
      </w:r>
      <w:r w:rsidR="000F5B16" w:rsidRPr="00657CE5">
        <w:rPr>
          <w:rFonts w:ascii="Times New Roman" w:eastAsia="Calibri" w:hAnsi="Times New Roman" w:cs="Times New Roman"/>
          <w:sz w:val="24"/>
          <w:szCs w:val="24"/>
        </w:rPr>
        <w:t xml:space="preserve">Управлению </w:t>
      </w:r>
      <w:r w:rsidRPr="00657CE5">
        <w:rPr>
          <w:rFonts w:ascii="Times New Roman" w:eastAsia="Calibri" w:hAnsi="Times New Roman" w:cs="Times New Roman"/>
          <w:sz w:val="24"/>
          <w:szCs w:val="24"/>
        </w:rPr>
        <w:t>организаци</w:t>
      </w:r>
      <w:r w:rsidRPr="00657CE5">
        <w:rPr>
          <w:rFonts w:ascii="Times New Roman" w:hAnsi="Times New Roman" w:cs="Times New Roman"/>
          <w:sz w:val="24"/>
          <w:szCs w:val="24"/>
        </w:rPr>
        <w:t>й</w:t>
      </w:r>
      <w:r w:rsidRPr="00657CE5">
        <w:rPr>
          <w:rFonts w:ascii="Times New Roman" w:eastAsia="Calibri" w:hAnsi="Times New Roman" w:cs="Times New Roman"/>
          <w:sz w:val="24"/>
          <w:szCs w:val="24"/>
        </w:rPr>
        <w:t>, осуществляющи</w:t>
      </w:r>
      <w:r w:rsidR="00DF5F35" w:rsidRPr="00657CE5">
        <w:rPr>
          <w:rFonts w:ascii="Times New Roman" w:hAnsi="Times New Roman" w:cs="Times New Roman"/>
          <w:sz w:val="24"/>
          <w:szCs w:val="24"/>
        </w:rPr>
        <w:t>х</w:t>
      </w:r>
      <w:r w:rsidRPr="00657CE5">
        <w:rPr>
          <w:rFonts w:ascii="Times New Roman" w:eastAsia="Calibri" w:hAnsi="Times New Roman" w:cs="Times New Roman"/>
          <w:sz w:val="24"/>
          <w:szCs w:val="24"/>
        </w:rPr>
        <w:t xml:space="preserve"> деятельность в области промышленной безопасности</w:t>
      </w:r>
      <w:r w:rsidR="00DF5F35" w:rsidRPr="00657CE5">
        <w:rPr>
          <w:rFonts w:ascii="Times New Roman" w:hAnsi="Times New Roman" w:cs="Times New Roman"/>
          <w:sz w:val="24"/>
          <w:szCs w:val="24"/>
        </w:rPr>
        <w:t>,</w:t>
      </w:r>
      <w:r w:rsidRPr="00657CE5">
        <w:rPr>
          <w:rFonts w:ascii="Times New Roman" w:eastAsia="Calibri" w:hAnsi="Times New Roman" w:cs="Times New Roman"/>
          <w:sz w:val="24"/>
          <w:szCs w:val="24"/>
        </w:rPr>
        <w:t xml:space="preserve"> связанной с эксплуатацией металлургических производств, а именно:</w:t>
      </w:r>
    </w:p>
    <w:p w:rsidR="00B41273" w:rsidRPr="00657CE5" w:rsidRDefault="00B41273" w:rsidP="00DF5F35">
      <w:pPr>
        <w:spacing w:line="240" w:lineRule="auto"/>
        <w:ind w:right="-1" w:firstLine="709"/>
        <w:jc w:val="center"/>
        <w:rPr>
          <w:rFonts w:ascii="Times New Roman" w:eastAsia="Calibri" w:hAnsi="Times New Roman" w:cs="Times New Roman"/>
          <w:i/>
          <w:sz w:val="24"/>
          <w:szCs w:val="24"/>
        </w:rPr>
      </w:pPr>
      <w:r w:rsidRPr="00657CE5">
        <w:rPr>
          <w:rFonts w:ascii="Times New Roman" w:eastAsia="Calibri" w:hAnsi="Times New Roman" w:cs="Times New Roman"/>
          <w:i/>
          <w:sz w:val="24"/>
          <w:szCs w:val="24"/>
        </w:rPr>
        <w:t>По</w:t>
      </w:r>
      <w:r w:rsidRPr="00657CE5">
        <w:rPr>
          <w:rFonts w:ascii="Times New Roman" w:eastAsia="Calibri" w:hAnsi="Times New Roman" w:cs="Times New Roman"/>
          <w:sz w:val="24"/>
          <w:szCs w:val="24"/>
        </w:rPr>
        <w:t xml:space="preserve"> </w:t>
      </w:r>
      <w:r w:rsidRPr="00657CE5">
        <w:rPr>
          <w:rFonts w:ascii="Times New Roman" w:eastAsia="Calibri" w:hAnsi="Times New Roman" w:cs="Times New Roman"/>
          <w:i/>
          <w:sz w:val="24"/>
          <w:szCs w:val="24"/>
        </w:rPr>
        <w:t>Самарской области</w:t>
      </w:r>
    </w:p>
    <w:p w:rsidR="00B41273" w:rsidRPr="00657CE5" w:rsidRDefault="00B41273" w:rsidP="00DF5F35">
      <w:pPr>
        <w:spacing w:line="240" w:lineRule="auto"/>
        <w:ind w:right="-1" w:firstLine="709"/>
        <w:jc w:val="both"/>
        <w:rPr>
          <w:rFonts w:ascii="Times New Roman" w:eastAsia="Calibri" w:hAnsi="Times New Roman" w:cs="Times New Roman"/>
          <w:sz w:val="24"/>
          <w:szCs w:val="24"/>
        </w:rPr>
      </w:pPr>
      <w:r w:rsidRPr="00657CE5">
        <w:rPr>
          <w:rFonts w:ascii="Times New Roman" w:eastAsia="Calibri" w:hAnsi="Times New Roman" w:cs="Times New Roman"/>
          <w:sz w:val="24"/>
          <w:szCs w:val="24"/>
        </w:rPr>
        <w:t>В чёрной металлургии:</w:t>
      </w:r>
    </w:p>
    <w:p w:rsidR="00B41273" w:rsidRPr="00657CE5" w:rsidRDefault="00B41273" w:rsidP="00DF5F35">
      <w:pPr>
        <w:spacing w:line="240" w:lineRule="auto"/>
        <w:ind w:right="-1" w:firstLine="709"/>
        <w:jc w:val="both"/>
        <w:rPr>
          <w:rFonts w:ascii="Times New Roman" w:eastAsia="Calibri" w:hAnsi="Times New Roman" w:cs="Times New Roman"/>
          <w:sz w:val="24"/>
          <w:szCs w:val="24"/>
        </w:rPr>
      </w:pPr>
      <w:r w:rsidRPr="00657CE5">
        <w:rPr>
          <w:rFonts w:ascii="Times New Roman" w:eastAsia="Calibri" w:hAnsi="Times New Roman" w:cs="Times New Roman"/>
          <w:sz w:val="24"/>
          <w:szCs w:val="24"/>
        </w:rPr>
        <w:t>74 технических устройств из них: 18 дуговых печей, 40 индукционных печей, 3 прокатных стана и 13 печей вагранок.</w:t>
      </w:r>
    </w:p>
    <w:p w:rsidR="00B41273" w:rsidRPr="00657CE5" w:rsidRDefault="00B41273" w:rsidP="00DF5F35">
      <w:pPr>
        <w:spacing w:line="240" w:lineRule="auto"/>
        <w:ind w:right="-1" w:firstLine="709"/>
        <w:jc w:val="both"/>
        <w:rPr>
          <w:rFonts w:ascii="Times New Roman" w:eastAsia="Calibri" w:hAnsi="Times New Roman" w:cs="Times New Roman"/>
          <w:sz w:val="24"/>
          <w:szCs w:val="24"/>
        </w:rPr>
      </w:pPr>
      <w:r w:rsidRPr="00657CE5">
        <w:rPr>
          <w:rFonts w:ascii="Times New Roman" w:eastAsia="Calibri" w:hAnsi="Times New Roman" w:cs="Times New Roman"/>
          <w:sz w:val="24"/>
          <w:szCs w:val="24"/>
        </w:rPr>
        <w:t>В цветной металлургии:</w:t>
      </w:r>
    </w:p>
    <w:p w:rsidR="00B41273" w:rsidRPr="00657CE5" w:rsidRDefault="00B41273" w:rsidP="00DF5F35">
      <w:pPr>
        <w:spacing w:line="240" w:lineRule="auto"/>
        <w:ind w:right="-1" w:firstLine="709"/>
        <w:jc w:val="both"/>
        <w:rPr>
          <w:rFonts w:ascii="Times New Roman" w:eastAsia="Calibri" w:hAnsi="Times New Roman" w:cs="Times New Roman"/>
          <w:sz w:val="24"/>
          <w:szCs w:val="24"/>
        </w:rPr>
      </w:pPr>
      <w:r w:rsidRPr="00657CE5">
        <w:rPr>
          <w:rFonts w:ascii="Times New Roman" w:eastAsia="Calibri" w:hAnsi="Times New Roman" w:cs="Times New Roman"/>
          <w:sz w:val="24"/>
          <w:szCs w:val="24"/>
        </w:rPr>
        <w:t>253</w:t>
      </w:r>
      <w:r w:rsidR="00DF5F35" w:rsidRPr="00657CE5">
        <w:rPr>
          <w:rFonts w:ascii="Times New Roman" w:hAnsi="Times New Roman" w:cs="Times New Roman"/>
          <w:sz w:val="24"/>
          <w:szCs w:val="24"/>
        </w:rPr>
        <w:t xml:space="preserve"> технических</w:t>
      </w:r>
      <w:r w:rsidRPr="00657CE5">
        <w:rPr>
          <w:rFonts w:ascii="Times New Roman" w:eastAsia="Calibri" w:hAnsi="Times New Roman" w:cs="Times New Roman"/>
          <w:sz w:val="24"/>
          <w:szCs w:val="24"/>
        </w:rPr>
        <w:t xml:space="preserve"> устройств</w:t>
      </w:r>
      <w:r w:rsidR="00DF5F35" w:rsidRPr="00657CE5">
        <w:rPr>
          <w:rFonts w:ascii="Times New Roman" w:hAnsi="Times New Roman" w:cs="Times New Roman"/>
          <w:sz w:val="24"/>
          <w:szCs w:val="24"/>
        </w:rPr>
        <w:t>а</w:t>
      </w:r>
      <w:r w:rsidRPr="00657CE5">
        <w:rPr>
          <w:rFonts w:ascii="Times New Roman" w:eastAsia="Calibri" w:hAnsi="Times New Roman" w:cs="Times New Roman"/>
          <w:sz w:val="24"/>
          <w:szCs w:val="24"/>
        </w:rPr>
        <w:t xml:space="preserve"> из них: 1 шахтная печь, 14 индукционных печи, 86 плавильных пламенных печей и 152 других агрегат</w:t>
      </w:r>
      <w:r w:rsidR="00DF5F35" w:rsidRPr="00657CE5">
        <w:rPr>
          <w:rFonts w:ascii="Times New Roman" w:hAnsi="Times New Roman" w:cs="Times New Roman"/>
          <w:sz w:val="24"/>
          <w:szCs w:val="24"/>
        </w:rPr>
        <w:t>а</w:t>
      </w:r>
      <w:r w:rsidRPr="00657CE5">
        <w:rPr>
          <w:rFonts w:ascii="Times New Roman" w:eastAsia="Calibri" w:hAnsi="Times New Roman" w:cs="Times New Roman"/>
          <w:sz w:val="24"/>
          <w:szCs w:val="24"/>
        </w:rPr>
        <w:t xml:space="preserve"> по получению расплавов.</w:t>
      </w:r>
    </w:p>
    <w:p w:rsidR="00B41273" w:rsidRPr="00657CE5" w:rsidRDefault="00B41273" w:rsidP="00DF5F35">
      <w:pPr>
        <w:spacing w:line="240" w:lineRule="auto"/>
        <w:ind w:right="-1"/>
        <w:jc w:val="center"/>
        <w:rPr>
          <w:rFonts w:ascii="Times New Roman" w:eastAsia="Calibri" w:hAnsi="Times New Roman" w:cs="Times New Roman"/>
          <w:i/>
          <w:sz w:val="24"/>
          <w:szCs w:val="24"/>
        </w:rPr>
      </w:pPr>
      <w:r w:rsidRPr="00657CE5">
        <w:rPr>
          <w:rFonts w:ascii="Times New Roman" w:eastAsia="Calibri" w:hAnsi="Times New Roman" w:cs="Times New Roman"/>
          <w:i/>
          <w:sz w:val="24"/>
          <w:szCs w:val="24"/>
        </w:rPr>
        <w:t>По</w:t>
      </w:r>
      <w:r w:rsidRPr="00657CE5">
        <w:rPr>
          <w:rFonts w:ascii="Times New Roman" w:eastAsia="Calibri" w:hAnsi="Times New Roman" w:cs="Times New Roman"/>
          <w:sz w:val="24"/>
          <w:szCs w:val="24"/>
        </w:rPr>
        <w:t xml:space="preserve"> </w:t>
      </w:r>
      <w:r w:rsidRPr="00657CE5">
        <w:rPr>
          <w:rFonts w:ascii="Times New Roman" w:eastAsia="Calibri" w:hAnsi="Times New Roman" w:cs="Times New Roman"/>
          <w:i/>
          <w:sz w:val="24"/>
          <w:szCs w:val="24"/>
        </w:rPr>
        <w:t>Ульяновской области</w:t>
      </w:r>
    </w:p>
    <w:p w:rsidR="00B41273" w:rsidRPr="00657CE5" w:rsidRDefault="00B41273" w:rsidP="00B41273">
      <w:pPr>
        <w:spacing w:line="240" w:lineRule="auto"/>
        <w:ind w:right="-1" w:firstLine="708"/>
        <w:jc w:val="both"/>
        <w:rPr>
          <w:rFonts w:ascii="Times New Roman" w:eastAsia="Calibri" w:hAnsi="Times New Roman" w:cs="Times New Roman"/>
          <w:sz w:val="24"/>
          <w:szCs w:val="24"/>
        </w:rPr>
      </w:pPr>
      <w:r w:rsidRPr="00657CE5">
        <w:rPr>
          <w:rFonts w:ascii="Times New Roman" w:eastAsia="Calibri" w:hAnsi="Times New Roman" w:cs="Times New Roman"/>
          <w:sz w:val="24"/>
          <w:szCs w:val="24"/>
        </w:rPr>
        <w:t>В чёрной металлургии:</w:t>
      </w:r>
    </w:p>
    <w:p w:rsidR="00B41273" w:rsidRPr="00657CE5" w:rsidRDefault="00B41273" w:rsidP="00DF5F35">
      <w:pPr>
        <w:spacing w:line="240" w:lineRule="auto"/>
        <w:ind w:right="-1" w:firstLine="708"/>
        <w:jc w:val="both"/>
        <w:rPr>
          <w:rFonts w:ascii="Times New Roman" w:eastAsia="Calibri" w:hAnsi="Times New Roman" w:cs="Times New Roman"/>
          <w:sz w:val="24"/>
          <w:szCs w:val="24"/>
        </w:rPr>
      </w:pPr>
      <w:r w:rsidRPr="00657CE5">
        <w:rPr>
          <w:rFonts w:ascii="Times New Roman" w:eastAsia="Calibri" w:hAnsi="Times New Roman" w:cs="Times New Roman"/>
          <w:sz w:val="24"/>
          <w:szCs w:val="24"/>
        </w:rPr>
        <w:t>8 технических устройств из них: 1 дуговая печь, 5 индукционных печей и 2 печи вагранки.</w:t>
      </w:r>
    </w:p>
    <w:p w:rsidR="00B41273" w:rsidRPr="00657CE5" w:rsidRDefault="00B41273" w:rsidP="00B41273">
      <w:pPr>
        <w:spacing w:line="240" w:lineRule="auto"/>
        <w:ind w:right="-1" w:firstLine="708"/>
        <w:jc w:val="both"/>
        <w:rPr>
          <w:rFonts w:ascii="Times New Roman" w:eastAsia="Calibri" w:hAnsi="Times New Roman" w:cs="Times New Roman"/>
          <w:sz w:val="24"/>
          <w:szCs w:val="24"/>
        </w:rPr>
      </w:pPr>
      <w:r w:rsidRPr="00657CE5">
        <w:rPr>
          <w:rFonts w:ascii="Times New Roman" w:eastAsia="Calibri" w:hAnsi="Times New Roman" w:cs="Times New Roman"/>
          <w:sz w:val="24"/>
          <w:szCs w:val="24"/>
        </w:rPr>
        <w:t>В цветной металлургии:</w:t>
      </w:r>
    </w:p>
    <w:p w:rsidR="00B41273" w:rsidRPr="00657CE5" w:rsidRDefault="00B41273" w:rsidP="00B41273">
      <w:pPr>
        <w:spacing w:line="240" w:lineRule="auto"/>
        <w:ind w:right="-1"/>
        <w:jc w:val="both"/>
        <w:rPr>
          <w:rFonts w:ascii="Times New Roman" w:eastAsia="Calibri" w:hAnsi="Times New Roman" w:cs="Times New Roman"/>
          <w:sz w:val="24"/>
          <w:szCs w:val="24"/>
        </w:rPr>
      </w:pPr>
      <w:r w:rsidRPr="00657CE5">
        <w:rPr>
          <w:rFonts w:ascii="Times New Roman" w:eastAsia="Calibri" w:hAnsi="Times New Roman" w:cs="Times New Roman"/>
          <w:sz w:val="24"/>
          <w:szCs w:val="24"/>
        </w:rPr>
        <w:t>62 технических устройства из них: 2 электроплавильных печ</w:t>
      </w:r>
      <w:r w:rsidR="00DF5F35" w:rsidRPr="00657CE5">
        <w:rPr>
          <w:rFonts w:ascii="Times New Roman" w:hAnsi="Times New Roman" w:cs="Times New Roman"/>
          <w:sz w:val="24"/>
          <w:szCs w:val="24"/>
        </w:rPr>
        <w:t>и</w:t>
      </w:r>
      <w:r w:rsidRPr="00657CE5">
        <w:rPr>
          <w:rFonts w:ascii="Times New Roman" w:eastAsia="Calibri" w:hAnsi="Times New Roman" w:cs="Times New Roman"/>
          <w:sz w:val="24"/>
          <w:szCs w:val="24"/>
        </w:rPr>
        <w:t>, 23 индукционных печи, 33 плавильных пламенных печей и 4 других агрегат</w:t>
      </w:r>
      <w:r w:rsidR="00DF5F35" w:rsidRPr="00657CE5">
        <w:rPr>
          <w:rFonts w:ascii="Times New Roman" w:hAnsi="Times New Roman" w:cs="Times New Roman"/>
          <w:sz w:val="24"/>
          <w:szCs w:val="24"/>
        </w:rPr>
        <w:t>а</w:t>
      </w:r>
      <w:r w:rsidRPr="00657CE5">
        <w:rPr>
          <w:rFonts w:ascii="Times New Roman" w:eastAsia="Calibri" w:hAnsi="Times New Roman" w:cs="Times New Roman"/>
          <w:sz w:val="24"/>
          <w:szCs w:val="24"/>
        </w:rPr>
        <w:t xml:space="preserve"> по получению расплавов.</w:t>
      </w:r>
    </w:p>
    <w:p w:rsidR="00B41273" w:rsidRPr="00657CE5" w:rsidRDefault="00B41273" w:rsidP="00924E60">
      <w:pPr>
        <w:numPr>
          <w:ilvl w:val="0"/>
          <w:numId w:val="22"/>
        </w:numPr>
        <w:autoSpaceDE w:val="0"/>
        <w:autoSpaceDN w:val="0"/>
        <w:adjustRightInd w:val="0"/>
        <w:spacing w:after="0" w:line="240" w:lineRule="auto"/>
        <w:ind w:left="0" w:right="-1" w:firstLine="0"/>
        <w:jc w:val="both"/>
        <w:outlineLvl w:val="3"/>
        <w:rPr>
          <w:rFonts w:ascii="Times New Roman" w:eastAsia="Calibri" w:hAnsi="Times New Roman" w:cs="Times New Roman"/>
          <w:bCs/>
          <w:i/>
          <w:sz w:val="24"/>
          <w:szCs w:val="24"/>
        </w:rPr>
      </w:pPr>
      <w:r w:rsidRPr="00657CE5">
        <w:rPr>
          <w:rFonts w:ascii="Times New Roman" w:eastAsia="Calibri" w:hAnsi="Times New Roman" w:cs="Times New Roman"/>
          <w:bCs/>
          <w:i/>
          <w:sz w:val="24"/>
          <w:szCs w:val="24"/>
        </w:rPr>
        <w:t>Показатели аварийности и производственного травматизма со смертельным исходом за отчетный период, их сравнение с показателями за соответствующий отчетный период прошлого года. Суммарный материальный ущерб от аварий. Количество групповых несчастных случаев, общее число пострадавших и погибших при групповых несчастных случаях.</w:t>
      </w:r>
    </w:p>
    <w:p w:rsidR="00B41273" w:rsidRPr="00657CE5" w:rsidRDefault="00B41273" w:rsidP="00B41273">
      <w:pPr>
        <w:spacing w:line="240" w:lineRule="auto"/>
        <w:ind w:right="-1" w:firstLine="540"/>
        <w:jc w:val="both"/>
        <w:rPr>
          <w:rFonts w:ascii="Times New Roman" w:eastAsia="Calibri" w:hAnsi="Times New Roman" w:cs="Times New Roman"/>
          <w:bCs/>
          <w:sz w:val="24"/>
          <w:szCs w:val="24"/>
        </w:rPr>
      </w:pPr>
      <w:r w:rsidRPr="00657CE5">
        <w:rPr>
          <w:rFonts w:ascii="Times New Roman" w:eastAsia="Calibri" w:hAnsi="Times New Roman" w:cs="Times New Roman"/>
          <w:bCs/>
          <w:sz w:val="24"/>
          <w:szCs w:val="24"/>
        </w:rPr>
        <w:t>За 12 мес</w:t>
      </w:r>
      <w:r w:rsidR="00DF5F35" w:rsidRPr="00657CE5">
        <w:rPr>
          <w:rFonts w:ascii="Times New Roman" w:hAnsi="Times New Roman" w:cs="Times New Roman"/>
          <w:bCs/>
          <w:sz w:val="24"/>
          <w:szCs w:val="24"/>
        </w:rPr>
        <w:t>яцев</w:t>
      </w:r>
      <w:r w:rsidRPr="00657CE5">
        <w:rPr>
          <w:rFonts w:ascii="Times New Roman" w:eastAsia="Calibri" w:hAnsi="Times New Roman" w:cs="Times New Roman"/>
          <w:bCs/>
          <w:sz w:val="24"/>
          <w:szCs w:val="24"/>
        </w:rPr>
        <w:t xml:space="preserve"> 2018</w:t>
      </w:r>
      <w:r w:rsidR="00DF5F35" w:rsidRPr="00657CE5">
        <w:rPr>
          <w:rFonts w:ascii="Times New Roman" w:hAnsi="Times New Roman" w:cs="Times New Roman"/>
          <w:bCs/>
          <w:sz w:val="24"/>
          <w:szCs w:val="24"/>
        </w:rPr>
        <w:t xml:space="preserve"> </w:t>
      </w:r>
      <w:r w:rsidRPr="00657CE5">
        <w:rPr>
          <w:rFonts w:ascii="Times New Roman" w:eastAsia="Calibri" w:hAnsi="Times New Roman" w:cs="Times New Roman"/>
          <w:bCs/>
          <w:sz w:val="24"/>
          <w:szCs w:val="24"/>
        </w:rPr>
        <w:t>г</w:t>
      </w:r>
      <w:r w:rsidR="00DF5F35" w:rsidRPr="00657CE5">
        <w:rPr>
          <w:rFonts w:ascii="Times New Roman" w:hAnsi="Times New Roman" w:cs="Times New Roman"/>
          <w:bCs/>
          <w:sz w:val="24"/>
          <w:szCs w:val="24"/>
        </w:rPr>
        <w:t>ода</w:t>
      </w:r>
      <w:r w:rsidRPr="00657CE5">
        <w:rPr>
          <w:rFonts w:ascii="Times New Roman" w:eastAsia="Calibri" w:hAnsi="Times New Roman" w:cs="Times New Roman"/>
          <w:bCs/>
          <w:sz w:val="24"/>
          <w:szCs w:val="24"/>
        </w:rPr>
        <w:t xml:space="preserve"> на территориях Самарской и Ульяновской областей аварийных ситуаций и групповых несчастных случаев при эксплуатации объектов </w:t>
      </w:r>
      <w:r w:rsidRPr="00657CE5">
        <w:rPr>
          <w:rFonts w:ascii="Times New Roman" w:eastAsia="Calibri" w:hAnsi="Times New Roman" w:cs="Times New Roman"/>
          <w:sz w:val="24"/>
          <w:szCs w:val="24"/>
        </w:rPr>
        <w:t xml:space="preserve">металлургических производств </w:t>
      </w:r>
      <w:r w:rsidRPr="00657CE5">
        <w:rPr>
          <w:rFonts w:ascii="Times New Roman" w:eastAsia="Calibri" w:hAnsi="Times New Roman" w:cs="Times New Roman"/>
          <w:bCs/>
          <w:sz w:val="24"/>
          <w:szCs w:val="24"/>
        </w:rPr>
        <w:t>не было.</w:t>
      </w:r>
    </w:p>
    <w:p w:rsidR="00B41273" w:rsidRPr="00657CE5" w:rsidRDefault="00B41273" w:rsidP="00924E60">
      <w:pPr>
        <w:pStyle w:val="ConsPlusNormal"/>
        <w:widowControl/>
        <w:numPr>
          <w:ilvl w:val="0"/>
          <w:numId w:val="22"/>
        </w:numPr>
        <w:ind w:left="0" w:right="-1" w:firstLine="0"/>
        <w:jc w:val="both"/>
        <w:outlineLvl w:val="2"/>
        <w:rPr>
          <w:rFonts w:ascii="Times New Roman" w:hAnsi="Times New Roman" w:cs="Times New Roman"/>
          <w:i/>
          <w:sz w:val="24"/>
          <w:szCs w:val="24"/>
        </w:rPr>
      </w:pPr>
      <w:r w:rsidRPr="00657CE5">
        <w:rPr>
          <w:rFonts w:ascii="Times New Roman" w:hAnsi="Times New Roman" w:cs="Times New Roman"/>
          <w:bCs/>
          <w:i/>
          <w:sz w:val="24"/>
          <w:szCs w:val="24"/>
        </w:rPr>
        <w:t xml:space="preserve">Сравнительный анализ распределения аварий по видам аварий с описанием тенденций. </w:t>
      </w:r>
      <w:r w:rsidRPr="00657CE5">
        <w:rPr>
          <w:rFonts w:ascii="Times New Roman" w:hAnsi="Times New Roman" w:cs="Times New Roman"/>
          <w:i/>
          <w:sz w:val="24"/>
          <w:szCs w:val="24"/>
        </w:rPr>
        <w:t>Сравнительный анализ распределения несчастных случаев со смертельным исходом по травмирующим факторам с описанием тенденций.</w:t>
      </w:r>
    </w:p>
    <w:p w:rsidR="00DF5F35" w:rsidRPr="00657CE5" w:rsidRDefault="00DF5F35" w:rsidP="00B41273">
      <w:pPr>
        <w:spacing w:line="240" w:lineRule="auto"/>
        <w:ind w:right="-1" w:firstLine="540"/>
        <w:jc w:val="both"/>
        <w:rPr>
          <w:rFonts w:ascii="Times New Roman" w:hAnsi="Times New Roman" w:cs="Times New Roman"/>
          <w:bCs/>
          <w:sz w:val="24"/>
          <w:szCs w:val="24"/>
        </w:rPr>
      </w:pPr>
    </w:p>
    <w:p w:rsidR="00B41273" w:rsidRPr="00657CE5" w:rsidRDefault="00B41273" w:rsidP="00B41273">
      <w:pPr>
        <w:spacing w:line="240" w:lineRule="auto"/>
        <w:ind w:right="-1" w:firstLine="540"/>
        <w:jc w:val="both"/>
        <w:rPr>
          <w:rFonts w:ascii="Times New Roman" w:eastAsia="Calibri" w:hAnsi="Times New Roman" w:cs="Times New Roman"/>
          <w:sz w:val="24"/>
          <w:szCs w:val="24"/>
        </w:rPr>
      </w:pPr>
      <w:r w:rsidRPr="00657CE5">
        <w:rPr>
          <w:rFonts w:ascii="Times New Roman" w:eastAsia="Calibri" w:hAnsi="Times New Roman" w:cs="Times New Roman"/>
          <w:bCs/>
          <w:sz w:val="24"/>
          <w:szCs w:val="24"/>
        </w:rPr>
        <w:t>За 12 мес</w:t>
      </w:r>
      <w:r w:rsidR="00DF5F35" w:rsidRPr="00657CE5">
        <w:rPr>
          <w:rFonts w:ascii="Times New Roman" w:hAnsi="Times New Roman" w:cs="Times New Roman"/>
          <w:bCs/>
          <w:sz w:val="24"/>
          <w:szCs w:val="24"/>
        </w:rPr>
        <w:t>яцев</w:t>
      </w:r>
      <w:r w:rsidRPr="00657CE5">
        <w:rPr>
          <w:rFonts w:ascii="Times New Roman" w:eastAsia="Calibri" w:hAnsi="Times New Roman" w:cs="Times New Roman"/>
          <w:bCs/>
          <w:sz w:val="24"/>
          <w:szCs w:val="24"/>
        </w:rPr>
        <w:t xml:space="preserve"> 2018</w:t>
      </w:r>
      <w:r w:rsidR="00DF5F35" w:rsidRPr="00657CE5">
        <w:rPr>
          <w:rFonts w:ascii="Times New Roman" w:hAnsi="Times New Roman" w:cs="Times New Roman"/>
          <w:bCs/>
          <w:sz w:val="24"/>
          <w:szCs w:val="24"/>
        </w:rPr>
        <w:t xml:space="preserve"> </w:t>
      </w:r>
      <w:r w:rsidRPr="00657CE5">
        <w:rPr>
          <w:rFonts w:ascii="Times New Roman" w:eastAsia="Calibri" w:hAnsi="Times New Roman" w:cs="Times New Roman"/>
          <w:bCs/>
          <w:sz w:val="24"/>
          <w:szCs w:val="24"/>
        </w:rPr>
        <w:t>г</w:t>
      </w:r>
      <w:r w:rsidR="00DF5F35" w:rsidRPr="00657CE5">
        <w:rPr>
          <w:rFonts w:ascii="Times New Roman" w:hAnsi="Times New Roman" w:cs="Times New Roman"/>
          <w:bCs/>
          <w:sz w:val="24"/>
          <w:szCs w:val="24"/>
        </w:rPr>
        <w:t>ода</w:t>
      </w:r>
      <w:r w:rsidRPr="00657CE5">
        <w:rPr>
          <w:rFonts w:ascii="Times New Roman" w:eastAsia="Calibri" w:hAnsi="Times New Roman" w:cs="Times New Roman"/>
          <w:bCs/>
          <w:sz w:val="24"/>
          <w:szCs w:val="24"/>
        </w:rPr>
        <w:t xml:space="preserve"> </w:t>
      </w:r>
      <w:r w:rsidRPr="00657CE5">
        <w:rPr>
          <w:rFonts w:ascii="Times New Roman" w:eastAsia="Calibri" w:hAnsi="Times New Roman" w:cs="Times New Roman"/>
          <w:sz w:val="24"/>
          <w:szCs w:val="24"/>
        </w:rPr>
        <w:t xml:space="preserve">роста аварий и несчастных случаев со смертельным исходом </w:t>
      </w:r>
      <w:r w:rsidRPr="00657CE5">
        <w:rPr>
          <w:rFonts w:ascii="Times New Roman" w:eastAsia="Calibri" w:hAnsi="Times New Roman" w:cs="Times New Roman"/>
          <w:bCs/>
          <w:sz w:val="24"/>
          <w:szCs w:val="24"/>
        </w:rPr>
        <w:t xml:space="preserve">на территориях Самарской и Ульяновской областей </w:t>
      </w:r>
      <w:r w:rsidRPr="00657CE5">
        <w:rPr>
          <w:rFonts w:ascii="Times New Roman" w:eastAsia="Calibri" w:hAnsi="Times New Roman" w:cs="Times New Roman"/>
          <w:sz w:val="24"/>
          <w:szCs w:val="24"/>
        </w:rPr>
        <w:t xml:space="preserve">не </w:t>
      </w:r>
      <w:r w:rsidR="00DF5F35" w:rsidRPr="00657CE5">
        <w:rPr>
          <w:rFonts w:ascii="Times New Roman" w:hAnsi="Times New Roman" w:cs="Times New Roman"/>
          <w:sz w:val="24"/>
          <w:szCs w:val="24"/>
        </w:rPr>
        <w:t>было</w:t>
      </w:r>
      <w:r w:rsidRPr="00657CE5">
        <w:rPr>
          <w:rFonts w:ascii="Times New Roman" w:eastAsia="Calibri" w:hAnsi="Times New Roman" w:cs="Times New Roman"/>
          <w:sz w:val="24"/>
          <w:szCs w:val="24"/>
        </w:rPr>
        <w:t xml:space="preserve">.  </w:t>
      </w:r>
    </w:p>
    <w:p w:rsidR="00B41273" w:rsidRPr="00657CE5" w:rsidRDefault="00B41273" w:rsidP="00924E60">
      <w:pPr>
        <w:pStyle w:val="ConsPlusNormal"/>
        <w:widowControl/>
        <w:numPr>
          <w:ilvl w:val="0"/>
          <w:numId w:val="22"/>
        </w:numPr>
        <w:ind w:left="0" w:right="-1" w:firstLine="0"/>
        <w:jc w:val="both"/>
        <w:outlineLvl w:val="2"/>
        <w:rPr>
          <w:rFonts w:ascii="Times New Roman" w:hAnsi="Times New Roman" w:cs="Times New Roman"/>
          <w:i/>
          <w:sz w:val="24"/>
          <w:szCs w:val="24"/>
        </w:rPr>
      </w:pPr>
      <w:r w:rsidRPr="00657CE5">
        <w:rPr>
          <w:rFonts w:ascii="Times New Roman" w:hAnsi="Times New Roman" w:cs="Times New Roman"/>
          <w:i/>
          <w:sz w:val="24"/>
          <w:szCs w:val="24"/>
        </w:rPr>
        <w:t>Описание обстоятельств и причин крупных аварий и групповых несчастных случаев. Анализ выполнения мероприятий, предусмотренных в актах технического расследования аварий и несчастных случаев, за отчетный период.</w:t>
      </w:r>
    </w:p>
    <w:p w:rsidR="00DF5F35" w:rsidRPr="00657CE5" w:rsidRDefault="00DF5F35" w:rsidP="00DF5F35">
      <w:pPr>
        <w:pStyle w:val="ConsPlusNormal"/>
        <w:widowControl/>
        <w:ind w:right="-1" w:firstLine="0"/>
        <w:jc w:val="both"/>
        <w:outlineLvl w:val="2"/>
        <w:rPr>
          <w:rFonts w:ascii="Times New Roman" w:hAnsi="Times New Roman" w:cs="Times New Roman"/>
          <w:i/>
          <w:sz w:val="24"/>
          <w:szCs w:val="24"/>
        </w:rPr>
      </w:pPr>
    </w:p>
    <w:p w:rsidR="00B41273" w:rsidRPr="00657CE5" w:rsidRDefault="00B41273" w:rsidP="00DF5F35">
      <w:pPr>
        <w:spacing w:line="240" w:lineRule="auto"/>
        <w:ind w:right="-1" w:firstLine="360"/>
        <w:jc w:val="both"/>
        <w:rPr>
          <w:rFonts w:ascii="Times New Roman" w:eastAsia="Calibri" w:hAnsi="Times New Roman" w:cs="Times New Roman"/>
          <w:sz w:val="24"/>
          <w:szCs w:val="24"/>
        </w:rPr>
      </w:pPr>
      <w:r w:rsidRPr="00657CE5">
        <w:rPr>
          <w:rFonts w:ascii="Times New Roman" w:eastAsia="Calibri" w:hAnsi="Times New Roman" w:cs="Times New Roman"/>
          <w:bCs/>
          <w:sz w:val="24"/>
          <w:szCs w:val="24"/>
        </w:rPr>
        <w:t>За 12 мес</w:t>
      </w:r>
      <w:r w:rsidR="00DF5F35" w:rsidRPr="00657CE5">
        <w:rPr>
          <w:rFonts w:ascii="Times New Roman" w:hAnsi="Times New Roman" w:cs="Times New Roman"/>
          <w:bCs/>
          <w:sz w:val="24"/>
          <w:szCs w:val="24"/>
        </w:rPr>
        <w:t>яцев</w:t>
      </w:r>
      <w:r w:rsidRPr="00657CE5">
        <w:rPr>
          <w:rFonts w:ascii="Times New Roman" w:eastAsia="Calibri" w:hAnsi="Times New Roman" w:cs="Times New Roman"/>
          <w:bCs/>
          <w:sz w:val="24"/>
          <w:szCs w:val="24"/>
        </w:rPr>
        <w:t xml:space="preserve"> 2018</w:t>
      </w:r>
      <w:r w:rsidR="00DF5F35" w:rsidRPr="00657CE5">
        <w:rPr>
          <w:rFonts w:ascii="Times New Roman" w:hAnsi="Times New Roman" w:cs="Times New Roman"/>
          <w:bCs/>
          <w:sz w:val="24"/>
          <w:szCs w:val="24"/>
        </w:rPr>
        <w:t xml:space="preserve"> </w:t>
      </w:r>
      <w:r w:rsidRPr="00657CE5">
        <w:rPr>
          <w:rFonts w:ascii="Times New Roman" w:eastAsia="Calibri" w:hAnsi="Times New Roman" w:cs="Times New Roman"/>
          <w:bCs/>
          <w:sz w:val="24"/>
          <w:szCs w:val="24"/>
        </w:rPr>
        <w:t>г</w:t>
      </w:r>
      <w:r w:rsidR="00DF5F35" w:rsidRPr="00657CE5">
        <w:rPr>
          <w:rFonts w:ascii="Times New Roman" w:hAnsi="Times New Roman" w:cs="Times New Roman"/>
          <w:bCs/>
          <w:sz w:val="24"/>
          <w:szCs w:val="24"/>
        </w:rPr>
        <w:t>ода</w:t>
      </w:r>
      <w:r w:rsidRPr="00657CE5">
        <w:rPr>
          <w:rFonts w:ascii="Times New Roman" w:eastAsia="Calibri" w:hAnsi="Times New Roman" w:cs="Times New Roman"/>
          <w:bCs/>
          <w:sz w:val="24"/>
          <w:szCs w:val="24"/>
        </w:rPr>
        <w:t xml:space="preserve"> на территориях Самарской и Ульяновской областей аварий и групповых несчастных случаев не было.</w:t>
      </w:r>
    </w:p>
    <w:p w:rsidR="00B41273" w:rsidRPr="00657CE5" w:rsidRDefault="00B41273" w:rsidP="00924E60">
      <w:pPr>
        <w:pStyle w:val="ConsPlusNormal"/>
        <w:widowControl/>
        <w:numPr>
          <w:ilvl w:val="0"/>
          <w:numId w:val="22"/>
        </w:numPr>
        <w:ind w:right="-1"/>
        <w:jc w:val="both"/>
        <w:outlineLvl w:val="2"/>
        <w:rPr>
          <w:rFonts w:ascii="Times New Roman" w:hAnsi="Times New Roman" w:cs="Times New Roman"/>
          <w:i/>
          <w:sz w:val="24"/>
          <w:szCs w:val="24"/>
        </w:rPr>
      </w:pPr>
      <w:r w:rsidRPr="00657CE5">
        <w:rPr>
          <w:rFonts w:ascii="Times New Roman" w:hAnsi="Times New Roman" w:cs="Times New Roman"/>
          <w:i/>
          <w:sz w:val="24"/>
          <w:szCs w:val="24"/>
        </w:rPr>
        <w:t xml:space="preserve"> Анализ причин аварий и несчастных случаев со смертельным исходом.</w:t>
      </w:r>
    </w:p>
    <w:p w:rsidR="00DF5F35" w:rsidRPr="00657CE5" w:rsidRDefault="00DF5F35" w:rsidP="00DF5F35">
      <w:pPr>
        <w:pStyle w:val="ConsPlusNormal"/>
        <w:widowControl/>
        <w:ind w:left="360" w:right="-1" w:firstLine="0"/>
        <w:jc w:val="both"/>
        <w:outlineLvl w:val="2"/>
        <w:rPr>
          <w:rFonts w:ascii="Times New Roman" w:hAnsi="Times New Roman" w:cs="Times New Roman"/>
          <w:i/>
          <w:sz w:val="24"/>
          <w:szCs w:val="24"/>
        </w:rPr>
      </w:pPr>
    </w:p>
    <w:p w:rsidR="00B41273" w:rsidRPr="00657CE5" w:rsidRDefault="00B41273" w:rsidP="00DF5F35">
      <w:pPr>
        <w:pStyle w:val="ConsPlusNormal"/>
        <w:ind w:right="-1" w:firstLine="360"/>
        <w:jc w:val="both"/>
        <w:outlineLvl w:val="2"/>
        <w:rPr>
          <w:rFonts w:ascii="Times New Roman" w:hAnsi="Times New Roman" w:cs="Times New Roman"/>
          <w:b/>
          <w:sz w:val="24"/>
          <w:szCs w:val="24"/>
        </w:rPr>
      </w:pPr>
      <w:r w:rsidRPr="00657CE5">
        <w:rPr>
          <w:rFonts w:ascii="Times New Roman" w:hAnsi="Times New Roman" w:cs="Times New Roman"/>
          <w:sz w:val="24"/>
          <w:szCs w:val="24"/>
        </w:rPr>
        <w:t>Аварий и несчастных случаев со смертельным исходом</w:t>
      </w:r>
      <w:r w:rsidRPr="00657CE5">
        <w:rPr>
          <w:rFonts w:ascii="Times New Roman" w:hAnsi="Times New Roman" w:cs="Times New Roman"/>
          <w:b/>
          <w:sz w:val="24"/>
          <w:szCs w:val="24"/>
        </w:rPr>
        <w:t xml:space="preserve"> </w:t>
      </w:r>
      <w:r w:rsidRPr="00657CE5">
        <w:rPr>
          <w:rFonts w:ascii="Times New Roman" w:hAnsi="Times New Roman" w:cs="Times New Roman"/>
          <w:bCs/>
          <w:sz w:val="24"/>
          <w:szCs w:val="24"/>
        </w:rPr>
        <w:t xml:space="preserve">на территориях Самарской и Ульяновской областей за отчётный период </w:t>
      </w:r>
      <w:r w:rsidRPr="00657CE5">
        <w:rPr>
          <w:rFonts w:ascii="Times New Roman" w:hAnsi="Times New Roman" w:cs="Times New Roman"/>
          <w:sz w:val="24"/>
          <w:szCs w:val="24"/>
        </w:rPr>
        <w:t xml:space="preserve">не было. </w:t>
      </w:r>
    </w:p>
    <w:p w:rsidR="00DF5F35" w:rsidRPr="00657CE5" w:rsidRDefault="00DF5F35" w:rsidP="00DF5F35">
      <w:pPr>
        <w:pStyle w:val="ab"/>
        <w:spacing w:after="0"/>
        <w:ind w:right="-1"/>
        <w:jc w:val="both"/>
        <w:rPr>
          <w:sz w:val="24"/>
          <w:szCs w:val="24"/>
        </w:rPr>
      </w:pPr>
    </w:p>
    <w:p w:rsidR="00B41273" w:rsidRPr="00657CE5" w:rsidRDefault="00B41273" w:rsidP="00924E60">
      <w:pPr>
        <w:pStyle w:val="ab"/>
        <w:numPr>
          <w:ilvl w:val="0"/>
          <w:numId w:val="22"/>
        </w:numPr>
        <w:spacing w:after="0"/>
        <w:ind w:left="0" w:right="-1" w:firstLine="0"/>
        <w:jc w:val="both"/>
        <w:rPr>
          <w:i/>
          <w:sz w:val="24"/>
          <w:szCs w:val="24"/>
        </w:rPr>
      </w:pPr>
      <w:r w:rsidRPr="00657CE5">
        <w:rPr>
          <w:i/>
          <w:sz w:val="24"/>
          <w:szCs w:val="24"/>
        </w:rPr>
        <w:t>Анализ деятельности эксплуатирующих организаций по повышению промышленной безопасности, включая вопросы технического перевооружения и реконструкции (модернизации) производств.</w:t>
      </w:r>
    </w:p>
    <w:p w:rsidR="00DF5F35" w:rsidRPr="00657CE5" w:rsidRDefault="00DF5F35" w:rsidP="00DF5F35">
      <w:pPr>
        <w:pStyle w:val="ab"/>
        <w:ind w:right="-1"/>
        <w:jc w:val="center"/>
        <w:rPr>
          <w:i/>
          <w:sz w:val="24"/>
          <w:szCs w:val="24"/>
        </w:rPr>
      </w:pPr>
    </w:p>
    <w:p w:rsidR="00B41273" w:rsidRPr="00657CE5" w:rsidRDefault="00B41273" w:rsidP="00DF5F35">
      <w:pPr>
        <w:pStyle w:val="ab"/>
        <w:ind w:right="-1"/>
        <w:jc w:val="center"/>
        <w:rPr>
          <w:sz w:val="24"/>
          <w:szCs w:val="24"/>
        </w:rPr>
      </w:pPr>
      <w:r w:rsidRPr="00657CE5">
        <w:rPr>
          <w:i/>
          <w:sz w:val="24"/>
          <w:szCs w:val="24"/>
        </w:rPr>
        <w:t>По</w:t>
      </w:r>
      <w:r w:rsidRPr="00657CE5">
        <w:rPr>
          <w:sz w:val="24"/>
          <w:szCs w:val="24"/>
        </w:rPr>
        <w:t xml:space="preserve"> </w:t>
      </w:r>
      <w:r w:rsidRPr="00657CE5">
        <w:rPr>
          <w:i/>
          <w:sz w:val="24"/>
          <w:szCs w:val="24"/>
        </w:rPr>
        <w:t>Самарской области</w:t>
      </w:r>
    </w:p>
    <w:p w:rsidR="00B41273" w:rsidRPr="00657CE5" w:rsidRDefault="00B41273" w:rsidP="00B41273">
      <w:pPr>
        <w:spacing w:line="240" w:lineRule="auto"/>
        <w:ind w:right="-1"/>
        <w:jc w:val="both"/>
        <w:rPr>
          <w:rFonts w:ascii="Times New Roman" w:eastAsia="Calibri" w:hAnsi="Times New Roman" w:cs="Times New Roman"/>
          <w:sz w:val="24"/>
          <w:szCs w:val="24"/>
        </w:rPr>
      </w:pPr>
      <w:r w:rsidRPr="00657CE5">
        <w:rPr>
          <w:rFonts w:ascii="Times New Roman" w:eastAsia="Calibri" w:hAnsi="Times New Roman" w:cs="Times New Roman"/>
          <w:sz w:val="24"/>
          <w:szCs w:val="24"/>
        </w:rPr>
        <w:tab/>
        <w:t xml:space="preserve">В целях повышения промышленной безопасности </w:t>
      </w:r>
      <w:r w:rsidR="00DF5F35" w:rsidRPr="00657CE5">
        <w:rPr>
          <w:rFonts w:ascii="Times New Roman" w:hAnsi="Times New Roman" w:cs="Times New Roman"/>
          <w:sz w:val="24"/>
          <w:szCs w:val="24"/>
        </w:rPr>
        <w:t>в</w:t>
      </w:r>
      <w:r w:rsidRPr="00657CE5">
        <w:rPr>
          <w:rFonts w:ascii="Times New Roman" w:eastAsia="Calibri" w:hAnsi="Times New Roman" w:cs="Times New Roman"/>
          <w:sz w:val="24"/>
          <w:szCs w:val="24"/>
        </w:rPr>
        <w:t xml:space="preserve"> подконтрольных организациях проводятся реконструкции и техническое перевооружение, по сравнению с 12 мес</w:t>
      </w:r>
      <w:r w:rsidR="00DF5F35" w:rsidRPr="00657CE5">
        <w:rPr>
          <w:rFonts w:ascii="Times New Roman" w:hAnsi="Times New Roman" w:cs="Times New Roman"/>
          <w:sz w:val="24"/>
          <w:szCs w:val="24"/>
        </w:rPr>
        <w:t>яцами</w:t>
      </w:r>
      <w:r w:rsidRPr="00657CE5">
        <w:rPr>
          <w:rFonts w:ascii="Times New Roman" w:eastAsia="Calibri" w:hAnsi="Times New Roman" w:cs="Times New Roman"/>
          <w:sz w:val="24"/>
          <w:szCs w:val="24"/>
        </w:rPr>
        <w:t xml:space="preserve"> 2017 годом объемы работ не увеличились. На поднадзорных предприятиях и производствах Самарской области ведется замена морально устаревшего оборудования и реконструкция (модернизация) имеющихся производств, например:</w:t>
      </w:r>
      <w:r w:rsidR="00DF5F35" w:rsidRPr="00657CE5">
        <w:rPr>
          <w:rFonts w:ascii="Times New Roman" w:hAnsi="Times New Roman" w:cs="Times New Roman"/>
          <w:sz w:val="24"/>
          <w:szCs w:val="24"/>
        </w:rPr>
        <w:t xml:space="preserve"> н</w:t>
      </w:r>
      <w:r w:rsidRPr="00657CE5">
        <w:rPr>
          <w:rFonts w:ascii="Times New Roman" w:eastAsia="Calibri" w:hAnsi="Times New Roman" w:cs="Times New Roman"/>
          <w:sz w:val="24"/>
          <w:szCs w:val="24"/>
        </w:rPr>
        <w:t>а предприятии АО «Арконик-СМЗ» производится замена морально устаревшего оборудования.</w:t>
      </w:r>
    </w:p>
    <w:p w:rsidR="00B41273" w:rsidRPr="00657CE5" w:rsidRDefault="00B41273" w:rsidP="00B41273">
      <w:pPr>
        <w:spacing w:line="240" w:lineRule="auto"/>
        <w:ind w:right="-1" w:firstLine="708"/>
        <w:jc w:val="both"/>
        <w:rPr>
          <w:rFonts w:ascii="Times New Roman" w:eastAsia="Calibri" w:hAnsi="Times New Roman" w:cs="Times New Roman"/>
          <w:sz w:val="24"/>
          <w:szCs w:val="24"/>
        </w:rPr>
      </w:pPr>
      <w:r w:rsidRPr="00657CE5">
        <w:rPr>
          <w:rFonts w:ascii="Times New Roman" w:eastAsia="Calibri" w:hAnsi="Times New Roman" w:cs="Times New Roman"/>
          <w:sz w:val="24"/>
          <w:szCs w:val="24"/>
        </w:rPr>
        <w:t xml:space="preserve">Работа проводилась в соответствии с Планом проведения плановых проверок </w:t>
      </w:r>
      <w:r w:rsidR="00DF5F35" w:rsidRPr="00657CE5">
        <w:rPr>
          <w:rFonts w:ascii="Times New Roman" w:hAnsi="Times New Roman" w:cs="Times New Roman"/>
          <w:sz w:val="24"/>
          <w:szCs w:val="24"/>
        </w:rPr>
        <w:t xml:space="preserve">на 2018 год </w:t>
      </w:r>
      <w:r w:rsidRPr="00657CE5">
        <w:rPr>
          <w:rFonts w:ascii="Times New Roman" w:eastAsia="Calibri" w:hAnsi="Times New Roman" w:cs="Times New Roman"/>
          <w:sz w:val="24"/>
          <w:szCs w:val="24"/>
        </w:rPr>
        <w:t>и планом работ отделов.</w:t>
      </w:r>
    </w:p>
    <w:p w:rsidR="00B41273" w:rsidRPr="00657CE5" w:rsidRDefault="00B41273" w:rsidP="00DF5F35">
      <w:pPr>
        <w:tabs>
          <w:tab w:val="left" w:pos="3765"/>
        </w:tabs>
        <w:spacing w:line="240" w:lineRule="auto"/>
        <w:ind w:right="-1"/>
        <w:jc w:val="center"/>
        <w:rPr>
          <w:rFonts w:ascii="Times New Roman" w:eastAsia="Calibri" w:hAnsi="Times New Roman" w:cs="Times New Roman"/>
          <w:i/>
          <w:sz w:val="24"/>
          <w:szCs w:val="24"/>
        </w:rPr>
      </w:pPr>
      <w:r w:rsidRPr="00657CE5">
        <w:rPr>
          <w:rFonts w:ascii="Times New Roman" w:eastAsia="Calibri" w:hAnsi="Times New Roman" w:cs="Times New Roman"/>
          <w:i/>
          <w:sz w:val="24"/>
          <w:szCs w:val="24"/>
        </w:rPr>
        <w:t>По</w:t>
      </w:r>
      <w:r w:rsidRPr="00657CE5">
        <w:rPr>
          <w:rFonts w:ascii="Times New Roman" w:eastAsia="Calibri" w:hAnsi="Times New Roman" w:cs="Times New Roman"/>
          <w:sz w:val="24"/>
          <w:szCs w:val="24"/>
        </w:rPr>
        <w:t xml:space="preserve"> </w:t>
      </w:r>
      <w:r w:rsidRPr="00657CE5">
        <w:rPr>
          <w:rFonts w:ascii="Times New Roman" w:eastAsia="Calibri" w:hAnsi="Times New Roman" w:cs="Times New Roman"/>
          <w:i/>
          <w:sz w:val="24"/>
          <w:szCs w:val="24"/>
        </w:rPr>
        <w:t>Ульяновской области</w:t>
      </w:r>
    </w:p>
    <w:p w:rsidR="00B41273" w:rsidRPr="00657CE5" w:rsidRDefault="00DF5F35" w:rsidP="00B41273">
      <w:pPr>
        <w:tabs>
          <w:tab w:val="num" w:pos="0"/>
        </w:tabs>
        <w:spacing w:line="240" w:lineRule="auto"/>
        <w:ind w:right="-1"/>
        <w:jc w:val="both"/>
        <w:rPr>
          <w:rFonts w:ascii="Times New Roman" w:eastAsia="Calibri" w:hAnsi="Times New Roman" w:cs="Times New Roman"/>
          <w:sz w:val="24"/>
          <w:szCs w:val="24"/>
        </w:rPr>
      </w:pPr>
      <w:r w:rsidRPr="00657CE5">
        <w:rPr>
          <w:rFonts w:ascii="Times New Roman" w:hAnsi="Times New Roman" w:cs="Times New Roman"/>
          <w:sz w:val="24"/>
          <w:szCs w:val="24"/>
        </w:rPr>
        <w:tab/>
      </w:r>
      <w:r w:rsidR="00B41273" w:rsidRPr="00657CE5">
        <w:rPr>
          <w:rFonts w:ascii="Times New Roman" w:eastAsia="Calibri" w:hAnsi="Times New Roman" w:cs="Times New Roman"/>
          <w:sz w:val="24"/>
          <w:szCs w:val="24"/>
        </w:rPr>
        <w:t>Техническое перевооружение и реконструкция (модернизация) производств на поднадзорных предприятиях и производствах Ульяновской области  не проводились.</w:t>
      </w:r>
    </w:p>
    <w:p w:rsidR="00B41273" w:rsidRPr="00657CE5" w:rsidRDefault="00B41273" w:rsidP="00924E60">
      <w:pPr>
        <w:pStyle w:val="ab"/>
        <w:numPr>
          <w:ilvl w:val="0"/>
          <w:numId w:val="22"/>
        </w:numPr>
        <w:spacing w:after="0"/>
        <w:ind w:left="0" w:right="-1" w:firstLine="0"/>
        <w:jc w:val="both"/>
        <w:rPr>
          <w:i/>
          <w:sz w:val="24"/>
          <w:szCs w:val="24"/>
        </w:rPr>
      </w:pPr>
      <w:r w:rsidRPr="00657CE5">
        <w:rPr>
          <w:i/>
          <w:sz w:val="24"/>
          <w:szCs w:val="24"/>
        </w:rPr>
        <w:t>Анализ соблюдения законодательно установленных процедур регулирования промышленной безопасности (производственный контроль за соблюдением требований промышленной безопасности, разработка деклараций промышленной безопасности, экспертиза промышленной безопасности, страхование ответственности за причинение вреда при эксплуатации опасного производственного объекта и др.) в поднадзорных организациях.</w:t>
      </w:r>
    </w:p>
    <w:p w:rsidR="00B41273" w:rsidRPr="00657CE5" w:rsidRDefault="00B41273" w:rsidP="00DF5F35">
      <w:pPr>
        <w:spacing w:line="240" w:lineRule="auto"/>
        <w:ind w:right="-1" w:firstLine="708"/>
        <w:jc w:val="both"/>
        <w:rPr>
          <w:rFonts w:ascii="Times New Roman" w:eastAsia="Calibri" w:hAnsi="Times New Roman" w:cs="Times New Roman"/>
          <w:sz w:val="24"/>
          <w:szCs w:val="24"/>
        </w:rPr>
      </w:pPr>
      <w:r w:rsidRPr="00657CE5">
        <w:rPr>
          <w:rFonts w:ascii="Times New Roman" w:eastAsia="Calibri" w:hAnsi="Times New Roman" w:cs="Times New Roman"/>
          <w:sz w:val="24"/>
          <w:szCs w:val="24"/>
        </w:rPr>
        <w:t>В ходе проводимых проверок и получаемой информации от подконтрольных предприятий повышается ответственность лиц</w:t>
      </w:r>
      <w:r w:rsidR="00097180" w:rsidRPr="00657CE5">
        <w:rPr>
          <w:rFonts w:ascii="Times New Roman" w:hAnsi="Times New Roman" w:cs="Times New Roman"/>
          <w:sz w:val="24"/>
          <w:szCs w:val="24"/>
        </w:rPr>
        <w:t>,</w:t>
      </w:r>
      <w:r w:rsidRPr="00657CE5">
        <w:rPr>
          <w:rFonts w:ascii="Times New Roman" w:eastAsia="Calibri" w:hAnsi="Times New Roman" w:cs="Times New Roman"/>
          <w:sz w:val="24"/>
          <w:szCs w:val="24"/>
        </w:rPr>
        <w:t xml:space="preserve"> осуществляющих производственный контроль, службами производственного контроля проводятся проверки опасных производственных объектов и предоставляются отчеты о проделанной работе в Управление. Во исполнение ст.11. </w:t>
      </w:r>
      <w:r w:rsidRPr="00657CE5">
        <w:rPr>
          <w:rFonts w:ascii="Times New Roman" w:eastAsia="Calibri" w:hAnsi="Times New Roman" w:cs="Times New Roman"/>
          <w:bCs/>
          <w:sz w:val="24"/>
          <w:szCs w:val="24"/>
        </w:rPr>
        <w:t>Федерального закона</w:t>
      </w:r>
      <w:r w:rsidRPr="00657CE5">
        <w:rPr>
          <w:rFonts w:ascii="Times New Roman" w:eastAsia="Calibri" w:hAnsi="Times New Roman" w:cs="Times New Roman"/>
          <w:sz w:val="24"/>
          <w:szCs w:val="24"/>
        </w:rPr>
        <w:t xml:space="preserve"> Российской Федерации от 21.07.1997 </w:t>
      </w:r>
      <w:r w:rsidR="00097180" w:rsidRPr="00657CE5">
        <w:rPr>
          <w:rFonts w:ascii="Times New Roman" w:hAnsi="Times New Roman" w:cs="Times New Roman"/>
          <w:sz w:val="24"/>
          <w:szCs w:val="24"/>
        </w:rPr>
        <w:t>№</w:t>
      </w:r>
      <w:r w:rsidRPr="00657CE5">
        <w:rPr>
          <w:rFonts w:ascii="Times New Roman" w:eastAsia="Calibri" w:hAnsi="Times New Roman" w:cs="Times New Roman"/>
          <w:sz w:val="24"/>
          <w:szCs w:val="24"/>
        </w:rPr>
        <w:t xml:space="preserve"> 116-ФЗ «О промышленной безопасности опасных производственных объектов» и Правил организации и осуществления производственного контроля за соблюдением требований промышленной безопасности на опасном производственном объекте, утверждённых  Постановлением Правительства Российской Федерации от 10.03.1999 </w:t>
      </w:r>
      <w:r w:rsidR="00097180" w:rsidRPr="00657CE5">
        <w:rPr>
          <w:rFonts w:ascii="Times New Roman" w:hAnsi="Times New Roman" w:cs="Times New Roman"/>
          <w:sz w:val="24"/>
          <w:szCs w:val="24"/>
        </w:rPr>
        <w:t>№</w:t>
      </w:r>
      <w:r w:rsidRPr="00657CE5">
        <w:rPr>
          <w:rFonts w:ascii="Times New Roman" w:eastAsia="Calibri" w:hAnsi="Times New Roman" w:cs="Times New Roman"/>
          <w:sz w:val="24"/>
          <w:szCs w:val="24"/>
        </w:rPr>
        <w:t xml:space="preserve"> 263</w:t>
      </w:r>
      <w:r w:rsidR="00097180" w:rsidRPr="00657CE5">
        <w:rPr>
          <w:rFonts w:ascii="Times New Roman" w:hAnsi="Times New Roman" w:cs="Times New Roman"/>
          <w:sz w:val="24"/>
          <w:szCs w:val="24"/>
        </w:rPr>
        <w:t>,</w:t>
      </w:r>
      <w:r w:rsidRPr="00657CE5">
        <w:rPr>
          <w:rFonts w:ascii="Times New Roman" w:eastAsia="Calibri" w:hAnsi="Times New Roman" w:cs="Times New Roman"/>
          <w:sz w:val="24"/>
          <w:szCs w:val="24"/>
        </w:rPr>
        <w:t xml:space="preserve"> на всех подконтрольных предприятиях</w:t>
      </w:r>
      <w:r w:rsidR="00097180" w:rsidRPr="00657CE5">
        <w:rPr>
          <w:rFonts w:ascii="Times New Roman" w:hAnsi="Times New Roman" w:cs="Times New Roman"/>
          <w:sz w:val="24"/>
          <w:szCs w:val="24"/>
        </w:rPr>
        <w:t>,</w:t>
      </w:r>
      <w:r w:rsidRPr="00657CE5">
        <w:rPr>
          <w:rFonts w:ascii="Times New Roman" w:eastAsia="Calibri" w:hAnsi="Times New Roman" w:cs="Times New Roman"/>
          <w:sz w:val="24"/>
          <w:szCs w:val="24"/>
        </w:rPr>
        <w:t xml:space="preserve"> эксплуатирующих опасные производственные объекты металлургии</w:t>
      </w:r>
      <w:r w:rsidR="00097180" w:rsidRPr="00657CE5">
        <w:rPr>
          <w:rFonts w:ascii="Times New Roman" w:hAnsi="Times New Roman" w:cs="Times New Roman"/>
          <w:sz w:val="24"/>
          <w:szCs w:val="24"/>
        </w:rPr>
        <w:t>,</w:t>
      </w:r>
      <w:r w:rsidRPr="00657CE5">
        <w:rPr>
          <w:rFonts w:ascii="Times New Roman" w:eastAsia="Calibri" w:hAnsi="Times New Roman" w:cs="Times New Roman"/>
          <w:sz w:val="24"/>
          <w:szCs w:val="24"/>
        </w:rPr>
        <w:t xml:space="preserve"> разработаны и согласованы П</w:t>
      </w:r>
      <w:r w:rsidRPr="00657CE5">
        <w:rPr>
          <w:rFonts w:ascii="Times New Roman" w:eastAsia="Calibri" w:hAnsi="Times New Roman" w:cs="Times New Roman"/>
          <w:bCs/>
          <w:sz w:val="24"/>
          <w:szCs w:val="24"/>
        </w:rPr>
        <w:t>оложения об организации и осуществлении производственного контроля за соблюдением требований промышленной безопасности. Назначены ответственные лица, осуществляющие производственный контроль</w:t>
      </w:r>
      <w:r w:rsidR="00097180" w:rsidRPr="00657CE5">
        <w:rPr>
          <w:rFonts w:ascii="Times New Roman" w:hAnsi="Times New Roman" w:cs="Times New Roman"/>
          <w:bCs/>
          <w:sz w:val="24"/>
          <w:szCs w:val="24"/>
        </w:rPr>
        <w:t>.</w:t>
      </w:r>
      <w:r w:rsidRPr="00657CE5">
        <w:rPr>
          <w:rFonts w:ascii="Times New Roman" w:eastAsia="Calibri" w:hAnsi="Times New Roman" w:cs="Times New Roman"/>
          <w:bCs/>
          <w:sz w:val="24"/>
          <w:szCs w:val="24"/>
        </w:rPr>
        <w:t xml:space="preserve"> Информация о проведённой работе ежегодно до 1 апреля предоставляется в Управление. </w:t>
      </w:r>
    </w:p>
    <w:p w:rsidR="00B41273" w:rsidRPr="00657CE5" w:rsidRDefault="00B41273" w:rsidP="00097180">
      <w:pPr>
        <w:spacing w:line="240" w:lineRule="auto"/>
        <w:ind w:right="-1" w:firstLine="708"/>
        <w:jc w:val="both"/>
        <w:rPr>
          <w:rFonts w:ascii="Times New Roman" w:eastAsia="Calibri" w:hAnsi="Times New Roman" w:cs="Times New Roman"/>
          <w:sz w:val="24"/>
          <w:szCs w:val="24"/>
        </w:rPr>
      </w:pPr>
      <w:r w:rsidRPr="00657CE5">
        <w:rPr>
          <w:rFonts w:ascii="Times New Roman" w:eastAsia="Calibri" w:hAnsi="Times New Roman" w:cs="Times New Roman"/>
          <w:sz w:val="24"/>
          <w:szCs w:val="24"/>
        </w:rPr>
        <w:t>Работы по проведению экспертизы проектной документации, техническому диагностированию технических устройств, зданий и сооружений на опасных производственных объектах металлургических производств проводятся в соответствии с ранее установленными в экспертных заключениях сроками. Качество заключений экспертиз</w:t>
      </w:r>
      <w:r w:rsidR="00097180" w:rsidRPr="00657CE5">
        <w:rPr>
          <w:rFonts w:ascii="Times New Roman" w:hAnsi="Times New Roman" w:cs="Times New Roman"/>
          <w:sz w:val="24"/>
          <w:szCs w:val="24"/>
        </w:rPr>
        <w:t>ы</w:t>
      </w:r>
      <w:r w:rsidRPr="00657CE5">
        <w:rPr>
          <w:rFonts w:ascii="Times New Roman" w:eastAsia="Calibri" w:hAnsi="Times New Roman" w:cs="Times New Roman"/>
          <w:sz w:val="24"/>
          <w:szCs w:val="24"/>
        </w:rPr>
        <w:t xml:space="preserve"> промышленной безопасности в целом соответствует предъявленным требованиям. </w:t>
      </w:r>
    </w:p>
    <w:p w:rsidR="00B41273" w:rsidRPr="00657CE5" w:rsidRDefault="00B41273" w:rsidP="00097180">
      <w:pPr>
        <w:spacing w:line="240" w:lineRule="auto"/>
        <w:ind w:right="-1" w:firstLine="708"/>
        <w:jc w:val="both"/>
        <w:rPr>
          <w:rFonts w:ascii="Times New Roman" w:eastAsia="Calibri" w:hAnsi="Times New Roman" w:cs="Times New Roman"/>
          <w:sz w:val="24"/>
          <w:szCs w:val="24"/>
        </w:rPr>
      </w:pPr>
      <w:r w:rsidRPr="00657CE5">
        <w:rPr>
          <w:rFonts w:ascii="Times New Roman" w:eastAsia="Calibri" w:hAnsi="Times New Roman" w:cs="Times New Roman"/>
          <w:sz w:val="24"/>
          <w:szCs w:val="24"/>
        </w:rPr>
        <w:lastRenderedPageBreak/>
        <w:t>Страхование гражданской ответственности организаций</w:t>
      </w:r>
      <w:r w:rsidR="00097180" w:rsidRPr="00657CE5">
        <w:rPr>
          <w:rFonts w:ascii="Times New Roman" w:hAnsi="Times New Roman" w:cs="Times New Roman"/>
          <w:sz w:val="24"/>
          <w:szCs w:val="24"/>
        </w:rPr>
        <w:t>,</w:t>
      </w:r>
      <w:r w:rsidRPr="00657CE5">
        <w:rPr>
          <w:rFonts w:ascii="Times New Roman" w:eastAsia="Calibri" w:hAnsi="Times New Roman" w:cs="Times New Roman"/>
          <w:sz w:val="24"/>
          <w:szCs w:val="24"/>
        </w:rPr>
        <w:t xml:space="preserve"> эксплуатирующих опасные объекты</w:t>
      </w:r>
      <w:r w:rsidR="00097180" w:rsidRPr="00657CE5">
        <w:rPr>
          <w:rFonts w:ascii="Times New Roman" w:hAnsi="Times New Roman" w:cs="Times New Roman"/>
          <w:sz w:val="24"/>
          <w:szCs w:val="24"/>
        </w:rPr>
        <w:t>,</w:t>
      </w:r>
      <w:r w:rsidRPr="00657CE5">
        <w:rPr>
          <w:rFonts w:ascii="Times New Roman" w:eastAsia="Calibri" w:hAnsi="Times New Roman" w:cs="Times New Roman"/>
          <w:sz w:val="24"/>
          <w:szCs w:val="24"/>
        </w:rPr>
        <w:t xml:space="preserve"> проводится в соответствии с требованиями ст.15 </w:t>
      </w:r>
      <w:r w:rsidRPr="00657CE5">
        <w:rPr>
          <w:rFonts w:ascii="Times New Roman" w:eastAsia="Calibri" w:hAnsi="Times New Roman" w:cs="Times New Roman"/>
          <w:bCs/>
          <w:sz w:val="24"/>
          <w:szCs w:val="24"/>
        </w:rPr>
        <w:t>Федерального закона</w:t>
      </w:r>
      <w:r w:rsidRPr="00657CE5">
        <w:rPr>
          <w:rFonts w:ascii="Times New Roman" w:eastAsia="Calibri" w:hAnsi="Times New Roman" w:cs="Times New Roman"/>
          <w:sz w:val="24"/>
          <w:szCs w:val="24"/>
        </w:rPr>
        <w:t xml:space="preserve"> от 21.07.1997 </w:t>
      </w:r>
      <w:r w:rsidR="00097180" w:rsidRPr="00657CE5">
        <w:rPr>
          <w:rFonts w:ascii="Times New Roman" w:hAnsi="Times New Roman" w:cs="Times New Roman"/>
          <w:sz w:val="24"/>
          <w:szCs w:val="24"/>
        </w:rPr>
        <w:t>№</w:t>
      </w:r>
      <w:r w:rsidRPr="00657CE5">
        <w:rPr>
          <w:rFonts w:ascii="Times New Roman" w:eastAsia="Calibri" w:hAnsi="Times New Roman" w:cs="Times New Roman"/>
          <w:sz w:val="24"/>
          <w:szCs w:val="24"/>
        </w:rPr>
        <w:t xml:space="preserve"> 116-ФЗ «О промышленной безопасности опасных производственных объектов» и ст. 4 </w:t>
      </w:r>
      <w:r w:rsidRPr="00657CE5">
        <w:rPr>
          <w:rFonts w:ascii="Times New Roman" w:eastAsia="Calibri" w:hAnsi="Times New Roman" w:cs="Times New Roman"/>
          <w:bCs/>
          <w:sz w:val="24"/>
          <w:szCs w:val="24"/>
        </w:rPr>
        <w:t>Федерального закона</w:t>
      </w:r>
      <w:r w:rsidRPr="00657CE5">
        <w:rPr>
          <w:rFonts w:ascii="Times New Roman" w:eastAsia="Calibri" w:hAnsi="Times New Roman" w:cs="Times New Roman"/>
          <w:sz w:val="24"/>
          <w:szCs w:val="24"/>
        </w:rPr>
        <w:t xml:space="preserve"> </w:t>
      </w:r>
      <w:r w:rsidRPr="00657CE5">
        <w:rPr>
          <w:rFonts w:ascii="Times New Roman" w:eastAsia="Calibri" w:hAnsi="Times New Roman" w:cs="Times New Roman"/>
          <w:bCs/>
          <w:color w:val="000000"/>
          <w:sz w:val="24"/>
          <w:szCs w:val="24"/>
          <w:shd w:val="clear" w:color="auto" w:fill="FFFFFF"/>
        </w:rPr>
        <w:t xml:space="preserve">от 27.07.2010 </w:t>
      </w:r>
      <w:r w:rsidR="00097180" w:rsidRPr="00657CE5">
        <w:rPr>
          <w:rFonts w:ascii="Times New Roman" w:hAnsi="Times New Roman" w:cs="Times New Roman"/>
          <w:bCs/>
          <w:color w:val="000000"/>
          <w:sz w:val="24"/>
          <w:szCs w:val="24"/>
          <w:shd w:val="clear" w:color="auto" w:fill="FFFFFF"/>
        </w:rPr>
        <w:t>№</w:t>
      </w:r>
      <w:r w:rsidRPr="00657CE5">
        <w:rPr>
          <w:rFonts w:ascii="Times New Roman" w:eastAsia="Calibri" w:hAnsi="Times New Roman" w:cs="Times New Roman"/>
          <w:bCs/>
          <w:color w:val="000000"/>
          <w:sz w:val="24"/>
          <w:szCs w:val="24"/>
          <w:shd w:val="clear" w:color="auto" w:fill="FFFFFF"/>
        </w:rPr>
        <w:t xml:space="preserve"> 225-ФЗ </w:t>
      </w:r>
      <w:r w:rsidR="00097180" w:rsidRPr="00657CE5">
        <w:rPr>
          <w:rFonts w:ascii="Times New Roman" w:hAnsi="Times New Roman" w:cs="Times New Roman"/>
          <w:bCs/>
          <w:color w:val="000000"/>
          <w:sz w:val="24"/>
          <w:szCs w:val="24"/>
          <w:shd w:val="clear" w:color="auto" w:fill="FFFFFF"/>
        </w:rPr>
        <w:t>«</w:t>
      </w:r>
      <w:r w:rsidRPr="00657CE5">
        <w:rPr>
          <w:rFonts w:ascii="Times New Roman" w:eastAsia="Calibri" w:hAnsi="Times New Roman" w:cs="Times New Roman"/>
          <w:bCs/>
          <w:color w:val="000000"/>
          <w:sz w:val="24"/>
          <w:szCs w:val="24"/>
          <w:shd w:val="clear" w:color="auto" w:fill="FFFFFF"/>
        </w:rPr>
        <w:t>Об обязательном страховании гражданской ответственности владельца опасного объекта за причинение вреда в результате аварии на опасном объекте</w:t>
      </w:r>
      <w:r w:rsidR="00097180" w:rsidRPr="00657CE5">
        <w:rPr>
          <w:rFonts w:ascii="Times New Roman" w:hAnsi="Times New Roman" w:cs="Times New Roman"/>
          <w:bCs/>
          <w:color w:val="000000"/>
          <w:sz w:val="24"/>
          <w:szCs w:val="24"/>
          <w:shd w:val="clear" w:color="auto" w:fill="FFFFFF"/>
        </w:rPr>
        <w:t>»</w:t>
      </w:r>
      <w:r w:rsidRPr="00657CE5">
        <w:rPr>
          <w:rFonts w:ascii="Times New Roman" w:eastAsia="Calibri" w:hAnsi="Times New Roman" w:cs="Times New Roman"/>
          <w:bCs/>
          <w:color w:val="000000"/>
          <w:sz w:val="24"/>
          <w:szCs w:val="24"/>
          <w:shd w:val="clear" w:color="auto" w:fill="FFFFFF"/>
        </w:rPr>
        <w:t>.</w:t>
      </w:r>
      <w:r w:rsidRPr="00657CE5">
        <w:rPr>
          <w:rStyle w:val="apple-converted-space"/>
          <w:rFonts w:ascii="Times New Roman" w:eastAsia="Calibri" w:hAnsi="Times New Roman" w:cs="Times New Roman"/>
          <w:bCs/>
          <w:color w:val="000000"/>
          <w:sz w:val="24"/>
          <w:szCs w:val="24"/>
        </w:rPr>
        <w:t> </w:t>
      </w:r>
      <w:r w:rsidRPr="00657CE5">
        <w:rPr>
          <w:rFonts w:ascii="Times New Roman" w:eastAsia="Calibri" w:hAnsi="Times New Roman" w:cs="Times New Roman"/>
          <w:sz w:val="24"/>
          <w:szCs w:val="24"/>
        </w:rPr>
        <w:t xml:space="preserve"> Все действующие металлургические предприятия (производства), эксплуатирующие опасные производственные объекты, подконтрольные Управлению, имеют страховые полис</w:t>
      </w:r>
      <w:r w:rsidR="00097180" w:rsidRPr="00657CE5">
        <w:rPr>
          <w:rFonts w:ascii="Times New Roman" w:hAnsi="Times New Roman" w:cs="Times New Roman"/>
          <w:sz w:val="24"/>
          <w:szCs w:val="24"/>
        </w:rPr>
        <w:t>ы</w:t>
      </w:r>
      <w:r w:rsidRPr="00657CE5">
        <w:rPr>
          <w:rFonts w:ascii="Times New Roman" w:eastAsia="Calibri" w:hAnsi="Times New Roman" w:cs="Times New Roman"/>
          <w:sz w:val="24"/>
          <w:szCs w:val="24"/>
        </w:rPr>
        <w:t xml:space="preserve"> и договора страхования риска ответственности за причинения вреда при эксплуатации опасного производственного объекта. Соблюдение законодательно установленных процедур регулирования промышленной безопасност</w:t>
      </w:r>
      <w:r w:rsidR="00097180" w:rsidRPr="00657CE5">
        <w:rPr>
          <w:rFonts w:ascii="Times New Roman" w:hAnsi="Times New Roman" w:cs="Times New Roman"/>
          <w:sz w:val="24"/>
          <w:szCs w:val="24"/>
        </w:rPr>
        <w:t>и</w:t>
      </w:r>
      <w:r w:rsidRPr="00657CE5">
        <w:rPr>
          <w:rFonts w:ascii="Times New Roman" w:eastAsia="Calibri" w:hAnsi="Times New Roman" w:cs="Times New Roman"/>
          <w:sz w:val="24"/>
          <w:szCs w:val="24"/>
        </w:rPr>
        <w:t xml:space="preserve"> в поднадзорных организациях находится на удовлетворительном уровне.</w:t>
      </w:r>
      <w:r w:rsidR="00097180" w:rsidRPr="00657CE5">
        <w:rPr>
          <w:rFonts w:ascii="Times New Roman" w:hAnsi="Times New Roman" w:cs="Times New Roman"/>
          <w:sz w:val="24"/>
          <w:szCs w:val="24"/>
        </w:rPr>
        <w:t xml:space="preserve"> </w:t>
      </w:r>
    </w:p>
    <w:p w:rsidR="00B41273" w:rsidRPr="00657CE5" w:rsidRDefault="00B41273" w:rsidP="00924E60">
      <w:pPr>
        <w:numPr>
          <w:ilvl w:val="0"/>
          <w:numId w:val="22"/>
        </w:numPr>
        <w:spacing w:after="0" w:line="240" w:lineRule="auto"/>
        <w:ind w:left="0" w:right="-1" w:firstLine="0"/>
        <w:jc w:val="both"/>
        <w:rPr>
          <w:rFonts w:ascii="Times New Roman" w:eastAsia="Calibri" w:hAnsi="Times New Roman" w:cs="Times New Roman"/>
          <w:i/>
          <w:sz w:val="24"/>
          <w:szCs w:val="24"/>
        </w:rPr>
      </w:pPr>
      <w:r w:rsidRPr="00657CE5">
        <w:rPr>
          <w:rFonts w:ascii="Times New Roman" w:eastAsia="Calibri" w:hAnsi="Times New Roman" w:cs="Times New Roman"/>
          <w:i/>
          <w:sz w:val="24"/>
          <w:szCs w:val="24"/>
        </w:rPr>
        <w:t xml:space="preserve">Основные проблемы, связанные с обеспечением безопасности  и противоаварийной устойчивости поднадзорных </w:t>
      </w:r>
      <w:r w:rsidR="00F67410" w:rsidRPr="00657CE5">
        <w:rPr>
          <w:rFonts w:ascii="Times New Roman" w:eastAsia="Calibri" w:hAnsi="Times New Roman" w:cs="Times New Roman"/>
          <w:i/>
          <w:sz w:val="24"/>
          <w:szCs w:val="24"/>
        </w:rPr>
        <w:t>предприятий. Общая</w:t>
      </w:r>
      <w:r w:rsidRPr="00657CE5">
        <w:rPr>
          <w:rFonts w:ascii="Times New Roman" w:eastAsia="Calibri" w:hAnsi="Times New Roman" w:cs="Times New Roman"/>
          <w:i/>
          <w:sz w:val="24"/>
          <w:szCs w:val="24"/>
        </w:rPr>
        <w:t xml:space="preserve"> оценка состояния безопасности и противоаварийной устойчивости поднадзорных предприятий.</w:t>
      </w:r>
    </w:p>
    <w:p w:rsidR="00097180" w:rsidRPr="00657CE5" w:rsidRDefault="00097180" w:rsidP="00097180">
      <w:pPr>
        <w:pStyle w:val="afd"/>
      </w:pPr>
    </w:p>
    <w:p w:rsidR="00B41273" w:rsidRPr="00657CE5" w:rsidRDefault="00B41273" w:rsidP="00097180">
      <w:pPr>
        <w:spacing w:line="240" w:lineRule="auto"/>
        <w:ind w:right="-1" w:firstLine="708"/>
        <w:rPr>
          <w:rFonts w:ascii="Times New Roman" w:eastAsia="Calibri" w:hAnsi="Times New Roman" w:cs="Times New Roman"/>
          <w:b/>
          <w:sz w:val="24"/>
          <w:szCs w:val="24"/>
        </w:rPr>
      </w:pPr>
      <w:r w:rsidRPr="00657CE5">
        <w:rPr>
          <w:rFonts w:ascii="Times New Roman" w:eastAsia="Calibri" w:hAnsi="Times New Roman" w:cs="Times New Roman"/>
          <w:sz w:val="24"/>
          <w:szCs w:val="24"/>
        </w:rPr>
        <w:t>Основными проблемами являются:</w:t>
      </w:r>
    </w:p>
    <w:p w:rsidR="00B41273" w:rsidRPr="00657CE5" w:rsidRDefault="00B41273" w:rsidP="00097180">
      <w:pPr>
        <w:spacing w:line="240" w:lineRule="auto"/>
        <w:ind w:right="-1" w:firstLine="708"/>
        <w:jc w:val="both"/>
        <w:rPr>
          <w:rFonts w:ascii="Times New Roman" w:eastAsia="Calibri" w:hAnsi="Times New Roman" w:cs="Times New Roman"/>
          <w:sz w:val="24"/>
          <w:szCs w:val="24"/>
        </w:rPr>
      </w:pPr>
      <w:r w:rsidRPr="00657CE5">
        <w:rPr>
          <w:rFonts w:ascii="Times New Roman" w:eastAsia="Calibri" w:hAnsi="Times New Roman" w:cs="Times New Roman"/>
          <w:sz w:val="24"/>
          <w:szCs w:val="24"/>
        </w:rPr>
        <w:t>медленные темпы замены и модернизации оборудования</w:t>
      </w:r>
      <w:r w:rsidR="00097180" w:rsidRPr="00657CE5">
        <w:rPr>
          <w:rFonts w:ascii="Times New Roman" w:hAnsi="Times New Roman" w:cs="Times New Roman"/>
          <w:sz w:val="24"/>
          <w:szCs w:val="24"/>
        </w:rPr>
        <w:t xml:space="preserve"> и</w:t>
      </w:r>
      <w:r w:rsidRPr="00657CE5">
        <w:rPr>
          <w:rFonts w:ascii="Times New Roman" w:eastAsia="Calibri" w:hAnsi="Times New Roman" w:cs="Times New Roman"/>
          <w:sz w:val="24"/>
          <w:szCs w:val="24"/>
        </w:rPr>
        <w:t xml:space="preserve"> технических устройств, отработавших нормативный срок службы;</w:t>
      </w:r>
    </w:p>
    <w:p w:rsidR="00B41273" w:rsidRPr="00657CE5" w:rsidRDefault="00B41273" w:rsidP="00097180">
      <w:pPr>
        <w:spacing w:line="240" w:lineRule="auto"/>
        <w:ind w:right="-1" w:firstLine="708"/>
        <w:jc w:val="both"/>
        <w:rPr>
          <w:rFonts w:ascii="Times New Roman" w:eastAsia="Calibri" w:hAnsi="Times New Roman" w:cs="Times New Roman"/>
          <w:sz w:val="24"/>
          <w:szCs w:val="24"/>
        </w:rPr>
      </w:pPr>
      <w:r w:rsidRPr="00657CE5">
        <w:rPr>
          <w:rFonts w:ascii="Times New Roman" w:eastAsia="Calibri" w:hAnsi="Times New Roman" w:cs="Times New Roman"/>
          <w:sz w:val="24"/>
          <w:szCs w:val="24"/>
        </w:rPr>
        <w:t>недостаточность автоматизации старого оборудования</w:t>
      </w:r>
      <w:r w:rsidR="00097180" w:rsidRPr="00657CE5">
        <w:rPr>
          <w:rFonts w:ascii="Times New Roman" w:hAnsi="Times New Roman" w:cs="Times New Roman"/>
          <w:sz w:val="24"/>
          <w:szCs w:val="24"/>
        </w:rPr>
        <w:t>,</w:t>
      </w:r>
      <w:r w:rsidRPr="00657CE5">
        <w:rPr>
          <w:rFonts w:ascii="Times New Roman" w:eastAsia="Calibri" w:hAnsi="Times New Roman" w:cs="Times New Roman"/>
          <w:sz w:val="24"/>
          <w:szCs w:val="24"/>
        </w:rPr>
        <w:t xml:space="preserve"> задействованного в производственном процессе на опасных производственных объектах;</w:t>
      </w:r>
    </w:p>
    <w:p w:rsidR="00B41273" w:rsidRPr="00657CE5" w:rsidRDefault="00B41273" w:rsidP="00097180">
      <w:pPr>
        <w:spacing w:line="240" w:lineRule="auto"/>
        <w:ind w:right="-1" w:firstLine="708"/>
        <w:jc w:val="both"/>
        <w:rPr>
          <w:rFonts w:ascii="Times New Roman" w:eastAsia="Calibri" w:hAnsi="Times New Roman" w:cs="Times New Roman"/>
          <w:sz w:val="24"/>
          <w:szCs w:val="24"/>
        </w:rPr>
      </w:pPr>
      <w:r w:rsidRPr="00657CE5">
        <w:rPr>
          <w:rFonts w:ascii="Times New Roman" w:eastAsia="Calibri" w:hAnsi="Times New Roman" w:cs="Times New Roman"/>
          <w:sz w:val="24"/>
          <w:szCs w:val="24"/>
        </w:rPr>
        <w:t>не своевременное соблюдение графиков проведения капитальных ремонтов производственных зданий и сооружений, имеющих большой срок эксплуатации;</w:t>
      </w:r>
    </w:p>
    <w:p w:rsidR="00B41273" w:rsidRPr="00657CE5" w:rsidRDefault="00B41273" w:rsidP="00097180">
      <w:pPr>
        <w:spacing w:line="240" w:lineRule="auto"/>
        <w:ind w:right="-1" w:firstLine="708"/>
        <w:jc w:val="both"/>
        <w:rPr>
          <w:rFonts w:ascii="Times New Roman" w:eastAsia="Calibri" w:hAnsi="Times New Roman" w:cs="Times New Roman"/>
          <w:sz w:val="24"/>
          <w:szCs w:val="24"/>
        </w:rPr>
      </w:pPr>
      <w:r w:rsidRPr="00657CE5">
        <w:rPr>
          <w:rFonts w:ascii="Times New Roman" w:eastAsia="Calibri" w:hAnsi="Times New Roman" w:cs="Times New Roman"/>
          <w:sz w:val="24"/>
          <w:szCs w:val="24"/>
        </w:rPr>
        <w:t xml:space="preserve">недостаточная и не соответствующая квалификация руководителей, специалистов. </w:t>
      </w:r>
    </w:p>
    <w:p w:rsidR="00B41273" w:rsidRPr="00657CE5" w:rsidRDefault="00B41273" w:rsidP="00097180">
      <w:pPr>
        <w:spacing w:line="240" w:lineRule="auto"/>
        <w:ind w:right="-1" w:firstLine="708"/>
        <w:jc w:val="both"/>
        <w:rPr>
          <w:rFonts w:ascii="Times New Roman" w:eastAsia="Calibri" w:hAnsi="Times New Roman" w:cs="Times New Roman"/>
          <w:sz w:val="24"/>
          <w:szCs w:val="24"/>
        </w:rPr>
      </w:pPr>
      <w:r w:rsidRPr="00657CE5">
        <w:rPr>
          <w:rFonts w:ascii="Times New Roman" w:eastAsia="Calibri" w:hAnsi="Times New Roman" w:cs="Times New Roman"/>
          <w:sz w:val="24"/>
          <w:szCs w:val="24"/>
        </w:rPr>
        <w:t>Общая оценка состояния безопасности и противоаварийной устойчи</w:t>
      </w:r>
      <w:r w:rsidR="00097180" w:rsidRPr="00657CE5">
        <w:rPr>
          <w:rFonts w:ascii="Times New Roman" w:hAnsi="Times New Roman" w:cs="Times New Roman"/>
          <w:sz w:val="24"/>
          <w:szCs w:val="24"/>
        </w:rPr>
        <w:t xml:space="preserve">вости поднадзорных предприятий </w:t>
      </w:r>
      <w:r w:rsidRPr="00657CE5">
        <w:rPr>
          <w:rFonts w:ascii="Times New Roman" w:eastAsia="Calibri" w:hAnsi="Times New Roman" w:cs="Times New Roman"/>
          <w:sz w:val="24"/>
          <w:szCs w:val="24"/>
        </w:rPr>
        <w:t>удовлетворительная.</w:t>
      </w:r>
    </w:p>
    <w:p w:rsidR="00B41273" w:rsidRPr="00657CE5" w:rsidRDefault="00B41273" w:rsidP="00924E60">
      <w:pPr>
        <w:numPr>
          <w:ilvl w:val="0"/>
          <w:numId w:val="22"/>
        </w:numPr>
        <w:spacing w:after="0" w:line="240" w:lineRule="auto"/>
        <w:ind w:left="0" w:right="-1" w:firstLine="0"/>
        <w:jc w:val="both"/>
        <w:rPr>
          <w:rFonts w:ascii="Times New Roman" w:hAnsi="Times New Roman" w:cs="Times New Roman"/>
          <w:bCs/>
          <w:i/>
          <w:sz w:val="24"/>
          <w:szCs w:val="24"/>
        </w:rPr>
      </w:pPr>
      <w:r w:rsidRPr="00657CE5">
        <w:rPr>
          <w:rFonts w:ascii="Times New Roman" w:eastAsia="Calibri" w:hAnsi="Times New Roman" w:cs="Times New Roman"/>
          <w:i/>
          <w:sz w:val="24"/>
          <w:szCs w:val="24"/>
        </w:rPr>
        <w:t>Оценка готовности к ликвидации и локализации последствий аварий.</w:t>
      </w:r>
      <w:r w:rsidR="00097180" w:rsidRPr="00657CE5">
        <w:rPr>
          <w:rFonts w:ascii="Times New Roman" w:hAnsi="Times New Roman" w:cs="Times New Roman"/>
          <w:i/>
          <w:sz w:val="24"/>
          <w:szCs w:val="24"/>
        </w:rPr>
        <w:t xml:space="preserve"> </w:t>
      </w:r>
      <w:r w:rsidRPr="00657CE5">
        <w:rPr>
          <w:rFonts w:ascii="Times New Roman" w:eastAsia="Calibri" w:hAnsi="Times New Roman" w:cs="Times New Roman"/>
          <w:i/>
          <w:sz w:val="24"/>
          <w:szCs w:val="24"/>
        </w:rPr>
        <w:t>Основные проблемы профессиональных спасательных служб, обслуживающих поднадзорные предприятия.</w:t>
      </w:r>
    </w:p>
    <w:p w:rsidR="00097180" w:rsidRPr="00657CE5" w:rsidRDefault="00097180" w:rsidP="00097180">
      <w:pPr>
        <w:spacing w:after="0" w:line="240" w:lineRule="auto"/>
        <w:ind w:left="360" w:right="-1"/>
        <w:jc w:val="both"/>
        <w:rPr>
          <w:rFonts w:ascii="Times New Roman" w:eastAsia="Calibri" w:hAnsi="Times New Roman" w:cs="Times New Roman"/>
          <w:bCs/>
          <w:i/>
          <w:sz w:val="24"/>
          <w:szCs w:val="24"/>
        </w:rPr>
      </w:pPr>
    </w:p>
    <w:p w:rsidR="00B41273" w:rsidRPr="00657CE5" w:rsidRDefault="00B41273" w:rsidP="00097180">
      <w:pPr>
        <w:pStyle w:val="HEADERTEXT"/>
        <w:ind w:firstLine="708"/>
        <w:jc w:val="both"/>
        <w:rPr>
          <w:bCs/>
          <w:color w:val="000000"/>
        </w:rPr>
      </w:pPr>
      <w:r w:rsidRPr="00657CE5">
        <w:rPr>
          <w:bCs/>
          <w:color w:val="000000"/>
        </w:rPr>
        <w:t xml:space="preserve">Работа по оценке организаций к локализации и ликвидации аварийных ситуаций проводится в соответствии с требованием </w:t>
      </w:r>
      <w:r w:rsidRPr="00657CE5">
        <w:rPr>
          <w:color w:val="000000"/>
        </w:rPr>
        <w:t xml:space="preserve">ст.10. </w:t>
      </w:r>
      <w:r w:rsidRPr="00657CE5">
        <w:rPr>
          <w:bCs/>
          <w:color w:val="000000"/>
        </w:rPr>
        <w:t>Федерального закона</w:t>
      </w:r>
      <w:r w:rsidRPr="00657CE5">
        <w:rPr>
          <w:color w:val="000000"/>
        </w:rPr>
        <w:t xml:space="preserve"> от 21.07.1997 </w:t>
      </w:r>
      <w:r w:rsidR="00097180" w:rsidRPr="00657CE5">
        <w:rPr>
          <w:color w:val="000000"/>
        </w:rPr>
        <w:br/>
        <w:t xml:space="preserve">№ </w:t>
      </w:r>
      <w:r w:rsidRPr="00657CE5">
        <w:rPr>
          <w:color w:val="000000"/>
        </w:rPr>
        <w:t xml:space="preserve">116-ФЗ «О промышленной безопасности опасных производственных объектов» и </w:t>
      </w:r>
      <w:r w:rsidRPr="00657CE5">
        <w:rPr>
          <w:bCs/>
          <w:color w:val="000000"/>
        </w:rPr>
        <w:t>Федеральны</w:t>
      </w:r>
      <w:r w:rsidR="00097180" w:rsidRPr="00657CE5">
        <w:rPr>
          <w:bCs/>
          <w:color w:val="000000"/>
        </w:rPr>
        <w:t>х</w:t>
      </w:r>
      <w:r w:rsidRPr="00657CE5">
        <w:rPr>
          <w:bCs/>
          <w:color w:val="000000"/>
        </w:rPr>
        <w:t xml:space="preserve"> норм и правил в области промышленной безопасности </w:t>
      </w:r>
      <w:r w:rsidR="00097180" w:rsidRPr="00657CE5">
        <w:rPr>
          <w:bCs/>
          <w:color w:val="000000"/>
        </w:rPr>
        <w:t>«</w:t>
      </w:r>
      <w:r w:rsidRPr="00657CE5">
        <w:rPr>
          <w:bCs/>
          <w:color w:val="000000"/>
        </w:rPr>
        <w:t>Правила безопасности при получении, транспортировании, использовании расплавов черных и цветных металлов и сплавов на основе этих расплавов</w:t>
      </w:r>
      <w:r w:rsidR="00097180" w:rsidRPr="00657CE5">
        <w:rPr>
          <w:bCs/>
          <w:color w:val="000000"/>
        </w:rPr>
        <w:t>»</w:t>
      </w:r>
      <w:r w:rsidRPr="00657CE5">
        <w:rPr>
          <w:bCs/>
          <w:color w:val="000000"/>
        </w:rPr>
        <w:t xml:space="preserve">. </w:t>
      </w:r>
    </w:p>
    <w:p w:rsidR="00B41273" w:rsidRPr="00657CE5" w:rsidRDefault="00B41273" w:rsidP="00097180">
      <w:pPr>
        <w:spacing w:line="240" w:lineRule="auto"/>
        <w:ind w:right="-1" w:firstLine="708"/>
        <w:jc w:val="both"/>
        <w:rPr>
          <w:rFonts w:ascii="Times New Roman" w:eastAsia="Calibri" w:hAnsi="Times New Roman" w:cs="Times New Roman"/>
          <w:sz w:val="24"/>
          <w:szCs w:val="24"/>
        </w:rPr>
      </w:pPr>
      <w:r w:rsidRPr="00657CE5">
        <w:rPr>
          <w:rFonts w:ascii="Times New Roman" w:eastAsia="Calibri" w:hAnsi="Times New Roman" w:cs="Times New Roman"/>
          <w:sz w:val="24"/>
          <w:szCs w:val="24"/>
        </w:rPr>
        <w:t xml:space="preserve">На крупных поднадзорных предприятиях </w:t>
      </w:r>
      <w:r w:rsidRPr="00657CE5">
        <w:rPr>
          <w:rFonts w:ascii="Times New Roman" w:eastAsia="Calibri" w:hAnsi="Times New Roman" w:cs="Times New Roman"/>
          <w:color w:val="000000"/>
          <w:sz w:val="24"/>
          <w:szCs w:val="24"/>
        </w:rPr>
        <w:t>планирование и выполнение мероприятий по локализации и ликвидации последствий аварий на опасных производственных объектах I, II и III классов опасности</w:t>
      </w:r>
      <w:r w:rsidR="00097180" w:rsidRPr="00657CE5">
        <w:rPr>
          <w:rFonts w:ascii="Times New Roman" w:hAnsi="Times New Roman" w:cs="Times New Roman"/>
          <w:color w:val="000000"/>
          <w:sz w:val="24"/>
          <w:szCs w:val="24"/>
        </w:rPr>
        <w:t>,</w:t>
      </w:r>
      <w:r w:rsidRPr="00657CE5">
        <w:rPr>
          <w:rFonts w:ascii="Times New Roman" w:eastAsia="Calibri" w:hAnsi="Times New Roman" w:cs="Times New Roman"/>
          <w:color w:val="000000"/>
          <w:sz w:val="24"/>
          <w:szCs w:val="24"/>
        </w:rPr>
        <w:t xml:space="preserve"> </w:t>
      </w:r>
      <w:r w:rsidRPr="00657CE5">
        <w:rPr>
          <w:rFonts w:ascii="Times New Roman" w:eastAsia="Calibri" w:hAnsi="Times New Roman" w:cs="Times New Roman"/>
          <w:sz w:val="24"/>
          <w:szCs w:val="24"/>
        </w:rPr>
        <w:t>в целом</w:t>
      </w:r>
      <w:r w:rsidR="00097180" w:rsidRPr="00657CE5">
        <w:rPr>
          <w:rFonts w:ascii="Times New Roman" w:hAnsi="Times New Roman" w:cs="Times New Roman"/>
          <w:sz w:val="24"/>
          <w:szCs w:val="24"/>
        </w:rPr>
        <w:t>,</w:t>
      </w:r>
      <w:r w:rsidRPr="00657CE5">
        <w:rPr>
          <w:rFonts w:ascii="Times New Roman" w:eastAsia="Calibri" w:hAnsi="Times New Roman" w:cs="Times New Roman"/>
          <w:sz w:val="24"/>
          <w:szCs w:val="24"/>
        </w:rPr>
        <w:t xml:space="preserve"> удовлетворительно</w:t>
      </w:r>
      <w:r w:rsidR="00097180" w:rsidRPr="00657CE5">
        <w:rPr>
          <w:rFonts w:ascii="Times New Roman" w:hAnsi="Times New Roman" w:cs="Times New Roman"/>
          <w:sz w:val="24"/>
          <w:szCs w:val="24"/>
        </w:rPr>
        <w:t>е</w:t>
      </w:r>
      <w:r w:rsidRPr="00657CE5">
        <w:rPr>
          <w:rFonts w:ascii="Times New Roman" w:eastAsia="Calibri" w:hAnsi="Times New Roman" w:cs="Times New Roman"/>
          <w:sz w:val="24"/>
          <w:szCs w:val="24"/>
        </w:rPr>
        <w:t xml:space="preserve"> и </w:t>
      </w:r>
      <w:r w:rsidRPr="00657CE5">
        <w:rPr>
          <w:rFonts w:ascii="Times New Roman" w:eastAsia="Calibri" w:hAnsi="Times New Roman" w:cs="Times New Roman"/>
          <w:color w:val="000000"/>
          <w:sz w:val="24"/>
          <w:szCs w:val="24"/>
        </w:rPr>
        <w:t xml:space="preserve">осуществляется посредством разработки и утверждения планов мероприятий по локализации и ликвидации последствий аварий, </w:t>
      </w:r>
      <w:r w:rsidRPr="00657CE5">
        <w:rPr>
          <w:rFonts w:ascii="Times New Roman" w:eastAsia="Calibri" w:hAnsi="Times New Roman" w:cs="Times New Roman"/>
          <w:sz w:val="24"/>
          <w:szCs w:val="24"/>
        </w:rPr>
        <w:t>проведени</w:t>
      </w:r>
      <w:r w:rsidR="00097180" w:rsidRPr="00657CE5">
        <w:rPr>
          <w:rFonts w:ascii="Times New Roman" w:hAnsi="Times New Roman" w:cs="Times New Roman"/>
          <w:sz w:val="24"/>
          <w:szCs w:val="24"/>
        </w:rPr>
        <w:t>я</w:t>
      </w:r>
      <w:r w:rsidRPr="00657CE5">
        <w:rPr>
          <w:rFonts w:ascii="Times New Roman" w:eastAsia="Calibri" w:hAnsi="Times New Roman" w:cs="Times New Roman"/>
          <w:sz w:val="24"/>
          <w:szCs w:val="24"/>
        </w:rPr>
        <w:t xml:space="preserve"> учебных тревог и учебно-тренировочных занятий по разработанным графикам. На малых и средних предприятиях не создаются собственные аварийно-спасательные формирования и не своевременно заключаются договора с аварийно-спасательными организациями.</w:t>
      </w:r>
    </w:p>
    <w:p w:rsidR="00B41273" w:rsidRPr="00657CE5" w:rsidRDefault="00B41273" w:rsidP="00924E60">
      <w:pPr>
        <w:pStyle w:val="ab"/>
        <w:numPr>
          <w:ilvl w:val="0"/>
          <w:numId w:val="22"/>
        </w:numPr>
        <w:spacing w:after="0"/>
        <w:ind w:left="0" w:right="-1" w:firstLine="0"/>
        <w:jc w:val="both"/>
        <w:rPr>
          <w:i/>
          <w:sz w:val="24"/>
          <w:szCs w:val="24"/>
        </w:rPr>
      </w:pPr>
      <w:r w:rsidRPr="00657CE5">
        <w:rPr>
          <w:i/>
          <w:sz w:val="24"/>
          <w:szCs w:val="24"/>
        </w:rPr>
        <w:t>Анализ основных показателей надзорной деятельности, в том числе проведённых проверок, выявленных нарушений, выданных предписаний, приостановок работ, административных санкций к нарушителям требований безопасности.</w:t>
      </w:r>
    </w:p>
    <w:p w:rsidR="00097180" w:rsidRPr="00657CE5" w:rsidRDefault="00097180" w:rsidP="00B41273">
      <w:pPr>
        <w:pStyle w:val="21"/>
        <w:ind w:left="0" w:right="-1"/>
      </w:pPr>
    </w:p>
    <w:p w:rsidR="00B41273" w:rsidRPr="00657CE5" w:rsidRDefault="00B41273" w:rsidP="00097180">
      <w:pPr>
        <w:pStyle w:val="21"/>
        <w:ind w:left="0" w:right="-1" w:firstLine="708"/>
      </w:pPr>
      <w:r w:rsidRPr="00657CE5">
        <w:lastRenderedPageBreak/>
        <w:t xml:space="preserve">В соответствии с требованиями Федерального закона </w:t>
      </w:r>
      <w:r w:rsidR="00097180" w:rsidRPr="00657CE5">
        <w:t xml:space="preserve">от 21.07.1997 №116-ФЗ </w:t>
      </w:r>
      <w:r w:rsidRPr="00657CE5">
        <w:t>«О промышленной безопасности опасных производственных объектов» и других руководящих документов за 12 мес</w:t>
      </w:r>
      <w:r w:rsidR="00097180" w:rsidRPr="00657CE5">
        <w:t>яцев</w:t>
      </w:r>
      <w:r w:rsidRPr="00657CE5">
        <w:t xml:space="preserve"> 2018 г</w:t>
      </w:r>
      <w:r w:rsidR="00097180" w:rsidRPr="00657CE5">
        <w:t>ода</w:t>
      </w:r>
      <w:r w:rsidRPr="00657CE5">
        <w:t xml:space="preserve"> осуществлялась контрольно-надзорная деятельность на подконтрольных  предприятиях Самарской и Ульяновской областях в соответствии с </w:t>
      </w:r>
      <w:r w:rsidR="00097180" w:rsidRPr="00657CE5">
        <w:t>П</w:t>
      </w:r>
      <w:r w:rsidRPr="00657CE5">
        <w:t xml:space="preserve">ланом </w:t>
      </w:r>
      <w:r w:rsidR="00097180" w:rsidRPr="00657CE5">
        <w:t xml:space="preserve">проведения плановых </w:t>
      </w:r>
      <w:r w:rsidRPr="00657CE5">
        <w:t>проверок</w:t>
      </w:r>
      <w:r w:rsidR="00097180" w:rsidRPr="00657CE5">
        <w:t xml:space="preserve"> на 2018 год</w:t>
      </w:r>
      <w:r w:rsidR="00956D79" w:rsidRPr="00657CE5">
        <w:t xml:space="preserve">, </w:t>
      </w:r>
      <w:r w:rsidRPr="00657CE5">
        <w:t xml:space="preserve">постановлениями и указаниями Службы, годовым планом работы. </w:t>
      </w:r>
    </w:p>
    <w:p w:rsidR="00956D79" w:rsidRPr="00657CE5" w:rsidRDefault="00956D79" w:rsidP="00956D79">
      <w:pPr>
        <w:pStyle w:val="afd"/>
      </w:pPr>
    </w:p>
    <w:p w:rsidR="00956D79" w:rsidRPr="00657CE5" w:rsidRDefault="00956D79" w:rsidP="00956D79">
      <w:pPr>
        <w:jc w:val="center"/>
        <w:rPr>
          <w:rFonts w:ascii="Times New Roman" w:hAnsi="Times New Roman" w:cs="Times New Roman"/>
          <w:sz w:val="24"/>
          <w:szCs w:val="24"/>
        </w:rPr>
      </w:pPr>
      <w:r w:rsidRPr="00657CE5">
        <w:rPr>
          <w:rFonts w:ascii="Times New Roman" w:hAnsi="Times New Roman" w:cs="Times New Roman"/>
          <w:sz w:val="24"/>
          <w:szCs w:val="24"/>
        </w:rPr>
        <w:t>Самарская область</w:t>
      </w:r>
    </w:p>
    <w:p w:rsidR="00956D79" w:rsidRPr="00657CE5" w:rsidRDefault="00956D79" w:rsidP="00956D79">
      <w:pPr>
        <w:ind w:firstLine="709"/>
        <w:jc w:val="both"/>
        <w:rPr>
          <w:rFonts w:ascii="Times New Roman" w:hAnsi="Times New Roman" w:cs="Times New Roman"/>
          <w:sz w:val="24"/>
          <w:szCs w:val="24"/>
        </w:rPr>
      </w:pPr>
      <w:r w:rsidRPr="00657CE5">
        <w:rPr>
          <w:rFonts w:ascii="Times New Roman" w:hAnsi="Times New Roman" w:cs="Times New Roman"/>
          <w:sz w:val="24"/>
          <w:szCs w:val="24"/>
        </w:rPr>
        <w:t>На территории Самарской области 39 организаций эксплуатируют 52 ОПО, 341 техническое устройство черной и цветной металлургии. Основные показатели работы Управления на опасных производственных объектах Самарской области приведены в таблице:</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2"/>
        <w:gridCol w:w="4917"/>
        <w:gridCol w:w="1559"/>
        <w:gridCol w:w="1559"/>
        <w:gridCol w:w="1276"/>
      </w:tblGrid>
      <w:tr w:rsidR="00956D79" w:rsidRPr="00657CE5" w:rsidTr="00AE5EAE">
        <w:trPr>
          <w:trHeight w:val="360"/>
        </w:trPr>
        <w:tc>
          <w:tcPr>
            <w:tcW w:w="612" w:type="dxa"/>
            <w:tcBorders>
              <w:top w:val="single" w:sz="4" w:space="0" w:color="auto"/>
              <w:left w:val="single" w:sz="4" w:space="0" w:color="auto"/>
              <w:bottom w:val="single" w:sz="4" w:space="0" w:color="auto"/>
              <w:right w:val="single" w:sz="4" w:space="0" w:color="auto"/>
            </w:tcBorders>
            <w:hideMark/>
          </w:tcPr>
          <w:p w:rsidR="00956D79" w:rsidRPr="00657CE5" w:rsidRDefault="00956D79" w:rsidP="00AE5EAE">
            <w:pPr>
              <w:jc w:val="center"/>
              <w:rPr>
                <w:rFonts w:ascii="Times New Roman" w:hAnsi="Times New Roman" w:cs="Times New Roman"/>
              </w:rPr>
            </w:pPr>
            <w:r w:rsidRPr="00657CE5">
              <w:rPr>
                <w:rFonts w:ascii="Times New Roman" w:hAnsi="Times New Roman" w:cs="Times New Roman"/>
              </w:rPr>
              <w:t>№ п/п</w:t>
            </w:r>
          </w:p>
        </w:tc>
        <w:tc>
          <w:tcPr>
            <w:tcW w:w="4917" w:type="dxa"/>
            <w:tcBorders>
              <w:top w:val="single" w:sz="4" w:space="0" w:color="auto"/>
              <w:left w:val="single" w:sz="4" w:space="0" w:color="auto"/>
              <w:bottom w:val="single" w:sz="4" w:space="0" w:color="auto"/>
              <w:right w:val="single" w:sz="4" w:space="0" w:color="auto"/>
            </w:tcBorders>
            <w:hideMark/>
          </w:tcPr>
          <w:p w:rsidR="00956D79" w:rsidRPr="00657CE5" w:rsidRDefault="00956D79" w:rsidP="00AE5EAE">
            <w:pPr>
              <w:jc w:val="center"/>
              <w:rPr>
                <w:rFonts w:ascii="Times New Roman" w:hAnsi="Times New Roman" w:cs="Times New Roman"/>
              </w:rPr>
            </w:pPr>
            <w:r w:rsidRPr="00657CE5">
              <w:rPr>
                <w:rFonts w:ascii="Times New Roman" w:hAnsi="Times New Roman" w:cs="Times New Roman"/>
              </w:rPr>
              <w:t>Основные показатели надзорной деятельности</w:t>
            </w:r>
          </w:p>
        </w:tc>
        <w:tc>
          <w:tcPr>
            <w:tcW w:w="1559" w:type="dxa"/>
            <w:tcBorders>
              <w:top w:val="single" w:sz="4" w:space="0" w:color="auto"/>
              <w:left w:val="single" w:sz="4" w:space="0" w:color="auto"/>
              <w:bottom w:val="single" w:sz="4" w:space="0" w:color="auto"/>
              <w:right w:val="single" w:sz="4" w:space="0" w:color="auto"/>
            </w:tcBorders>
            <w:vAlign w:val="center"/>
          </w:tcPr>
          <w:p w:rsidR="00956D79" w:rsidRPr="00657CE5" w:rsidRDefault="00956D79" w:rsidP="00AE5EAE">
            <w:pPr>
              <w:tabs>
                <w:tab w:val="left" w:pos="195"/>
                <w:tab w:val="center" w:pos="668"/>
              </w:tabs>
              <w:jc w:val="center"/>
              <w:rPr>
                <w:rFonts w:ascii="Times New Roman" w:hAnsi="Times New Roman" w:cs="Times New Roman"/>
              </w:rPr>
            </w:pPr>
            <w:r w:rsidRPr="00657CE5">
              <w:rPr>
                <w:rFonts w:ascii="Times New Roman" w:hAnsi="Times New Roman" w:cs="Times New Roman"/>
              </w:rPr>
              <w:t>12 месяцев 2017 года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956D79" w:rsidRPr="00657CE5" w:rsidRDefault="00956D79" w:rsidP="00AE5EAE">
            <w:pPr>
              <w:tabs>
                <w:tab w:val="left" w:pos="195"/>
                <w:tab w:val="center" w:pos="668"/>
              </w:tabs>
              <w:jc w:val="center"/>
              <w:rPr>
                <w:rFonts w:ascii="Times New Roman" w:hAnsi="Times New Roman" w:cs="Times New Roman"/>
              </w:rPr>
            </w:pPr>
            <w:r w:rsidRPr="00657CE5">
              <w:rPr>
                <w:rFonts w:ascii="Times New Roman" w:hAnsi="Times New Roman" w:cs="Times New Roman"/>
              </w:rPr>
              <w:t>12 месяцев 2018 года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956D79" w:rsidRPr="00657CE5" w:rsidRDefault="00956D79" w:rsidP="00AE5EAE">
            <w:pPr>
              <w:jc w:val="center"/>
              <w:rPr>
                <w:rFonts w:ascii="Times New Roman" w:hAnsi="Times New Roman" w:cs="Times New Roman"/>
              </w:rPr>
            </w:pPr>
            <w:r w:rsidRPr="00657CE5">
              <w:rPr>
                <w:rFonts w:ascii="Times New Roman" w:hAnsi="Times New Roman" w:cs="Times New Roman"/>
              </w:rPr>
              <w:t>+/-</w:t>
            </w:r>
          </w:p>
        </w:tc>
      </w:tr>
      <w:tr w:rsidR="00956D79" w:rsidRPr="00657CE5" w:rsidTr="00AE5EAE">
        <w:trPr>
          <w:trHeight w:val="360"/>
        </w:trPr>
        <w:tc>
          <w:tcPr>
            <w:tcW w:w="612" w:type="dxa"/>
            <w:tcBorders>
              <w:top w:val="single" w:sz="4" w:space="0" w:color="auto"/>
              <w:left w:val="single" w:sz="4" w:space="0" w:color="auto"/>
              <w:bottom w:val="single" w:sz="4" w:space="0" w:color="auto"/>
              <w:right w:val="single" w:sz="4" w:space="0" w:color="auto"/>
            </w:tcBorders>
            <w:hideMark/>
          </w:tcPr>
          <w:p w:rsidR="00956D79" w:rsidRPr="00657CE5" w:rsidRDefault="00956D79" w:rsidP="00AE5EAE">
            <w:pPr>
              <w:jc w:val="both"/>
              <w:rPr>
                <w:rFonts w:ascii="Times New Roman" w:hAnsi="Times New Roman" w:cs="Times New Roman"/>
              </w:rPr>
            </w:pPr>
            <w:r w:rsidRPr="00657CE5">
              <w:rPr>
                <w:rFonts w:ascii="Times New Roman" w:hAnsi="Times New Roman" w:cs="Times New Roman"/>
              </w:rPr>
              <w:t>1.</w:t>
            </w:r>
          </w:p>
        </w:tc>
        <w:tc>
          <w:tcPr>
            <w:tcW w:w="4917" w:type="dxa"/>
            <w:tcBorders>
              <w:top w:val="single" w:sz="4" w:space="0" w:color="auto"/>
              <w:left w:val="single" w:sz="4" w:space="0" w:color="auto"/>
              <w:bottom w:val="single" w:sz="4" w:space="0" w:color="auto"/>
              <w:right w:val="single" w:sz="4" w:space="0" w:color="auto"/>
            </w:tcBorders>
            <w:hideMark/>
          </w:tcPr>
          <w:p w:rsidR="00956D79" w:rsidRPr="00657CE5" w:rsidRDefault="00956D79" w:rsidP="00AE5EAE">
            <w:pPr>
              <w:rPr>
                <w:rFonts w:ascii="Times New Roman" w:hAnsi="Times New Roman" w:cs="Times New Roman"/>
              </w:rPr>
            </w:pPr>
            <w:r w:rsidRPr="00657CE5">
              <w:rPr>
                <w:rFonts w:ascii="Times New Roman" w:hAnsi="Times New Roman" w:cs="Times New Roman"/>
              </w:rPr>
              <w:t>Число поднадзорных предприятий (юридических лиц)</w:t>
            </w:r>
          </w:p>
        </w:tc>
        <w:tc>
          <w:tcPr>
            <w:tcW w:w="1559" w:type="dxa"/>
            <w:tcBorders>
              <w:top w:val="single" w:sz="4" w:space="0" w:color="auto"/>
              <w:left w:val="single" w:sz="4" w:space="0" w:color="auto"/>
              <w:bottom w:val="single" w:sz="4" w:space="0" w:color="auto"/>
              <w:right w:val="single" w:sz="4" w:space="0" w:color="auto"/>
            </w:tcBorders>
            <w:vAlign w:val="center"/>
          </w:tcPr>
          <w:p w:rsidR="00956D79" w:rsidRPr="00657CE5" w:rsidRDefault="00956D79" w:rsidP="00AE5EAE">
            <w:pPr>
              <w:jc w:val="center"/>
              <w:rPr>
                <w:rFonts w:ascii="Times New Roman" w:hAnsi="Times New Roman" w:cs="Times New Roman"/>
              </w:rPr>
            </w:pPr>
            <w:r w:rsidRPr="00657CE5">
              <w:rPr>
                <w:rFonts w:ascii="Times New Roman" w:hAnsi="Times New Roman" w:cs="Times New Roman"/>
              </w:rPr>
              <w:t>39</w:t>
            </w:r>
          </w:p>
        </w:tc>
        <w:tc>
          <w:tcPr>
            <w:tcW w:w="1559" w:type="dxa"/>
            <w:tcBorders>
              <w:top w:val="single" w:sz="4" w:space="0" w:color="auto"/>
              <w:left w:val="single" w:sz="4" w:space="0" w:color="auto"/>
              <w:bottom w:val="single" w:sz="4" w:space="0" w:color="auto"/>
              <w:right w:val="single" w:sz="4" w:space="0" w:color="auto"/>
            </w:tcBorders>
            <w:vAlign w:val="center"/>
          </w:tcPr>
          <w:p w:rsidR="00956D79" w:rsidRPr="00657CE5" w:rsidRDefault="00956D79" w:rsidP="00AE5EAE">
            <w:pPr>
              <w:jc w:val="center"/>
              <w:rPr>
                <w:rFonts w:ascii="Times New Roman" w:hAnsi="Times New Roman" w:cs="Times New Roman"/>
              </w:rPr>
            </w:pPr>
            <w:r w:rsidRPr="00657CE5">
              <w:rPr>
                <w:rFonts w:ascii="Times New Roman" w:hAnsi="Times New Roman" w:cs="Times New Roman"/>
              </w:rPr>
              <w:t>39</w:t>
            </w:r>
          </w:p>
        </w:tc>
        <w:tc>
          <w:tcPr>
            <w:tcW w:w="1276" w:type="dxa"/>
            <w:tcBorders>
              <w:top w:val="single" w:sz="4" w:space="0" w:color="auto"/>
              <w:left w:val="single" w:sz="4" w:space="0" w:color="auto"/>
              <w:bottom w:val="single" w:sz="4" w:space="0" w:color="auto"/>
              <w:right w:val="single" w:sz="4" w:space="0" w:color="auto"/>
            </w:tcBorders>
            <w:vAlign w:val="center"/>
          </w:tcPr>
          <w:p w:rsidR="00956D79" w:rsidRPr="00657CE5" w:rsidRDefault="00956D79" w:rsidP="00AE5EAE">
            <w:pPr>
              <w:jc w:val="center"/>
              <w:rPr>
                <w:rFonts w:ascii="Times New Roman" w:hAnsi="Times New Roman" w:cs="Times New Roman"/>
              </w:rPr>
            </w:pPr>
            <w:r w:rsidRPr="00657CE5">
              <w:rPr>
                <w:rFonts w:ascii="Times New Roman" w:hAnsi="Times New Roman" w:cs="Times New Roman"/>
              </w:rPr>
              <w:t>0</w:t>
            </w:r>
          </w:p>
        </w:tc>
      </w:tr>
      <w:tr w:rsidR="00956D79" w:rsidRPr="00657CE5" w:rsidTr="00AE5EAE">
        <w:trPr>
          <w:trHeight w:val="360"/>
        </w:trPr>
        <w:tc>
          <w:tcPr>
            <w:tcW w:w="612" w:type="dxa"/>
            <w:tcBorders>
              <w:top w:val="single" w:sz="4" w:space="0" w:color="auto"/>
              <w:left w:val="single" w:sz="4" w:space="0" w:color="auto"/>
              <w:bottom w:val="single" w:sz="4" w:space="0" w:color="auto"/>
              <w:right w:val="single" w:sz="4" w:space="0" w:color="auto"/>
            </w:tcBorders>
            <w:hideMark/>
          </w:tcPr>
          <w:p w:rsidR="00956D79" w:rsidRPr="00657CE5" w:rsidRDefault="00956D79" w:rsidP="00AE5EAE">
            <w:pPr>
              <w:jc w:val="both"/>
              <w:rPr>
                <w:rFonts w:ascii="Times New Roman" w:hAnsi="Times New Roman" w:cs="Times New Roman"/>
              </w:rPr>
            </w:pPr>
            <w:r w:rsidRPr="00657CE5">
              <w:rPr>
                <w:rFonts w:ascii="Times New Roman" w:hAnsi="Times New Roman" w:cs="Times New Roman"/>
              </w:rPr>
              <w:t>2.</w:t>
            </w:r>
          </w:p>
        </w:tc>
        <w:tc>
          <w:tcPr>
            <w:tcW w:w="4917" w:type="dxa"/>
            <w:tcBorders>
              <w:top w:val="single" w:sz="4" w:space="0" w:color="auto"/>
              <w:left w:val="single" w:sz="4" w:space="0" w:color="auto"/>
              <w:bottom w:val="single" w:sz="4" w:space="0" w:color="auto"/>
              <w:right w:val="single" w:sz="4" w:space="0" w:color="auto"/>
            </w:tcBorders>
            <w:hideMark/>
          </w:tcPr>
          <w:p w:rsidR="00956D79" w:rsidRPr="00657CE5" w:rsidRDefault="00956D79" w:rsidP="00AE5EAE">
            <w:pPr>
              <w:jc w:val="both"/>
              <w:rPr>
                <w:rFonts w:ascii="Times New Roman" w:hAnsi="Times New Roman" w:cs="Times New Roman"/>
              </w:rPr>
            </w:pPr>
            <w:r w:rsidRPr="00657CE5">
              <w:rPr>
                <w:rFonts w:ascii="Times New Roman" w:hAnsi="Times New Roman" w:cs="Times New Roman"/>
              </w:rPr>
              <w:t>Количество инспекторов</w:t>
            </w:r>
          </w:p>
        </w:tc>
        <w:tc>
          <w:tcPr>
            <w:tcW w:w="1559" w:type="dxa"/>
            <w:tcBorders>
              <w:top w:val="single" w:sz="4" w:space="0" w:color="auto"/>
              <w:left w:val="single" w:sz="4" w:space="0" w:color="auto"/>
              <w:bottom w:val="single" w:sz="4" w:space="0" w:color="auto"/>
              <w:right w:val="single" w:sz="4" w:space="0" w:color="auto"/>
            </w:tcBorders>
            <w:vAlign w:val="center"/>
          </w:tcPr>
          <w:p w:rsidR="00956D79" w:rsidRPr="00657CE5" w:rsidRDefault="00956D79" w:rsidP="00AE5EAE">
            <w:pPr>
              <w:jc w:val="center"/>
              <w:rPr>
                <w:rFonts w:ascii="Times New Roman" w:hAnsi="Times New Roman" w:cs="Times New Roman"/>
              </w:rPr>
            </w:pPr>
            <w:r w:rsidRPr="00657CE5">
              <w:rPr>
                <w:rFonts w:ascii="Times New Roman" w:hAnsi="Times New Roman" w:cs="Times New Roman"/>
              </w:rPr>
              <w:t>3</w:t>
            </w:r>
          </w:p>
        </w:tc>
        <w:tc>
          <w:tcPr>
            <w:tcW w:w="1559" w:type="dxa"/>
            <w:tcBorders>
              <w:top w:val="single" w:sz="4" w:space="0" w:color="auto"/>
              <w:left w:val="single" w:sz="4" w:space="0" w:color="auto"/>
              <w:bottom w:val="single" w:sz="4" w:space="0" w:color="auto"/>
              <w:right w:val="single" w:sz="4" w:space="0" w:color="auto"/>
            </w:tcBorders>
            <w:vAlign w:val="center"/>
          </w:tcPr>
          <w:p w:rsidR="00956D79" w:rsidRPr="00657CE5" w:rsidRDefault="00956D79" w:rsidP="00AE5EAE">
            <w:pPr>
              <w:jc w:val="center"/>
              <w:rPr>
                <w:rFonts w:ascii="Times New Roman" w:hAnsi="Times New Roman" w:cs="Times New Roman"/>
              </w:rPr>
            </w:pPr>
            <w:r w:rsidRPr="00657CE5">
              <w:rPr>
                <w:rFonts w:ascii="Times New Roman" w:hAnsi="Times New Roman" w:cs="Times New Roman"/>
              </w:rPr>
              <w:t>3</w:t>
            </w:r>
          </w:p>
        </w:tc>
        <w:tc>
          <w:tcPr>
            <w:tcW w:w="1276" w:type="dxa"/>
            <w:tcBorders>
              <w:top w:val="single" w:sz="4" w:space="0" w:color="auto"/>
              <w:left w:val="single" w:sz="4" w:space="0" w:color="auto"/>
              <w:bottom w:val="single" w:sz="4" w:space="0" w:color="auto"/>
              <w:right w:val="single" w:sz="4" w:space="0" w:color="auto"/>
            </w:tcBorders>
            <w:vAlign w:val="center"/>
          </w:tcPr>
          <w:p w:rsidR="00956D79" w:rsidRPr="00657CE5" w:rsidRDefault="00956D79" w:rsidP="00AE5EAE">
            <w:pPr>
              <w:jc w:val="center"/>
              <w:rPr>
                <w:rFonts w:ascii="Times New Roman" w:hAnsi="Times New Roman" w:cs="Times New Roman"/>
              </w:rPr>
            </w:pPr>
            <w:r w:rsidRPr="00657CE5">
              <w:rPr>
                <w:rFonts w:ascii="Times New Roman" w:hAnsi="Times New Roman" w:cs="Times New Roman"/>
              </w:rPr>
              <w:t>0</w:t>
            </w:r>
          </w:p>
        </w:tc>
      </w:tr>
      <w:tr w:rsidR="00956D79" w:rsidRPr="00657CE5" w:rsidTr="00AE5EAE">
        <w:trPr>
          <w:trHeight w:val="360"/>
        </w:trPr>
        <w:tc>
          <w:tcPr>
            <w:tcW w:w="612" w:type="dxa"/>
            <w:tcBorders>
              <w:top w:val="single" w:sz="4" w:space="0" w:color="auto"/>
              <w:left w:val="single" w:sz="4" w:space="0" w:color="auto"/>
              <w:bottom w:val="single" w:sz="4" w:space="0" w:color="auto"/>
              <w:right w:val="single" w:sz="4" w:space="0" w:color="auto"/>
            </w:tcBorders>
            <w:hideMark/>
          </w:tcPr>
          <w:p w:rsidR="00956D79" w:rsidRPr="00657CE5" w:rsidRDefault="00956D79" w:rsidP="00AE5EAE">
            <w:pPr>
              <w:jc w:val="both"/>
              <w:rPr>
                <w:rFonts w:ascii="Times New Roman" w:hAnsi="Times New Roman" w:cs="Times New Roman"/>
              </w:rPr>
            </w:pPr>
            <w:r w:rsidRPr="00657CE5">
              <w:rPr>
                <w:rFonts w:ascii="Times New Roman" w:hAnsi="Times New Roman" w:cs="Times New Roman"/>
              </w:rPr>
              <w:t>3.</w:t>
            </w:r>
          </w:p>
        </w:tc>
        <w:tc>
          <w:tcPr>
            <w:tcW w:w="4917" w:type="dxa"/>
            <w:tcBorders>
              <w:top w:val="single" w:sz="4" w:space="0" w:color="auto"/>
              <w:left w:val="single" w:sz="4" w:space="0" w:color="auto"/>
              <w:bottom w:val="single" w:sz="4" w:space="0" w:color="auto"/>
              <w:right w:val="single" w:sz="4" w:space="0" w:color="auto"/>
            </w:tcBorders>
            <w:hideMark/>
          </w:tcPr>
          <w:p w:rsidR="00956D79" w:rsidRPr="00657CE5" w:rsidRDefault="00956D79" w:rsidP="00AE5EAE">
            <w:pPr>
              <w:jc w:val="both"/>
              <w:rPr>
                <w:rFonts w:ascii="Times New Roman" w:hAnsi="Times New Roman" w:cs="Times New Roman"/>
              </w:rPr>
            </w:pPr>
            <w:r w:rsidRPr="00657CE5">
              <w:rPr>
                <w:rFonts w:ascii="Times New Roman" w:hAnsi="Times New Roman" w:cs="Times New Roman"/>
              </w:rPr>
              <w:t>Количество проверок, всего, в том числе:</w:t>
            </w:r>
          </w:p>
        </w:tc>
        <w:tc>
          <w:tcPr>
            <w:tcW w:w="1559" w:type="dxa"/>
            <w:tcBorders>
              <w:top w:val="single" w:sz="4" w:space="0" w:color="auto"/>
              <w:left w:val="single" w:sz="4" w:space="0" w:color="auto"/>
              <w:bottom w:val="single" w:sz="4" w:space="0" w:color="auto"/>
              <w:right w:val="single" w:sz="4" w:space="0" w:color="auto"/>
            </w:tcBorders>
            <w:vAlign w:val="center"/>
          </w:tcPr>
          <w:p w:rsidR="00956D79" w:rsidRPr="00657CE5" w:rsidRDefault="00956D79" w:rsidP="00AE5EAE">
            <w:pPr>
              <w:jc w:val="center"/>
              <w:rPr>
                <w:rFonts w:ascii="Times New Roman" w:hAnsi="Times New Roman" w:cs="Times New Roman"/>
              </w:rPr>
            </w:pPr>
            <w:r w:rsidRPr="00657CE5">
              <w:rPr>
                <w:rFonts w:ascii="Times New Roman" w:hAnsi="Times New Roman" w:cs="Times New Roman"/>
              </w:rPr>
              <w:t>24</w:t>
            </w:r>
          </w:p>
        </w:tc>
        <w:tc>
          <w:tcPr>
            <w:tcW w:w="1559" w:type="dxa"/>
            <w:tcBorders>
              <w:top w:val="single" w:sz="4" w:space="0" w:color="auto"/>
              <w:left w:val="single" w:sz="4" w:space="0" w:color="auto"/>
              <w:bottom w:val="single" w:sz="4" w:space="0" w:color="auto"/>
              <w:right w:val="single" w:sz="4" w:space="0" w:color="auto"/>
            </w:tcBorders>
            <w:vAlign w:val="center"/>
          </w:tcPr>
          <w:p w:rsidR="00956D79" w:rsidRPr="00657CE5" w:rsidRDefault="00956D79" w:rsidP="00AE5EAE">
            <w:pPr>
              <w:jc w:val="center"/>
              <w:rPr>
                <w:rFonts w:ascii="Times New Roman" w:hAnsi="Times New Roman" w:cs="Times New Roman"/>
              </w:rPr>
            </w:pPr>
            <w:r w:rsidRPr="00657CE5">
              <w:rPr>
                <w:rFonts w:ascii="Times New Roman" w:hAnsi="Times New Roman" w:cs="Times New Roman"/>
              </w:rPr>
              <w:t>13</w:t>
            </w:r>
          </w:p>
        </w:tc>
        <w:tc>
          <w:tcPr>
            <w:tcW w:w="1276" w:type="dxa"/>
            <w:tcBorders>
              <w:top w:val="single" w:sz="4" w:space="0" w:color="auto"/>
              <w:left w:val="single" w:sz="4" w:space="0" w:color="auto"/>
              <w:bottom w:val="single" w:sz="4" w:space="0" w:color="auto"/>
              <w:right w:val="single" w:sz="4" w:space="0" w:color="auto"/>
            </w:tcBorders>
            <w:vAlign w:val="center"/>
          </w:tcPr>
          <w:p w:rsidR="00956D79" w:rsidRPr="00657CE5" w:rsidRDefault="00956D79" w:rsidP="00AE5EAE">
            <w:pPr>
              <w:jc w:val="center"/>
              <w:rPr>
                <w:rFonts w:ascii="Times New Roman" w:hAnsi="Times New Roman" w:cs="Times New Roman"/>
              </w:rPr>
            </w:pPr>
            <w:r w:rsidRPr="00657CE5">
              <w:rPr>
                <w:rFonts w:ascii="Times New Roman" w:hAnsi="Times New Roman" w:cs="Times New Roman"/>
              </w:rPr>
              <w:t>-11</w:t>
            </w:r>
          </w:p>
        </w:tc>
      </w:tr>
      <w:tr w:rsidR="00956D79" w:rsidRPr="00657CE5" w:rsidTr="00AE5EAE">
        <w:trPr>
          <w:trHeight w:val="360"/>
        </w:trPr>
        <w:tc>
          <w:tcPr>
            <w:tcW w:w="612" w:type="dxa"/>
            <w:tcBorders>
              <w:top w:val="single" w:sz="4" w:space="0" w:color="auto"/>
              <w:left w:val="single" w:sz="4" w:space="0" w:color="auto"/>
              <w:bottom w:val="single" w:sz="4" w:space="0" w:color="auto"/>
              <w:right w:val="single" w:sz="4" w:space="0" w:color="auto"/>
            </w:tcBorders>
            <w:hideMark/>
          </w:tcPr>
          <w:p w:rsidR="00956D79" w:rsidRPr="00657CE5" w:rsidRDefault="00956D79" w:rsidP="00AE5EAE">
            <w:pPr>
              <w:jc w:val="both"/>
              <w:rPr>
                <w:rFonts w:ascii="Times New Roman" w:hAnsi="Times New Roman" w:cs="Times New Roman"/>
              </w:rPr>
            </w:pPr>
            <w:r w:rsidRPr="00657CE5">
              <w:rPr>
                <w:rFonts w:ascii="Times New Roman" w:hAnsi="Times New Roman" w:cs="Times New Roman"/>
              </w:rPr>
              <w:t>3.1</w:t>
            </w:r>
          </w:p>
        </w:tc>
        <w:tc>
          <w:tcPr>
            <w:tcW w:w="4917" w:type="dxa"/>
            <w:tcBorders>
              <w:top w:val="single" w:sz="4" w:space="0" w:color="auto"/>
              <w:left w:val="single" w:sz="4" w:space="0" w:color="auto"/>
              <w:bottom w:val="single" w:sz="4" w:space="0" w:color="auto"/>
              <w:right w:val="single" w:sz="4" w:space="0" w:color="auto"/>
            </w:tcBorders>
            <w:hideMark/>
          </w:tcPr>
          <w:p w:rsidR="00956D79" w:rsidRPr="00657CE5" w:rsidRDefault="00956D79" w:rsidP="00AE5EAE">
            <w:pPr>
              <w:jc w:val="both"/>
              <w:rPr>
                <w:rFonts w:ascii="Times New Roman" w:hAnsi="Times New Roman" w:cs="Times New Roman"/>
              </w:rPr>
            </w:pPr>
            <w:r w:rsidRPr="00657CE5">
              <w:rPr>
                <w:rFonts w:ascii="Times New Roman" w:hAnsi="Times New Roman" w:cs="Times New Roman"/>
              </w:rPr>
              <w:t>плановые проверки</w:t>
            </w:r>
          </w:p>
        </w:tc>
        <w:tc>
          <w:tcPr>
            <w:tcW w:w="1559" w:type="dxa"/>
            <w:tcBorders>
              <w:top w:val="single" w:sz="4" w:space="0" w:color="auto"/>
              <w:left w:val="single" w:sz="4" w:space="0" w:color="auto"/>
              <w:bottom w:val="single" w:sz="4" w:space="0" w:color="auto"/>
              <w:right w:val="single" w:sz="4" w:space="0" w:color="auto"/>
            </w:tcBorders>
            <w:vAlign w:val="center"/>
          </w:tcPr>
          <w:p w:rsidR="00956D79" w:rsidRPr="00657CE5" w:rsidRDefault="00956D79" w:rsidP="00AE5EAE">
            <w:pPr>
              <w:jc w:val="center"/>
              <w:rPr>
                <w:rFonts w:ascii="Times New Roman" w:hAnsi="Times New Roman" w:cs="Times New Roman"/>
              </w:rPr>
            </w:pPr>
            <w:r w:rsidRPr="00657CE5">
              <w:rPr>
                <w:rFonts w:ascii="Times New Roman" w:hAnsi="Times New Roman" w:cs="Times New Roman"/>
              </w:rPr>
              <w:t>12</w:t>
            </w:r>
          </w:p>
        </w:tc>
        <w:tc>
          <w:tcPr>
            <w:tcW w:w="1559" w:type="dxa"/>
            <w:tcBorders>
              <w:top w:val="single" w:sz="4" w:space="0" w:color="auto"/>
              <w:left w:val="single" w:sz="4" w:space="0" w:color="auto"/>
              <w:bottom w:val="single" w:sz="4" w:space="0" w:color="auto"/>
              <w:right w:val="single" w:sz="4" w:space="0" w:color="auto"/>
            </w:tcBorders>
            <w:vAlign w:val="center"/>
          </w:tcPr>
          <w:p w:rsidR="00956D79" w:rsidRPr="00657CE5" w:rsidRDefault="00956D79" w:rsidP="00AE5EAE">
            <w:pPr>
              <w:jc w:val="center"/>
              <w:rPr>
                <w:rFonts w:ascii="Times New Roman" w:hAnsi="Times New Roman" w:cs="Times New Roman"/>
              </w:rPr>
            </w:pPr>
            <w:r w:rsidRPr="00657CE5">
              <w:rPr>
                <w:rFonts w:ascii="Times New Roman" w:hAnsi="Times New Roman" w:cs="Times New Roman"/>
              </w:rPr>
              <w:t>7</w:t>
            </w:r>
          </w:p>
        </w:tc>
        <w:tc>
          <w:tcPr>
            <w:tcW w:w="1276" w:type="dxa"/>
            <w:tcBorders>
              <w:top w:val="single" w:sz="4" w:space="0" w:color="auto"/>
              <w:left w:val="single" w:sz="4" w:space="0" w:color="auto"/>
              <w:bottom w:val="single" w:sz="4" w:space="0" w:color="auto"/>
              <w:right w:val="single" w:sz="4" w:space="0" w:color="auto"/>
            </w:tcBorders>
            <w:vAlign w:val="center"/>
          </w:tcPr>
          <w:p w:rsidR="00956D79" w:rsidRPr="00657CE5" w:rsidRDefault="00956D79" w:rsidP="00AE5EAE">
            <w:pPr>
              <w:jc w:val="center"/>
              <w:rPr>
                <w:rFonts w:ascii="Times New Roman" w:hAnsi="Times New Roman" w:cs="Times New Roman"/>
              </w:rPr>
            </w:pPr>
            <w:r w:rsidRPr="00657CE5">
              <w:rPr>
                <w:rFonts w:ascii="Times New Roman" w:hAnsi="Times New Roman" w:cs="Times New Roman"/>
              </w:rPr>
              <w:t>-5</w:t>
            </w:r>
          </w:p>
        </w:tc>
      </w:tr>
      <w:tr w:rsidR="00956D79" w:rsidRPr="00657CE5" w:rsidTr="00AE5EAE">
        <w:trPr>
          <w:trHeight w:val="360"/>
        </w:trPr>
        <w:tc>
          <w:tcPr>
            <w:tcW w:w="612" w:type="dxa"/>
            <w:tcBorders>
              <w:top w:val="single" w:sz="4" w:space="0" w:color="auto"/>
              <w:left w:val="single" w:sz="4" w:space="0" w:color="auto"/>
              <w:bottom w:val="single" w:sz="4" w:space="0" w:color="auto"/>
              <w:right w:val="single" w:sz="4" w:space="0" w:color="auto"/>
            </w:tcBorders>
            <w:hideMark/>
          </w:tcPr>
          <w:p w:rsidR="00956D79" w:rsidRPr="00657CE5" w:rsidRDefault="00956D79" w:rsidP="00AE5EAE">
            <w:pPr>
              <w:jc w:val="both"/>
              <w:rPr>
                <w:rFonts w:ascii="Times New Roman" w:hAnsi="Times New Roman" w:cs="Times New Roman"/>
              </w:rPr>
            </w:pPr>
            <w:r w:rsidRPr="00657CE5">
              <w:rPr>
                <w:rFonts w:ascii="Times New Roman" w:hAnsi="Times New Roman" w:cs="Times New Roman"/>
              </w:rPr>
              <w:t>3.2</w:t>
            </w:r>
          </w:p>
        </w:tc>
        <w:tc>
          <w:tcPr>
            <w:tcW w:w="4917" w:type="dxa"/>
            <w:tcBorders>
              <w:top w:val="single" w:sz="4" w:space="0" w:color="auto"/>
              <w:left w:val="single" w:sz="4" w:space="0" w:color="auto"/>
              <w:bottom w:val="single" w:sz="4" w:space="0" w:color="auto"/>
              <w:right w:val="single" w:sz="4" w:space="0" w:color="auto"/>
            </w:tcBorders>
            <w:hideMark/>
          </w:tcPr>
          <w:p w:rsidR="00956D79" w:rsidRPr="00657CE5" w:rsidRDefault="00956D79" w:rsidP="00AE5EAE">
            <w:pPr>
              <w:jc w:val="both"/>
              <w:rPr>
                <w:rFonts w:ascii="Times New Roman" w:hAnsi="Times New Roman" w:cs="Times New Roman"/>
              </w:rPr>
            </w:pPr>
            <w:r w:rsidRPr="00657CE5">
              <w:rPr>
                <w:rFonts w:ascii="Times New Roman" w:hAnsi="Times New Roman" w:cs="Times New Roman"/>
              </w:rPr>
              <w:t>внеплановые проверки</w:t>
            </w:r>
          </w:p>
        </w:tc>
        <w:tc>
          <w:tcPr>
            <w:tcW w:w="1559" w:type="dxa"/>
            <w:tcBorders>
              <w:top w:val="single" w:sz="4" w:space="0" w:color="auto"/>
              <w:left w:val="single" w:sz="4" w:space="0" w:color="auto"/>
              <w:bottom w:val="single" w:sz="4" w:space="0" w:color="auto"/>
              <w:right w:val="single" w:sz="4" w:space="0" w:color="auto"/>
            </w:tcBorders>
            <w:vAlign w:val="center"/>
          </w:tcPr>
          <w:p w:rsidR="00956D79" w:rsidRPr="00657CE5" w:rsidRDefault="00956D79" w:rsidP="00AE5EAE">
            <w:pPr>
              <w:jc w:val="center"/>
              <w:rPr>
                <w:rFonts w:ascii="Times New Roman" w:hAnsi="Times New Roman" w:cs="Times New Roman"/>
              </w:rPr>
            </w:pPr>
            <w:r w:rsidRPr="00657CE5">
              <w:rPr>
                <w:rFonts w:ascii="Times New Roman" w:hAnsi="Times New Roman" w:cs="Times New Roman"/>
              </w:rPr>
              <w:t>12</w:t>
            </w:r>
          </w:p>
        </w:tc>
        <w:tc>
          <w:tcPr>
            <w:tcW w:w="1559" w:type="dxa"/>
            <w:tcBorders>
              <w:top w:val="single" w:sz="4" w:space="0" w:color="auto"/>
              <w:left w:val="single" w:sz="4" w:space="0" w:color="auto"/>
              <w:bottom w:val="single" w:sz="4" w:space="0" w:color="auto"/>
              <w:right w:val="single" w:sz="4" w:space="0" w:color="auto"/>
            </w:tcBorders>
            <w:vAlign w:val="center"/>
          </w:tcPr>
          <w:p w:rsidR="00956D79" w:rsidRPr="00657CE5" w:rsidRDefault="00956D79" w:rsidP="00AE5EAE">
            <w:pPr>
              <w:jc w:val="center"/>
              <w:rPr>
                <w:rFonts w:ascii="Times New Roman" w:hAnsi="Times New Roman" w:cs="Times New Roman"/>
              </w:rPr>
            </w:pPr>
            <w:r w:rsidRPr="00657CE5">
              <w:rPr>
                <w:rFonts w:ascii="Times New Roman" w:hAnsi="Times New Roman" w:cs="Times New Roman"/>
              </w:rPr>
              <w:t>6</w:t>
            </w:r>
          </w:p>
        </w:tc>
        <w:tc>
          <w:tcPr>
            <w:tcW w:w="1276" w:type="dxa"/>
            <w:tcBorders>
              <w:top w:val="single" w:sz="4" w:space="0" w:color="auto"/>
              <w:left w:val="single" w:sz="4" w:space="0" w:color="auto"/>
              <w:bottom w:val="single" w:sz="4" w:space="0" w:color="auto"/>
              <w:right w:val="single" w:sz="4" w:space="0" w:color="auto"/>
            </w:tcBorders>
            <w:vAlign w:val="center"/>
          </w:tcPr>
          <w:p w:rsidR="00956D79" w:rsidRPr="00657CE5" w:rsidRDefault="00956D79" w:rsidP="00AE5EAE">
            <w:pPr>
              <w:jc w:val="center"/>
              <w:rPr>
                <w:rFonts w:ascii="Times New Roman" w:hAnsi="Times New Roman" w:cs="Times New Roman"/>
              </w:rPr>
            </w:pPr>
            <w:r w:rsidRPr="00657CE5">
              <w:rPr>
                <w:rFonts w:ascii="Times New Roman" w:hAnsi="Times New Roman" w:cs="Times New Roman"/>
              </w:rPr>
              <w:t>-6</w:t>
            </w:r>
          </w:p>
        </w:tc>
      </w:tr>
      <w:tr w:rsidR="00956D79" w:rsidRPr="00657CE5" w:rsidTr="00AE5EAE">
        <w:trPr>
          <w:trHeight w:val="360"/>
        </w:trPr>
        <w:tc>
          <w:tcPr>
            <w:tcW w:w="612" w:type="dxa"/>
            <w:tcBorders>
              <w:top w:val="single" w:sz="4" w:space="0" w:color="auto"/>
              <w:left w:val="single" w:sz="4" w:space="0" w:color="auto"/>
              <w:bottom w:val="single" w:sz="4" w:space="0" w:color="auto"/>
              <w:right w:val="single" w:sz="4" w:space="0" w:color="auto"/>
            </w:tcBorders>
            <w:hideMark/>
          </w:tcPr>
          <w:p w:rsidR="00956D79" w:rsidRPr="00657CE5" w:rsidRDefault="00956D79" w:rsidP="00AE5EAE">
            <w:pPr>
              <w:jc w:val="both"/>
              <w:rPr>
                <w:rFonts w:ascii="Times New Roman" w:hAnsi="Times New Roman" w:cs="Times New Roman"/>
              </w:rPr>
            </w:pPr>
            <w:r w:rsidRPr="00657CE5">
              <w:rPr>
                <w:rFonts w:ascii="Times New Roman" w:hAnsi="Times New Roman" w:cs="Times New Roman"/>
              </w:rPr>
              <w:t>4.</w:t>
            </w:r>
          </w:p>
        </w:tc>
        <w:tc>
          <w:tcPr>
            <w:tcW w:w="4917" w:type="dxa"/>
            <w:tcBorders>
              <w:top w:val="single" w:sz="4" w:space="0" w:color="auto"/>
              <w:left w:val="single" w:sz="4" w:space="0" w:color="auto"/>
              <w:bottom w:val="single" w:sz="4" w:space="0" w:color="auto"/>
              <w:right w:val="single" w:sz="4" w:space="0" w:color="auto"/>
            </w:tcBorders>
            <w:hideMark/>
          </w:tcPr>
          <w:p w:rsidR="00956D79" w:rsidRPr="00657CE5" w:rsidRDefault="00956D79" w:rsidP="00AE5EAE">
            <w:pPr>
              <w:jc w:val="both"/>
              <w:rPr>
                <w:rFonts w:ascii="Times New Roman" w:hAnsi="Times New Roman" w:cs="Times New Roman"/>
              </w:rPr>
            </w:pPr>
            <w:r w:rsidRPr="00657CE5">
              <w:rPr>
                <w:rFonts w:ascii="Times New Roman" w:hAnsi="Times New Roman" w:cs="Times New Roman"/>
              </w:rPr>
              <w:t>Количество выявленных нарушений</w:t>
            </w:r>
          </w:p>
        </w:tc>
        <w:tc>
          <w:tcPr>
            <w:tcW w:w="1559" w:type="dxa"/>
            <w:tcBorders>
              <w:top w:val="single" w:sz="4" w:space="0" w:color="auto"/>
              <w:left w:val="single" w:sz="4" w:space="0" w:color="auto"/>
              <w:bottom w:val="single" w:sz="4" w:space="0" w:color="auto"/>
              <w:right w:val="single" w:sz="4" w:space="0" w:color="auto"/>
            </w:tcBorders>
            <w:vAlign w:val="center"/>
          </w:tcPr>
          <w:p w:rsidR="00956D79" w:rsidRPr="00657CE5" w:rsidRDefault="00956D79" w:rsidP="00AE5EAE">
            <w:pPr>
              <w:jc w:val="center"/>
              <w:rPr>
                <w:rFonts w:ascii="Times New Roman" w:hAnsi="Times New Roman" w:cs="Times New Roman"/>
              </w:rPr>
            </w:pPr>
            <w:r w:rsidRPr="00657CE5">
              <w:rPr>
                <w:rFonts w:ascii="Times New Roman" w:hAnsi="Times New Roman" w:cs="Times New Roman"/>
              </w:rPr>
              <w:t>103</w:t>
            </w:r>
          </w:p>
        </w:tc>
        <w:tc>
          <w:tcPr>
            <w:tcW w:w="1559" w:type="dxa"/>
            <w:tcBorders>
              <w:top w:val="single" w:sz="4" w:space="0" w:color="auto"/>
              <w:left w:val="single" w:sz="4" w:space="0" w:color="auto"/>
              <w:bottom w:val="single" w:sz="4" w:space="0" w:color="auto"/>
              <w:right w:val="single" w:sz="4" w:space="0" w:color="auto"/>
            </w:tcBorders>
            <w:vAlign w:val="center"/>
          </w:tcPr>
          <w:p w:rsidR="00956D79" w:rsidRPr="00657CE5" w:rsidRDefault="00956D79" w:rsidP="00AE5EAE">
            <w:pPr>
              <w:jc w:val="center"/>
              <w:rPr>
                <w:rFonts w:ascii="Times New Roman" w:hAnsi="Times New Roman" w:cs="Times New Roman"/>
              </w:rPr>
            </w:pPr>
            <w:r w:rsidRPr="00657CE5">
              <w:rPr>
                <w:rFonts w:ascii="Times New Roman" w:hAnsi="Times New Roman" w:cs="Times New Roman"/>
              </w:rPr>
              <w:t>138</w:t>
            </w:r>
          </w:p>
        </w:tc>
        <w:tc>
          <w:tcPr>
            <w:tcW w:w="1276" w:type="dxa"/>
            <w:tcBorders>
              <w:top w:val="single" w:sz="4" w:space="0" w:color="auto"/>
              <w:left w:val="single" w:sz="4" w:space="0" w:color="auto"/>
              <w:bottom w:val="single" w:sz="4" w:space="0" w:color="auto"/>
              <w:right w:val="single" w:sz="4" w:space="0" w:color="auto"/>
            </w:tcBorders>
            <w:vAlign w:val="center"/>
          </w:tcPr>
          <w:p w:rsidR="00956D79" w:rsidRPr="00657CE5" w:rsidRDefault="00956D79" w:rsidP="00AE5EAE">
            <w:pPr>
              <w:jc w:val="center"/>
              <w:rPr>
                <w:rFonts w:ascii="Times New Roman" w:hAnsi="Times New Roman" w:cs="Times New Roman"/>
              </w:rPr>
            </w:pPr>
            <w:r w:rsidRPr="00657CE5">
              <w:rPr>
                <w:rFonts w:ascii="Times New Roman" w:hAnsi="Times New Roman" w:cs="Times New Roman"/>
              </w:rPr>
              <w:t>+35</w:t>
            </w:r>
          </w:p>
        </w:tc>
      </w:tr>
      <w:tr w:rsidR="00956D79" w:rsidRPr="00657CE5" w:rsidTr="00AE5EAE">
        <w:trPr>
          <w:trHeight w:val="360"/>
        </w:trPr>
        <w:tc>
          <w:tcPr>
            <w:tcW w:w="612" w:type="dxa"/>
            <w:tcBorders>
              <w:top w:val="single" w:sz="4" w:space="0" w:color="auto"/>
              <w:left w:val="single" w:sz="4" w:space="0" w:color="auto"/>
              <w:bottom w:val="single" w:sz="4" w:space="0" w:color="auto"/>
              <w:right w:val="single" w:sz="4" w:space="0" w:color="auto"/>
            </w:tcBorders>
            <w:hideMark/>
          </w:tcPr>
          <w:p w:rsidR="00956D79" w:rsidRPr="00657CE5" w:rsidRDefault="00956D79" w:rsidP="00AE5EAE">
            <w:pPr>
              <w:jc w:val="both"/>
              <w:rPr>
                <w:rFonts w:ascii="Times New Roman" w:hAnsi="Times New Roman" w:cs="Times New Roman"/>
              </w:rPr>
            </w:pPr>
            <w:r w:rsidRPr="00657CE5">
              <w:rPr>
                <w:rFonts w:ascii="Times New Roman" w:hAnsi="Times New Roman" w:cs="Times New Roman"/>
              </w:rPr>
              <w:t>5.</w:t>
            </w:r>
          </w:p>
        </w:tc>
        <w:tc>
          <w:tcPr>
            <w:tcW w:w="4917" w:type="dxa"/>
            <w:tcBorders>
              <w:top w:val="single" w:sz="4" w:space="0" w:color="auto"/>
              <w:left w:val="single" w:sz="4" w:space="0" w:color="auto"/>
              <w:bottom w:val="single" w:sz="4" w:space="0" w:color="auto"/>
              <w:right w:val="single" w:sz="4" w:space="0" w:color="auto"/>
            </w:tcBorders>
            <w:hideMark/>
          </w:tcPr>
          <w:p w:rsidR="00956D79" w:rsidRPr="00657CE5" w:rsidRDefault="00956D79" w:rsidP="00AE5EAE">
            <w:pPr>
              <w:rPr>
                <w:rFonts w:ascii="Times New Roman" w:hAnsi="Times New Roman" w:cs="Times New Roman"/>
              </w:rPr>
            </w:pPr>
            <w:r w:rsidRPr="00657CE5">
              <w:rPr>
                <w:rFonts w:ascii="Times New Roman" w:hAnsi="Times New Roman" w:cs="Times New Roman"/>
              </w:rPr>
              <w:t>Число дел, направленных в суд на приостановку деятельности</w:t>
            </w:r>
          </w:p>
        </w:tc>
        <w:tc>
          <w:tcPr>
            <w:tcW w:w="1559" w:type="dxa"/>
            <w:tcBorders>
              <w:top w:val="single" w:sz="4" w:space="0" w:color="auto"/>
              <w:left w:val="single" w:sz="4" w:space="0" w:color="auto"/>
              <w:bottom w:val="single" w:sz="4" w:space="0" w:color="auto"/>
              <w:right w:val="single" w:sz="4" w:space="0" w:color="auto"/>
            </w:tcBorders>
            <w:vAlign w:val="center"/>
          </w:tcPr>
          <w:p w:rsidR="00956D79" w:rsidRPr="00657CE5" w:rsidRDefault="00956D79" w:rsidP="00AE5EAE">
            <w:pPr>
              <w:jc w:val="center"/>
              <w:rPr>
                <w:rFonts w:ascii="Times New Roman" w:hAnsi="Times New Roman" w:cs="Times New Roman"/>
              </w:rPr>
            </w:pPr>
            <w:r w:rsidRPr="00657CE5">
              <w:rPr>
                <w:rFonts w:ascii="Times New Roman" w:hAnsi="Times New Roman" w:cs="Times New Roman"/>
              </w:rPr>
              <w:t>0</w:t>
            </w:r>
          </w:p>
        </w:tc>
        <w:tc>
          <w:tcPr>
            <w:tcW w:w="1559" w:type="dxa"/>
            <w:tcBorders>
              <w:top w:val="single" w:sz="4" w:space="0" w:color="auto"/>
              <w:left w:val="single" w:sz="4" w:space="0" w:color="auto"/>
              <w:bottom w:val="single" w:sz="4" w:space="0" w:color="auto"/>
              <w:right w:val="single" w:sz="4" w:space="0" w:color="auto"/>
            </w:tcBorders>
            <w:vAlign w:val="center"/>
          </w:tcPr>
          <w:p w:rsidR="00956D79" w:rsidRPr="00657CE5" w:rsidRDefault="00956D79" w:rsidP="00AE5EAE">
            <w:pPr>
              <w:jc w:val="center"/>
              <w:rPr>
                <w:rFonts w:ascii="Times New Roman" w:hAnsi="Times New Roman" w:cs="Times New Roman"/>
              </w:rPr>
            </w:pPr>
            <w:r w:rsidRPr="00657CE5">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vAlign w:val="center"/>
          </w:tcPr>
          <w:p w:rsidR="00956D79" w:rsidRPr="00657CE5" w:rsidRDefault="00956D79" w:rsidP="00AE5EAE">
            <w:pPr>
              <w:jc w:val="center"/>
              <w:rPr>
                <w:rFonts w:ascii="Times New Roman" w:hAnsi="Times New Roman" w:cs="Times New Roman"/>
              </w:rPr>
            </w:pPr>
            <w:r w:rsidRPr="00657CE5">
              <w:rPr>
                <w:rFonts w:ascii="Times New Roman" w:hAnsi="Times New Roman" w:cs="Times New Roman"/>
              </w:rPr>
              <w:t>0</w:t>
            </w:r>
          </w:p>
        </w:tc>
      </w:tr>
      <w:tr w:rsidR="00956D79" w:rsidRPr="00657CE5" w:rsidTr="00AE5EAE">
        <w:trPr>
          <w:trHeight w:val="360"/>
        </w:trPr>
        <w:tc>
          <w:tcPr>
            <w:tcW w:w="612" w:type="dxa"/>
            <w:tcBorders>
              <w:top w:val="single" w:sz="4" w:space="0" w:color="auto"/>
              <w:left w:val="single" w:sz="4" w:space="0" w:color="auto"/>
              <w:bottom w:val="single" w:sz="4" w:space="0" w:color="auto"/>
              <w:right w:val="single" w:sz="4" w:space="0" w:color="auto"/>
            </w:tcBorders>
            <w:hideMark/>
          </w:tcPr>
          <w:p w:rsidR="00956D79" w:rsidRPr="00657CE5" w:rsidRDefault="00956D79" w:rsidP="00AE5EAE">
            <w:pPr>
              <w:jc w:val="both"/>
              <w:rPr>
                <w:rFonts w:ascii="Times New Roman" w:hAnsi="Times New Roman" w:cs="Times New Roman"/>
              </w:rPr>
            </w:pPr>
            <w:r w:rsidRPr="00657CE5">
              <w:rPr>
                <w:rFonts w:ascii="Times New Roman" w:hAnsi="Times New Roman" w:cs="Times New Roman"/>
              </w:rPr>
              <w:t>6.</w:t>
            </w:r>
          </w:p>
        </w:tc>
        <w:tc>
          <w:tcPr>
            <w:tcW w:w="4917" w:type="dxa"/>
            <w:tcBorders>
              <w:top w:val="single" w:sz="4" w:space="0" w:color="auto"/>
              <w:left w:val="single" w:sz="4" w:space="0" w:color="auto"/>
              <w:bottom w:val="single" w:sz="4" w:space="0" w:color="auto"/>
              <w:right w:val="single" w:sz="4" w:space="0" w:color="auto"/>
            </w:tcBorders>
            <w:hideMark/>
          </w:tcPr>
          <w:p w:rsidR="00956D79" w:rsidRPr="00657CE5" w:rsidRDefault="00956D79" w:rsidP="00AE5EAE">
            <w:pPr>
              <w:rPr>
                <w:rFonts w:ascii="Times New Roman" w:hAnsi="Times New Roman" w:cs="Times New Roman"/>
              </w:rPr>
            </w:pPr>
            <w:r w:rsidRPr="00657CE5">
              <w:rPr>
                <w:rFonts w:ascii="Times New Roman" w:hAnsi="Times New Roman" w:cs="Times New Roman"/>
              </w:rPr>
              <w:t>Количество наложенных административных наказаний</w:t>
            </w:r>
          </w:p>
        </w:tc>
        <w:tc>
          <w:tcPr>
            <w:tcW w:w="1559" w:type="dxa"/>
            <w:tcBorders>
              <w:top w:val="single" w:sz="4" w:space="0" w:color="auto"/>
              <w:left w:val="single" w:sz="4" w:space="0" w:color="auto"/>
              <w:bottom w:val="single" w:sz="4" w:space="0" w:color="auto"/>
              <w:right w:val="single" w:sz="4" w:space="0" w:color="auto"/>
            </w:tcBorders>
            <w:vAlign w:val="center"/>
          </w:tcPr>
          <w:p w:rsidR="00956D79" w:rsidRPr="00657CE5" w:rsidRDefault="00956D79" w:rsidP="00AE5EAE">
            <w:pPr>
              <w:jc w:val="center"/>
              <w:rPr>
                <w:rFonts w:ascii="Times New Roman" w:hAnsi="Times New Roman" w:cs="Times New Roman"/>
              </w:rPr>
            </w:pPr>
            <w:r w:rsidRPr="00657CE5">
              <w:rPr>
                <w:rFonts w:ascii="Times New Roman" w:hAnsi="Times New Roman" w:cs="Times New Roman"/>
              </w:rPr>
              <w:t>8</w:t>
            </w:r>
          </w:p>
        </w:tc>
        <w:tc>
          <w:tcPr>
            <w:tcW w:w="1559" w:type="dxa"/>
            <w:tcBorders>
              <w:top w:val="single" w:sz="4" w:space="0" w:color="auto"/>
              <w:left w:val="single" w:sz="4" w:space="0" w:color="auto"/>
              <w:bottom w:val="single" w:sz="4" w:space="0" w:color="auto"/>
              <w:right w:val="single" w:sz="4" w:space="0" w:color="auto"/>
            </w:tcBorders>
            <w:vAlign w:val="center"/>
          </w:tcPr>
          <w:p w:rsidR="00956D79" w:rsidRPr="00657CE5" w:rsidRDefault="00956D79" w:rsidP="00AE5EAE">
            <w:pPr>
              <w:jc w:val="center"/>
              <w:rPr>
                <w:rFonts w:ascii="Times New Roman" w:hAnsi="Times New Roman" w:cs="Times New Roman"/>
              </w:rPr>
            </w:pPr>
            <w:r w:rsidRPr="00657CE5">
              <w:rPr>
                <w:rFonts w:ascii="Times New Roman" w:hAnsi="Times New Roman" w:cs="Times New Roman"/>
              </w:rPr>
              <w:t>10</w:t>
            </w:r>
          </w:p>
        </w:tc>
        <w:tc>
          <w:tcPr>
            <w:tcW w:w="1276" w:type="dxa"/>
            <w:tcBorders>
              <w:top w:val="single" w:sz="4" w:space="0" w:color="auto"/>
              <w:left w:val="single" w:sz="4" w:space="0" w:color="auto"/>
              <w:bottom w:val="single" w:sz="4" w:space="0" w:color="auto"/>
              <w:right w:val="single" w:sz="4" w:space="0" w:color="auto"/>
            </w:tcBorders>
            <w:vAlign w:val="center"/>
          </w:tcPr>
          <w:p w:rsidR="00956D79" w:rsidRPr="00657CE5" w:rsidRDefault="00956D79" w:rsidP="00AE5EAE">
            <w:pPr>
              <w:jc w:val="center"/>
              <w:rPr>
                <w:rFonts w:ascii="Times New Roman" w:hAnsi="Times New Roman" w:cs="Times New Roman"/>
              </w:rPr>
            </w:pPr>
            <w:r w:rsidRPr="00657CE5">
              <w:rPr>
                <w:rFonts w:ascii="Times New Roman" w:hAnsi="Times New Roman" w:cs="Times New Roman"/>
              </w:rPr>
              <w:t>+2</w:t>
            </w:r>
          </w:p>
        </w:tc>
      </w:tr>
    </w:tbl>
    <w:p w:rsidR="00956D79" w:rsidRPr="00657CE5" w:rsidRDefault="00956D79" w:rsidP="00956D79">
      <w:pPr>
        <w:pStyle w:val="afd"/>
      </w:pPr>
    </w:p>
    <w:p w:rsidR="00956D79" w:rsidRPr="00657CE5" w:rsidRDefault="00956D79" w:rsidP="00956D79">
      <w:pPr>
        <w:ind w:right="-1"/>
        <w:jc w:val="both"/>
        <w:rPr>
          <w:rFonts w:ascii="Times New Roman" w:hAnsi="Times New Roman" w:cs="Times New Roman"/>
          <w:sz w:val="24"/>
          <w:szCs w:val="24"/>
        </w:rPr>
      </w:pPr>
      <w:r w:rsidRPr="00657CE5">
        <w:rPr>
          <w:rFonts w:ascii="Times New Roman" w:hAnsi="Times New Roman" w:cs="Times New Roman"/>
          <w:bCs/>
          <w:sz w:val="24"/>
          <w:szCs w:val="24"/>
        </w:rPr>
        <w:tab/>
        <w:t xml:space="preserve">За 12 месяцев 2018 года </w:t>
      </w:r>
      <w:r w:rsidRPr="00657CE5">
        <w:rPr>
          <w:rFonts w:ascii="Times New Roman" w:hAnsi="Times New Roman" w:cs="Times New Roman"/>
          <w:sz w:val="24"/>
          <w:szCs w:val="24"/>
        </w:rPr>
        <w:t xml:space="preserve">привлечено к административной ответственности </w:t>
      </w:r>
      <w:r w:rsidRPr="00657CE5">
        <w:rPr>
          <w:rFonts w:ascii="Times New Roman" w:hAnsi="Times New Roman" w:cs="Times New Roman"/>
          <w:sz w:val="24"/>
          <w:szCs w:val="24"/>
        </w:rPr>
        <w:br/>
        <w:t>за нарушения требований промышленной безопасности на опасных производственных объектах 8 должностных лиц с наложением штрафных санкций в размере 160 тыс. рублей и 2 юридических лица с наложением штрафных санкций в размере 300 тыс. рублей.</w:t>
      </w:r>
    </w:p>
    <w:p w:rsidR="00956D79" w:rsidRPr="00657CE5" w:rsidRDefault="00956D79" w:rsidP="00956D79">
      <w:pPr>
        <w:tabs>
          <w:tab w:val="center" w:pos="4961"/>
          <w:tab w:val="left" w:pos="7635"/>
        </w:tabs>
        <w:rPr>
          <w:rFonts w:ascii="Times New Roman" w:hAnsi="Times New Roman" w:cs="Times New Roman"/>
          <w:sz w:val="24"/>
          <w:szCs w:val="24"/>
        </w:rPr>
      </w:pPr>
      <w:r w:rsidRPr="00657CE5">
        <w:rPr>
          <w:rFonts w:ascii="Times New Roman" w:hAnsi="Times New Roman" w:cs="Times New Roman"/>
          <w:sz w:val="24"/>
          <w:szCs w:val="24"/>
        </w:rPr>
        <w:tab/>
        <w:t>Ульяновская область</w:t>
      </w:r>
    </w:p>
    <w:p w:rsidR="00956D79" w:rsidRPr="00657CE5" w:rsidRDefault="00956D79" w:rsidP="00956D79">
      <w:pPr>
        <w:tabs>
          <w:tab w:val="center" w:pos="4961"/>
          <w:tab w:val="left" w:pos="7635"/>
        </w:tabs>
        <w:ind w:firstLine="709"/>
        <w:jc w:val="both"/>
        <w:rPr>
          <w:rFonts w:ascii="Times New Roman" w:hAnsi="Times New Roman" w:cs="Times New Roman"/>
          <w:sz w:val="24"/>
          <w:szCs w:val="24"/>
        </w:rPr>
      </w:pPr>
      <w:r w:rsidRPr="00657CE5">
        <w:rPr>
          <w:rFonts w:ascii="Times New Roman" w:hAnsi="Times New Roman" w:cs="Times New Roman"/>
          <w:sz w:val="24"/>
          <w:szCs w:val="24"/>
        </w:rPr>
        <w:t xml:space="preserve">На конец отчётного периода Управлению поднадзорны 23 предприятия, </w:t>
      </w:r>
      <w:r w:rsidRPr="00657CE5">
        <w:rPr>
          <w:rFonts w:ascii="Times New Roman" w:hAnsi="Times New Roman" w:cs="Times New Roman"/>
          <w:sz w:val="24"/>
          <w:szCs w:val="24"/>
        </w:rPr>
        <w:br/>
        <w:t>в том числе 20 предприятий, эксплуатирующих опасные производственные объекты. Всего (металлургия) по Ульяновской области в государственном реестре опасных производственных объектов зарегистрировано 20 объектов, 1 из которых эксплуатируется в другой области (ООО "Анкор").</w:t>
      </w:r>
    </w:p>
    <w:p w:rsidR="00956D79" w:rsidRPr="00657CE5" w:rsidRDefault="00956D79" w:rsidP="00956D79">
      <w:pPr>
        <w:tabs>
          <w:tab w:val="center" w:pos="4961"/>
          <w:tab w:val="left" w:pos="7635"/>
        </w:tabs>
        <w:ind w:firstLine="709"/>
        <w:jc w:val="both"/>
        <w:rPr>
          <w:rFonts w:ascii="Times New Roman" w:hAnsi="Times New Roman" w:cs="Times New Roman"/>
          <w:sz w:val="24"/>
          <w:szCs w:val="24"/>
        </w:rPr>
      </w:pPr>
      <w:r w:rsidRPr="00657CE5">
        <w:rPr>
          <w:rFonts w:ascii="Times New Roman" w:hAnsi="Times New Roman" w:cs="Times New Roman"/>
          <w:sz w:val="24"/>
          <w:szCs w:val="24"/>
        </w:rPr>
        <w:t>Основные показатели работы Управления на опасных производственных объектах Ульяновской области приведены в таблице:</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4961"/>
        <w:gridCol w:w="1417"/>
        <w:gridCol w:w="1418"/>
        <w:gridCol w:w="1134"/>
      </w:tblGrid>
      <w:tr w:rsidR="00956D79" w:rsidRPr="00657CE5" w:rsidTr="00AE5EAE">
        <w:trPr>
          <w:trHeight w:val="360"/>
        </w:trPr>
        <w:tc>
          <w:tcPr>
            <w:tcW w:w="993" w:type="dxa"/>
            <w:tcBorders>
              <w:top w:val="single" w:sz="4" w:space="0" w:color="auto"/>
              <w:left w:val="single" w:sz="4" w:space="0" w:color="auto"/>
              <w:bottom w:val="single" w:sz="4" w:space="0" w:color="auto"/>
              <w:right w:val="single" w:sz="4" w:space="0" w:color="auto"/>
            </w:tcBorders>
            <w:hideMark/>
          </w:tcPr>
          <w:p w:rsidR="00956D79" w:rsidRPr="00657CE5" w:rsidRDefault="00956D79" w:rsidP="00AE5EAE">
            <w:pPr>
              <w:jc w:val="center"/>
              <w:rPr>
                <w:rFonts w:ascii="Times New Roman" w:hAnsi="Times New Roman" w:cs="Times New Roman"/>
              </w:rPr>
            </w:pPr>
            <w:r w:rsidRPr="00657CE5">
              <w:rPr>
                <w:rFonts w:ascii="Times New Roman" w:hAnsi="Times New Roman" w:cs="Times New Roman"/>
              </w:rPr>
              <w:lastRenderedPageBreak/>
              <w:t>№ п/п</w:t>
            </w:r>
          </w:p>
        </w:tc>
        <w:tc>
          <w:tcPr>
            <w:tcW w:w="4961" w:type="dxa"/>
            <w:tcBorders>
              <w:top w:val="single" w:sz="4" w:space="0" w:color="auto"/>
              <w:left w:val="single" w:sz="4" w:space="0" w:color="auto"/>
              <w:bottom w:val="single" w:sz="4" w:space="0" w:color="auto"/>
              <w:right w:val="single" w:sz="4" w:space="0" w:color="auto"/>
            </w:tcBorders>
            <w:hideMark/>
          </w:tcPr>
          <w:p w:rsidR="00956D79" w:rsidRPr="00657CE5" w:rsidRDefault="00956D79" w:rsidP="00AE5EAE">
            <w:pPr>
              <w:jc w:val="center"/>
              <w:rPr>
                <w:rFonts w:ascii="Times New Roman" w:hAnsi="Times New Roman" w:cs="Times New Roman"/>
              </w:rPr>
            </w:pPr>
            <w:r w:rsidRPr="00657CE5">
              <w:rPr>
                <w:rFonts w:ascii="Times New Roman" w:hAnsi="Times New Roman" w:cs="Times New Roman"/>
              </w:rPr>
              <w:t>Основные показатели надзорной деятельности</w:t>
            </w:r>
          </w:p>
        </w:tc>
        <w:tc>
          <w:tcPr>
            <w:tcW w:w="1417" w:type="dxa"/>
            <w:tcBorders>
              <w:top w:val="single" w:sz="4" w:space="0" w:color="auto"/>
              <w:left w:val="single" w:sz="4" w:space="0" w:color="auto"/>
              <w:bottom w:val="single" w:sz="4" w:space="0" w:color="auto"/>
              <w:right w:val="single" w:sz="4" w:space="0" w:color="auto"/>
            </w:tcBorders>
            <w:vAlign w:val="center"/>
          </w:tcPr>
          <w:p w:rsidR="00956D79" w:rsidRPr="00657CE5" w:rsidRDefault="00956D79" w:rsidP="00AE5EAE">
            <w:pPr>
              <w:tabs>
                <w:tab w:val="left" w:pos="195"/>
                <w:tab w:val="center" w:pos="668"/>
              </w:tabs>
              <w:jc w:val="center"/>
              <w:rPr>
                <w:rFonts w:ascii="Times New Roman" w:hAnsi="Times New Roman" w:cs="Times New Roman"/>
              </w:rPr>
            </w:pPr>
            <w:r w:rsidRPr="00657CE5">
              <w:rPr>
                <w:rFonts w:ascii="Times New Roman" w:hAnsi="Times New Roman" w:cs="Times New Roman"/>
              </w:rPr>
              <w:t>12 месяцев 2017 года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956D79" w:rsidRPr="00657CE5" w:rsidRDefault="00956D79" w:rsidP="00AE5EAE">
            <w:pPr>
              <w:tabs>
                <w:tab w:val="left" w:pos="195"/>
                <w:tab w:val="center" w:pos="668"/>
              </w:tabs>
              <w:jc w:val="center"/>
              <w:rPr>
                <w:rFonts w:ascii="Times New Roman" w:hAnsi="Times New Roman" w:cs="Times New Roman"/>
              </w:rPr>
            </w:pPr>
            <w:r w:rsidRPr="00657CE5">
              <w:rPr>
                <w:rFonts w:ascii="Times New Roman" w:hAnsi="Times New Roman" w:cs="Times New Roman"/>
              </w:rPr>
              <w:t>12 месяцев 2018 года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956D79" w:rsidRPr="00657CE5" w:rsidRDefault="00956D79" w:rsidP="00AE5EAE">
            <w:pPr>
              <w:jc w:val="center"/>
              <w:rPr>
                <w:rFonts w:ascii="Times New Roman" w:hAnsi="Times New Roman" w:cs="Times New Roman"/>
              </w:rPr>
            </w:pPr>
            <w:r w:rsidRPr="00657CE5">
              <w:rPr>
                <w:rFonts w:ascii="Times New Roman" w:hAnsi="Times New Roman" w:cs="Times New Roman"/>
              </w:rPr>
              <w:t>+/-</w:t>
            </w:r>
          </w:p>
        </w:tc>
      </w:tr>
      <w:tr w:rsidR="00956D79" w:rsidRPr="00657CE5" w:rsidTr="00AE5EAE">
        <w:trPr>
          <w:trHeight w:val="360"/>
        </w:trPr>
        <w:tc>
          <w:tcPr>
            <w:tcW w:w="993" w:type="dxa"/>
            <w:tcBorders>
              <w:top w:val="single" w:sz="4" w:space="0" w:color="auto"/>
              <w:left w:val="single" w:sz="4" w:space="0" w:color="auto"/>
              <w:bottom w:val="single" w:sz="4" w:space="0" w:color="auto"/>
              <w:right w:val="single" w:sz="4" w:space="0" w:color="auto"/>
            </w:tcBorders>
            <w:hideMark/>
          </w:tcPr>
          <w:p w:rsidR="00956D79" w:rsidRPr="00657CE5" w:rsidRDefault="00956D79" w:rsidP="00AE5EAE">
            <w:pPr>
              <w:jc w:val="center"/>
              <w:rPr>
                <w:rFonts w:ascii="Times New Roman" w:hAnsi="Times New Roman" w:cs="Times New Roman"/>
              </w:rPr>
            </w:pPr>
            <w:r w:rsidRPr="00657CE5">
              <w:rPr>
                <w:rFonts w:ascii="Times New Roman" w:hAnsi="Times New Roman" w:cs="Times New Roman"/>
              </w:rPr>
              <w:t>1.</w:t>
            </w:r>
          </w:p>
        </w:tc>
        <w:tc>
          <w:tcPr>
            <w:tcW w:w="4961" w:type="dxa"/>
            <w:tcBorders>
              <w:top w:val="single" w:sz="4" w:space="0" w:color="auto"/>
              <w:left w:val="single" w:sz="4" w:space="0" w:color="auto"/>
              <w:bottom w:val="single" w:sz="4" w:space="0" w:color="auto"/>
              <w:right w:val="single" w:sz="4" w:space="0" w:color="auto"/>
            </w:tcBorders>
            <w:hideMark/>
          </w:tcPr>
          <w:p w:rsidR="00956D79" w:rsidRPr="00657CE5" w:rsidRDefault="00956D79" w:rsidP="00AE5EAE">
            <w:pPr>
              <w:rPr>
                <w:rFonts w:ascii="Times New Roman" w:hAnsi="Times New Roman" w:cs="Times New Roman"/>
              </w:rPr>
            </w:pPr>
            <w:r w:rsidRPr="00657CE5">
              <w:rPr>
                <w:rFonts w:ascii="Times New Roman" w:hAnsi="Times New Roman" w:cs="Times New Roman"/>
              </w:rPr>
              <w:t>Число поднадзорных предприятий (юридических лиц)</w:t>
            </w:r>
          </w:p>
        </w:tc>
        <w:tc>
          <w:tcPr>
            <w:tcW w:w="1417" w:type="dxa"/>
            <w:tcBorders>
              <w:top w:val="single" w:sz="4" w:space="0" w:color="auto"/>
              <w:left w:val="single" w:sz="4" w:space="0" w:color="auto"/>
              <w:bottom w:val="single" w:sz="4" w:space="0" w:color="auto"/>
              <w:right w:val="single" w:sz="4" w:space="0" w:color="auto"/>
            </w:tcBorders>
            <w:vAlign w:val="center"/>
          </w:tcPr>
          <w:p w:rsidR="00956D79" w:rsidRPr="00657CE5" w:rsidRDefault="00956D79" w:rsidP="00AE5EAE">
            <w:pPr>
              <w:jc w:val="center"/>
              <w:rPr>
                <w:rFonts w:ascii="Times New Roman" w:hAnsi="Times New Roman" w:cs="Times New Roman"/>
              </w:rPr>
            </w:pPr>
            <w:r w:rsidRPr="00657CE5">
              <w:rPr>
                <w:rFonts w:ascii="Times New Roman" w:hAnsi="Times New Roman" w:cs="Times New Roman"/>
              </w:rPr>
              <w:t>24</w:t>
            </w:r>
          </w:p>
        </w:tc>
        <w:tc>
          <w:tcPr>
            <w:tcW w:w="1418" w:type="dxa"/>
            <w:tcBorders>
              <w:top w:val="single" w:sz="4" w:space="0" w:color="auto"/>
              <w:left w:val="single" w:sz="4" w:space="0" w:color="auto"/>
              <w:bottom w:val="single" w:sz="4" w:space="0" w:color="auto"/>
              <w:right w:val="single" w:sz="4" w:space="0" w:color="auto"/>
            </w:tcBorders>
            <w:vAlign w:val="center"/>
          </w:tcPr>
          <w:p w:rsidR="00956D79" w:rsidRPr="00657CE5" w:rsidRDefault="00956D79" w:rsidP="00AE5EAE">
            <w:pPr>
              <w:jc w:val="center"/>
              <w:rPr>
                <w:rFonts w:ascii="Times New Roman" w:hAnsi="Times New Roman" w:cs="Times New Roman"/>
              </w:rPr>
            </w:pPr>
            <w:r w:rsidRPr="00657CE5">
              <w:rPr>
                <w:rFonts w:ascii="Times New Roman" w:hAnsi="Times New Roman" w:cs="Times New Roman"/>
              </w:rPr>
              <w:t>23</w:t>
            </w:r>
          </w:p>
        </w:tc>
        <w:tc>
          <w:tcPr>
            <w:tcW w:w="1134" w:type="dxa"/>
            <w:tcBorders>
              <w:top w:val="single" w:sz="4" w:space="0" w:color="auto"/>
              <w:left w:val="single" w:sz="4" w:space="0" w:color="auto"/>
              <w:bottom w:val="single" w:sz="4" w:space="0" w:color="auto"/>
              <w:right w:val="single" w:sz="4" w:space="0" w:color="auto"/>
            </w:tcBorders>
            <w:vAlign w:val="center"/>
          </w:tcPr>
          <w:p w:rsidR="00956D79" w:rsidRPr="00657CE5" w:rsidRDefault="00956D79" w:rsidP="00AE5EAE">
            <w:pPr>
              <w:jc w:val="center"/>
              <w:rPr>
                <w:rFonts w:ascii="Times New Roman" w:hAnsi="Times New Roman" w:cs="Times New Roman"/>
              </w:rPr>
            </w:pPr>
            <w:r w:rsidRPr="00657CE5">
              <w:rPr>
                <w:rFonts w:ascii="Times New Roman" w:hAnsi="Times New Roman" w:cs="Times New Roman"/>
              </w:rPr>
              <w:t>-1</w:t>
            </w:r>
          </w:p>
        </w:tc>
      </w:tr>
      <w:tr w:rsidR="00956D79" w:rsidRPr="00657CE5" w:rsidTr="00AE5EAE">
        <w:trPr>
          <w:trHeight w:val="360"/>
        </w:trPr>
        <w:tc>
          <w:tcPr>
            <w:tcW w:w="993" w:type="dxa"/>
            <w:tcBorders>
              <w:top w:val="single" w:sz="4" w:space="0" w:color="auto"/>
              <w:left w:val="single" w:sz="4" w:space="0" w:color="auto"/>
              <w:bottom w:val="single" w:sz="4" w:space="0" w:color="auto"/>
              <w:right w:val="single" w:sz="4" w:space="0" w:color="auto"/>
            </w:tcBorders>
            <w:hideMark/>
          </w:tcPr>
          <w:p w:rsidR="00956D79" w:rsidRPr="00657CE5" w:rsidRDefault="00956D79" w:rsidP="00AE5EAE">
            <w:pPr>
              <w:jc w:val="center"/>
              <w:rPr>
                <w:rFonts w:ascii="Times New Roman" w:hAnsi="Times New Roman" w:cs="Times New Roman"/>
              </w:rPr>
            </w:pPr>
            <w:r w:rsidRPr="00657CE5">
              <w:rPr>
                <w:rFonts w:ascii="Times New Roman" w:hAnsi="Times New Roman" w:cs="Times New Roman"/>
              </w:rPr>
              <w:t>2.</w:t>
            </w:r>
          </w:p>
        </w:tc>
        <w:tc>
          <w:tcPr>
            <w:tcW w:w="4961" w:type="dxa"/>
            <w:tcBorders>
              <w:top w:val="single" w:sz="4" w:space="0" w:color="auto"/>
              <w:left w:val="single" w:sz="4" w:space="0" w:color="auto"/>
              <w:bottom w:val="single" w:sz="4" w:space="0" w:color="auto"/>
              <w:right w:val="single" w:sz="4" w:space="0" w:color="auto"/>
            </w:tcBorders>
            <w:hideMark/>
          </w:tcPr>
          <w:p w:rsidR="00956D79" w:rsidRPr="00657CE5" w:rsidRDefault="00956D79" w:rsidP="00AE5EAE">
            <w:pPr>
              <w:jc w:val="both"/>
              <w:rPr>
                <w:rFonts w:ascii="Times New Roman" w:hAnsi="Times New Roman" w:cs="Times New Roman"/>
              </w:rPr>
            </w:pPr>
            <w:r w:rsidRPr="00657CE5">
              <w:rPr>
                <w:rFonts w:ascii="Times New Roman" w:hAnsi="Times New Roman" w:cs="Times New Roman"/>
              </w:rPr>
              <w:t>Количество инспекторов</w:t>
            </w:r>
          </w:p>
        </w:tc>
        <w:tc>
          <w:tcPr>
            <w:tcW w:w="1417" w:type="dxa"/>
            <w:tcBorders>
              <w:top w:val="single" w:sz="4" w:space="0" w:color="auto"/>
              <w:left w:val="single" w:sz="4" w:space="0" w:color="auto"/>
              <w:bottom w:val="single" w:sz="4" w:space="0" w:color="auto"/>
              <w:right w:val="single" w:sz="4" w:space="0" w:color="auto"/>
            </w:tcBorders>
            <w:vAlign w:val="center"/>
          </w:tcPr>
          <w:p w:rsidR="00956D79" w:rsidRPr="00657CE5" w:rsidRDefault="00956D79" w:rsidP="00AE5EAE">
            <w:pPr>
              <w:jc w:val="center"/>
              <w:rPr>
                <w:rFonts w:ascii="Times New Roman" w:hAnsi="Times New Roman" w:cs="Times New Roman"/>
              </w:rPr>
            </w:pPr>
            <w:r w:rsidRPr="00657CE5">
              <w:rPr>
                <w:rFonts w:ascii="Times New Roman" w:hAnsi="Times New Roman" w:cs="Times New Roman"/>
              </w:rPr>
              <w:t>1</w:t>
            </w:r>
          </w:p>
        </w:tc>
        <w:tc>
          <w:tcPr>
            <w:tcW w:w="1418" w:type="dxa"/>
            <w:tcBorders>
              <w:top w:val="single" w:sz="4" w:space="0" w:color="auto"/>
              <w:left w:val="single" w:sz="4" w:space="0" w:color="auto"/>
              <w:bottom w:val="single" w:sz="4" w:space="0" w:color="auto"/>
              <w:right w:val="single" w:sz="4" w:space="0" w:color="auto"/>
            </w:tcBorders>
            <w:vAlign w:val="center"/>
          </w:tcPr>
          <w:p w:rsidR="00956D79" w:rsidRPr="00657CE5" w:rsidRDefault="00956D79" w:rsidP="00AE5EAE">
            <w:pPr>
              <w:jc w:val="center"/>
              <w:rPr>
                <w:rFonts w:ascii="Times New Roman" w:hAnsi="Times New Roman" w:cs="Times New Roman"/>
              </w:rPr>
            </w:pPr>
            <w:r w:rsidRPr="00657CE5">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vAlign w:val="center"/>
          </w:tcPr>
          <w:p w:rsidR="00956D79" w:rsidRPr="00657CE5" w:rsidRDefault="00956D79" w:rsidP="00AE5EAE">
            <w:pPr>
              <w:jc w:val="center"/>
              <w:rPr>
                <w:rFonts w:ascii="Times New Roman" w:hAnsi="Times New Roman" w:cs="Times New Roman"/>
              </w:rPr>
            </w:pPr>
            <w:r w:rsidRPr="00657CE5">
              <w:rPr>
                <w:rFonts w:ascii="Times New Roman" w:hAnsi="Times New Roman" w:cs="Times New Roman"/>
              </w:rPr>
              <w:t>0</w:t>
            </w:r>
          </w:p>
        </w:tc>
      </w:tr>
      <w:tr w:rsidR="00956D79" w:rsidRPr="00657CE5" w:rsidTr="00AE5EAE">
        <w:trPr>
          <w:trHeight w:val="360"/>
        </w:trPr>
        <w:tc>
          <w:tcPr>
            <w:tcW w:w="993" w:type="dxa"/>
            <w:tcBorders>
              <w:top w:val="single" w:sz="4" w:space="0" w:color="auto"/>
              <w:left w:val="single" w:sz="4" w:space="0" w:color="auto"/>
              <w:bottom w:val="single" w:sz="4" w:space="0" w:color="auto"/>
              <w:right w:val="single" w:sz="4" w:space="0" w:color="auto"/>
            </w:tcBorders>
            <w:hideMark/>
          </w:tcPr>
          <w:p w:rsidR="00956D79" w:rsidRPr="00657CE5" w:rsidRDefault="00956D79" w:rsidP="00AE5EAE">
            <w:pPr>
              <w:jc w:val="center"/>
              <w:rPr>
                <w:rFonts w:ascii="Times New Roman" w:hAnsi="Times New Roman" w:cs="Times New Roman"/>
              </w:rPr>
            </w:pPr>
            <w:r w:rsidRPr="00657CE5">
              <w:rPr>
                <w:rFonts w:ascii="Times New Roman" w:hAnsi="Times New Roman" w:cs="Times New Roman"/>
              </w:rPr>
              <w:t>3.</w:t>
            </w:r>
          </w:p>
        </w:tc>
        <w:tc>
          <w:tcPr>
            <w:tcW w:w="4961" w:type="dxa"/>
            <w:tcBorders>
              <w:top w:val="single" w:sz="4" w:space="0" w:color="auto"/>
              <w:left w:val="single" w:sz="4" w:space="0" w:color="auto"/>
              <w:bottom w:val="single" w:sz="4" w:space="0" w:color="auto"/>
              <w:right w:val="single" w:sz="4" w:space="0" w:color="auto"/>
            </w:tcBorders>
            <w:hideMark/>
          </w:tcPr>
          <w:p w:rsidR="00956D79" w:rsidRPr="00657CE5" w:rsidRDefault="00956D79" w:rsidP="00AE5EAE">
            <w:pPr>
              <w:jc w:val="both"/>
              <w:rPr>
                <w:rFonts w:ascii="Times New Roman" w:hAnsi="Times New Roman" w:cs="Times New Roman"/>
              </w:rPr>
            </w:pPr>
            <w:r w:rsidRPr="00657CE5">
              <w:rPr>
                <w:rFonts w:ascii="Times New Roman" w:hAnsi="Times New Roman" w:cs="Times New Roman"/>
              </w:rPr>
              <w:t>Количество проверок, всего, в том числе:</w:t>
            </w:r>
          </w:p>
        </w:tc>
        <w:tc>
          <w:tcPr>
            <w:tcW w:w="1417" w:type="dxa"/>
            <w:tcBorders>
              <w:top w:val="single" w:sz="4" w:space="0" w:color="auto"/>
              <w:left w:val="single" w:sz="4" w:space="0" w:color="auto"/>
              <w:bottom w:val="single" w:sz="4" w:space="0" w:color="auto"/>
              <w:right w:val="single" w:sz="4" w:space="0" w:color="auto"/>
            </w:tcBorders>
            <w:vAlign w:val="center"/>
          </w:tcPr>
          <w:p w:rsidR="00956D79" w:rsidRPr="00657CE5" w:rsidRDefault="00956D79" w:rsidP="00AE5EAE">
            <w:pPr>
              <w:jc w:val="center"/>
              <w:rPr>
                <w:rFonts w:ascii="Times New Roman" w:hAnsi="Times New Roman" w:cs="Times New Roman"/>
              </w:rPr>
            </w:pPr>
            <w:r w:rsidRPr="00657CE5">
              <w:rPr>
                <w:rFonts w:ascii="Times New Roman" w:hAnsi="Times New Roman" w:cs="Times New Roman"/>
              </w:rPr>
              <w:t>5</w:t>
            </w:r>
          </w:p>
        </w:tc>
        <w:tc>
          <w:tcPr>
            <w:tcW w:w="1418" w:type="dxa"/>
            <w:tcBorders>
              <w:top w:val="single" w:sz="4" w:space="0" w:color="auto"/>
              <w:left w:val="single" w:sz="4" w:space="0" w:color="auto"/>
              <w:bottom w:val="single" w:sz="4" w:space="0" w:color="auto"/>
              <w:right w:val="single" w:sz="4" w:space="0" w:color="auto"/>
            </w:tcBorders>
            <w:vAlign w:val="center"/>
          </w:tcPr>
          <w:p w:rsidR="00956D79" w:rsidRPr="00657CE5" w:rsidRDefault="00956D79" w:rsidP="00AE5EAE">
            <w:pPr>
              <w:jc w:val="center"/>
              <w:rPr>
                <w:rFonts w:ascii="Times New Roman" w:hAnsi="Times New Roman" w:cs="Times New Roman"/>
              </w:rPr>
            </w:pPr>
            <w:r w:rsidRPr="00657CE5">
              <w:rPr>
                <w:rFonts w:ascii="Times New Roman" w:hAnsi="Times New Roman" w:cs="Times New Roman"/>
              </w:rPr>
              <w:t>9</w:t>
            </w:r>
          </w:p>
        </w:tc>
        <w:tc>
          <w:tcPr>
            <w:tcW w:w="1134" w:type="dxa"/>
            <w:tcBorders>
              <w:top w:val="single" w:sz="4" w:space="0" w:color="auto"/>
              <w:left w:val="single" w:sz="4" w:space="0" w:color="auto"/>
              <w:bottom w:val="single" w:sz="4" w:space="0" w:color="auto"/>
              <w:right w:val="single" w:sz="4" w:space="0" w:color="auto"/>
            </w:tcBorders>
            <w:vAlign w:val="center"/>
          </w:tcPr>
          <w:p w:rsidR="00956D79" w:rsidRPr="00657CE5" w:rsidRDefault="00956D79" w:rsidP="00AE5EAE">
            <w:pPr>
              <w:jc w:val="center"/>
              <w:rPr>
                <w:rFonts w:ascii="Times New Roman" w:hAnsi="Times New Roman" w:cs="Times New Roman"/>
              </w:rPr>
            </w:pPr>
            <w:r w:rsidRPr="00657CE5">
              <w:rPr>
                <w:rFonts w:ascii="Times New Roman" w:hAnsi="Times New Roman" w:cs="Times New Roman"/>
              </w:rPr>
              <w:t>+4</w:t>
            </w:r>
          </w:p>
        </w:tc>
      </w:tr>
      <w:tr w:rsidR="00956D79" w:rsidRPr="00657CE5" w:rsidTr="00AE5EAE">
        <w:trPr>
          <w:trHeight w:val="360"/>
        </w:trPr>
        <w:tc>
          <w:tcPr>
            <w:tcW w:w="993" w:type="dxa"/>
            <w:tcBorders>
              <w:top w:val="single" w:sz="4" w:space="0" w:color="auto"/>
              <w:left w:val="single" w:sz="4" w:space="0" w:color="auto"/>
              <w:bottom w:val="single" w:sz="4" w:space="0" w:color="auto"/>
              <w:right w:val="single" w:sz="4" w:space="0" w:color="auto"/>
            </w:tcBorders>
            <w:hideMark/>
          </w:tcPr>
          <w:p w:rsidR="00956D79" w:rsidRPr="00657CE5" w:rsidRDefault="00956D79" w:rsidP="00AE5EAE">
            <w:pPr>
              <w:jc w:val="center"/>
              <w:rPr>
                <w:rFonts w:ascii="Times New Roman" w:hAnsi="Times New Roman" w:cs="Times New Roman"/>
              </w:rPr>
            </w:pPr>
            <w:r w:rsidRPr="00657CE5">
              <w:rPr>
                <w:rFonts w:ascii="Times New Roman" w:hAnsi="Times New Roman" w:cs="Times New Roman"/>
              </w:rPr>
              <w:t>3.1.</w:t>
            </w:r>
          </w:p>
        </w:tc>
        <w:tc>
          <w:tcPr>
            <w:tcW w:w="4961" w:type="dxa"/>
            <w:tcBorders>
              <w:top w:val="single" w:sz="4" w:space="0" w:color="auto"/>
              <w:left w:val="single" w:sz="4" w:space="0" w:color="auto"/>
              <w:bottom w:val="single" w:sz="4" w:space="0" w:color="auto"/>
              <w:right w:val="single" w:sz="4" w:space="0" w:color="auto"/>
            </w:tcBorders>
            <w:hideMark/>
          </w:tcPr>
          <w:p w:rsidR="00956D79" w:rsidRPr="00657CE5" w:rsidRDefault="00956D79" w:rsidP="00AE5EAE">
            <w:pPr>
              <w:jc w:val="both"/>
              <w:rPr>
                <w:rFonts w:ascii="Times New Roman" w:hAnsi="Times New Roman" w:cs="Times New Roman"/>
              </w:rPr>
            </w:pPr>
            <w:r w:rsidRPr="00657CE5">
              <w:rPr>
                <w:rFonts w:ascii="Times New Roman" w:hAnsi="Times New Roman" w:cs="Times New Roman"/>
              </w:rPr>
              <w:t>плановые проверки</w:t>
            </w:r>
          </w:p>
        </w:tc>
        <w:tc>
          <w:tcPr>
            <w:tcW w:w="1417" w:type="dxa"/>
            <w:tcBorders>
              <w:top w:val="single" w:sz="4" w:space="0" w:color="auto"/>
              <w:left w:val="single" w:sz="4" w:space="0" w:color="auto"/>
              <w:bottom w:val="single" w:sz="4" w:space="0" w:color="auto"/>
              <w:right w:val="single" w:sz="4" w:space="0" w:color="auto"/>
            </w:tcBorders>
            <w:vAlign w:val="center"/>
          </w:tcPr>
          <w:p w:rsidR="00956D79" w:rsidRPr="00657CE5" w:rsidRDefault="00956D79" w:rsidP="00AE5EAE">
            <w:pPr>
              <w:jc w:val="center"/>
              <w:rPr>
                <w:rFonts w:ascii="Times New Roman" w:hAnsi="Times New Roman" w:cs="Times New Roman"/>
              </w:rPr>
            </w:pPr>
            <w:r w:rsidRPr="00657CE5">
              <w:rPr>
                <w:rFonts w:ascii="Times New Roman" w:hAnsi="Times New Roman" w:cs="Times New Roman"/>
              </w:rPr>
              <w:t>2</w:t>
            </w:r>
          </w:p>
        </w:tc>
        <w:tc>
          <w:tcPr>
            <w:tcW w:w="1418" w:type="dxa"/>
            <w:tcBorders>
              <w:top w:val="single" w:sz="4" w:space="0" w:color="auto"/>
              <w:left w:val="single" w:sz="4" w:space="0" w:color="auto"/>
              <w:bottom w:val="single" w:sz="4" w:space="0" w:color="auto"/>
              <w:right w:val="single" w:sz="4" w:space="0" w:color="auto"/>
            </w:tcBorders>
            <w:vAlign w:val="center"/>
          </w:tcPr>
          <w:p w:rsidR="00956D79" w:rsidRPr="00657CE5" w:rsidRDefault="00956D79" w:rsidP="00AE5EAE">
            <w:pPr>
              <w:jc w:val="center"/>
              <w:rPr>
                <w:rFonts w:ascii="Times New Roman" w:hAnsi="Times New Roman" w:cs="Times New Roman"/>
              </w:rPr>
            </w:pPr>
            <w:r w:rsidRPr="00657CE5">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vAlign w:val="center"/>
          </w:tcPr>
          <w:p w:rsidR="00956D79" w:rsidRPr="00657CE5" w:rsidRDefault="00956D79" w:rsidP="00AE5EAE">
            <w:pPr>
              <w:jc w:val="center"/>
              <w:rPr>
                <w:rFonts w:ascii="Times New Roman" w:hAnsi="Times New Roman" w:cs="Times New Roman"/>
              </w:rPr>
            </w:pPr>
            <w:r w:rsidRPr="00657CE5">
              <w:rPr>
                <w:rFonts w:ascii="Times New Roman" w:hAnsi="Times New Roman" w:cs="Times New Roman"/>
              </w:rPr>
              <w:t>+1</w:t>
            </w:r>
          </w:p>
        </w:tc>
      </w:tr>
      <w:tr w:rsidR="00956D79" w:rsidRPr="00657CE5" w:rsidTr="00AE5EAE">
        <w:trPr>
          <w:trHeight w:val="360"/>
        </w:trPr>
        <w:tc>
          <w:tcPr>
            <w:tcW w:w="993" w:type="dxa"/>
            <w:tcBorders>
              <w:top w:val="single" w:sz="4" w:space="0" w:color="auto"/>
              <w:left w:val="single" w:sz="4" w:space="0" w:color="auto"/>
              <w:bottom w:val="single" w:sz="4" w:space="0" w:color="auto"/>
              <w:right w:val="single" w:sz="4" w:space="0" w:color="auto"/>
            </w:tcBorders>
            <w:hideMark/>
          </w:tcPr>
          <w:p w:rsidR="00956D79" w:rsidRPr="00657CE5" w:rsidRDefault="00956D79" w:rsidP="00AE5EAE">
            <w:pPr>
              <w:jc w:val="center"/>
              <w:rPr>
                <w:rFonts w:ascii="Times New Roman" w:hAnsi="Times New Roman" w:cs="Times New Roman"/>
              </w:rPr>
            </w:pPr>
            <w:r w:rsidRPr="00657CE5">
              <w:rPr>
                <w:rFonts w:ascii="Times New Roman" w:hAnsi="Times New Roman" w:cs="Times New Roman"/>
              </w:rPr>
              <w:t>3.2.</w:t>
            </w:r>
          </w:p>
        </w:tc>
        <w:tc>
          <w:tcPr>
            <w:tcW w:w="4961" w:type="dxa"/>
            <w:tcBorders>
              <w:top w:val="single" w:sz="4" w:space="0" w:color="auto"/>
              <w:left w:val="single" w:sz="4" w:space="0" w:color="auto"/>
              <w:bottom w:val="single" w:sz="4" w:space="0" w:color="auto"/>
              <w:right w:val="single" w:sz="4" w:space="0" w:color="auto"/>
            </w:tcBorders>
            <w:hideMark/>
          </w:tcPr>
          <w:p w:rsidR="00956D79" w:rsidRPr="00657CE5" w:rsidRDefault="00956D79" w:rsidP="00AE5EAE">
            <w:pPr>
              <w:jc w:val="both"/>
              <w:rPr>
                <w:rFonts w:ascii="Times New Roman" w:hAnsi="Times New Roman" w:cs="Times New Roman"/>
              </w:rPr>
            </w:pPr>
            <w:r w:rsidRPr="00657CE5">
              <w:rPr>
                <w:rFonts w:ascii="Times New Roman" w:hAnsi="Times New Roman" w:cs="Times New Roman"/>
              </w:rPr>
              <w:t>внеплановые проверки</w:t>
            </w:r>
          </w:p>
        </w:tc>
        <w:tc>
          <w:tcPr>
            <w:tcW w:w="1417" w:type="dxa"/>
            <w:tcBorders>
              <w:top w:val="single" w:sz="4" w:space="0" w:color="auto"/>
              <w:left w:val="single" w:sz="4" w:space="0" w:color="auto"/>
              <w:bottom w:val="single" w:sz="4" w:space="0" w:color="auto"/>
              <w:right w:val="single" w:sz="4" w:space="0" w:color="auto"/>
            </w:tcBorders>
            <w:vAlign w:val="center"/>
          </w:tcPr>
          <w:p w:rsidR="00956D79" w:rsidRPr="00657CE5" w:rsidRDefault="00956D79" w:rsidP="00AE5EAE">
            <w:pPr>
              <w:jc w:val="center"/>
              <w:rPr>
                <w:rFonts w:ascii="Times New Roman" w:hAnsi="Times New Roman" w:cs="Times New Roman"/>
              </w:rPr>
            </w:pPr>
            <w:r w:rsidRPr="00657CE5">
              <w:rPr>
                <w:rFonts w:ascii="Times New Roman" w:hAnsi="Times New Roman" w:cs="Times New Roman"/>
              </w:rPr>
              <w:t>3</w:t>
            </w:r>
          </w:p>
        </w:tc>
        <w:tc>
          <w:tcPr>
            <w:tcW w:w="1418" w:type="dxa"/>
            <w:tcBorders>
              <w:top w:val="single" w:sz="4" w:space="0" w:color="auto"/>
              <w:left w:val="single" w:sz="4" w:space="0" w:color="auto"/>
              <w:bottom w:val="single" w:sz="4" w:space="0" w:color="auto"/>
              <w:right w:val="single" w:sz="4" w:space="0" w:color="auto"/>
            </w:tcBorders>
            <w:vAlign w:val="center"/>
          </w:tcPr>
          <w:p w:rsidR="00956D79" w:rsidRPr="00657CE5" w:rsidRDefault="00956D79" w:rsidP="00AE5EAE">
            <w:pPr>
              <w:jc w:val="center"/>
              <w:rPr>
                <w:rFonts w:ascii="Times New Roman" w:hAnsi="Times New Roman" w:cs="Times New Roman"/>
              </w:rPr>
            </w:pPr>
            <w:r w:rsidRPr="00657CE5">
              <w:rPr>
                <w:rFonts w:ascii="Times New Roman" w:hAnsi="Times New Roman" w:cs="Times New Roman"/>
              </w:rPr>
              <w:t>6</w:t>
            </w:r>
          </w:p>
        </w:tc>
        <w:tc>
          <w:tcPr>
            <w:tcW w:w="1134" w:type="dxa"/>
            <w:tcBorders>
              <w:top w:val="single" w:sz="4" w:space="0" w:color="auto"/>
              <w:left w:val="single" w:sz="4" w:space="0" w:color="auto"/>
              <w:bottom w:val="single" w:sz="4" w:space="0" w:color="auto"/>
              <w:right w:val="single" w:sz="4" w:space="0" w:color="auto"/>
            </w:tcBorders>
          </w:tcPr>
          <w:p w:rsidR="00956D79" w:rsidRPr="00657CE5" w:rsidRDefault="00956D79" w:rsidP="00AE5EAE">
            <w:pPr>
              <w:jc w:val="center"/>
              <w:rPr>
                <w:rFonts w:ascii="Times New Roman" w:hAnsi="Times New Roman" w:cs="Times New Roman"/>
              </w:rPr>
            </w:pPr>
            <w:r w:rsidRPr="00657CE5">
              <w:rPr>
                <w:rFonts w:ascii="Times New Roman" w:hAnsi="Times New Roman" w:cs="Times New Roman"/>
              </w:rPr>
              <w:t>+3</w:t>
            </w:r>
          </w:p>
        </w:tc>
      </w:tr>
      <w:tr w:rsidR="00956D79" w:rsidRPr="00657CE5" w:rsidTr="00AE5EAE">
        <w:trPr>
          <w:trHeight w:val="360"/>
        </w:trPr>
        <w:tc>
          <w:tcPr>
            <w:tcW w:w="993" w:type="dxa"/>
            <w:tcBorders>
              <w:top w:val="single" w:sz="4" w:space="0" w:color="auto"/>
              <w:left w:val="single" w:sz="4" w:space="0" w:color="auto"/>
              <w:bottom w:val="single" w:sz="4" w:space="0" w:color="auto"/>
              <w:right w:val="single" w:sz="4" w:space="0" w:color="auto"/>
            </w:tcBorders>
            <w:hideMark/>
          </w:tcPr>
          <w:p w:rsidR="00956D79" w:rsidRPr="00657CE5" w:rsidRDefault="00956D79" w:rsidP="00AE5EAE">
            <w:pPr>
              <w:jc w:val="center"/>
              <w:rPr>
                <w:rFonts w:ascii="Times New Roman" w:hAnsi="Times New Roman" w:cs="Times New Roman"/>
              </w:rPr>
            </w:pPr>
            <w:r w:rsidRPr="00657CE5">
              <w:rPr>
                <w:rFonts w:ascii="Times New Roman" w:hAnsi="Times New Roman" w:cs="Times New Roman"/>
              </w:rPr>
              <w:t>4.</w:t>
            </w:r>
          </w:p>
        </w:tc>
        <w:tc>
          <w:tcPr>
            <w:tcW w:w="4961" w:type="dxa"/>
            <w:tcBorders>
              <w:top w:val="single" w:sz="4" w:space="0" w:color="auto"/>
              <w:left w:val="single" w:sz="4" w:space="0" w:color="auto"/>
              <w:bottom w:val="single" w:sz="4" w:space="0" w:color="auto"/>
              <w:right w:val="single" w:sz="4" w:space="0" w:color="auto"/>
            </w:tcBorders>
            <w:hideMark/>
          </w:tcPr>
          <w:p w:rsidR="00956D79" w:rsidRPr="00657CE5" w:rsidRDefault="00956D79" w:rsidP="00AE5EAE">
            <w:pPr>
              <w:jc w:val="both"/>
              <w:rPr>
                <w:rFonts w:ascii="Times New Roman" w:hAnsi="Times New Roman" w:cs="Times New Roman"/>
              </w:rPr>
            </w:pPr>
            <w:r w:rsidRPr="00657CE5">
              <w:rPr>
                <w:rFonts w:ascii="Times New Roman" w:hAnsi="Times New Roman" w:cs="Times New Roman"/>
              </w:rPr>
              <w:t>Количество выявленных нарушений</w:t>
            </w:r>
          </w:p>
        </w:tc>
        <w:tc>
          <w:tcPr>
            <w:tcW w:w="1417" w:type="dxa"/>
            <w:tcBorders>
              <w:top w:val="single" w:sz="4" w:space="0" w:color="auto"/>
              <w:left w:val="single" w:sz="4" w:space="0" w:color="auto"/>
              <w:bottom w:val="single" w:sz="4" w:space="0" w:color="auto"/>
              <w:right w:val="single" w:sz="4" w:space="0" w:color="auto"/>
            </w:tcBorders>
            <w:vAlign w:val="center"/>
          </w:tcPr>
          <w:p w:rsidR="00956D79" w:rsidRPr="00657CE5" w:rsidRDefault="00956D79" w:rsidP="00AE5EAE">
            <w:pPr>
              <w:jc w:val="center"/>
              <w:rPr>
                <w:rFonts w:ascii="Times New Roman" w:hAnsi="Times New Roman" w:cs="Times New Roman"/>
              </w:rPr>
            </w:pPr>
            <w:r w:rsidRPr="00657CE5">
              <w:rPr>
                <w:rFonts w:ascii="Times New Roman" w:hAnsi="Times New Roman" w:cs="Times New Roman"/>
              </w:rPr>
              <w:t>38</w:t>
            </w:r>
          </w:p>
        </w:tc>
        <w:tc>
          <w:tcPr>
            <w:tcW w:w="1418" w:type="dxa"/>
            <w:tcBorders>
              <w:top w:val="single" w:sz="4" w:space="0" w:color="auto"/>
              <w:left w:val="single" w:sz="4" w:space="0" w:color="auto"/>
              <w:bottom w:val="single" w:sz="4" w:space="0" w:color="auto"/>
              <w:right w:val="single" w:sz="4" w:space="0" w:color="auto"/>
            </w:tcBorders>
            <w:vAlign w:val="center"/>
          </w:tcPr>
          <w:p w:rsidR="00956D79" w:rsidRPr="00657CE5" w:rsidRDefault="00956D79" w:rsidP="00AE5EAE">
            <w:pPr>
              <w:jc w:val="center"/>
              <w:rPr>
                <w:rFonts w:ascii="Times New Roman" w:hAnsi="Times New Roman" w:cs="Times New Roman"/>
              </w:rPr>
            </w:pPr>
            <w:r w:rsidRPr="00657CE5">
              <w:rPr>
                <w:rFonts w:ascii="Times New Roman" w:hAnsi="Times New Roman" w:cs="Times New Roman"/>
              </w:rPr>
              <w:t>90</w:t>
            </w:r>
          </w:p>
        </w:tc>
        <w:tc>
          <w:tcPr>
            <w:tcW w:w="1134" w:type="dxa"/>
            <w:tcBorders>
              <w:top w:val="single" w:sz="4" w:space="0" w:color="auto"/>
              <w:left w:val="single" w:sz="4" w:space="0" w:color="auto"/>
              <w:bottom w:val="single" w:sz="4" w:space="0" w:color="auto"/>
              <w:right w:val="single" w:sz="4" w:space="0" w:color="auto"/>
            </w:tcBorders>
          </w:tcPr>
          <w:p w:rsidR="00956D79" w:rsidRPr="00657CE5" w:rsidRDefault="00956D79" w:rsidP="00AE5EAE">
            <w:pPr>
              <w:jc w:val="center"/>
              <w:rPr>
                <w:rFonts w:ascii="Times New Roman" w:hAnsi="Times New Roman" w:cs="Times New Roman"/>
              </w:rPr>
            </w:pPr>
            <w:r w:rsidRPr="00657CE5">
              <w:rPr>
                <w:rFonts w:ascii="Times New Roman" w:hAnsi="Times New Roman" w:cs="Times New Roman"/>
              </w:rPr>
              <w:t>+52</w:t>
            </w:r>
          </w:p>
        </w:tc>
      </w:tr>
      <w:tr w:rsidR="00956D79" w:rsidRPr="00657CE5" w:rsidTr="00AE5EAE">
        <w:trPr>
          <w:trHeight w:val="360"/>
        </w:trPr>
        <w:tc>
          <w:tcPr>
            <w:tcW w:w="993" w:type="dxa"/>
            <w:tcBorders>
              <w:top w:val="single" w:sz="4" w:space="0" w:color="auto"/>
              <w:left w:val="single" w:sz="4" w:space="0" w:color="auto"/>
              <w:bottom w:val="single" w:sz="4" w:space="0" w:color="auto"/>
              <w:right w:val="single" w:sz="4" w:space="0" w:color="auto"/>
            </w:tcBorders>
            <w:hideMark/>
          </w:tcPr>
          <w:p w:rsidR="00956D79" w:rsidRPr="00657CE5" w:rsidRDefault="00956D79" w:rsidP="00AE5EAE">
            <w:pPr>
              <w:jc w:val="center"/>
              <w:rPr>
                <w:rFonts w:ascii="Times New Roman" w:hAnsi="Times New Roman" w:cs="Times New Roman"/>
              </w:rPr>
            </w:pPr>
            <w:r w:rsidRPr="00657CE5">
              <w:rPr>
                <w:rFonts w:ascii="Times New Roman" w:hAnsi="Times New Roman" w:cs="Times New Roman"/>
              </w:rPr>
              <w:t>5.</w:t>
            </w:r>
          </w:p>
        </w:tc>
        <w:tc>
          <w:tcPr>
            <w:tcW w:w="4961" w:type="dxa"/>
            <w:tcBorders>
              <w:top w:val="single" w:sz="4" w:space="0" w:color="auto"/>
              <w:left w:val="single" w:sz="4" w:space="0" w:color="auto"/>
              <w:bottom w:val="single" w:sz="4" w:space="0" w:color="auto"/>
              <w:right w:val="single" w:sz="4" w:space="0" w:color="auto"/>
            </w:tcBorders>
            <w:hideMark/>
          </w:tcPr>
          <w:p w:rsidR="00956D79" w:rsidRPr="00657CE5" w:rsidRDefault="00956D79" w:rsidP="00AE5EAE">
            <w:pPr>
              <w:rPr>
                <w:rFonts w:ascii="Times New Roman" w:hAnsi="Times New Roman" w:cs="Times New Roman"/>
              </w:rPr>
            </w:pPr>
            <w:r w:rsidRPr="00657CE5">
              <w:rPr>
                <w:rFonts w:ascii="Times New Roman" w:hAnsi="Times New Roman" w:cs="Times New Roman"/>
              </w:rPr>
              <w:t>Число дел, направленных в суд на приостановку деятельности</w:t>
            </w:r>
          </w:p>
        </w:tc>
        <w:tc>
          <w:tcPr>
            <w:tcW w:w="1417" w:type="dxa"/>
            <w:tcBorders>
              <w:top w:val="single" w:sz="4" w:space="0" w:color="auto"/>
              <w:left w:val="single" w:sz="4" w:space="0" w:color="auto"/>
              <w:bottom w:val="single" w:sz="4" w:space="0" w:color="auto"/>
              <w:right w:val="single" w:sz="4" w:space="0" w:color="auto"/>
            </w:tcBorders>
            <w:vAlign w:val="center"/>
          </w:tcPr>
          <w:p w:rsidR="00956D79" w:rsidRPr="00657CE5" w:rsidRDefault="00956D79" w:rsidP="00AE5EAE">
            <w:pPr>
              <w:jc w:val="center"/>
              <w:rPr>
                <w:rFonts w:ascii="Times New Roman" w:hAnsi="Times New Roman" w:cs="Times New Roman"/>
              </w:rPr>
            </w:pPr>
            <w:r w:rsidRPr="00657CE5">
              <w:rPr>
                <w:rFonts w:ascii="Times New Roman" w:hAnsi="Times New Roman" w:cs="Times New Roman"/>
              </w:rPr>
              <w:t>0</w:t>
            </w:r>
          </w:p>
        </w:tc>
        <w:tc>
          <w:tcPr>
            <w:tcW w:w="1418" w:type="dxa"/>
            <w:tcBorders>
              <w:top w:val="single" w:sz="4" w:space="0" w:color="auto"/>
              <w:left w:val="single" w:sz="4" w:space="0" w:color="auto"/>
              <w:bottom w:val="single" w:sz="4" w:space="0" w:color="auto"/>
              <w:right w:val="single" w:sz="4" w:space="0" w:color="auto"/>
            </w:tcBorders>
            <w:vAlign w:val="center"/>
          </w:tcPr>
          <w:p w:rsidR="00956D79" w:rsidRPr="00657CE5" w:rsidRDefault="00956D79" w:rsidP="00AE5EAE">
            <w:pPr>
              <w:jc w:val="center"/>
              <w:rPr>
                <w:rFonts w:ascii="Times New Roman" w:hAnsi="Times New Roman" w:cs="Times New Roman"/>
              </w:rPr>
            </w:pPr>
            <w:r w:rsidRPr="00657CE5">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956D79" w:rsidRPr="00657CE5" w:rsidRDefault="00956D79" w:rsidP="00AE5EAE">
            <w:pPr>
              <w:jc w:val="center"/>
              <w:rPr>
                <w:rFonts w:ascii="Times New Roman" w:hAnsi="Times New Roman" w:cs="Times New Roman"/>
              </w:rPr>
            </w:pPr>
            <w:r w:rsidRPr="00657CE5">
              <w:rPr>
                <w:rFonts w:ascii="Times New Roman" w:hAnsi="Times New Roman" w:cs="Times New Roman"/>
              </w:rPr>
              <w:t>0</w:t>
            </w:r>
          </w:p>
        </w:tc>
      </w:tr>
    </w:tbl>
    <w:p w:rsidR="00956D79" w:rsidRPr="00657CE5" w:rsidRDefault="00956D79" w:rsidP="00956D79">
      <w:pPr>
        <w:pStyle w:val="afd"/>
      </w:pPr>
    </w:p>
    <w:p w:rsidR="00956D79" w:rsidRPr="00657CE5" w:rsidRDefault="00956D79" w:rsidP="00956D79">
      <w:pPr>
        <w:ind w:firstLine="709"/>
        <w:jc w:val="both"/>
        <w:rPr>
          <w:rFonts w:ascii="Times New Roman" w:hAnsi="Times New Roman" w:cs="Times New Roman"/>
          <w:sz w:val="24"/>
          <w:szCs w:val="24"/>
        </w:rPr>
      </w:pPr>
      <w:r w:rsidRPr="00657CE5">
        <w:rPr>
          <w:rFonts w:ascii="Times New Roman" w:hAnsi="Times New Roman" w:cs="Times New Roman"/>
          <w:sz w:val="24"/>
          <w:szCs w:val="24"/>
        </w:rPr>
        <w:t>За отчетный период выявлено 90 нарушений требований промышленной безопасности на опасных производственных объектах, в результате чего было привлечено к административной ответственности 4 должностных лица. Сумма штрафа составляет 90 000 рублей.</w:t>
      </w:r>
    </w:p>
    <w:p w:rsidR="00956D79" w:rsidRPr="00657CE5" w:rsidRDefault="00956D79" w:rsidP="00956D79">
      <w:pPr>
        <w:ind w:firstLine="709"/>
        <w:jc w:val="both"/>
        <w:rPr>
          <w:rFonts w:ascii="Times New Roman" w:hAnsi="Times New Roman" w:cs="Times New Roman"/>
          <w:sz w:val="24"/>
          <w:szCs w:val="24"/>
        </w:rPr>
      </w:pPr>
      <w:r w:rsidRPr="00657CE5">
        <w:rPr>
          <w:rFonts w:ascii="Times New Roman" w:hAnsi="Times New Roman" w:cs="Times New Roman"/>
          <w:sz w:val="24"/>
          <w:szCs w:val="24"/>
        </w:rPr>
        <w:t xml:space="preserve">За 12 месяцев 2018 года приостановок действия лицензий или обращений </w:t>
      </w:r>
      <w:r w:rsidRPr="00657CE5">
        <w:rPr>
          <w:rFonts w:ascii="Times New Roman" w:hAnsi="Times New Roman" w:cs="Times New Roman"/>
          <w:sz w:val="24"/>
          <w:szCs w:val="24"/>
        </w:rPr>
        <w:br/>
        <w:t>в суд по вопросу аннулирования лицензий не было. Процент своевременного выполнения ранее выданных предписаний составляет 100 %.</w:t>
      </w:r>
    </w:p>
    <w:p w:rsidR="00956D79" w:rsidRPr="00657CE5" w:rsidRDefault="00956D79" w:rsidP="00956D79">
      <w:pPr>
        <w:ind w:firstLine="709"/>
        <w:jc w:val="both"/>
        <w:rPr>
          <w:rFonts w:ascii="Times New Roman" w:hAnsi="Times New Roman" w:cs="Times New Roman"/>
          <w:sz w:val="24"/>
          <w:szCs w:val="24"/>
        </w:rPr>
      </w:pPr>
      <w:r w:rsidRPr="00657CE5">
        <w:rPr>
          <w:rFonts w:ascii="Times New Roman" w:hAnsi="Times New Roman" w:cs="Times New Roman"/>
          <w:sz w:val="24"/>
          <w:szCs w:val="24"/>
        </w:rPr>
        <w:t>Все действующие металлургические предприятия (производства), эксплуатирующие опасные производственные объекты, подконтрольные Управлению, имеют страховые полисы и договора страхования риска ответственности за причинения вреда при эксплуатации опасного производственного объекта. Контроль своевременности пролонгации договоров страхования проводится постоянно.</w:t>
      </w:r>
    </w:p>
    <w:p w:rsidR="00956D79" w:rsidRPr="00657CE5" w:rsidRDefault="00956D79" w:rsidP="00956D79">
      <w:pPr>
        <w:ind w:firstLine="709"/>
        <w:jc w:val="both"/>
        <w:rPr>
          <w:rFonts w:ascii="Times New Roman" w:hAnsi="Times New Roman" w:cs="Times New Roman"/>
          <w:sz w:val="24"/>
          <w:szCs w:val="24"/>
        </w:rPr>
      </w:pPr>
      <w:r w:rsidRPr="00657CE5">
        <w:rPr>
          <w:rFonts w:ascii="Times New Roman" w:hAnsi="Times New Roman" w:cs="Times New Roman"/>
          <w:sz w:val="24"/>
          <w:szCs w:val="24"/>
        </w:rPr>
        <w:t>В целом состояние промышленной безопасности в поднадзорных Управлению организациях, эксплуатирующих опасные производственные объекты, удовлетворительное. Основной проблемой металлургических предприятий остается медленная модернизация оборудования: большая часть технических устройств отработала свой нормативный срок службы, замена устаревшего оборудования ведется недостаточными темпами. На многих металлургических предприятиях снижается уровень профессиональной подготовки и квалификации обслуживающего персонала. Производство недостаточно укомплектовано рабочими основных профессий.</w:t>
      </w:r>
    </w:p>
    <w:p w:rsidR="00956D79" w:rsidRPr="00657CE5" w:rsidRDefault="00956D79" w:rsidP="00956D79">
      <w:pPr>
        <w:ind w:firstLine="709"/>
        <w:jc w:val="both"/>
        <w:rPr>
          <w:rFonts w:ascii="Times New Roman" w:hAnsi="Times New Roman" w:cs="Times New Roman"/>
          <w:sz w:val="24"/>
          <w:szCs w:val="24"/>
        </w:rPr>
      </w:pPr>
      <w:r w:rsidRPr="00657CE5">
        <w:rPr>
          <w:rFonts w:ascii="Times New Roman" w:hAnsi="Times New Roman" w:cs="Times New Roman"/>
          <w:sz w:val="24"/>
          <w:szCs w:val="24"/>
        </w:rPr>
        <w:t xml:space="preserve">Для совершенствования надзорной деятельности необходимо разработать отвечающие современным требованиям руководящие документы по организации проведения ремонтных работ на основном технологическом оборудование металлургических производств. </w:t>
      </w:r>
    </w:p>
    <w:p w:rsidR="00B41273" w:rsidRPr="00657CE5" w:rsidRDefault="00B41273" w:rsidP="00924E60">
      <w:pPr>
        <w:pStyle w:val="21"/>
        <w:numPr>
          <w:ilvl w:val="0"/>
          <w:numId w:val="22"/>
        </w:numPr>
        <w:ind w:left="0" w:right="-1" w:firstLine="0"/>
        <w:rPr>
          <w:i/>
        </w:rPr>
      </w:pPr>
      <w:r w:rsidRPr="00657CE5">
        <w:rPr>
          <w:i/>
        </w:rPr>
        <w:t xml:space="preserve">Показатели лицензирования, в том числе показатели контроля за соблюдением лицензиатами лицензионных требований и условий. Наиболее серьёзные выявленные </w:t>
      </w:r>
      <w:r w:rsidRPr="00657CE5">
        <w:rPr>
          <w:i/>
        </w:rPr>
        <w:lastRenderedPageBreak/>
        <w:t>нарушения лицензионных требований и условий, которые приводили к приостановке действия лицензий или обращению в суд по вопросу аннулирования лицензии.</w:t>
      </w:r>
    </w:p>
    <w:p w:rsidR="00956D79" w:rsidRPr="00657CE5" w:rsidRDefault="00956D79" w:rsidP="00956D79">
      <w:pPr>
        <w:pStyle w:val="21"/>
        <w:ind w:left="0" w:right="-1"/>
        <w:rPr>
          <w:i/>
        </w:rPr>
      </w:pPr>
    </w:p>
    <w:p w:rsidR="00B41273" w:rsidRPr="00657CE5" w:rsidRDefault="00B41273" w:rsidP="00956D79">
      <w:pPr>
        <w:spacing w:line="240" w:lineRule="auto"/>
        <w:ind w:right="-6" w:firstLine="708"/>
        <w:jc w:val="both"/>
        <w:rPr>
          <w:rFonts w:ascii="Times New Roman" w:eastAsia="Calibri" w:hAnsi="Times New Roman" w:cs="Times New Roman"/>
          <w:sz w:val="24"/>
          <w:szCs w:val="24"/>
        </w:rPr>
      </w:pPr>
      <w:r w:rsidRPr="00657CE5">
        <w:rPr>
          <w:rFonts w:ascii="Times New Roman" w:eastAsia="Calibri" w:hAnsi="Times New Roman" w:cs="Times New Roman"/>
          <w:sz w:val="24"/>
          <w:szCs w:val="24"/>
        </w:rPr>
        <w:t xml:space="preserve">За отчётный период </w:t>
      </w:r>
      <w:r w:rsidR="000F5B16" w:rsidRPr="00657CE5">
        <w:rPr>
          <w:rFonts w:ascii="Times New Roman" w:eastAsia="Calibri" w:hAnsi="Times New Roman" w:cs="Times New Roman"/>
          <w:sz w:val="24"/>
          <w:szCs w:val="24"/>
        </w:rPr>
        <w:t xml:space="preserve">Управлением </w:t>
      </w:r>
      <w:r w:rsidRPr="00657CE5">
        <w:rPr>
          <w:rFonts w:ascii="Times New Roman" w:eastAsia="Calibri" w:hAnsi="Times New Roman" w:cs="Times New Roman"/>
          <w:sz w:val="24"/>
          <w:szCs w:val="24"/>
        </w:rPr>
        <w:t>предоставлен</w:t>
      </w:r>
      <w:r w:rsidR="00956D79" w:rsidRPr="00657CE5">
        <w:rPr>
          <w:rFonts w:ascii="Times New Roman" w:eastAsia="Calibri" w:hAnsi="Times New Roman" w:cs="Times New Roman"/>
          <w:sz w:val="24"/>
          <w:szCs w:val="24"/>
        </w:rPr>
        <w:t>а</w:t>
      </w:r>
      <w:r w:rsidRPr="00657CE5">
        <w:rPr>
          <w:rFonts w:ascii="Times New Roman" w:eastAsia="Calibri" w:hAnsi="Times New Roman" w:cs="Times New Roman"/>
          <w:sz w:val="24"/>
          <w:szCs w:val="24"/>
        </w:rPr>
        <w:t xml:space="preserve"> 1 лицензия, переоформлено 5 лицензий и отказано в предоставлении 1 лицензии на деятельность по эксплуатации взрывопожароопасных и химически опасных производственных объектов </w:t>
      </w:r>
      <w:r w:rsidRPr="00657CE5">
        <w:rPr>
          <w:rFonts w:ascii="Times New Roman" w:eastAsia="Calibri" w:hAnsi="Times New Roman" w:cs="Times New Roman"/>
          <w:sz w:val="24"/>
          <w:szCs w:val="24"/>
          <w:lang w:val="en-US"/>
        </w:rPr>
        <w:t>I</w:t>
      </w:r>
      <w:r w:rsidRPr="00657CE5">
        <w:rPr>
          <w:rFonts w:ascii="Times New Roman" w:eastAsia="Calibri" w:hAnsi="Times New Roman" w:cs="Times New Roman"/>
          <w:sz w:val="24"/>
          <w:szCs w:val="24"/>
        </w:rPr>
        <w:t xml:space="preserve">, </w:t>
      </w:r>
      <w:r w:rsidRPr="00657CE5">
        <w:rPr>
          <w:rFonts w:ascii="Times New Roman" w:eastAsia="Calibri" w:hAnsi="Times New Roman" w:cs="Times New Roman"/>
          <w:sz w:val="24"/>
          <w:szCs w:val="24"/>
          <w:lang w:val="en-US"/>
        </w:rPr>
        <w:t>II</w:t>
      </w:r>
      <w:r w:rsidRPr="00657CE5">
        <w:rPr>
          <w:rFonts w:ascii="Times New Roman" w:eastAsia="Calibri" w:hAnsi="Times New Roman" w:cs="Times New Roman"/>
          <w:sz w:val="24"/>
          <w:szCs w:val="24"/>
        </w:rPr>
        <w:t xml:space="preserve"> и </w:t>
      </w:r>
      <w:r w:rsidRPr="00657CE5">
        <w:rPr>
          <w:rFonts w:ascii="Times New Roman" w:eastAsia="Calibri" w:hAnsi="Times New Roman" w:cs="Times New Roman"/>
          <w:sz w:val="24"/>
          <w:szCs w:val="24"/>
          <w:lang w:val="en-US"/>
        </w:rPr>
        <w:t>III</w:t>
      </w:r>
      <w:r w:rsidRPr="00657CE5">
        <w:rPr>
          <w:rFonts w:ascii="Times New Roman" w:eastAsia="Calibri" w:hAnsi="Times New Roman" w:cs="Times New Roman"/>
          <w:sz w:val="24"/>
          <w:szCs w:val="24"/>
        </w:rPr>
        <w:t xml:space="preserve"> классов опасности.</w:t>
      </w:r>
      <w:r w:rsidR="00956D79" w:rsidRPr="00657CE5">
        <w:rPr>
          <w:rFonts w:ascii="Times New Roman" w:eastAsia="Calibri" w:hAnsi="Times New Roman" w:cs="Times New Roman"/>
          <w:sz w:val="24"/>
          <w:szCs w:val="24"/>
        </w:rPr>
        <w:t xml:space="preserve"> </w:t>
      </w:r>
      <w:r w:rsidRPr="00657CE5">
        <w:rPr>
          <w:rFonts w:ascii="Times New Roman" w:eastAsia="Calibri" w:hAnsi="Times New Roman" w:cs="Times New Roman"/>
          <w:sz w:val="24"/>
          <w:szCs w:val="24"/>
        </w:rPr>
        <w:t>Приостановок действия лицензий, обращений в суд по вопросу аннулирования лицензий за 12 мес</w:t>
      </w:r>
      <w:r w:rsidR="00956D79" w:rsidRPr="00657CE5">
        <w:rPr>
          <w:rFonts w:ascii="Times New Roman" w:eastAsia="Calibri" w:hAnsi="Times New Roman" w:cs="Times New Roman"/>
          <w:sz w:val="24"/>
          <w:szCs w:val="24"/>
        </w:rPr>
        <w:t>яцев</w:t>
      </w:r>
      <w:r w:rsidRPr="00657CE5">
        <w:rPr>
          <w:rFonts w:ascii="Times New Roman" w:eastAsia="Calibri" w:hAnsi="Times New Roman" w:cs="Times New Roman"/>
          <w:sz w:val="24"/>
          <w:szCs w:val="24"/>
        </w:rPr>
        <w:t xml:space="preserve"> 2018</w:t>
      </w:r>
      <w:r w:rsidR="00956D79" w:rsidRPr="00657CE5">
        <w:rPr>
          <w:rFonts w:ascii="Times New Roman" w:eastAsia="Calibri" w:hAnsi="Times New Roman" w:cs="Times New Roman"/>
          <w:sz w:val="24"/>
          <w:szCs w:val="24"/>
        </w:rPr>
        <w:t xml:space="preserve"> </w:t>
      </w:r>
      <w:r w:rsidRPr="00657CE5">
        <w:rPr>
          <w:rFonts w:ascii="Times New Roman" w:eastAsia="Calibri" w:hAnsi="Times New Roman" w:cs="Times New Roman"/>
          <w:sz w:val="24"/>
          <w:szCs w:val="24"/>
        </w:rPr>
        <w:t>г</w:t>
      </w:r>
      <w:r w:rsidR="00956D79" w:rsidRPr="00657CE5">
        <w:rPr>
          <w:rFonts w:ascii="Times New Roman" w:eastAsia="Calibri" w:hAnsi="Times New Roman" w:cs="Times New Roman"/>
          <w:sz w:val="24"/>
          <w:szCs w:val="24"/>
        </w:rPr>
        <w:t>ода</w:t>
      </w:r>
      <w:r w:rsidRPr="00657CE5">
        <w:rPr>
          <w:rFonts w:ascii="Times New Roman" w:eastAsia="Calibri" w:hAnsi="Times New Roman" w:cs="Times New Roman"/>
          <w:sz w:val="24"/>
          <w:szCs w:val="24"/>
        </w:rPr>
        <w:t xml:space="preserve"> не было.</w:t>
      </w:r>
    </w:p>
    <w:p w:rsidR="00B41273" w:rsidRPr="00657CE5" w:rsidRDefault="00B41273" w:rsidP="00924E60">
      <w:pPr>
        <w:pStyle w:val="a5"/>
        <w:numPr>
          <w:ilvl w:val="0"/>
          <w:numId w:val="22"/>
        </w:numPr>
        <w:spacing w:line="240" w:lineRule="auto"/>
        <w:ind w:left="0" w:right="-1" w:firstLine="0"/>
        <w:jc w:val="both"/>
        <w:rPr>
          <w:rFonts w:ascii="Times New Roman" w:eastAsia="Calibri" w:hAnsi="Times New Roman" w:cs="Times New Roman"/>
          <w:i/>
          <w:sz w:val="24"/>
          <w:szCs w:val="24"/>
        </w:rPr>
      </w:pPr>
      <w:r w:rsidRPr="00657CE5">
        <w:rPr>
          <w:rFonts w:ascii="Times New Roman" w:eastAsia="Calibri" w:hAnsi="Times New Roman" w:cs="Times New Roman"/>
          <w:i/>
          <w:sz w:val="24"/>
          <w:szCs w:val="24"/>
        </w:rPr>
        <w:t>Внедрение систем управления промышленной безопасностью и ход реализации других инновационных проектов, связанных с обеспечением безопасности и противоаварийной устойчивости поднадзорных предприятий.</w:t>
      </w:r>
    </w:p>
    <w:p w:rsidR="00B41273" w:rsidRPr="00657CE5" w:rsidRDefault="00B41273" w:rsidP="00B41273">
      <w:pPr>
        <w:spacing w:line="240" w:lineRule="auto"/>
        <w:ind w:right="-1" w:firstLine="708"/>
        <w:jc w:val="both"/>
        <w:rPr>
          <w:rFonts w:ascii="Times New Roman" w:eastAsia="Calibri" w:hAnsi="Times New Roman" w:cs="Times New Roman"/>
          <w:sz w:val="24"/>
          <w:szCs w:val="24"/>
        </w:rPr>
      </w:pPr>
      <w:r w:rsidRPr="00657CE5">
        <w:rPr>
          <w:rFonts w:ascii="Times New Roman" w:eastAsia="Calibri" w:hAnsi="Times New Roman" w:cs="Times New Roman"/>
          <w:sz w:val="24"/>
          <w:szCs w:val="24"/>
        </w:rPr>
        <w:t xml:space="preserve">На поднадзорных предприятиях организован производственный контроль в соответствии ст.10 Федерального закона </w:t>
      </w:r>
      <w:r w:rsidR="00956D79" w:rsidRPr="00657CE5">
        <w:rPr>
          <w:rFonts w:ascii="Times New Roman" w:eastAsia="Calibri" w:hAnsi="Times New Roman" w:cs="Times New Roman"/>
          <w:sz w:val="24"/>
          <w:szCs w:val="24"/>
        </w:rPr>
        <w:t xml:space="preserve">от 21.07.1997 №116-ФЗ </w:t>
      </w:r>
      <w:r w:rsidRPr="00657CE5">
        <w:rPr>
          <w:rFonts w:ascii="Times New Roman" w:eastAsia="Calibri" w:hAnsi="Times New Roman" w:cs="Times New Roman"/>
          <w:sz w:val="24"/>
          <w:szCs w:val="24"/>
        </w:rPr>
        <w:t>«О промышленной безопасности опасных производственных объектов», являющийся составной частью системы управления промышленной безопасностью и осуществляется эксплуатирующими организациями путем проведения комплекса мероприятий, направленных на обеспечение безопасного функционирования опасных производственных объектов, а также на предупреждение аварий на этих объектах и обеспечения готовности к локализации аварий и инцидентов, и ликвидации их последствий.</w:t>
      </w:r>
    </w:p>
    <w:p w:rsidR="00B41273" w:rsidRPr="00657CE5" w:rsidRDefault="00B41273" w:rsidP="00956D79">
      <w:pPr>
        <w:autoSpaceDE w:val="0"/>
        <w:autoSpaceDN w:val="0"/>
        <w:adjustRightInd w:val="0"/>
        <w:spacing w:line="240" w:lineRule="auto"/>
        <w:ind w:right="-1" w:firstLine="708"/>
        <w:jc w:val="both"/>
        <w:outlineLvl w:val="0"/>
        <w:rPr>
          <w:rFonts w:ascii="Times New Roman" w:eastAsia="Calibri" w:hAnsi="Times New Roman" w:cs="Times New Roman"/>
          <w:sz w:val="24"/>
          <w:szCs w:val="24"/>
        </w:rPr>
      </w:pPr>
      <w:r w:rsidRPr="00657CE5">
        <w:rPr>
          <w:rFonts w:ascii="Times New Roman" w:eastAsia="Calibri" w:hAnsi="Times New Roman" w:cs="Times New Roman"/>
          <w:sz w:val="24"/>
          <w:szCs w:val="24"/>
        </w:rPr>
        <w:t>Положения о производственном контроле разработаны поднадзорными предприятиями в соответствии с «Правилами организации и осуществления производственного контроля за соблюдением требований промышленной безопасности на опасном производственном объекте» утв</w:t>
      </w:r>
      <w:r w:rsidR="00956D79" w:rsidRPr="00657CE5">
        <w:rPr>
          <w:rFonts w:ascii="Times New Roman" w:eastAsia="Calibri" w:hAnsi="Times New Roman" w:cs="Times New Roman"/>
          <w:sz w:val="24"/>
          <w:szCs w:val="24"/>
        </w:rPr>
        <w:t>ержденными</w:t>
      </w:r>
      <w:r w:rsidRPr="00657CE5">
        <w:rPr>
          <w:rFonts w:ascii="Times New Roman" w:eastAsia="Calibri" w:hAnsi="Times New Roman" w:cs="Times New Roman"/>
          <w:sz w:val="24"/>
          <w:szCs w:val="24"/>
        </w:rPr>
        <w:t xml:space="preserve"> Постановлением Правительства Российской Федерации от 10 марта 1999</w:t>
      </w:r>
      <w:r w:rsidR="00956D79" w:rsidRPr="00657CE5">
        <w:rPr>
          <w:rFonts w:ascii="Times New Roman" w:eastAsia="Calibri" w:hAnsi="Times New Roman" w:cs="Times New Roman"/>
          <w:sz w:val="24"/>
          <w:szCs w:val="24"/>
        </w:rPr>
        <w:t xml:space="preserve"> №</w:t>
      </w:r>
      <w:r w:rsidRPr="00657CE5">
        <w:rPr>
          <w:rFonts w:ascii="Times New Roman" w:eastAsia="Calibri" w:hAnsi="Times New Roman" w:cs="Times New Roman"/>
          <w:sz w:val="24"/>
          <w:szCs w:val="24"/>
        </w:rPr>
        <w:t xml:space="preserve"> 263, 11 из них имеют службы производственного контроля.</w:t>
      </w:r>
    </w:p>
    <w:p w:rsidR="00CC7D2E" w:rsidRPr="00657CE5" w:rsidRDefault="00CC7D2E" w:rsidP="00D31DF3">
      <w:pPr>
        <w:spacing w:line="240" w:lineRule="auto"/>
        <w:jc w:val="center"/>
        <w:rPr>
          <w:rFonts w:ascii="Times New Roman" w:hAnsi="Times New Roman" w:cs="Times New Roman"/>
          <w:b/>
          <w:sz w:val="24"/>
          <w:szCs w:val="24"/>
        </w:rPr>
      </w:pPr>
      <w:r w:rsidRPr="00657CE5">
        <w:rPr>
          <w:rFonts w:ascii="Times New Roman" w:hAnsi="Times New Roman" w:cs="Times New Roman"/>
          <w:b/>
          <w:sz w:val="24"/>
          <w:szCs w:val="24"/>
        </w:rPr>
        <w:t>2.7. Объекты газораспределения и газопотребления</w:t>
      </w:r>
    </w:p>
    <w:p w:rsidR="00956D79" w:rsidRPr="00657CE5" w:rsidRDefault="00956D79" w:rsidP="00572CFA">
      <w:pPr>
        <w:pStyle w:val="af7"/>
        <w:ind w:firstLine="0"/>
        <w:rPr>
          <w:b/>
          <w:i/>
          <w:sz w:val="24"/>
        </w:rPr>
      </w:pPr>
      <w:r w:rsidRPr="00657CE5">
        <w:rPr>
          <w:i/>
          <w:sz w:val="24"/>
        </w:rPr>
        <w:t>Характеристика поднадзорных организаций и объектов</w:t>
      </w:r>
    </w:p>
    <w:p w:rsidR="00956D79" w:rsidRPr="00657CE5" w:rsidRDefault="00956D79" w:rsidP="00956D79">
      <w:pPr>
        <w:pStyle w:val="afd"/>
        <w:jc w:val="both"/>
        <w:rPr>
          <w:rFonts w:ascii="Times New Roman" w:hAnsi="Times New Roman"/>
          <w:sz w:val="28"/>
          <w:szCs w:val="28"/>
        </w:rPr>
      </w:pPr>
    </w:p>
    <w:p w:rsidR="00572CFA" w:rsidRPr="00657CE5" w:rsidRDefault="00572CFA" w:rsidP="00572CFA">
      <w:pPr>
        <w:pStyle w:val="afd"/>
        <w:ind w:firstLine="708"/>
        <w:jc w:val="both"/>
        <w:rPr>
          <w:rFonts w:ascii="Times New Roman" w:hAnsi="Times New Roman"/>
          <w:sz w:val="28"/>
          <w:szCs w:val="28"/>
        </w:rPr>
      </w:pPr>
      <w:r w:rsidRPr="00657CE5">
        <w:rPr>
          <w:rFonts w:ascii="Times New Roman" w:hAnsi="Times New Roman"/>
          <w:sz w:val="24"/>
          <w:szCs w:val="24"/>
        </w:rPr>
        <w:t xml:space="preserve">Государственными инспекторами газового надзора </w:t>
      </w:r>
      <w:r w:rsidR="000F5B16" w:rsidRPr="00657CE5">
        <w:rPr>
          <w:rFonts w:ascii="Times New Roman" w:hAnsi="Times New Roman"/>
          <w:sz w:val="24"/>
          <w:szCs w:val="24"/>
        </w:rPr>
        <w:t xml:space="preserve">Управления </w:t>
      </w:r>
      <w:r w:rsidRPr="00657CE5">
        <w:rPr>
          <w:rFonts w:ascii="Times New Roman" w:hAnsi="Times New Roman"/>
          <w:sz w:val="24"/>
          <w:szCs w:val="24"/>
        </w:rPr>
        <w:t xml:space="preserve">осуществляется надзор за </w:t>
      </w:r>
      <w:r w:rsidRPr="00657CE5">
        <w:rPr>
          <w:rFonts w:ascii="Times New Roman" w:hAnsi="Times New Roman"/>
          <w:color w:val="000000"/>
          <w:sz w:val="24"/>
          <w:szCs w:val="24"/>
        </w:rPr>
        <w:t xml:space="preserve">1243 </w:t>
      </w:r>
      <w:r w:rsidRPr="00657CE5">
        <w:rPr>
          <w:rFonts w:ascii="Times New Roman" w:hAnsi="Times New Roman"/>
          <w:sz w:val="24"/>
          <w:szCs w:val="24"/>
        </w:rPr>
        <w:t xml:space="preserve">организациями (юридическими лицами) Самарской и Ульяновской областей, осуществляющих деятельность в области промышленной безопасности, осуществляющих деятельность по </w:t>
      </w:r>
      <w:r w:rsidRPr="00657CE5">
        <w:rPr>
          <w:rFonts w:ascii="Times New Roman" w:hAnsi="Times New Roman"/>
          <w:color w:val="000000"/>
          <w:sz w:val="24"/>
          <w:szCs w:val="24"/>
        </w:rPr>
        <w:t>эксплуатации опасных производственных объектов (ОПО), из них 9 газораспределительных организаций, эксплуатирующих сети газораспределения.</w:t>
      </w:r>
    </w:p>
    <w:p w:rsidR="00572CFA" w:rsidRPr="00657CE5" w:rsidRDefault="00572CFA" w:rsidP="00956D79">
      <w:pPr>
        <w:pStyle w:val="afd"/>
        <w:jc w:val="both"/>
        <w:rPr>
          <w:rFonts w:ascii="Times New Roman" w:hAnsi="Times New Roman"/>
          <w:sz w:val="28"/>
          <w:szCs w:val="28"/>
        </w:rPr>
      </w:pPr>
    </w:p>
    <w:tbl>
      <w:tblPr>
        <w:tblW w:w="9640" w:type="dxa"/>
        <w:tblInd w:w="108" w:type="dxa"/>
        <w:tblLayout w:type="fixed"/>
        <w:tblLook w:val="0000" w:firstRow="0" w:lastRow="0" w:firstColumn="0" w:lastColumn="0" w:noHBand="0" w:noVBand="0"/>
      </w:tblPr>
      <w:tblGrid>
        <w:gridCol w:w="8364"/>
        <w:gridCol w:w="1276"/>
      </w:tblGrid>
      <w:tr w:rsidR="00956D79" w:rsidRPr="00657CE5" w:rsidTr="00C94535">
        <w:trPr>
          <w:cantSplit/>
          <w:trHeight w:val="167"/>
        </w:trPr>
        <w:tc>
          <w:tcPr>
            <w:tcW w:w="8364" w:type="dxa"/>
          </w:tcPr>
          <w:p w:rsidR="00956D79" w:rsidRPr="00657CE5" w:rsidRDefault="00956D79" w:rsidP="00956D79">
            <w:pPr>
              <w:pStyle w:val="afd"/>
              <w:jc w:val="both"/>
              <w:rPr>
                <w:rFonts w:ascii="Times New Roman" w:hAnsi="Times New Roman"/>
                <w:color w:val="000000"/>
                <w:sz w:val="24"/>
                <w:szCs w:val="24"/>
              </w:rPr>
            </w:pPr>
            <w:r w:rsidRPr="00657CE5">
              <w:rPr>
                <w:rFonts w:ascii="Times New Roman" w:hAnsi="Times New Roman"/>
                <w:color w:val="000000"/>
                <w:sz w:val="24"/>
                <w:szCs w:val="24"/>
              </w:rPr>
              <w:t xml:space="preserve">Общая протяженность наружных газопроводов, </w:t>
            </w:r>
            <w:proofErr w:type="gramStart"/>
            <w:r w:rsidRPr="00657CE5">
              <w:rPr>
                <w:rFonts w:ascii="Times New Roman" w:hAnsi="Times New Roman"/>
                <w:color w:val="000000"/>
                <w:sz w:val="24"/>
                <w:szCs w:val="24"/>
              </w:rPr>
              <w:t>км</w:t>
            </w:r>
            <w:proofErr w:type="gramEnd"/>
          </w:p>
        </w:tc>
        <w:tc>
          <w:tcPr>
            <w:tcW w:w="1276" w:type="dxa"/>
          </w:tcPr>
          <w:p w:rsidR="00956D79" w:rsidRPr="00657CE5" w:rsidRDefault="00956D79" w:rsidP="00956D79">
            <w:pPr>
              <w:pStyle w:val="afd"/>
              <w:ind w:left="-108"/>
              <w:jc w:val="both"/>
              <w:rPr>
                <w:rFonts w:ascii="Times New Roman" w:hAnsi="Times New Roman"/>
                <w:color w:val="FF0000"/>
                <w:sz w:val="24"/>
                <w:szCs w:val="24"/>
              </w:rPr>
            </w:pPr>
            <w:r w:rsidRPr="00657CE5">
              <w:rPr>
                <w:rFonts w:ascii="Times New Roman" w:hAnsi="Times New Roman"/>
                <w:sz w:val="24"/>
                <w:szCs w:val="24"/>
              </w:rPr>
              <w:t>37380,47</w:t>
            </w:r>
          </w:p>
        </w:tc>
      </w:tr>
      <w:tr w:rsidR="00956D79" w:rsidRPr="00657CE5" w:rsidTr="00C94535">
        <w:trPr>
          <w:cantSplit/>
          <w:trHeight w:val="103"/>
        </w:trPr>
        <w:tc>
          <w:tcPr>
            <w:tcW w:w="8364" w:type="dxa"/>
          </w:tcPr>
          <w:p w:rsidR="00956D79" w:rsidRPr="00657CE5" w:rsidRDefault="00956D79" w:rsidP="00956D79">
            <w:pPr>
              <w:pStyle w:val="afd"/>
              <w:jc w:val="both"/>
              <w:rPr>
                <w:rFonts w:ascii="Times New Roman" w:hAnsi="Times New Roman"/>
                <w:color w:val="000000"/>
                <w:sz w:val="24"/>
                <w:szCs w:val="24"/>
              </w:rPr>
            </w:pPr>
            <w:r w:rsidRPr="00657CE5">
              <w:rPr>
                <w:rFonts w:ascii="Times New Roman" w:hAnsi="Times New Roman"/>
                <w:color w:val="000000"/>
                <w:sz w:val="24"/>
                <w:szCs w:val="24"/>
              </w:rPr>
              <w:t>Общая протяженность подземных газопроводов, км, в том числе</w:t>
            </w:r>
          </w:p>
        </w:tc>
        <w:tc>
          <w:tcPr>
            <w:tcW w:w="1276" w:type="dxa"/>
          </w:tcPr>
          <w:p w:rsidR="00956D79" w:rsidRPr="00657CE5" w:rsidRDefault="00956D79" w:rsidP="00956D79">
            <w:pPr>
              <w:pStyle w:val="afd"/>
              <w:jc w:val="both"/>
              <w:rPr>
                <w:rFonts w:ascii="Times New Roman" w:hAnsi="Times New Roman"/>
                <w:color w:val="FF0000"/>
                <w:sz w:val="24"/>
                <w:szCs w:val="24"/>
              </w:rPr>
            </w:pPr>
            <w:r w:rsidRPr="00657CE5">
              <w:rPr>
                <w:rFonts w:ascii="Times New Roman" w:hAnsi="Times New Roman"/>
                <w:sz w:val="24"/>
                <w:szCs w:val="24"/>
              </w:rPr>
              <w:t>15703,28</w:t>
            </w:r>
          </w:p>
        </w:tc>
      </w:tr>
      <w:tr w:rsidR="00956D79" w:rsidRPr="00657CE5" w:rsidTr="00C94535">
        <w:trPr>
          <w:cantSplit/>
          <w:trHeight w:val="232"/>
        </w:trPr>
        <w:tc>
          <w:tcPr>
            <w:tcW w:w="8364" w:type="dxa"/>
          </w:tcPr>
          <w:p w:rsidR="00956D79" w:rsidRPr="00657CE5" w:rsidRDefault="00956D79" w:rsidP="00956D79">
            <w:pPr>
              <w:pStyle w:val="afd"/>
              <w:jc w:val="both"/>
              <w:rPr>
                <w:rFonts w:ascii="Times New Roman" w:hAnsi="Times New Roman"/>
                <w:sz w:val="24"/>
                <w:szCs w:val="24"/>
              </w:rPr>
            </w:pPr>
            <w:r w:rsidRPr="00657CE5">
              <w:rPr>
                <w:rFonts w:ascii="Times New Roman" w:hAnsi="Times New Roman"/>
                <w:sz w:val="24"/>
                <w:szCs w:val="24"/>
              </w:rPr>
              <w:t>полиэтиленовых</w:t>
            </w:r>
          </w:p>
        </w:tc>
        <w:tc>
          <w:tcPr>
            <w:tcW w:w="1276" w:type="dxa"/>
          </w:tcPr>
          <w:p w:rsidR="00956D79" w:rsidRPr="00657CE5" w:rsidRDefault="00956D79" w:rsidP="00956D79">
            <w:pPr>
              <w:pStyle w:val="afd"/>
              <w:jc w:val="both"/>
              <w:rPr>
                <w:rFonts w:ascii="Times New Roman" w:hAnsi="Times New Roman"/>
                <w:color w:val="FF0000"/>
                <w:sz w:val="24"/>
                <w:szCs w:val="24"/>
              </w:rPr>
            </w:pPr>
            <w:r w:rsidRPr="00657CE5">
              <w:rPr>
                <w:rFonts w:ascii="Times New Roman" w:hAnsi="Times New Roman"/>
                <w:sz w:val="24"/>
                <w:szCs w:val="24"/>
              </w:rPr>
              <w:t>7840,24</w:t>
            </w:r>
          </w:p>
        </w:tc>
      </w:tr>
      <w:tr w:rsidR="00956D79" w:rsidRPr="00657CE5" w:rsidTr="00C94535">
        <w:trPr>
          <w:cantSplit/>
          <w:trHeight w:val="167"/>
        </w:trPr>
        <w:tc>
          <w:tcPr>
            <w:tcW w:w="8364" w:type="dxa"/>
          </w:tcPr>
          <w:p w:rsidR="00956D79" w:rsidRPr="00657CE5" w:rsidRDefault="00956D79" w:rsidP="00956D79">
            <w:pPr>
              <w:pStyle w:val="afd"/>
              <w:rPr>
                <w:rFonts w:ascii="Times New Roman" w:hAnsi="Times New Roman"/>
                <w:color w:val="000000"/>
                <w:sz w:val="24"/>
                <w:szCs w:val="24"/>
              </w:rPr>
            </w:pPr>
            <w:r w:rsidRPr="00657CE5">
              <w:rPr>
                <w:rFonts w:ascii="Times New Roman" w:hAnsi="Times New Roman"/>
                <w:color w:val="000000"/>
                <w:sz w:val="24"/>
                <w:szCs w:val="24"/>
              </w:rPr>
              <w:t xml:space="preserve">отслуживших нормативный срок службы, всего     </w:t>
            </w:r>
          </w:p>
          <w:p w:rsidR="00956D79" w:rsidRPr="00657CE5" w:rsidRDefault="00956D79" w:rsidP="00956D79">
            <w:pPr>
              <w:pStyle w:val="afd"/>
              <w:jc w:val="both"/>
              <w:rPr>
                <w:rFonts w:ascii="Times New Roman" w:hAnsi="Times New Roman"/>
                <w:sz w:val="24"/>
                <w:szCs w:val="24"/>
              </w:rPr>
            </w:pPr>
          </w:p>
        </w:tc>
        <w:tc>
          <w:tcPr>
            <w:tcW w:w="1276" w:type="dxa"/>
          </w:tcPr>
          <w:p w:rsidR="00956D79" w:rsidRPr="00657CE5" w:rsidRDefault="00956D79" w:rsidP="00956D79">
            <w:pPr>
              <w:pStyle w:val="afd"/>
              <w:jc w:val="both"/>
              <w:rPr>
                <w:rFonts w:ascii="Times New Roman" w:hAnsi="Times New Roman"/>
                <w:color w:val="FF0000"/>
                <w:sz w:val="24"/>
                <w:szCs w:val="24"/>
              </w:rPr>
            </w:pPr>
            <w:r w:rsidRPr="00657CE5">
              <w:rPr>
                <w:rFonts w:ascii="Times New Roman" w:hAnsi="Times New Roman"/>
                <w:sz w:val="24"/>
                <w:szCs w:val="24"/>
              </w:rPr>
              <w:t>1334,04</w:t>
            </w:r>
          </w:p>
        </w:tc>
      </w:tr>
      <w:tr w:rsidR="00956D79" w:rsidRPr="00657CE5" w:rsidTr="00C94535">
        <w:trPr>
          <w:cantSplit/>
          <w:trHeight w:val="103"/>
        </w:trPr>
        <w:tc>
          <w:tcPr>
            <w:tcW w:w="8364" w:type="dxa"/>
          </w:tcPr>
          <w:p w:rsidR="00956D79" w:rsidRPr="00657CE5" w:rsidRDefault="00956D79" w:rsidP="00956D79">
            <w:pPr>
              <w:pStyle w:val="afd"/>
              <w:jc w:val="both"/>
              <w:rPr>
                <w:rFonts w:ascii="Times New Roman" w:hAnsi="Times New Roman"/>
                <w:sz w:val="24"/>
                <w:szCs w:val="24"/>
              </w:rPr>
            </w:pPr>
            <w:r w:rsidRPr="00657CE5">
              <w:rPr>
                <w:rFonts w:ascii="Times New Roman" w:hAnsi="Times New Roman"/>
                <w:sz w:val="24"/>
                <w:szCs w:val="24"/>
              </w:rPr>
              <w:t xml:space="preserve">из них прошедших диагностирование с продлением срока эксплуатации </w:t>
            </w:r>
          </w:p>
        </w:tc>
        <w:tc>
          <w:tcPr>
            <w:tcW w:w="1276" w:type="dxa"/>
          </w:tcPr>
          <w:p w:rsidR="00956D79" w:rsidRPr="00657CE5" w:rsidRDefault="00956D79" w:rsidP="00956D79">
            <w:pPr>
              <w:pStyle w:val="afd"/>
              <w:jc w:val="both"/>
              <w:rPr>
                <w:rFonts w:ascii="Times New Roman" w:hAnsi="Times New Roman"/>
                <w:color w:val="FF0000"/>
                <w:sz w:val="24"/>
                <w:szCs w:val="24"/>
              </w:rPr>
            </w:pPr>
            <w:r w:rsidRPr="00657CE5">
              <w:rPr>
                <w:rFonts w:ascii="Times New Roman" w:hAnsi="Times New Roman"/>
                <w:sz w:val="24"/>
                <w:szCs w:val="24"/>
              </w:rPr>
              <w:t>1181,19</w:t>
            </w:r>
          </w:p>
        </w:tc>
      </w:tr>
      <w:tr w:rsidR="00956D79" w:rsidRPr="00657CE5" w:rsidTr="00C94535">
        <w:trPr>
          <w:cantSplit/>
          <w:trHeight w:val="219"/>
        </w:trPr>
        <w:tc>
          <w:tcPr>
            <w:tcW w:w="8364" w:type="dxa"/>
          </w:tcPr>
          <w:p w:rsidR="00956D79" w:rsidRPr="00657CE5" w:rsidRDefault="00956D79" w:rsidP="00956D79">
            <w:pPr>
              <w:pStyle w:val="afd"/>
              <w:jc w:val="both"/>
              <w:rPr>
                <w:rFonts w:ascii="Times New Roman" w:hAnsi="Times New Roman"/>
                <w:sz w:val="24"/>
                <w:szCs w:val="24"/>
              </w:rPr>
            </w:pPr>
            <w:r w:rsidRPr="00657CE5">
              <w:rPr>
                <w:rFonts w:ascii="Times New Roman" w:hAnsi="Times New Roman"/>
                <w:sz w:val="24"/>
                <w:szCs w:val="24"/>
              </w:rPr>
              <w:t>подлежащих защите от электрохимической коррозии, всего</w:t>
            </w:r>
          </w:p>
        </w:tc>
        <w:tc>
          <w:tcPr>
            <w:tcW w:w="1276" w:type="dxa"/>
          </w:tcPr>
          <w:p w:rsidR="00956D79" w:rsidRPr="00657CE5" w:rsidRDefault="00956D79" w:rsidP="00956D79">
            <w:pPr>
              <w:pStyle w:val="afd"/>
              <w:jc w:val="both"/>
              <w:rPr>
                <w:rFonts w:ascii="Times New Roman" w:hAnsi="Times New Roman"/>
                <w:color w:val="FF0000"/>
                <w:sz w:val="24"/>
                <w:szCs w:val="24"/>
              </w:rPr>
            </w:pPr>
            <w:r w:rsidRPr="00657CE5">
              <w:rPr>
                <w:rFonts w:ascii="Times New Roman" w:hAnsi="Times New Roman"/>
                <w:sz w:val="24"/>
                <w:szCs w:val="24"/>
              </w:rPr>
              <w:t>7801,28</w:t>
            </w:r>
          </w:p>
        </w:tc>
      </w:tr>
      <w:tr w:rsidR="00956D79" w:rsidRPr="00657CE5" w:rsidTr="00C94535">
        <w:trPr>
          <w:cantSplit/>
          <w:trHeight w:val="167"/>
        </w:trPr>
        <w:tc>
          <w:tcPr>
            <w:tcW w:w="8364" w:type="dxa"/>
          </w:tcPr>
          <w:p w:rsidR="00956D79" w:rsidRPr="00657CE5" w:rsidRDefault="00956D79" w:rsidP="00956D79">
            <w:pPr>
              <w:pStyle w:val="afd"/>
              <w:jc w:val="both"/>
              <w:rPr>
                <w:rFonts w:ascii="Times New Roman" w:hAnsi="Times New Roman"/>
                <w:sz w:val="24"/>
                <w:szCs w:val="24"/>
              </w:rPr>
            </w:pPr>
            <w:r w:rsidRPr="00657CE5">
              <w:rPr>
                <w:rFonts w:ascii="Times New Roman" w:hAnsi="Times New Roman"/>
                <w:sz w:val="24"/>
                <w:szCs w:val="24"/>
              </w:rPr>
              <w:t>обеспеченных защитой в отчетном периоде</w:t>
            </w:r>
          </w:p>
        </w:tc>
        <w:tc>
          <w:tcPr>
            <w:tcW w:w="1276" w:type="dxa"/>
          </w:tcPr>
          <w:p w:rsidR="00956D79" w:rsidRPr="00657CE5" w:rsidRDefault="00956D79" w:rsidP="00956D79">
            <w:pPr>
              <w:pStyle w:val="afd"/>
              <w:jc w:val="both"/>
              <w:rPr>
                <w:rFonts w:ascii="Times New Roman" w:hAnsi="Times New Roman"/>
                <w:sz w:val="24"/>
                <w:szCs w:val="24"/>
              </w:rPr>
            </w:pPr>
            <w:r w:rsidRPr="00657CE5">
              <w:rPr>
                <w:rFonts w:ascii="Times New Roman" w:hAnsi="Times New Roman"/>
                <w:sz w:val="24"/>
                <w:szCs w:val="24"/>
              </w:rPr>
              <w:t>7261,59</w:t>
            </w:r>
          </w:p>
        </w:tc>
      </w:tr>
      <w:tr w:rsidR="00956D79" w:rsidRPr="00657CE5" w:rsidTr="00C94535">
        <w:trPr>
          <w:cantSplit/>
          <w:trHeight w:val="103"/>
        </w:trPr>
        <w:tc>
          <w:tcPr>
            <w:tcW w:w="8364" w:type="dxa"/>
          </w:tcPr>
          <w:p w:rsidR="00956D79" w:rsidRPr="00657CE5" w:rsidRDefault="00956D79" w:rsidP="00956D79">
            <w:pPr>
              <w:pStyle w:val="afd"/>
              <w:jc w:val="both"/>
              <w:rPr>
                <w:rFonts w:ascii="Times New Roman" w:hAnsi="Times New Roman"/>
                <w:sz w:val="24"/>
                <w:szCs w:val="24"/>
              </w:rPr>
            </w:pPr>
            <w:r w:rsidRPr="00657CE5">
              <w:rPr>
                <w:rFonts w:ascii="Times New Roman" w:hAnsi="Times New Roman"/>
                <w:sz w:val="24"/>
                <w:szCs w:val="24"/>
              </w:rPr>
              <w:lastRenderedPageBreak/>
              <w:t>подлежащих замене (перекладке), всего</w:t>
            </w:r>
          </w:p>
          <w:p w:rsidR="00C94535" w:rsidRPr="00657CE5" w:rsidRDefault="00C94535" w:rsidP="00956D79">
            <w:pPr>
              <w:pStyle w:val="afd"/>
              <w:jc w:val="both"/>
              <w:rPr>
                <w:rFonts w:ascii="Times New Roman" w:hAnsi="Times New Roman"/>
                <w:sz w:val="24"/>
                <w:szCs w:val="24"/>
              </w:rPr>
            </w:pPr>
            <w:proofErr w:type="gramStart"/>
            <w:r w:rsidRPr="00657CE5">
              <w:rPr>
                <w:rFonts w:ascii="Times New Roman" w:hAnsi="Times New Roman"/>
                <w:sz w:val="24"/>
                <w:szCs w:val="24"/>
              </w:rPr>
              <w:t>замененных</w:t>
            </w:r>
            <w:proofErr w:type="gramEnd"/>
            <w:r w:rsidRPr="00657CE5">
              <w:rPr>
                <w:rFonts w:ascii="Times New Roman" w:hAnsi="Times New Roman"/>
                <w:sz w:val="24"/>
                <w:szCs w:val="24"/>
              </w:rPr>
              <w:t xml:space="preserve"> в отчетном периоде</w:t>
            </w:r>
          </w:p>
          <w:p w:rsidR="00C94535" w:rsidRPr="00657CE5" w:rsidRDefault="00C94535" w:rsidP="00C94535">
            <w:pPr>
              <w:pStyle w:val="afd"/>
              <w:jc w:val="both"/>
              <w:rPr>
                <w:rFonts w:ascii="Times New Roman" w:hAnsi="Times New Roman"/>
                <w:sz w:val="24"/>
                <w:szCs w:val="24"/>
              </w:rPr>
            </w:pPr>
          </w:p>
          <w:p w:rsidR="00C94535" w:rsidRPr="00657CE5" w:rsidRDefault="00C94535" w:rsidP="00C94535">
            <w:pPr>
              <w:pStyle w:val="afd"/>
              <w:jc w:val="both"/>
              <w:rPr>
                <w:rFonts w:ascii="Times New Roman" w:hAnsi="Times New Roman"/>
                <w:sz w:val="24"/>
                <w:szCs w:val="24"/>
              </w:rPr>
            </w:pPr>
            <w:r w:rsidRPr="00657CE5">
              <w:rPr>
                <w:rFonts w:ascii="Times New Roman" w:hAnsi="Times New Roman"/>
                <w:sz w:val="24"/>
                <w:szCs w:val="24"/>
              </w:rPr>
              <w:t>Общее количество поднадзорных ОПО по Самарской области – 1359</w:t>
            </w:r>
          </w:p>
          <w:p w:rsidR="00C94535" w:rsidRPr="00657CE5" w:rsidRDefault="00C94535" w:rsidP="00C94535">
            <w:pPr>
              <w:pStyle w:val="afd"/>
              <w:jc w:val="both"/>
              <w:rPr>
                <w:rFonts w:ascii="Times New Roman" w:hAnsi="Times New Roman"/>
                <w:sz w:val="24"/>
                <w:szCs w:val="24"/>
              </w:rPr>
            </w:pPr>
            <w:r w:rsidRPr="00657CE5">
              <w:rPr>
                <w:rFonts w:ascii="Times New Roman" w:hAnsi="Times New Roman"/>
                <w:sz w:val="24"/>
                <w:szCs w:val="24"/>
              </w:rPr>
              <w:t xml:space="preserve">1 класс опасности – 0 </w:t>
            </w:r>
          </w:p>
          <w:p w:rsidR="00C94535" w:rsidRPr="00657CE5" w:rsidRDefault="00C94535" w:rsidP="00C94535">
            <w:pPr>
              <w:pStyle w:val="afd"/>
              <w:jc w:val="both"/>
              <w:rPr>
                <w:rFonts w:ascii="Times New Roman" w:hAnsi="Times New Roman"/>
                <w:sz w:val="24"/>
                <w:szCs w:val="24"/>
              </w:rPr>
            </w:pPr>
            <w:r w:rsidRPr="00657CE5">
              <w:rPr>
                <w:rFonts w:ascii="Times New Roman" w:hAnsi="Times New Roman"/>
                <w:sz w:val="24"/>
                <w:szCs w:val="24"/>
              </w:rPr>
              <w:t>2 класс опасности – 7</w:t>
            </w:r>
          </w:p>
          <w:p w:rsidR="00C94535" w:rsidRPr="00657CE5" w:rsidRDefault="00C94535" w:rsidP="00C94535">
            <w:pPr>
              <w:pStyle w:val="afd"/>
              <w:jc w:val="both"/>
              <w:rPr>
                <w:rFonts w:ascii="Times New Roman" w:hAnsi="Times New Roman"/>
                <w:sz w:val="24"/>
                <w:szCs w:val="24"/>
              </w:rPr>
            </w:pPr>
            <w:r w:rsidRPr="00657CE5">
              <w:rPr>
                <w:rFonts w:ascii="Times New Roman" w:hAnsi="Times New Roman"/>
                <w:sz w:val="24"/>
                <w:szCs w:val="24"/>
              </w:rPr>
              <w:t>3 класс опасности – 1311</w:t>
            </w:r>
          </w:p>
          <w:p w:rsidR="00C94535" w:rsidRPr="00657CE5" w:rsidRDefault="00C94535" w:rsidP="00C94535">
            <w:pPr>
              <w:pStyle w:val="afd"/>
              <w:jc w:val="both"/>
              <w:rPr>
                <w:rFonts w:ascii="Times New Roman" w:hAnsi="Times New Roman"/>
                <w:sz w:val="24"/>
                <w:szCs w:val="24"/>
              </w:rPr>
            </w:pPr>
            <w:r w:rsidRPr="00657CE5">
              <w:rPr>
                <w:rFonts w:ascii="Times New Roman" w:hAnsi="Times New Roman"/>
                <w:sz w:val="24"/>
                <w:szCs w:val="24"/>
              </w:rPr>
              <w:t>4 класс опасности – 41</w:t>
            </w:r>
          </w:p>
          <w:p w:rsidR="00C94535" w:rsidRPr="00657CE5" w:rsidRDefault="00C94535" w:rsidP="00C94535">
            <w:pPr>
              <w:pStyle w:val="afd"/>
              <w:jc w:val="both"/>
              <w:rPr>
                <w:rFonts w:ascii="Times New Roman" w:hAnsi="Times New Roman"/>
                <w:sz w:val="24"/>
                <w:szCs w:val="24"/>
              </w:rPr>
            </w:pPr>
            <w:r w:rsidRPr="00657CE5">
              <w:rPr>
                <w:rFonts w:ascii="Times New Roman" w:hAnsi="Times New Roman"/>
                <w:sz w:val="24"/>
                <w:szCs w:val="24"/>
              </w:rPr>
              <w:t>Общее количество поднадзорных ОПО по Ульяновской области– 643</w:t>
            </w:r>
          </w:p>
          <w:p w:rsidR="00C94535" w:rsidRPr="00657CE5" w:rsidRDefault="00C94535" w:rsidP="00C94535">
            <w:pPr>
              <w:pStyle w:val="afd"/>
              <w:jc w:val="both"/>
              <w:rPr>
                <w:rFonts w:ascii="Times New Roman" w:hAnsi="Times New Roman"/>
                <w:sz w:val="24"/>
                <w:szCs w:val="24"/>
              </w:rPr>
            </w:pPr>
            <w:r w:rsidRPr="00657CE5">
              <w:rPr>
                <w:rFonts w:ascii="Times New Roman" w:hAnsi="Times New Roman"/>
                <w:sz w:val="24"/>
                <w:szCs w:val="24"/>
              </w:rPr>
              <w:t xml:space="preserve">1 класс опасности – 0 </w:t>
            </w:r>
          </w:p>
          <w:p w:rsidR="00C94535" w:rsidRPr="00657CE5" w:rsidRDefault="00C94535" w:rsidP="00C94535">
            <w:pPr>
              <w:pStyle w:val="afd"/>
              <w:jc w:val="both"/>
              <w:rPr>
                <w:rFonts w:ascii="Times New Roman" w:hAnsi="Times New Roman"/>
                <w:sz w:val="24"/>
                <w:szCs w:val="24"/>
              </w:rPr>
            </w:pPr>
            <w:r w:rsidRPr="00657CE5">
              <w:rPr>
                <w:rFonts w:ascii="Times New Roman" w:hAnsi="Times New Roman"/>
                <w:sz w:val="24"/>
                <w:szCs w:val="24"/>
              </w:rPr>
              <w:t>2 класс опасности – 2</w:t>
            </w:r>
          </w:p>
          <w:p w:rsidR="00C94535" w:rsidRPr="00657CE5" w:rsidRDefault="00C94535" w:rsidP="00C94535">
            <w:pPr>
              <w:pStyle w:val="afd"/>
              <w:jc w:val="both"/>
              <w:rPr>
                <w:rFonts w:ascii="Times New Roman" w:hAnsi="Times New Roman"/>
                <w:sz w:val="24"/>
                <w:szCs w:val="24"/>
              </w:rPr>
            </w:pPr>
            <w:r w:rsidRPr="00657CE5">
              <w:rPr>
                <w:rFonts w:ascii="Times New Roman" w:hAnsi="Times New Roman"/>
                <w:sz w:val="24"/>
                <w:szCs w:val="24"/>
              </w:rPr>
              <w:t>3 класс опасности – 565</w:t>
            </w:r>
          </w:p>
          <w:p w:rsidR="00C94535" w:rsidRPr="00657CE5" w:rsidRDefault="00C94535" w:rsidP="00C94535">
            <w:pPr>
              <w:pStyle w:val="afd"/>
              <w:jc w:val="both"/>
              <w:rPr>
                <w:rFonts w:ascii="Times New Roman" w:hAnsi="Times New Roman"/>
                <w:sz w:val="24"/>
                <w:szCs w:val="24"/>
              </w:rPr>
            </w:pPr>
            <w:r w:rsidRPr="00657CE5">
              <w:rPr>
                <w:rFonts w:ascii="Times New Roman" w:hAnsi="Times New Roman"/>
                <w:sz w:val="24"/>
                <w:szCs w:val="24"/>
              </w:rPr>
              <w:t>4 класс опасности - 76</w:t>
            </w:r>
          </w:p>
          <w:p w:rsidR="00C94535" w:rsidRPr="00657CE5" w:rsidRDefault="00C94535" w:rsidP="00956D79">
            <w:pPr>
              <w:pStyle w:val="afd"/>
              <w:jc w:val="both"/>
              <w:rPr>
                <w:rFonts w:ascii="Times New Roman" w:hAnsi="Times New Roman"/>
                <w:sz w:val="24"/>
                <w:szCs w:val="24"/>
              </w:rPr>
            </w:pPr>
          </w:p>
          <w:p w:rsidR="00C94535" w:rsidRPr="00657CE5" w:rsidRDefault="00C94535" w:rsidP="00956D79">
            <w:pPr>
              <w:pStyle w:val="afd"/>
              <w:jc w:val="both"/>
              <w:rPr>
                <w:rFonts w:ascii="Times New Roman" w:hAnsi="Times New Roman"/>
                <w:sz w:val="24"/>
                <w:szCs w:val="24"/>
              </w:rPr>
            </w:pPr>
          </w:p>
        </w:tc>
        <w:tc>
          <w:tcPr>
            <w:tcW w:w="1276" w:type="dxa"/>
          </w:tcPr>
          <w:p w:rsidR="00956D79" w:rsidRPr="00657CE5" w:rsidRDefault="00956D79" w:rsidP="00956D79">
            <w:pPr>
              <w:pStyle w:val="afd"/>
              <w:jc w:val="both"/>
              <w:rPr>
                <w:rFonts w:ascii="Times New Roman" w:hAnsi="Times New Roman"/>
                <w:sz w:val="24"/>
                <w:szCs w:val="24"/>
              </w:rPr>
            </w:pPr>
            <w:r w:rsidRPr="00657CE5">
              <w:rPr>
                <w:rFonts w:ascii="Times New Roman" w:hAnsi="Times New Roman"/>
                <w:sz w:val="24"/>
                <w:szCs w:val="24"/>
              </w:rPr>
              <w:t>109,3</w:t>
            </w:r>
          </w:p>
          <w:p w:rsidR="00C94535" w:rsidRPr="00657CE5" w:rsidRDefault="00C94535" w:rsidP="00956D79">
            <w:pPr>
              <w:pStyle w:val="afd"/>
              <w:jc w:val="both"/>
              <w:rPr>
                <w:rFonts w:ascii="Times New Roman" w:hAnsi="Times New Roman"/>
                <w:sz w:val="24"/>
                <w:szCs w:val="24"/>
              </w:rPr>
            </w:pPr>
            <w:r w:rsidRPr="00657CE5">
              <w:rPr>
                <w:rFonts w:ascii="Times New Roman" w:hAnsi="Times New Roman"/>
                <w:sz w:val="24"/>
                <w:szCs w:val="24"/>
              </w:rPr>
              <w:t>32,26</w:t>
            </w:r>
          </w:p>
        </w:tc>
      </w:tr>
    </w:tbl>
    <w:p w:rsidR="00956D79" w:rsidRPr="00657CE5" w:rsidRDefault="00956D79" w:rsidP="00572CFA">
      <w:pPr>
        <w:ind w:left="142" w:firstLine="566"/>
        <w:jc w:val="both"/>
        <w:rPr>
          <w:rFonts w:ascii="Times New Roman" w:eastAsia="Calibri" w:hAnsi="Times New Roman" w:cs="Times New Roman"/>
          <w:sz w:val="24"/>
          <w:szCs w:val="24"/>
        </w:rPr>
      </w:pPr>
      <w:r w:rsidRPr="00657CE5">
        <w:rPr>
          <w:rFonts w:ascii="Times New Roman" w:eastAsia="Calibri" w:hAnsi="Times New Roman" w:cs="Times New Roman"/>
          <w:sz w:val="24"/>
          <w:szCs w:val="24"/>
        </w:rPr>
        <w:t>В рамках осуществления государственного контроля (надзора) за соблюдением требований технического регламента о безопасности сетей газораспределения и газопотребления – 1468 поднадзорных организаций.</w:t>
      </w:r>
    </w:p>
    <w:p w:rsidR="00956D79" w:rsidRPr="00657CE5" w:rsidRDefault="00956D79" w:rsidP="00572CFA">
      <w:pPr>
        <w:spacing w:line="240" w:lineRule="auto"/>
        <w:jc w:val="both"/>
        <w:rPr>
          <w:rFonts w:ascii="Times New Roman" w:eastAsia="Calibri" w:hAnsi="Times New Roman" w:cs="Times New Roman"/>
          <w:i/>
          <w:sz w:val="24"/>
          <w:szCs w:val="24"/>
        </w:rPr>
      </w:pPr>
      <w:r w:rsidRPr="00657CE5">
        <w:rPr>
          <w:rFonts w:ascii="Times New Roman" w:eastAsia="Calibri" w:hAnsi="Times New Roman" w:cs="Times New Roman"/>
          <w:i/>
          <w:sz w:val="24"/>
          <w:szCs w:val="24"/>
        </w:rPr>
        <w:t xml:space="preserve">Показатели аварийности и производственного травматизма со смертельным исходом за </w:t>
      </w:r>
      <w:r w:rsidRPr="00657CE5">
        <w:rPr>
          <w:rFonts w:ascii="Times New Roman" w:eastAsia="Calibri" w:hAnsi="Times New Roman" w:cs="Times New Roman"/>
          <w:i/>
          <w:sz w:val="24"/>
          <w:szCs w:val="24"/>
          <w:lang w:val="en-US"/>
        </w:rPr>
        <w:t>I </w:t>
      </w:r>
      <w:r w:rsidRPr="00657CE5">
        <w:rPr>
          <w:rFonts w:ascii="Times New Roman" w:eastAsia="Calibri" w:hAnsi="Times New Roman" w:cs="Times New Roman"/>
          <w:i/>
          <w:sz w:val="24"/>
          <w:szCs w:val="24"/>
        </w:rPr>
        <w:t>полугодие текущего года в сравнении с аналогичным периодом прошлого года. Данные о показателях смертельного травматизма, произошедших в результате аварий. Суммарный материальный ущерб от аварий. Количество групповых несчастных случаев, общее число пострадавших и погибших при групповых несчастных случаях.</w:t>
      </w:r>
    </w:p>
    <w:tbl>
      <w:tblPr>
        <w:tblW w:w="0" w:type="auto"/>
        <w:jc w:val="center"/>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6"/>
        <w:gridCol w:w="1526"/>
        <w:gridCol w:w="856"/>
        <w:gridCol w:w="1125"/>
        <w:gridCol w:w="1563"/>
        <w:gridCol w:w="1281"/>
        <w:gridCol w:w="837"/>
        <w:gridCol w:w="1227"/>
      </w:tblGrid>
      <w:tr w:rsidR="00956D79" w:rsidRPr="00657CE5" w:rsidTr="00572CFA">
        <w:trPr>
          <w:jc w:val="center"/>
        </w:trPr>
        <w:tc>
          <w:tcPr>
            <w:tcW w:w="4953" w:type="dxa"/>
            <w:gridSpan w:val="4"/>
          </w:tcPr>
          <w:p w:rsidR="00956D79" w:rsidRPr="00657CE5" w:rsidRDefault="00956D79" w:rsidP="00572CFA">
            <w:pPr>
              <w:spacing w:line="240" w:lineRule="auto"/>
              <w:jc w:val="center"/>
              <w:rPr>
                <w:rFonts w:ascii="Calibri" w:eastAsia="Calibri" w:hAnsi="Calibri" w:cs="Times New Roman"/>
                <w:sz w:val="20"/>
                <w:szCs w:val="20"/>
              </w:rPr>
            </w:pPr>
            <w:r w:rsidRPr="00657CE5">
              <w:rPr>
                <w:rFonts w:ascii="Times New Roman" w:eastAsia="Calibri" w:hAnsi="Times New Roman" w:cs="Times New Roman"/>
                <w:sz w:val="20"/>
                <w:szCs w:val="20"/>
              </w:rPr>
              <w:t xml:space="preserve">12 мес. </w:t>
            </w:r>
            <w:r w:rsidR="00572CFA" w:rsidRPr="00657CE5">
              <w:rPr>
                <w:rFonts w:ascii="Times New Roman" w:hAnsi="Times New Roman" w:cs="Times New Roman"/>
                <w:sz w:val="20"/>
                <w:szCs w:val="20"/>
              </w:rPr>
              <w:t>2017 года</w:t>
            </w:r>
          </w:p>
        </w:tc>
        <w:tc>
          <w:tcPr>
            <w:tcW w:w="4908" w:type="dxa"/>
            <w:gridSpan w:val="4"/>
          </w:tcPr>
          <w:p w:rsidR="00956D79" w:rsidRPr="00657CE5" w:rsidRDefault="00956D79" w:rsidP="00572CFA">
            <w:pPr>
              <w:spacing w:line="240" w:lineRule="auto"/>
              <w:jc w:val="center"/>
              <w:rPr>
                <w:rFonts w:ascii="Calibri" w:eastAsia="Calibri" w:hAnsi="Calibri" w:cs="Times New Roman"/>
                <w:sz w:val="20"/>
                <w:szCs w:val="20"/>
              </w:rPr>
            </w:pPr>
            <w:r w:rsidRPr="00657CE5">
              <w:rPr>
                <w:rFonts w:ascii="Times New Roman" w:eastAsia="Calibri" w:hAnsi="Times New Roman" w:cs="Times New Roman"/>
                <w:color w:val="000000"/>
                <w:sz w:val="20"/>
                <w:szCs w:val="20"/>
              </w:rPr>
              <w:t>12</w:t>
            </w:r>
            <w:r w:rsidR="00572CFA" w:rsidRPr="00657CE5">
              <w:rPr>
                <w:rFonts w:ascii="Times New Roman" w:hAnsi="Times New Roman" w:cs="Times New Roman"/>
                <w:color w:val="000000"/>
                <w:sz w:val="20"/>
                <w:szCs w:val="20"/>
              </w:rPr>
              <w:t xml:space="preserve"> </w:t>
            </w:r>
            <w:r w:rsidRPr="00657CE5">
              <w:rPr>
                <w:rFonts w:ascii="Times New Roman" w:eastAsia="Calibri" w:hAnsi="Times New Roman" w:cs="Times New Roman"/>
                <w:color w:val="000000"/>
                <w:sz w:val="20"/>
                <w:szCs w:val="20"/>
              </w:rPr>
              <w:t>мес.</w:t>
            </w:r>
            <w:r w:rsidRPr="00657CE5">
              <w:rPr>
                <w:rFonts w:ascii="Times New Roman" w:eastAsia="Calibri" w:hAnsi="Times New Roman" w:cs="Times New Roman"/>
                <w:sz w:val="20"/>
                <w:szCs w:val="20"/>
              </w:rPr>
              <w:t xml:space="preserve"> </w:t>
            </w:r>
            <w:r w:rsidR="00572CFA" w:rsidRPr="00657CE5">
              <w:rPr>
                <w:rFonts w:ascii="Times New Roman" w:hAnsi="Times New Roman" w:cs="Times New Roman"/>
                <w:sz w:val="20"/>
                <w:szCs w:val="20"/>
              </w:rPr>
              <w:t xml:space="preserve">2018 года </w:t>
            </w:r>
          </w:p>
        </w:tc>
      </w:tr>
      <w:tr w:rsidR="00956D79" w:rsidRPr="00657CE5" w:rsidTr="00572CFA">
        <w:trPr>
          <w:jc w:val="center"/>
        </w:trPr>
        <w:tc>
          <w:tcPr>
            <w:tcW w:w="1446" w:type="dxa"/>
          </w:tcPr>
          <w:p w:rsidR="00956D79" w:rsidRPr="00657CE5" w:rsidRDefault="00956D79" w:rsidP="00572CFA">
            <w:pPr>
              <w:spacing w:line="240" w:lineRule="auto"/>
              <w:jc w:val="center"/>
              <w:rPr>
                <w:rFonts w:ascii="Times New Roman" w:eastAsia="Calibri" w:hAnsi="Times New Roman" w:cs="Times New Roman"/>
                <w:sz w:val="20"/>
                <w:szCs w:val="20"/>
              </w:rPr>
            </w:pPr>
            <w:r w:rsidRPr="00657CE5">
              <w:rPr>
                <w:rFonts w:ascii="Times New Roman" w:eastAsia="Calibri" w:hAnsi="Times New Roman" w:cs="Times New Roman"/>
                <w:sz w:val="20"/>
                <w:szCs w:val="20"/>
              </w:rPr>
              <w:t>Дата и место аварии</w:t>
            </w:r>
          </w:p>
        </w:tc>
        <w:tc>
          <w:tcPr>
            <w:tcW w:w="1526" w:type="dxa"/>
          </w:tcPr>
          <w:p w:rsidR="00956D79" w:rsidRPr="00657CE5" w:rsidRDefault="00956D79" w:rsidP="00572CFA">
            <w:pPr>
              <w:spacing w:line="240" w:lineRule="auto"/>
              <w:jc w:val="center"/>
              <w:rPr>
                <w:rFonts w:ascii="Times New Roman" w:eastAsia="Calibri" w:hAnsi="Times New Roman" w:cs="Times New Roman"/>
                <w:sz w:val="20"/>
                <w:szCs w:val="20"/>
              </w:rPr>
            </w:pPr>
            <w:r w:rsidRPr="00657CE5">
              <w:rPr>
                <w:rFonts w:ascii="Times New Roman" w:eastAsia="Calibri" w:hAnsi="Times New Roman" w:cs="Times New Roman"/>
                <w:sz w:val="20"/>
                <w:szCs w:val="20"/>
              </w:rPr>
              <w:t>Суммарный материальный ущерб от аварий.</w:t>
            </w:r>
          </w:p>
        </w:tc>
        <w:tc>
          <w:tcPr>
            <w:tcW w:w="856" w:type="dxa"/>
          </w:tcPr>
          <w:p w:rsidR="00956D79" w:rsidRPr="00657CE5" w:rsidRDefault="00956D79" w:rsidP="00572CFA">
            <w:pPr>
              <w:spacing w:line="240" w:lineRule="auto"/>
              <w:jc w:val="center"/>
              <w:rPr>
                <w:rFonts w:ascii="Times New Roman" w:eastAsia="Calibri" w:hAnsi="Times New Roman" w:cs="Times New Roman"/>
                <w:sz w:val="20"/>
                <w:szCs w:val="20"/>
              </w:rPr>
            </w:pPr>
            <w:r w:rsidRPr="00657CE5">
              <w:rPr>
                <w:rFonts w:ascii="Times New Roman" w:eastAsia="Calibri" w:hAnsi="Times New Roman" w:cs="Times New Roman"/>
                <w:sz w:val="20"/>
                <w:szCs w:val="20"/>
              </w:rPr>
              <w:t>Количество групповых несчастных случаев</w:t>
            </w:r>
          </w:p>
        </w:tc>
        <w:tc>
          <w:tcPr>
            <w:tcW w:w="1125" w:type="dxa"/>
          </w:tcPr>
          <w:p w:rsidR="00956D79" w:rsidRPr="00657CE5" w:rsidRDefault="00956D79" w:rsidP="00572CFA">
            <w:pPr>
              <w:spacing w:line="240" w:lineRule="auto"/>
              <w:jc w:val="center"/>
              <w:rPr>
                <w:rFonts w:ascii="Times New Roman" w:eastAsia="Calibri" w:hAnsi="Times New Roman" w:cs="Times New Roman"/>
                <w:sz w:val="20"/>
                <w:szCs w:val="20"/>
              </w:rPr>
            </w:pPr>
            <w:r w:rsidRPr="00657CE5">
              <w:rPr>
                <w:rFonts w:ascii="Times New Roman" w:eastAsia="Calibri" w:hAnsi="Times New Roman" w:cs="Times New Roman"/>
                <w:sz w:val="20"/>
                <w:szCs w:val="20"/>
              </w:rPr>
              <w:t>Общее число пострадавших и погибших при групповых несчастных случаях</w:t>
            </w:r>
          </w:p>
        </w:tc>
        <w:tc>
          <w:tcPr>
            <w:tcW w:w="1563" w:type="dxa"/>
          </w:tcPr>
          <w:p w:rsidR="00956D79" w:rsidRPr="00657CE5" w:rsidRDefault="00956D79" w:rsidP="00572CFA">
            <w:pPr>
              <w:spacing w:line="240" w:lineRule="auto"/>
              <w:jc w:val="center"/>
              <w:rPr>
                <w:rFonts w:ascii="Times New Roman" w:eastAsia="Calibri" w:hAnsi="Times New Roman" w:cs="Times New Roman"/>
                <w:sz w:val="20"/>
                <w:szCs w:val="20"/>
              </w:rPr>
            </w:pPr>
            <w:r w:rsidRPr="00657CE5">
              <w:rPr>
                <w:rFonts w:ascii="Times New Roman" w:eastAsia="Calibri" w:hAnsi="Times New Roman" w:cs="Times New Roman"/>
                <w:sz w:val="20"/>
                <w:szCs w:val="20"/>
              </w:rPr>
              <w:t>Дата и место аварии</w:t>
            </w:r>
          </w:p>
        </w:tc>
        <w:tc>
          <w:tcPr>
            <w:tcW w:w="1281" w:type="dxa"/>
          </w:tcPr>
          <w:p w:rsidR="00956D79" w:rsidRPr="00657CE5" w:rsidRDefault="00956D79" w:rsidP="00572CFA">
            <w:pPr>
              <w:spacing w:line="240" w:lineRule="auto"/>
              <w:jc w:val="center"/>
              <w:rPr>
                <w:rFonts w:ascii="Times New Roman" w:eastAsia="Calibri" w:hAnsi="Times New Roman" w:cs="Times New Roman"/>
                <w:sz w:val="20"/>
                <w:szCs w:val="20"/>
              </w:rPr>
            </w:pPr>
            <w:r w:rsidRPr="00657CE5">
              <w:rPr>
                <w:rFonts w:ascii="Times New Roman" w:eastAsia="Calibri" w:hAnsi="Times New Roman" w:cs="Times New Roman"/>
                <w:sz w:val="20"/>
                <w:szCs w:val="20"/>
              </w:rPr>
              <w:t>Суммарный материальный ущерб от аварий.</w:t>
            </w:r>
          </w:p>
        </w:tc>
        <w:tc>
          <w:tcPr>
            <w:tcW w:w="837" w:type="dxa"/>
          </w:tcPr>
          <w:p w:rsidR="00956D79" w:rsidRPr="00657CE5" w:rsidRDefault="00956D79" w:rsidP="00572CFA">
            <w:pPr>
              <w:spacing w:line="240" w:lineRule="auto"/>
              <w:jc w:val="center"/>
              <w:rPr>
                <w:rFonts w:ascii="Times New Roman" w:eastAsia="Calibri" w:hAnsi="Times New Roman" w:cs="Times New Roman"/>
                <w:sz w:val="20"/>
                <w:szCs w:val="20"/>
              </w:rPr>
            </w:pPr>
            <w:r w:rsidRPr="00657CE5">
              <w:rPr>
                <w:rFonts w:ascii="Times New Roman" w:eastAsia="Calibri" w:hAnsi="Times New Roman" w:cs="Times New Roman"/>
                <w:sz w:val="20"/>
                <w:szCs w:val="20"/>
              </w:rPr>
              <w:t>Количество групповых несчастных случаев</w:t>
            </w:r>
          </w:p>
        </w:tc>
        <w:tc>
          <w:tcPr>
            <w:tcW w:w="1227" w:type="dxa"/>
          </w:tcPr>
          <w:p w:rsidR="00956D79" w:rsidRPr="00657CE5" w:rsidRDefault="00956D79" w:rsidP="00572CFA">
            <w:pPr>
              <w:spacing w:line="240" w:lineRule="auto"/>
              <w:jc w:val="center"/>
              <w:rPr>
                <w:rFonts w:ascii="Times New Roman" w:eastAsia="Calibri" w:hAnsi="Times New Roman" w:cs="Times New Roman"/>
                <w:sz w:val="20"/>
                <w:szCs w:val="20"/>
              </w:rPr>
            </w:pPr>
            <w:r w:rsidRPr="00657CE5">
              <w:rPr>
                <w:rFonts w:ascii="Times New Roman" w:eastAsia="Calibri" w:hAnsi="Times New Roman" w:cs="Times New Roman"/>
                <w:sz w:val="20"/>
                <w:szCs w:val="20"/>
              </w:rPr>
              <w:t>Общее число пострадавших и погибших при групповых несчастных случаях</w:t>
            </w:r>
          </w:p>
        </w:tc>
      </w:tr>
      <w:tr w:rsidR="00956D79" w:rsidRPr="00657CE5" w:rsidTr="00572CFA">
        <w:trPr>
          <w:jc w:val="center"/>
        </w:trPr>
        <w:tc>
          <w:tcPr>
            <w:tcW w:w="1446" w:type="dxa"/>
          </w:tcPr>
          <w:p w:rsidR="00956D79" w:rsidRPr="00657CE5" w:rsidRDefault="00956D79" w:rsidP="00572CFA">
            <w:pPr>
              <w:spacing w:line="240" w:lineRule="auto"/>
              <w:jc w:val="center"/>
              <w:rPr>
                <w:rFonts w:ascii="Times New Roman" w:eastAsia="Calibri" w:hAnsi="Times New Roman" w:cs="Times New Roman"/>
                <w:sz w:val="20"/>
                <w:szCs w:val="20"/>
              </w:rPr>
            </w:pPr>
            <w:r w:rsidRPr="00657CE5">
              <w:rPr>
                <w:rFonts w:ascii="Times New Roman" w:eastAsia="Calibri" w:hAnsi="Times New Roman" w:cs="Times New Roman"/>
                <w:sz w:val="20"/>
                <w:szCs w:val="20"/>
              </w:rPr>
              <w:t>27.09.2017, д. № 12 по ул. П. Люпаева в г.о. Чапаевск</w:t>
            </w:r>
          </w:p>
        </w:tc>
        <w:tc>
          <w:tcPr>
            <w:tcW w:w="1526" w:type="dxa"/>
          </w:tcPr>
          <w:p w:rsidR="00956D79" w:rsidRPr="00657CE5" w:rsidRDefault="00956D79" w:rsidP="00572CFA">
            <w:pPr>
              <w:spacing w:line="240" w:lineRule="auto"/>
              <w:jc w:val="center"/>
              <w:rPr>
                <w:rFonts w:ascii="Times New Roman" w:eastAsia="Calibri" w:hAnsi="Times New Roman" w:cs="Times New Roman"/>
                <w:sz w:val="20"/>
                <w:szCs w:val="20"/>
              </w:rPr>
            </w:pPr>
            <w:r w:rsidRPr="00657CE5">
              <w:rPr>
                <w:rFonts w:ascii="Times New Roman" w:eastAsia="Calibri" w:hAnsi="Times New Roman" w:cs="Times New Roman"/>
                <w:sz w:val="20"/>
                <w:szCs w:val="20"/>
              </w:rPr>
              <w:t>43237,67 руб</w:t>
            </w:r>
            <w:r w:rsidR="00572CFA" w:rsidRPr="00657CE5">
              <w:rPr>
                <w:rFonts w:ascii="Times New Roman" w:hAnsi="Times New Roman" w:cs="Times New Roman"/>
                <w:sz w:val="20"/>
                <w:szCs w:val="20"/>
              </w:rPr>
              <w:t>.</w:t>
            </w:r>
          </w:p>
        </w:tc>
        <w:tc>
          <w:tcPr>
            <w:tcW w:w="856" w:type="dxa"/>
          </w:tcPr>
          <w:p w:rsidR="00956D79" w:rsidRPr="00657CE5" w:rsidRDefault="00956D79" w:rsidP="00572CFA">
            <w:pPr>
              <w:spacing w:line="240" w:lineRule="auto"/>
              <w:jc w:val="center"/>
              <w:rPr>
                <w:rFonts w:ascii="Times New Roman" w:eastAsia="Calibri" w:hAnsi="Times New Roman" w:cs="Times New Roman"/>
                <w:sz w:val="20"/>
                <w:szCs w:val="20"/>
              </w:rPr>
            </w:pPr>
            <w:r w:rsidRPr="00657CE5">
              <w:rPr>
                <w:rFonts w:ascii="Times New Roman" w:eastAsia="Calibri" w:hAnsi="Times New Roman" w:cs="Times New Roman"/>
                <w:sz w:val="20"/>
                <w:szCs w:val="20"/>
              </w:rPr>
              <w:t>0</w:t>
            </w:r>
          </w:p>
        </w:tc>
        <w:tc>
          <w:tcPr>
            <w:tcW w:w="1125" w:type="dxa"/>
          </w:tcPr>
          <w:p w:rsidR="00956D79" w:rsidRPr="00657CE5" w:rsidRDefault="00956D79" w:rsidP="00572CFA">
            <w:pPr>
              <w:spacing w:line="240" w:lineRule="auto"/>
              <w:jc w:val="center"/>
              <w:rPr>
                <w:rFonts w:ascii="Times New Roman" w:eastAsia="Calibri" w:hAnsi="Times New Roman" w:cs="Times New Roman"/>
                <w:sz w:val="20"/>
                <w:szCs w:val="20"/>
              </w:rPr>
            </w:pPr>
            <w:r w:rsidRPr="00657CE5">
              <w:rPr>
                <w:rFonts w:ascii="Times New Roman" w:eastAsia="Calibri" w:hAnsi="Times New Roman" w:cs="Times New Roman"/>
                <w:sz w:val="20"/>
                <w:szCs w:val="20"/>
              </w:rPr>
              <w:t>0</w:t>
            </w:r>
          </w:p>
        </w:tc>
        <w:tc>
          <w:tcPr>
            <w:tcW w:w="1563" w:type="dxa"/>
          </w:tcPr>
          <w:p w:rsidR="00956D79" w:rsidRPr="00657CE5" w:rsidRDefault="00956D79" w:rsidP="00572CFA">
            <w:pPr>
              <w:spacing w:line="240" w:lineRule="auto"/>
              <w:jc w:val="center"/>
              <w:rPr>
                <w:rFonts w:ascii="Times New Roman" w:eastAsia="Calibri" w:hAnsi="Times New Roman" w:cs="Times New Roman"/>
                <w:sz w:val="20"/>
                <w:szCs w:val="20"/>
              </w:rPr>
            </w:pPr>
            <w:r w:rsidRPr="00657CE5">
              <w:rPr>
                <w:rFonts w:ascii="Times New Roman" w:eastAsia="Calibri" w:hAnsi="Times New Roman" w:cs="Times New Roman"/>
                <w:sz w:val="20"/>
                <w:szCs w:val="20"/>
              </w:rPr>
              <w:t>Не было</w:t>
            </w:r>
          </w:p>
        </w:tc>
        <w:tc>
          <w:tcPr>
            <w:tcW w:w="1281" w:type="dxa"/>
          </w:tcPr>
          <w:p w:rsidR="00956D79" w:rsidRPr="00657CE5" w:rsidRDefault="00956D79" w:rsidP="00572CFA">
            <w:pPr>
              <w:spacing w:line="240" w:lineRule="auto"/>
              <w:jc w:val="center"/>
              <w:rPr>
                <w:rFonts w:ascii="Times New Roman" w:eastAsia="Calibri" w:hAnsi="Times New Roman" w:cs="Times New Roman"/>
                <w:sz w:val="20"/>
                <w:szCs w:val="20"/>
              </w:rPr>
            </w:pPr>
          </w:p>
        </w:tc>
        <w:tc>
          <w:tcPr>
            <w:tcW w:w="837" w:type="dxa"/>
          </w:tcPr>
          <w:p w:rsidR="00956D79" w:rsidRPr="00657CE5" w:rsidRDefault="00956D79" w:rsidP="00572CFA">
            <w:pPr>
              <w:spacing w:line="240" w:lineRule="auto"/>
              <w:jc w:val="center"/>
              <w:rPr>
                <w:rFonts w:ascii="Times New Roman" w:eastAsia="Calibri" w:hAnsi="Times New Roman" w:cs="Times New Roman"/>
                <w:sz w:val="20"/>
                <w:szCs w:val="20"/>
              </w:rPr>
            </w:pPr>
            <w:r w:rsidRPr="00657CE5">
              <w:rPr>
                <w:rFonts w:ascii="Times New Roman" w:eastAsia="Calibri" w:hAnsi="Times New Roman" w:cs="Times New Roman"/>
                <w:sz w:val="20"/>
                <w:szCs w:val="20"/>
              </w:rPr>
              <w:t>0</w:t>
            </w:r>
          </w:p>
        </w:tc>
        <w:tc>
          <w:tcPr>
            <w:tcW w:w="1227" w:type="dxa"/>
          </w:tcPr>
          <w:p w:rsidR="00956D79" w:rsidRPr="00657CE5" w:rsidRDefault="00956D79" w:rsidP="00572CFA">
            <w:pPr>
              <w:spacing w:line="240" w:lineRule="auto"/>
              <w:jc w:val="center"/>
              <w:rPr>
                <w:rFonts w:ascii="Times New Roman" w:eastAsia="Calibri" w:hAnsi="Times New Roman" w:cs="Times New Roman"/>
                <w:sz w:val="20"/>
                <w:szCs w:val="20"/>
              </w:rPr>
            </w:pPr>
            <w:r w:rsidRPr="00657CE5">
              <w:rPr>
                <w:rFonts w:ascii="Times New Roman" w:eastAsia="Calibri" w:hAnsi="Times New Roman" w:cs="Times New Roman"/>
                <w:sz w:val="20"/>
                <w:szCs w:val="20"/>
              </w:rPr>
              <w:t>0</w:t>
            </w:r>
          </w:p>
        </w:tc>
      </w:tr>
    </w:tbl>
    <w:p w:rsidR="00956D79" w:rsidRPr="00657CE5" w:rsidRDefault="00956D79" w:rsidP="00C94535">
      <w:pPr>
        <w:pStyle w:val="afd"/>
        <w:rPr>
          <w:rFonts w:eastAsia="Calibri"/>
        </w:rPr>
      </w:pPr>
    </w:p>
    <w:p w:rsidR="00956D79" w:rsidRPr="00657CE5" w:rsidRDefault="00956D79" w:rsidP="00572CFA">
      <w:pPr>
        <w:spacing w:line="240" w:lineRule="auto"/>
        <w:jc w:val="both"/>
        <w:rPr>
          <w:rFonts w:ascii="Times New Roman" w:eastAsia="Calibri" w:hAnsi="Times New Roman" w:cs="Times New Roman"/>
          <w:i/>
          <w:sz w:val="24"/>
          <w:szCs w:val="24"/>
        </w:rPr>
      </w:pPr>
      <w:r w:rsidRPr="00657CE5">
        <w:rPr>
          <w:rFonts w:ascii="Times New Roman" w:eastAsia="Calibri" w:hAnsi="Times New Roman" w:cs="Times New Roman"/>
          <w:i/>
          <w:sz w:val="24"/>
          <w:szCs w:val="24"/>
        </w:rPr>
        <w:t>Сравнительный анализ распределения аварий по видам аварий за текущий год в сравнении с аналогичным периодом прошлого года (в форме таблицы) с описанием тенденций. Показатели аварий, произошедших в результате действий третьих лиц.</w:t>
      </w:r>
    </w:p>
    <w:tbl>
      <w:tblPr>
        <w:tblW w:w="989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410"/>
        <w:gridCol w:w="2406"/>
        <w:gridCol w:w="2673"/>
      </w:tblGrid>
      <w:tr w:rsidR="00572CFA" w:rsidRPr="00657CE5" w:rsidTr="00572CFA">
        <w:tc>
          <w:tcPr>
            <w:tcW w:w="4820" w:type="dxa"/>
            <w:gridSpan w:val="2"/>
          </w:tcPr>
          <w:p w:rsidR="00572CFA" w:rsidRPr="00657CE5" w:rsidRDefault="00572CFA" w:rsidP="00AE5EAE">
            <w:pPr>
              <w:spacing w:line="240" w:lineRule="auto"/>
              <w:jc w:val="center"/>
              <w:rPr>
                <w:rFonts w:ascii="Calibri" w:eastAsia="Calibri" w:hAnsi="Calibri" w:cs="Times New Roman"/>
                <w:sz w:val="20"/>
                <w:szCs w:val="20"/>
              </w:rPr>
            </w:pPr>
            <w:r w:rsidRPr="00657CE5">
              <w:rPr>
                <w:rFonts w:ascii="Times New Roman" w:eastAsia="Calibri" w:hAnsi="Times New Roman" w:cs="Times New Roman"/>
                <w:sz w:val="20"/>
                <w:szCs w:val="20"/>
              </w:rPr>
              <w:t xml:space="preserve">12 мес. </w:t>
            </w:r>
            <w:r w:rsidRPr="00657CE5">
              <w:rPr>
                <w:rFonts w:ascii="Times New Roman" w:hAnsi="Times New Roman" w:cs="Times New Roman"/>
                <w:sz w:val="20"/>
                <w:szCs w:val="20"/>
              </w:rPr>
              <w:t>2017 года</w:t>
            </w:r>
          </w:p>
        </w:tc>
        <w:tc>
          <w:tcPr>
            <w:tcW w:w="5079" w:type="dxa"/>
            <w:gridSpan w:val="2"/>
          </w:tcPr>
          <w:p w:rsidR="00572CFA" w:rsidRPr="00657CE5" w:rsidRDefault="00572CFA" w:rsidP="00AE5EAE">
            <w:pPr>
              <w:spacing w:line="240" w:lineRule="auto"/>
              <w:jc w:val="center"/>
              <w:rPr>
                <w:rFonts w:ascii="Calibri" w:eastAsia="Calibri" w:hAnsi="Calibri" w:cs="Times New Roman"/>
                <w:sz w:val="20"/>
                <w:szCs w:val="20"/>
              </w:rPr>
            </w:pPr>
            <w:r w:rsidRPr="00657CE5">
              <w:rPr>
                <w:rFonts w:ascii="Times New Roman" w:eastAsia="Calibri" w:hAnsi="Times New Roman" w:cs="Times New Roman"/>
                <w:color w:val="000000"/>
                <w:sz w:val="20"/>
                <w:szCs w:val="20"/>
              </w:rPr>
              <w:t>12</w:t>
            </w:r>
            <w:r w:rsidRPr="00657CE5">
              <w:rPr>
                <w:rFonts w:ascii="Times New Roman" w:hAnsi="Times New Roman" w:cs="Times New Roman"/>
                <w:color w:val="000000"/>
                <w:sz w:val="20"/>
                <w:szCs w:val="20"/>
              </w:rPr>
              <w:t xml:space="preserve"> </w:t>
            </w:r>
            <w:r w:rsidRPr="00657CE5">
              <w:rPr>
                <w:rFonts w:ascii="Times New Roman" w:eastAsia="Calibri" w:hAnsi="Times New Roman" w:cs="Times New Roman"/>
                <w:color w:val="000000"/>
                <w:sz w:val="20"/>
                <w:szCs w:val="20"/>
              </w:rPr>
              <w:t>мес.</w:t>
            </w:r>
            <w:r w:rsidRPr="00657CE5">
              <w:rPr>
                <w:rFonts w:ascii="Times New Roman" w:eastAsia="Calibri" w:hAnsi="Times New Roman" w:cs="Times New Roman"/>
                <w:sz w:val="20"/>
                <w:szCs w:val="20"/>
              </w:rPr>
              <w:t xml:space="preserve"> </w:t>
            </w:r>
            <w:r w:rsidRPr="00657CE5">
              <w:rPr>
                <w:rFonts w:ascii="Times New Roman" w:hAnsi="Times New Roman" w:cs="Times New Roman"/>
                <w:sz w:val="20"/>
                <w:szCs w:val="20"/>
              </w:rPr>
              <w:t xml:space="preserve">2018 года </w:t>
            </w:r>
          </w:p>
        </w:tc>
      </w:tr>
      <w:tr w:rsidR="00572CFA" w:rsidRPr="00657CE5" w:rsidTr="00572CFA">
        <w:tc>
          <w:tcPr>
            <w:tcW w:w="2410" w:type="dxa"/>
          </w:tcPr>
          <w:p w:rsidR="00572CFA" w:rsidRPr="00657CE5" w:rsidRDefault="00572CFA" w:rsidP="00572CFA">
            <w:pPr>
              <w:jc w:val="center"/>
              <w:rPr>
                <w:rFonts w:ascii="Times New Roman" w:eastAsia="Calibri" w:hAnsi="Times New Roman" w:cs="Times New Roman"/>
                <w:sz w:val="20"/>
                <w:szCs w:val="20"/>
              </w:rPr>
            </w:pPr>
            <w:r w:rsidRPr="00657CE5">
              <w:rPr>
                <w:rFonts w:ascii="Times New Roman" w:eastAsia="Calibri" w:hAnsi="Times New Roman" w:cs="Times New Roman"/>
                <w:sz w:val="20"/>
                <w:szCs w:val="20"/>
              </w:rPr>
              <w:t>Дата и место аварии</w:t>
            </w:r>
          </w:p>
        </w:tc>
        <w:tc>
          <w:tcPr>
            <w:tcW w:w="2410" w:type="dxa"/>
          </w:tcPr>
          <w:p w:rsidR="00572CFA" w:rsidRPr="00657CE5" w:rsidRDefault="00572CFA" w:rsidP="00572CFA">
            <w:pPr>
              <w:jc w:val="center"/>
              <w:rPr>
                <w:rFonts w:ascii="Times New Roman" w:eastAsia="Calibri" w:hAnsi="Times New Roman" w:cs="Times New Roman"/>
                <w:sz w:val="20"/>
                <w:szCs w:val="20"/>
              </w:rPr>
            </w:pPr>
            <w:r w:rsidRPr="00657CE5">
              <w:rPr>
                <w:rFonts w:ascii="Times New Roman" w:eastAsia="Calibri" w:hAnsi="Times New Roman" w:cs="Times New Roman"/>
                <w:sz w:val="20"/>
                <w:szCs w:val="20"/>
              </w:rPr>
              <w:t>Вид аварий.</w:t>
            </w:r>
          </w:p>
        </w:tc>
        <w:tc>
          <w:tcPr>
            <w:tcW w:w="2406" w:type="dxa"/>
          </w:tcPr>
          <w:p w:rsidR="00572CFA" w:rsidRPr="00657CE5" w:rsidRDefault="00572CFA" w:rsidP="00572CFA">
            <w:pPr>
              <w:jc w:val="center"/>
              <w:rPr>
                <w:rFonts w:ascii="Times New Roman" w:eastAsia="Calibri" w:hAnsi="Times New Roman" w:cs="Times New Roman"/>
                <w:sz w:val="20"/>
                <w:szCs w:val="20"/>
              </w:rPr>
            </w:pPr>
            <w:r w:rsidRPr="00657CE5">
              <w:rPr>
                <w:rFonts w:ascii="Times New Roman" w:eastAsia="Calibri" w:hAnsi="Times New Roman" w:cs="Times New Roman"/>
                <w:sz w:val="20"/>
                <w:szCs w:val="20"/>
              </w:rPr>
              <w:t>Дата и место аварии</w:t>
            </w:r>
          </w:p>
        </w:tc>
        <w:tc>
          <w:tcPr>
            <w:tcW w:w="2673" w:type="dxa"/>
          </w:tcPr>
          <w:p w:rsidR="00572CFA" w:rsidRPr="00657CE5" w:rsidRDefault="00572CFA" w:rsidP="00572CFA">
            <w:pPr>
              <w:jc w:val="center"/>
              <w:rPr>
                <w:rFonts w:ascii="Times New Roman" w:eastAsia="Calibri" w:hAnsi="Times New Roman" w:cs="Times New Roman"/>
                <w:sz w:val="20"/>
                <w:szCs w:val="20"/>
              </w:rPr>
            </w:pPr>
            <w:r w:rsidRPr="00657CE5">
              <w:rPr>
                <w:rFonts w:ascii="Times New Roman" w:eastAsia="Calibri" w:hAnsi="Times New Roman" w:cs="Times New Roman"/>
                <w:sz w:val="20"/>
                <w:szCs w:val="20"/>
              </w:rPr>
              <w:t>Вид аварий</w:t>
            </w:r>
          </w:p>
        </w:tc>
      </w:tr>
      <w:tr w:rsidR="00572CFA" w:rsidRPr="00657CE5" w:rsidTr="00572CFA">
        <w:tc>
          <w:tcPr>
            <w:tcW w:w="2410" w:type="dxa"/>
          </w:tcPr>
          <w:p w:rsidR="00572CFA" w:rsidRPr="00657CE5" w:rsidRDefault="00572CFA" w:rsidP="00AE5EAE">
            <w:pPr>
              <w:jc w:val="both"/>
              <w:rPr>
                <w:rFonts w:ascii="Times New Roman" w:eastAsia="Calibri" w:hAnsi="Times New Roman" w:cs="Times New Roman"/>
                <w:sz w:val="20"/>
                <w:szCs w:val="20"/>
              </w:rPr>
            </w:pPr>
            <w:r w:rsidRPr="00657CE5">
              <w:rPr>
                <w:rFonts w:ascii="Times New Roman" w:eastAsia="Calibri" w:hAnsi="Times New Roman" w:cs="Times New Roman"/>
                <w:sz w:val="20"/>
                <w:szCs w:val="20"/>
              </w:rPr>
              <w:t>27.09.2017, д. № 12 по ул. П. Люпаева в г.о. Чапаевск</w:t>
            </w:r>
          </w:p>
        </w:tc>
        <w:tc>
          <w:tcPr>
            <w:tcW w:w="2410" w:type="dxa"/>
          </w:tcPr>
          <w:p w:rsidR="00572CFA" w:rsidRPr="00657CE5" w:rsidRDefault="00572CFA" w:rsidP="00572CFA">
            <w:pPr>
              <w:jc w:val="center"/>
              <w:rPr>
                <w:rFonts w:ascii="Times New Roman" w:eastAsia="Calibri" w:hAnsi="Times New Roman" w:cs="Times New Roman"/>
                <w:sz w:val="20"/>
                <w:szCs w:val="20"/>
              </w:rPr>
            </w:pPr>
            <w:r w:rsidRPr="00657CE5">
              <w:rPr>
                <w:rFonts w:ascii="Times New Roman" w:eastAsia="Calibri" w:hAnsi="Times New Roman" w:cs="Times New Roman"/>
                <w:sz w:val="20"/>
                <w:szCs w:val="20"/>
              </w:rPr>
              <w:t>Повреждение, разрушение технических устройств, выброс опасного вещества</w:t>
            </w:r>
          </w:p>
        </w:tc>
        <w:tc>
          <w:tcPr>
            <w:tcW w:w="2406" w:type="dxa"/>
          </w:tcPr>
          <w:p w:rsidR="00572CFA" w:rsidRPr="00657CE5" w:rsidRDefault="00572CFA" w:rsidP="00572CFA">
            <w:pPr>
              <w:jc w:val="center"/>
              <w:rPr>
                <w:rFonts w:ascii="Times New Roman" w:eastAsia="Calibri" w:hAnsi="Times New Roman" w:cs="Times New Roman"/>
                <w:sz w:val="20"/>
                <w:szCs w:val="20"/>
              </w:rPr>
            </w:pPr>
            <w:r w:rsidRPr="00657CE5">
              <w:rPr>
                <w:rFonts w:ascii="Times New Roman" w:eastAsia="Calibri" w:hAnsi="Times New Roman" w:cs="Times New Roman"/>
                <w:sz w:val="20"/>
                <w:szCs w:val="20"/>
              </w:rPr>
              <w:t>Не было</w:t>
            </w:r>
          </w:p>
        </w:tc>
        <w:tc>
          <w:tcPr>
            <w:tcW w:w="2673" w:type="dxa"/>
          </w:tcPr>
          <w:p w:rsidR="00572CFA" w:rsidRPr="00657CE5" w:rsidRDefault="00572CFA" w:rsidP="00572CFA">
            <w:pPr>
              <w:jc w:val="center"/>
              <w:rPr>
                <w:rFonts w:ascii="Times New Roman" w:eastAsia="Calibri" w:hAnsi="Times New Roman" w:cs="Times New Roman"/>
                <w:sz w:val="20"/>
                <w:szCs w:val="20"/>
              </w:rPr>
            </w:pPr>
            <w:r w:rsidRPr="00657CE5">
              <w:rPr>
                <w:rFonts w:ascii="Times New Roman" w:eastAsia="Calibri" w:hAnsi="Times New Roman" w:cs="Times New Roman"/>
                <w:sz w:val="20"/>
                <w:szCs w:val="20"/>
              </w:rPr>
              <w:t>Не было</w:t>
            </w:r>
          </w:p>
        </w:tc>
      </w:tr>
    </w:tbl>
    <w:p w:rsidR="00956D79" w:rsidRPr="00657CE5" w:rsidRDefault="00956D79" w:rsidP="00572CFA">
      <w:pPr>
        <w:pStyle w:val="afd"/>
      </w:pPr>
    </w:p>
    <w:p w:rsidR="00956D79" w:rsidRPr="00657CE5" w:rsidRDefault="00956D79" w:rsidP="00572CFA">
      <w:pPr>
        <w:spacing w:line="240" w:lineRule="auto"/>
        <w:jc w:val="both"/>
        <w:rPr>
          <w:rFonts w:ascii="Times New Roman" w:eastAsia="Calibri" w:hAnsi="Times New Roman" w:cs="Times New Roman"/>
          <w:i/>
          <w:sz w:val="24"/>
          <w:szCs w:val="24"/>
        </w:rPr>
      </w:pPr>
      <w:r w:rsidRPr="00657CE5">
        <w:rPr>
          <w:rFonts w:ascii="Times New Roman" w:eastAsia="Calibri" w:hAnsi="Times New Roman" w:cs="Times New Roman"/>
          <w:i/>
          <w:sz w:val="24"/>
          <w:szCs w:val="24"/>
        </w:rPr>
        <w:t>Сравнительный анализ распределения несчастных случаев со смертельным исходом по травмирующим факторам за  текущий год в сравнении с аналогичным периодом прошлого года (в форме таблицы) с описанием тенденций.</w:t>
      </w:r>
    </w:p>
    <w:p w:rsidR="00956D79" w:rsidRPr="00657CE5" w:rsidRDefault="000C6B5C" w:rsidP="00956D79">
      <w:pPr>
        <w:pStyle w:val="af7"/>
        <w:spacing w:line="276" w:lineRule="auto"/>
        <w:rPr>
          <w:sz w:val="24"/>
        </w:rPr>
      </w:pPr>
      <w:r w:rsidRPr="00657CE5">
        <w:rPr>
          <w:sz w:val="24"/>
        </w:rPr>
        <w:t>В 2018 году, как и в 2017 году, н</w:t>
      </w:r>
      <w:r w:rsidR="00572CFA" w:rsidRPr="00657CE5">
        <w:rPr>
          <w:sz w:val="24"/>
        </w:rPr>
        <w:t xml:space="preserve">есчастные случаи со смертельным исходом </w:t>
      </w:r>
      <w:r w:rsidRPr="00657CE5">
        <w:rPr>
          <w:sz w:val="24"/>
        </w:rPr>
        <w:t>не зафиксированы.</w:t>
      </w:r>
    </w:p>
    <w:p w:rsidR="000C6B5C" w:rsidRPr="00657CE5" w:rsidRDefault="000C6B5C" w:rsidP="000C6B5C">
      <w:pPr>
        <w:pStyle w:val="afd"/>
      </w:pPr>
    </w:p>
    <w:p w:rsidR="00956D79" w:rsidRPr="00657CE5" w:rsidRDefault="00956D79" w:rsidP="000C6B5C">
      <w:pPr>
        <w:spacing w:line="240" w:lineRule="auto"/>
        <w:jc w:val="both"/>
        <w:rPr>
          <w:rFonts w:ascii="Times New Roman" w:eastAsia="Calibri" w:hAnsi="Times New Roman" w:cs="Times New Roman"/>
          <w:bCs/>
          <w:i/>
          <w:sz w:val="24"/>
          <w:szCs w:val="24"/>
        </w:rPr>
      </w:pPr>
      <w:r w:rsidRPr="00657CE5">
        <w:rPr>
          <w:rFonts w:ascii="Times New Roman" w:eastAsia="Calibri" w:hAnsi="Times New Roman" w:cs="Times New Roman"/>
          <w:i/>
          <w:sz w:val="24"/>
          <w:szCs w:val="24"/>
        </w:rPr>
        <w:t>Сравнительный анализ распределения аварий и несчастных случаев со смертельным исходом за текущий год в сравнении с аналогичным периодом прошлого года по субъектам Российской Федерации и территориальным органам Ростехнадзора (в форме таблицы) с описанием тенденций.</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79"/>
        <w:gridCol w:w="1843"/>
        <w:gridCol w:w="1558"/>
      </w:tblGrid>
      <w:tr w:rsidR="00956D79" w:rsidRPr="00657CE5" w:rsidTr="000C6B5C">
        <w:trPr>
          <w:cantSplit/>
          <w:trHeight w:val="20"/>
        </w:trPr>
        <w:tc>
          <w:tcPr>
            <w:tcW w:w="6379" w:type="dxa"/>
          </w:tcPr>
          <w:p w:rsidR="00956D79" w:rsidRPr="00657CE5" w:rsidRDefault="00956D79" w:rsidP="000C6B5C">
            <w:pPr>
              <w:pStyle w:val="afd"/>
              <w:jc w:val="center"/>
              <w:rPr>
                <w:rFonts w:ascii="Times New Roman" w:hAnsi="Times New Roman"/>
                <w:b/>
                <w:i/>
                <w:sz w:val="20"/>
                <w:szCs w:val="20"/>
              </w:rPr>
            </w:pPr>
            <w:r w:rsidRPr="00657CE5">
              <w:rPr>
                <w:rFonts w:ascii="Times New Roman" w:hAnsi="Times New Roman"/>
                <w:b/>
                <w:i/>
                <w:sz w:val="20"/>
                <w:szCs w:val="20"/>
              </w:rPr>
              <w:t>Наименование показателя</w:t>
            </w:r>
          </w:p>
        </w:tc>
        <w:tc>
          <w:tcPr>
            <w:tcW w:w="1843" w:type="dxa"/>
          </w:tcPr>
          <w:p w:rsidR="00956D79" w:rsidRPr="00657CE5" w:rsidRDefault="00956D79" w:rsidP="000C6B5C">
            <w:pPr>
              <w:pStyle w:val="afd"/>
              <w:jc w:val="center"/>
              <w:rPr>
                <w:rFonts w:ascii="Times New Roman" w:hAnsi="Times New Roman"/>
                <w:b/>
                <w:i/>
                <w:color w:val="000000"/>
                <w:sz w:val="20"/>
                <w:szCs w:val="20"/>
              </w:rPr>
            </w:pPr>
            <w:r w:rsidRPr="00657CE5">
              <w:rPr>
                <w:rFonts w:ascii="Times New Roman" w:hAnsi="Times New Roman"/>
                <w:b/>
                <w:i/>
                <w:color w:val="000000"/>
                <w:sz w:val="20"/>
                <w:szCs w:val="20"/>
              </w:rPr>
              <w:t>12 мес. 2017 г.</w:t>
            </w:r>
          </w:p>
        </w:tc>
        <w:tc>
          <w:tcPr>
            <w:tcW w:w="1558" w:type="dxa"/>
            <w:vAlign w:val="center"/>
          </w:tcPr>
          <w:p w:rsidR="00956D79" w:rsidRPr="00657CE5" w:rsidRDefault="00956D79" w:rsidP="000C6B5C">
            <w:pPr>
              <w:pStyle w:val="afd"/>
              <w:jc w:val="center"/>
              <w:rPr>
                <w:rFonts w:ascii="Times New Roman" w:hAnsi="Times New Roman"/>
                <w:b/>
                <w:i/>
                <w:color w:val="000000"/>
                <w:sz w:val="20"/>
                <w:szCs w:val="20"/>
              </w:rPr>
            </w:pPr>
            <w:r w:rsidRPr="00657CE5">
              <w:rPr>
                <w:rFonts w:ascii="Times New Roman" w:hAnsi="Times New Roman"/>
                <w:b/>
                <w:i/>
                <w:color w:val="000000"/>
                <w:sz w:val="20"/>
                <w:szCs w:val="20"/>
              </w:rPr>
              <w:t>12 мес. 2018 г.</w:t>
            </w:r>
          </w:p>
        </w:tc>
      </w:tr>
      <w:tr w:rsidR="00956D79" w:rsidRPr="00657CE5" w:rsidTr="000C6B5C">
        <w:trPr>
          <w:cantSplit/>
          <w:trHeight w:val="20"/>
        </w:trPr>
        <w:tc>
          <w:tcPr>
            <w:tcW w:w="6379" w:type="dxa"/>
          </w:tcPr>
          <w:p w:rsidR="00956D79" w:rsidRPr="00657CE5" w:rsidRDefault="00956D79" w:rsidP="000C6B5C">
            <w:pPr>
              <w:pStyle w:val="afd"/>
              <w:jc w:val="both"/>
              <w:rPr>
                <w:rFonts w:ascii="Times New Roman" w:hAnsi="Times New Roman"/>
                <w:i/>
                <w:iCs/>
                <w:sz w:val="20"/>
                <w:szCs w:val="20"/>
              </w:rPr>
            </w:pPr>
            <w:r w:rsidRPr="00657CE5">
              <w:rPr>
                <w:rFonts w:ascii="Times New Roman" w:hAnsi="Times New Roman"/>
                <w:sz w:val="20"/>
                <w:szCs w:val="20"/>
              </w:rPr>
              <w:t>Число аварий на ОПО;</w:t>
            </w:r>
          </w:p>
        </w:tc>
        <w:tc>
          <w:tcPr>
            <w:tcW w:w="1843" w:type="dxa"/>
            <w:vAlign w:val="center"/>
          </w:tcPr>
          <w:p w:rsidR="00956D79" w:rsidRPr="00657CE5" w:rsidRDefault="00956D79" w:rsidP="000C6B5C">
            <w:pPr>
              <w:pStyle w:val="afd"/>
              <w:jc w:val="both"/>
              <w:rPr>
                <w:rFonts w:ascii="Times New Roman" w:hAnsi="Times New Roman"/>
                <w:sz w:val="20"/>
                <w:szCs w:val="20"/>
              </w:rPr>
            </w:pPr>
            <w:r w:rsidRPr="00657CE5">
              <w:rPr>
                <w:rFonts w:ascii="Times New Roman" w:hAnsi="Times New Roman"/>
                <w:sz w:val="20"/>
                <w:szCs w:val="20"/>
              </w:rPr>
              <w:t>1</w:t>
            </w:r>
          </w:p>
        </w:tc>
        <w:tc>
          <w:tcPr>
            <w:tcW w:w="1558" w:type="dxa"/>
            <w:vAlign w:val="center"/>
          </w:tcPr>
          <w:p w:rsidR="00956D79" w:rsidRPr="00657CE5" w:rsidRDefault="00956D79" w:rsidP="000C6B5C">
            <w:pPr>
              <w:pStyle w:val="afd"/>
              <w:jc w:val="both"/>
              <w:rPr>
                <w:rFonts w:ascii="Times New Roman" w:hAnsi="Times New Roman"/>
                <w:color w:val="000000"/>
                <w:sz w:val="20"/>
                <w:szCs w:val="20"/>
              </w:rPr>
            </w:pPr>
            <w:r w:rsidRPr="00657CE5">
              <w:rPr>
                <w:rFonts w:ascii="Times New Roman" w:hAnsi="Times New Roman"/>
                <w:color w:val="000000"/>
                <w:sz w:val="20"/>
                <w:szCs w:val="20"/>
              </w:rPr>
              <w:t>0</w:t>
            </w:r>
          </w:p>
        </w:tc>
      </w:tr>
      <w:tr w:rsidR="00956D79" w:rsidRPr="00657CE5" w:rsidTr="000C6B5C">
        <w:trPr>
          <w:cantSplit/>
          <w:trHeight w:val="20"/>
        </w:trPr>
        <w:tc>
          <w:tcPr>
            <w:tcW w:w="6379" w:type="dxa"/>
          </w:tcPr>
          <w:p w:rsidR="00956D79" w:rsidRPr="00657CE5" w:rsidRDefault="00956D79" w:rsidP="000C6B5C">
            <w:pPr>
              <w:pStyle w:val="afd"/>
              <w:jc w:val="both"/>
              <w:rPr>
                <w:rFonts w:ascii="Times New Roman" w:hAnsi="Times New Roman"/>
                <w:sz w:val="20"/>
                <w:szCs w:val="20"/>
              </w:rPr>
            </w:pPr>
            <w:r w:rsidRPr="00657CE5">
              <w:rPr>
                <w:rFonts w:ascii="Times New Roman" w:hAnsi="Times New Roman"/>
                <w:sz w:val="20"/>
                <w:szCs w:val="20"/>
              </w:rPr>
              <w:t>Количество травмированных в результате аварий, всего,</w:t>
            </w:r>
          </w:p>
        </w:tc>
        <w:tc>
          <w:tcPr>
            <w:tcW w:w="1843" w:type="dxa"/>
            <w:vAlign w:val="center"/>
          </w:tcPr>
          <w:p w:rsidR="00956D79" w:rsidRPr="00657CE5" w:rsidRDefault="00956D79" w:rsidP="000C6B5C">
            <w:pPr>
              <w:pStyle w:val="afd"/>
              <w:jc w:val="both"/>
              <w:rPr>
                <w:rFonts w:ascii="Times New Roman" w:hAnsi="Times New Roman"/>
                <w:color w:val="000000"/>
                <w:sz w:val="20"/>
                <w:szCs w:val="20"/>
              </w:rPr>
            </w:pPr>
            <w:r w:rsidRPr="00657CE5">
              <w:rPr>
                <w:rFonts w:ascii="Times New Roman" w:hAnsi="Times New Roman"/>
                <w:color w:val="000000"/>
                <w:sz w:val="20"/>
                <w:szCs w:val="20"/>
              </w:rPr>
              <w:t>0</w:t>
            </w:r>
          </w:p>
        </w:tc>
        <w:tc>
          <w:tcPr>
            <w:tcW w:w="1558" w:type="dxa"/>
            <w:vAlign w:val="center"/>
          </w:tcPr>
          <w:p w:rsidR="00956D79" w:rsidRPr="00657CE5" w:rsidRDefault="00956D79" w:rsidP="000C6B5C">
            <w:pPr>
              <w:pStyle w:val="afd"/>
              <w:jc w:val="both"/>
              <w:rPr>
                <w:rFonts w:ascii="Times New Roman" w:hAnsi="Times New Roman"/>
                <w:color w:val="000000"/>
                <w:sz w:val="20"/>
                <w:szCs w:val="20"/>
              </w:rPr>
            </w:pPr>
            <w:r w:rsidRPr="00657CE5">
              <w:rPr>
                <w:rFonts w:ascii="Times New Roman" w:hAnsi="Times New Roman"/>
                <w:color w:val="000000"/>
                <w:sz w:val="20"/>
                <w:szCs w:val="20"/>
              </w:rPr>
              <w:t>0</w:t>
            </w:r>
          </w:p>
        </w:tc>
      </w:tr>
      <w:tr w:rsidR="00956D79" w:rsidRPr="00657CE5" w:rsidTr="000C6B5C">
        <w:trPr>
          <w:cantSplit/>
          <w:trHeight w:val="20"/>
        </w:trPr>
        <w:tc>
          <w:tcPr>
            <w:tcW w:w="6379" w:type="dxa"/>
          </w:tcPr>
          <w:p w:rsidR="00956D79" w:rsidRPr="00657CE5" w:rsidRDefault="00956D79" w:rsidP="000C6B5C">
            <w:pPr>
              <w:pStyle w:val="afd"/>
              <w:jc w:val="both"/>
              <w:rPr>
                <w:rFonts w:ascii="Times New Roman" w:hAnsi="Times New Roman"/>
                <w:sz w:val="20"/>
                <w:szCs w:val="20"/>
              </w:rPr>
            </w:pPr>
            <w:r w:rsidRPr="00657CE5">
              <w:rPr>
                <w:rFonts w:ascii="Times New Roman" w:hAnsi="Times New Roman"/>
                <w:sz w:val="20"/>
                <w:szCs w:val="20"/>
              </w:rPr>
              <w:t xml:space="preserve">в том  числе: </w:t>
            </w:r>
          </w:p>
        </w:tc>
        <w:tc>
          <w:tcPr>
            <w:tcW w:w="1843" w:type="dxa"/>
            <w:vAlign w:val="center"/>
          </w:tcPr>
          <w:p w:rsidR="00956D79" w:rsidRPr="00657CE5" w:rsidRDefault="00956D79" w:rsidP="000C6B5C">
            <w:pPr>
              <w:pStyle w:val="afd"/>
              <w:jc w:val="both"/>
              <w:rPr>
                <w:rFonts w:ascii="Times New Roman" w:hAnsi="Times New Roman"/>
                <w:color w:val="000000"/>
                <w:sz w:val="20"/>
                <w:szCs w:val="20"/>
              </w:rPr>
            </w:pPr>
          </w:p>
        </w:tc>
        <w:tc>
          <w:tcPr>
            <w:tcW w:w="1558" w:type="dxa"/>
            <w:vAlign w:val="center"/>
          </w:tcPr>
          <w:p w:rsidR="00956D79" w:rsidRPr="00657CE5" w:rsidRDefault="00956D79" w:rsidP="000C6B5C">
            <w:pPr>
              <w:pStyle w:val="afd"/>
              <w:jc w:val="both"/>
              <w:rPr>
                <w:rFonts w:ascii="Times New Roman" w:hAnsi="Times New Roman"/>
                <w:color w:val="000000"/>
                <w:sz w:val="20"/>
                <w:szCs w:val="20"/>
              </w:rPr>
            </w:pPr>
          </w:p>
        </w:tc>
      </w:tr>
      <w:tr w:rsidR="00956D79" w:rsidRPr="00657CE5" w:rsidTr="000C6B5C">
        <w:trPr>
          <w:cantSplit/>
          <w:trHeight w:val="20"/>
        </w:trPr>
        <w:tc>
          <w:tcPr>
            <w:tcW w:w="6379" w:type="dxa"/>
          </w:tcPr>
          <w:p w:rsidR="00956D79" w:rsidRPr="00657CE5" w:rsidRDefault="00956D79" w:rsidP="000C6B5C">
            <w:pPr>
              <w:pStyle w:val="afd"/>
              <w:jc w:val="both"/>
              <w:rPr>
                <w:rFonts w:ascii="Times New Roman" w:hAnsi="Times New Roman"/>
                <w:sz w:val="20"/>
                <w:szCs w:val="20"/>
              </w:rPr>
            </w:pPr>
            <w:r w:rsidRPr="00657CE5">
              <w:rPr>
                <w:rFonts w:ascii="Times New Roman" w:hAnsi="Times New Roman"/>
                <w:sz w:val="20"/>
                <w:szCs w:val="20"/>
              </w:rPr>
              <w:t>со смертельным исходом;</w:t>
            </w:r>
          </w:p>
        </w:tc>
        <w:tc>
          <w:tcPr>
            <w:tcW w:w="1843" w:type="dxa"/>
            <w:vAlign w:val="center"/>
          </w:tcPr>
          <w:p w:rsidR="00956D79" w:rsidRPr="00657CE5" w:rsidRDefault="00956D79" w:rsidP="000C6B5C">
            <w:pPr>
              <w:pStyle w:val="afd"/>
              <w:jc w:val="both"/>
              <w:rPr>
                <w:rFonts w:ascii="Times New Roman" w:hAnsi="Times New Roman"/>
                <w:color w:val="000000"/>
                <w:sz w:val="20"/>
                <w:szCs w:val="20"/>
              </w:rPr>
            </w:pPr>
            <w:r w:rsidRPr="00657CE5">
              <w:rPr>
                <w:rFonts w:ascii="Times New Roman" w:hAnsi="Times New Roman"/>
                <w:color w:val="000000"/>
                <w:sz w:val="20"/>
                <w:szCs w:val="20"/>
              </w:rPr>
              <w:t>0</w:t>
            </w:r>
          </w:p>
        </w:tc>
        <w:tc>
          <w:tcPr>
            <w:tcW w:w="1558" w:type="dxa"/>
            <w:vAlign w:val="center"/>
          </w:tcPr>
          <w:p w:rsidR="00956D79" w:rsidRPr="00657CE5" w:rsidRDefault="00956D79" w:rsidP="000C6B5C">
            <w:pPr>
              <w:pStyle w:val="afd"/>
              <w:jc w:val="both"/>
              <w:rPr>
                <w:rFonts w:ascii="Times New Roman" w:hAnsi="Times New Roman"/>
                <w:color w:val="000000"/>
                <w:sz w:val="20"/>
                <w:szCs w:val="20"/>
              </w:rPr>
            </w:pPr>
            <w:r w:rsidRPr="00657CE5">
              <w:rPr>
                <w:rFonts w:ascii="Times New Roman" w:hAnsi="Times New Roman"/>
                <w:color w:val="000000"/>
                <w:sz w:val="20"/>
                <w:szCs w:val="20"/>
              </w:rPr>
              <w:t>0</w:t>
            </w:r>
          </w:p>
        </w:tc>
      </w:tr>
      <w:tr w:rsidR="00956D79" w:rsidRPr="00657CE5" w:rsidTr="000C6B5C">
        <w:trPr>
          <w:cantSplit/>
          <w:trHeight w:val="20"/>
        </w:trPr>
        <w:tc>
          <w:tcPr>
            <w:tcW w:w="6379" w:type="dxa"/>
          </w:tcPr>
          <w:p w:rsidR="00956D79" w:rsidRPr="00657CE5" w:rsidRDefault="00956D79" w:rsidP="000C6B5C">
            <w:pPr>
              <w:pStyle w:val="afd"/>
              <w:jc w:val="both"/>
              <w:rPr>
                <w:rFonts w:ascii="Times New Roman" w:hAnsi="Times New Roman"/>
                <w:sz w:val="20"/>
                <w:szCs w:val="20"/>
              </w:rPr>
            </w:pPr>
            <w:r w:rsidRPr="00657CE5">
              <w:rPr>
                <w:rFonts w:ascii="Times New Roman" w:hAnsi="Times New Roman"/>
                <w:sz w:val="20"/>
                <w:szCs w:val="20"/>
              </w:rPr>
              <w:t>с тяжелым исходом.</w:t>
            </w:r>
          </w:p>
        </w:tc>
        <w:tc>
          <w:tcPr>
            <w:tcW w:w="1843" w:type="dxa"/>
            <w:vAlign w:val="center"/>
          </w:tcPr>
          <w:p w:rsidR="00956D79" w:rsidRPr="00657CE5" w:rsidRDefault="00956D79" w:rsidP="000C6B5C">
            <w:pPr>
              <w:pStyle w:val="afd"/>
              <w:jc w:val="both"/>
              <w:rPr>
                <w:rFonts w:ascii="Times New Roman" w:hAnsi="Times New Roman"/>
                <w:color w:val="000000"/>
                <w:sz w:val="20"/>
                <w:szCs w:val="20"/>
              </w:rPr>
            </w:pPr>
            <w:r w:rsidRPr="00657CE5">
              <w:rPr>
                <w:rFonts w:ascii="Times New Roman" w:hAnsi="Times New Roman"/>
                <w:color w:val="000000"/>
                <w:sz w:val="20"/>
                <w:szCs w:val="20"/>
              </w:rPr>
              <w:t>0</w:t>
            </w:r>
          </w:p>
        </w:tc>
        <w:tc>
          <w:tcPr>
            <w:tcW w:w="1558" w:type="dxa"/>
            <w:vAlign w:val="center"/>
          </w:tcPr>
          <w:p w:rsidR="00956D79" w:rsidRPr="00657CE5" w:rsidRDefault="00956D79" w:rsidP="000C6B5C">
            <w:pPr>
              <w:pStyle w:val="afd"/>
              <w:jc w:val="both"/>
              <w:rPr>
                <w:rFonts w:ascii="Times New Roman" w:hAnsi="Times New Roman"/>
                <w:color w:val="000000"/>
                <w:sz w:val="20"/>
                <w:szCs w:val="20"/>
              </w:rPr>
            </w:pPr>
            <w:r w:rsidRPr="00657CE5">
              <w:rPr>
                <w:rFonts w:ascii="Times New Roman" w:hAnsi="Times New Roman"/>
                <w:color w:val="000000"/>
                <w:sz w:val="20"/>
                <w:szCs w:val="20"/>
              </w:rPr>
              <w:t>0</w:t>
            </w:r>
          </w:p>
        </w:tc>
      </w:tr>
      <w:tr w:rsidR="00956D79" w:rsidRPr="00657CE5" w:rsidTr="000C6B5C">
        <w:trPr>
          <w:cantSplit/>
          <w:trHeight w:val="20"/>
        </w:trPr>
        <w:tc>
          <w:tcPr>
            <w:tcW w:w="6379" w:type="dxa"/>
          </w:tcPr>
          <w:p w:rsidR="00956D79" w:rsidRPr="00657CE5" w:rsidRDefault="00956D79" w:rsidP="000C6B5C">
            <w:pPr>
              <w:pStyle w:val="afd"/>
              <w:jc w:val="both"/>
              <w:rPr>
                <w:rFonts w:ascii="Times New Roman" w:hAnsi="Times New Roman"/>
                <w:sz w:val="20"/>
                <w:szCs w:val="20"/>
              </w:rPr>
            </w:pPr>
            <w:r w:rsidRPr="00657CE5">
              <w:rPr>
                <w:rFonts w:ascii="Times New Roman" w:hAnsi="Times New Roman"/>
                <w:sz w:val="20"/>
                <w:szCs w:val="20"/>
              </w:rPr>
              <w:t>Количество пострадавших в результате несчастных случаев на производстве, чел., всего,</w:t>
            </w:r>
          </w:p>
        </w:tc>
        <w:tc>
          <w:tcPr>
            <w:tcW w:w="1843" w:type="dxa"/>
            <w:vAlign w:val="center"/>
          </w:tcPr>
          <w:p w:rsidR="00956D79" w:rsidRPr="00657CE5" w:rsidRDefault="00956D79" w:rsidP="000C6B5C">
            <w:pPr>
              <w:pStyle w:val="afd"/>
              <w:jc w:val="both"/>
              <w:rPr>
                <w:rFonts w:ascii="Times New Roman" w:hAnsi="Times New Roman"/>
                <w:color w:val="000000"/>
                <w:sz w:val="20"/>
                <w:szCs w:val="20"/>
              </w:rPr>
            </w:pPr>
            <w:r w:rsidRPr="00657CE5">
              <w:rPr>
                <w:rFonts w:ascii="Times New Roman" w:hAnsi="Times New Roman"/>
                <w:color w:val="000000"/>
                <w:sz w:val="20"/>
                <w:szCs w:val="20"/>
              </w:rPr>
              <w:t>0</w:t>
            </w:r>
          </w:p>
        </w:tc>
        <w:tc>
          <w:tcPr>
            <w:tcW w:w="1558" w:type="dxa"/>
            <w:vAlign w:val="center"/>
          </w:tcPr>
          <w:p w:rsidR="00956D79" w:rsidRPr="00657CE5" w:rsidRDefault="00956D79" w:rsidP="000C6B5C">
            <w:pPr>
              <w:pStyle w:val="afd"/>
              <w:jc w:val="both"/>
              <w:rPr>
                <w:rFonts w:ascii="Times New Roman" w:hAnsi="Times New Roman"/>
                <w:color w:val="000000"/>
                <w:sz w:val="20"/>
                <w:szCs w:val="20"/>
              </w:rPr>
            </w:pPr>
            <w:r w:rsidRPr="00657CE5">
              <w:rPr>
                <w:rFonts w:ascii="Times New Roman" w:hAnsi="Times New Roman"/>
                <w:color w:val="000000"/>
                <w:sz w:val="20"/>
                <w:szCs w:val="20"/>
              </w:rPr>
              <w:t>0</w:t>
            </w:r>
          </w:p>
        </w:tc>
      </w:tr>
      <w:tr w:rsidR="00956D79" w:rsidRPr="00657CE5" w:rsidTr="000C6B5C">
        <w:trPr>
          <w:cantSplit/>
          <w:trHeight w:val="20"/>
        </w:trPr>
        <w:tc>
          <w:tcPr>
            <w:tcW w:w="6379" w:type="dxa"/>
          </w:tcPr>
          <w:p w:rsidR="00956D79" w:rsidRPr="00657CE5" w:rsidRDefault="00956D79" w:rsidP="000C6B5C">
            <w:pPr>
              <w:pStyle w:val="afd"/>
              <w:jc w:val="both"/>
              <w:rPr>
                <w:rFonts w:ascii="Times New Roman" w:hAnsi="Times New Roman"/>
                <w:sz w:val="20"/>
                <w:szCs w:val="20"/>
              </w:rPr>
            </w:pPr>
            <w:r w:rsidRPr="00657CE5">
              <w:rPr>
                <w:rFonts w:ascii="Times New Roman" w:hAnsi="Times New Roman"/>
                <w:sz w:val="20"/>
                <w:szCs w:val="20"/>
              </w:rPr>
              <w:t>в том числе:</w:t>
            </w:r>
          </w:p>
        </w:tc>
        <w:tc>
          <w:tcPr>
            <w:tcW w:w="1843" w:type="dxa"/>
            <w:vAlign w:val="center"/>
          </w:tcPr>
          <w:p w:rsidR="00956D79" w:rsidRPr="00657CE5" w:rsidRDefault="00956D79" w:rsidP="000C6B5C">
            <w:pPr>
              <w:pStyle w:val="afd"/>
              <w:jc w:val="both"/>
              <w:rPr>
                <w:rFonts w:ascii="Times New Roman" w:hAnsi="Times New Roman"/>
                <w:color w:val="000000"/>
                <w:sz w:val="20"/>
                <w:szCs w:val="20"/>
              </w:rPr>
            </w:pPr>
          </w:p>
        </w:tc>
        <w:tc>
          <w:tcPr>
            <w:tcW w:w="1558" w:type="dxa"/>
            <w:vAlign w:val="center"/>
          </w:tcPr>
          <w:p w:rsidR="00956D79" w:rsidRPr="00657CE5" w:rsidRDefault="00956D79" w:rsidP="000C6B5C">
            <w:pPr>
              <w:pStyle w:val="afd"/>
              <w:jc w:val="both"/>
              <w:rPr>
                <w:rFonts w:ascii="Times New Roman" w:hAnsi="Times New Roman"/>
                <w:color w:val="000000"/>
                <w:sz w:val="20"/>
                <w:szCs w:val="20"/>
              </w:rPr>
            </w:pPr>
          </w:p>
        </w:tc>
      </w:tr>
      <w:tr w:rsidR="00956D79" w:rsidRPr="00657CE5" w:rsidTr="000C6B5C">
        <w:trPr>
          <w:cantSplit/>
          <w:trHeight w:val="20"/>
        </w:trPr>
        <w:tc>
          <w:tcPr>
            <w:tcW w:w="6379" w:type="dxa"/>
          </w:tcPr>
          <w:p w:rsidR="00956D79" w:rsidRPr="00657CE5" w:rsidRDefault="00956D79" w:rsidP="000C6B5C">
            <w:pPr>
              <w:pStyle w:val="afd"/>
              <w:jc w:val="both"/>
              <w:rPr>
                <w:rFonts w:ascii="Times New Roman" w:hAnsi="Times New Roman"/>
                <w:sz w:val="20"/>
                <w:szCs w:val="20"/>
              </w:rPr>
            </w:pPr>
            <w:r w:rsidRPr="00657CE5">
              <w:rPr>
                <w:rFonts w:ascii="Times New Roman" w:hAnsi="Times New Roman"/>
                <w:sz w:val="20"/>
                <w:szCs w:val="20"/>
              </w:rPr>
              <w:t>со смертельным исходом;</w:t>
            </w:r>
          </w:p>
        </w:tc>
        <w:tc>
          <w:tcPr>
            <w:tcW w:w="1843" w:type="dxa"/>
            <w:vAlign w:val="center"/>
          </w:tcPr>
          <w:p w:rsidR="00956D79" w:rsidRPr="00657CE5" w:rsidRDefault="00956D79" w:rsidP="000C6B5C">
            <w:pPr>
              <w:pStyle w:val="afd"/>
              <w:jc w:val="both"/>
              <w:rPr>
                <w:rFonts w:ascii="Times New Roman" w:hAnsi="Times New Roman"/>
                <w:color w:val="000000"/>
                <w:sz w:val="20"/>
                <w:szCs w:val="20"/>
              </w:rPr>
            </w:pPr>
            <w:r w:rsidRPr="00657CE5">
              <w:rPr>
                <w:rFonts w:ascii="Times New Roman" w:hAnsi="Times New Roman"/>
                <w:color w:val="000000"/>
                <w:sz w:val="20"/>
                <w:szCs w:val="20"/>
              </w:rPr>
              <w:t>0</w:t>
            </w:r>
          </w:p>
        </w:tc>
        <w:tc>
          <w:tcPr>
            <w:tcW w:w="1558" w:type="dxa"/>
            <w:vAlign w:val="center"/>
          </w:tcPr>
          <w:p w:rsidR="00956D79" w:rsidRPr="00657CE5" w:rsidRDefault="00956D79" w:rsidP="000C6B5C">
            <w:pPr>
              <w:pStyle w:val="afd"/>
              <w:jc w:val="both"/>
              <w:rPr>
                <w:rFonts w:ascii="Times New Roman" w:hAnsi="Times New Roman"/>
                <w:color w:val="000000"/>
                <w:sz w:val="20"/>
                <w:szCs w:val="20"/>
              </w:rPr>
            </w:pPr>
            <w:r w:rsidRPr="00657CE5">
              <w:rPr>
                <w:rFonts w:ascii="Times New Roman" w:hAnsi="Times New Roman"/>
                <w:color w:val="000000"/>
                <w:sz w:val="20"/>
                <w:szCs w:val="20"/>
              </w:rPr>
              <w:t>0</w:t>
            </w:r>
          </w:p>
        </w:tc>
      </w:tr>
      <w:tr w:rsidR="00956D79" w:rsidRPr="00657CE5" w:rsidTr="000C6B5C">
        <w:trPr>
          <w:cantSplit/>
          <w:trHeight w:val="20"/>
        </w:trPr>
        <w:tc>
          <w:tcPr>
            <w:tcW w:w="6379" w:type="dxa"/>
          </w:tcPr>
          <w:p w:rsidR="00956D79" w:rsidRPr="00657CE5" w:rsidRDefault="00956D79" w:rsidP="000C6B5C">
            <w:pPr>
              <w:pStyle w:val="afd"/>
              <w:jc w:val="both"/>
              <w:rPr>
                <w:rFonts w:ascii="Times New Roman" w:hAnsi="Times New Roman"/>
                <w:sz w:val="20"/>
                <w:szCs w:val="20"/>
              </w:rPr>
            </w:pPr>
            <w:r w:rsidRPr="00657CE5">
              <w:rPr>
                <w:rFonts w:ascii="Times New Roman" w:hAnsi="Times New Roman"/>
                <w:sz w:val="20"/>
                <w:szCs w:val="20"/>
              </w:rPr>
              <w:t>с тяжелым исходом.</w:t>
            </w:r>
          </w:p>
        </w:tc>
        <w:tc>
          <w:tcPr>
            <w:tcW w:w="1843" w:type="dxa"/>
            <w:vAlign w:val="center"/>
          </w:tcPr>
          <w:p w:rsidR="00956D79" w:rsidRPr="00657CE5" w:rsidRDefault="00956D79" w:rsidP="000C6B5C">
            <w:pPr>
              <w:pStyle w:val="afd"/>
              <w:jc w:val="both"/>
              <w:rPr>
                <w:rFonts w:ascii="Times New Roman" w:hAnsi="Times New Roman"/>
                <w:color w:val="000000"/>
                <w:sz w:val="20"/>
                <w:szCs w:val="20"/>
              </w:rPr>
            </w:pPr>
            <w:r w:rsidRPr="00657CE5">
              <w:rPr>
                <w:rFonts w:ascii="Times New Roman" w:hAnsi="Times New Roman"/>
                <w:color w:val="000000"/>
                <w:sz w:val="20"/>
                <w:szCs w:val="20"/>
              </w:rPr>
              <w:t>0</w:t>
            </w:r>
          </w:p>
        </w:tc>
        <w:tc>
          <w:tcPr>
            <w:tcW w:w="1558" w:type="dxa"/>
            <w:vAlign w:val="center"/>
          </w:tcPr>
          <w:p w:rsidR="00956D79" w:rsidRPr="00657CE5" w:rsidRDefault="00956D79" w:rsidP="000C6B5C">
            <w:pPr>
              <w:pStyle w:val="afd"/>
              <w:jc w:val="both"/>
              <w:rPr>
                <w:rFonts w:ascii="Times New Roman" w:hAnsi="Times New Roman"/>
                <w:color w:val="000000"/>
                <w:sz w:val="20"/>
                <w:szCs w:val="20"/>
              </w:rPr>
            </w:pPr>
            <w:r w:rsidRPr="00657CE5">
              <w:rPr>
                <w:rFonts w:ascii="Times New Roman" w:hAnsi="Times New Roman"/>
                <w:color w:val="000000"/>
                <w:sz w:val="20"/>
                <w:szCs w:val="20"/>
              </w:rPr>
              <w:t>0</w:t>
            </w:r>
          </w:p>
        </w:tc>
      </w:tr>
      <w:tr w:rsidR="00956D79" w:rsidRPr="00657CE5" w:rsidTr="000C6B5C">
        <w:trPr>
          <w:cantSplit/>
          <w:trHeight w:val="20"/>
        </w:trPr>
        <w:tc>
          <w:tcPr>
            <w:tcW w:w="6379" w:type="dxa"/>
          </w:tcPr>
          <w:p w:rsidR="00956D79" w:rsidRPr="00657CE5" w:rsidRDefault="00956D79" w:rsidP="000C6B5C">
            <w:pPr>
              <w:pStyle w:val="afd"/>
              <w:jc w:val="both"/>
              <w:rPr>
                <w:rFonts w:ascii="Times New Roman" w:hAnsi="Times New Roman"/>
                <w:sz w:val="20"/>
                <w:szCs w:val="20"/>
              </w:rPr>
            </w:pPr>
            <w:r w:rsidRPr="00657CE5">
              <w:rPr>
                <w:rFonts w:ascii="Times New Roman" w:hAnsi="Times New Roman"/>
                <w:sz w:val="20"/>
                <w:szCs w:val="20"/>
              </w:rPr>
              <w:t>Число групповых несчастных случаев на производстве.</w:t>
            </w:r>
          </w:p>
        </w:tc>
        <w:tc>
          <w:tcPr>
            <w:tcW w:w="1843" w:type="dxa"/>
            <w:vAlign w:val="center"/>
          </w:tcPr>
          <w:p w:rsidR="00956D79" w:rsidRPr="00657CE5" w:rsidRDefault="00956D79" w:rsidP="000C6B5C">
            <w:pPr>
              <w:pStyle w:val="afd"/>
              <w:jc w:val="both"/>
              <w:rPr>
                <w:rFonts w:ascii="Times New Roman" w:hAnsi="Times New Roman"/>
                <w:color w:val="000000"/>
                <w:sz w:val="20"/>
                <w:szCs w:val="20"/>
              </w:rPr>
            </w:pPr>
            <w:r w:rsidRPr="00657CE5">
              <w:rPr>
                <w:rFonts w:ascii="Times New Roman" w:hAnsi="Times New Roman"/>
                <w:color w:val="000000"/>
                <w:sz w:val="20"/>
                <w:szCs w:val="20"/>
              </w:rPr>
              <w:t>0</w:t>
            </w:r>
          </w:p>
        </w:tc>
        <w:tc>
          <w:tcPr>
            <w:tcW w:w="1558" w:type="dxa"/>
            <w:vAlign w:val="center"/>
          </w:tcPr>
          <w:p w:rsidR="00956D79" w:rsidRPr="00657CE5" w:rsidRDefault="00956D79" w:rsidP="000C6B5C">
            <w:pPr>
              <w:pStyle w:val="afd"/>
              <w:jc w:val="both"/>
              <w:rPr>
                <w:rFonts w:ascii="Times New Roman" w:hAnsi="Times New Roman"/>
                <w:color w:val="000000"/>
                <w:sz w:val="20"/>
                <w:szCs w:val="20"/>
              </w:rPr>
            </w:pPr>
            <w:r w:rsidRPr="00657CE5">
              <w:rPr>
                <w:rFonts w:ascii="Times New Roman" w:hAnsi="Times New Roman"/>
                <w:color w:val="000000"/>
                <w:sz w:val="20"/>
                <w:szCs w:val="20"/>
              </w:rPr>
              <w:t>0</w:t>
            </w:r>
          </w:p>
        </w:tc>
      </w:tr>
      <w:tr w:rsidR="00956D79" w:rsidRPr="00657CE5" w:rsidTr="000C6B5C">
        <w:trPr>
          <w:cantSplit/>
          <w:trHeight w:val="20"/>
        </w:trPr>
        <w:tc>
          <w:tcPr>
            <w:tcW w:w="6379" w:type="dxa"/>
          </w:tcPr>
          <w:p w:rsidR="00956D79" w:rsidRPr="00657CE5" w:rsidRDefault="00956D79" w:rsidP="000C6B5C">
            <w:pPr>
              <w:pStyle w:val="afd"/>
              <w:jc w:val="both"/>
              <w:rPr>
                <w:rFonts w:ascii="Times New Roman" w:hAnsi="Times New Roman"/>
                <w:sz w:val="20"/>
                <w:szCs w:val="20"/>
              </w:rPr>
            </w:pPr>
            <w:r w:rsidRPr="00657CE5">
              <w:rPr>
                <w:rFonts w:ascii="Times New Roman" w:hAnsi="Times New Roman"/>
                <w:sz w:val="20"/>
                <w:szCs w:val="20"/>
              </w:rPr>
              <w:t>Количество травмированных при групповых несчастных случаях на производстве, чел., всего,</w:t>
            </w:r>
          </w:p>
        </w:tc>
        <w:tc>
          <w:tcPr>
            <w:tcW w:w="1843" w:type="dxa"/>
            <w:vAlign w:val="center"/>
          </w:tcPr>
          <w:p w:rsidR="00956D79" w:rsidRPr="00657CE5" w:rsidRDefault="00956D79" w:rsidP="000C6B5C">
            <w:pPr>
              <w:pStyle w:val="afd"/>
              <w:jc w:val="both"/>
              <w:rPr>
                <w:rFonts w:ascii="Times New Roman" w:hAnsi="Times New Roman"/>
                <w:color w:val="000000"/>
                <w:sz w:val="20"/>
                <w:szCs w:val="20"/>
              </w:rPr>
            </w:pPr>
            <w:r w:rsidRPr="00657CE5">
              <w:rPr>
                <w:rFonts w:ascii="Times New Roman" w:hAnsi="Times New Roman"/>
                <w:color w:val="000000"/>
                <w:sz w:val="20"/>
                <w:szCs w:val="20"/>
              </w:rPr>
              <w:t>0</w:t>
            </w:r>
          </w:p>
        </w:tc>
        <w:tc>
          <w:tcPr>
            <w:tcW w:w="1558" w:type="dxa"/>
            <w:vAlign w:val="center"/>
          </w:tcPr>
          <w:p w:rsidR="00956D79" w:rsidRPr="00657CE5" w:rsidRDefault="00956D79" w:rsidP="000C6B5C">
            <w:pPr>
              <w:pStyle w:val="afd"/>
              <w:jc w:val="both"/>
              <w:rPr>
                <w:rFonts w:ascii="Times New Roman" w:hAnsi="Times New Roman"/>
                <w:color w:val="000000"/>
                <w:sz w:val="20"/>
                <w:szCs w:val="20"/>
              </w:rPr>
            </w:pPr>
            <w:r w:rsidRPr="00657CE5">
              <w:rPr>
                <w:rFonts w:ascii="Times New Roman" w:hAnsi="Times New Roman"/>
                <w:color w:val="000000"/>
                <w:sz w:val="20"/>
                <w:szCs w:val="20"/>
              </w:rPr>
              <w:t>0</w:t>
            </w:r>
          </w:p>
        </w:tc>
      </w:tr>
      <w:tr w:rsidR="00956D79" w:rsidRPr="00657CE5" w:rsidTr="000C6B5C">
        <w:trPr>
          <w:cantSplit/>
          <w:trHeight w:val="20"/>
        </w:trPr>
        <w:tc>
          <w:tcPr>
            <w:tcW w:w="6379" w:type="dxa"/>
          </w:tcPr>
          <w:p w:rsidR="00956D79" w:rsidRPr="00657CE5" w:rsidRDefault="00956D79" w:rsidP="000C6B5C">
            <w:pPr>
              <w:pStyle w:val="afd"/>
              <w:jc w:val="both"/>
              <w:rPr>
                <w:rFonts w:ascii="Times New Roman" w:hAnsi="Times New Roman"/>
                <w:sz w:val="20"/>
                <w:szCs w:val="20"/>
              </w:rPr>
            </w:pPr>
            <w:r w:rsidRPr="00657CE5">
              <w:rPr>
                <w:rFonts w:ascii="Times New Roman" w:hAnsi="Times New Roman"/>
                <w:sz w:val="20"/>
                <w:szCs w:val="20"/>
              </w:rPr>
              <w:t>в том числе:</w:t>
            </w:r>
          </w:p>
        </w:tc>
        <w:tc>
          <w:tcPr>
            <w:tcW w:w="1843" w:type="dxa"/>
            <w:vAlign w:val="center"/>
          </w:tcPr>
          <w:p w:rsidR="00956D79" w:rsidRPr="00657CE5" w:rsidRDefault="00956D79" w:rsidP="000C6B5C">
            <w:pPr>
              <w:pStyle w:val="afd"/>
              <w:jc w:val="both"/>
              <w:rPr>
                <w:rFonts w:ascii="Times New Roman" w:hAnsi="Times New Roman"/>
                <w:color w:val="000000"/>
                <w:sz w:val="20"/>
                <w:szCs w:val="20"/>
              </w:rPr>
            </w:pPr>
          </w:p>
        </w:tc>
        <w:tc>
          <w:tcPr>
            <w:tcW w:w="1558" w:type="dxa"/>
            <w:vAlign w:val="center"/>
          </w:tcPr>
          <w:p w:rsidR="00956D79" w:rsidRPr="00657CE5" w:rsidRDefault="00956D79" w:rsidP="000C6B5C">
            <w:pPr>
              <w:pStyle w:val="afd"/>
              <w:jc w:val="both"/>
              <w:rPr>
                <w:rFonts w:ascii="Times New Roman" w:hAnsi="Times New Roman"/>
                <w:color w:val="000000"/>
                <w:sz w:val="20"/>
                <w:szCs w:val="20"/>
              </w:rPr>
            </w:pPr>
          </w:p>
        </w:tc>
      </w:tr>
      <w:tr w:rsidR="00956D79" w:rsidRPr="00657CE5" w:rsidTr="000C6B5C">
        <w:trPr>
          <w:cantSplit/>
          <w:trHeight w:val="20"/>
        </w:trPr>
        <w:tc>
          <w:tcPr>
            <w:tcW w:w="6379" w:type="dxa"/>
          </w:tcPr>
          <w:p w:rsidR="00956D79" w:rsidRPr="00657CE5" w:rsidRDefault="00956D79" w:rsidP="000C6B5C">
            <w:pPr>
              <w:pStyle w:val="afd"/>
              <w:jc w:val="both"/>
              <w:rPr>
                <w:rFonts w:ascii="Times New Roman" w:hAnsi="Times New Roman"/>
                <w:sz w:val="20"/>
                <w:szCs w:val="20"/>
              </w:rPr>
            </w:pPr>
            <w:r w:rsidRPr="00657CE5">
              <w:rPr>
                <w:rFonts w:ascii="Times New Roman" w:hAnsi="Times New Roman"/>
                <w:sz w:val="20"/>
                <w:szCs w:val="20"/>
              </w:rPr>
              <w:t>со смертельным исходом;</w:t>
            </w:r>
          </w:p>
        </w:tc>
        <w:tc>
          <w:tcPr>
            <w:tcW w:w="1843" w:type="dxa"/>
            <w:vAlign w:val="center"/>
          </w:tcPr>
          <w:p w:rsidR="00956D79" w:rsidRPr="00657CE5" w:rsidRDefault="00956D79" w:rsidP="000C6B5C">
            <w:pPr>
              <w:pStyle w:val="afd"/>
              <w:jc w:val="both"/>
              <w:rPr>
                <w:rFonts w:ascii="Times New Roman" w:hAnsi="Times New Roman"/>
                <w:color w:val="000000"/>
                <w:sz w:val="20"/>
                <w:szCs w:val="20"/>
              </w:rPr>
            </w:pPr>
            <w:r w:rsidRPr="00657CE5">
              <w:rPr>
                <w:rFonts w:ascii="Times New Roman" w:hAnsi="Times New Roman"/>
                <w:color w:val="000000"/>
                <w:sz w:val="20"/>
                <w:szCs w:val="20"/>
              </w:rPr>
              <w:t>0</w:t>
            </w:r>
          </w:p>
        </w:tc>
        <w:tc>
          <w:tcPr>
            <w:tcW w:w="1558" w:type="dxa"/>
            <w:vAlign w:val="center"/>
          </w:tcPr>
          <w:p w:rsidR="00956D79" w:rsidRPr="00657CE5" w:rsidRDefault="00956D79" w:rsidP="000C6B5C">
            <w:pPr>
              <w:pStyle w:val="afd"/>
              <w:jc w:val="both"/>
              <w:rPr>
                <w:rFonts w:ascii="Times New Roman" w:hAnsi="Times New Roman"/>
                <w:color w:val="000000"/>
                <w:sz w:val="20"/>
                <w:szCs w:val="20"/>
              </w:rPr>
            </w:pPr>
            <w:r w:rsidRPr="00657CE5">
              <w:rPr>
                <w:rFonts w:ascii="Times New Roman" w:hAnsi="Times New Roman"/>
                <w:color w:val="000000"/>
                <w:sz w:val="20"/>
                <w:szCs w:val="20"/>
              </w:rPr>
              <w:t>0</w:t>
            </w:r>
          </w:p>
        </w:tc>
      </w:tr>
      <w:tr w:rsidR="00956D79" w:rsidRPr="00657CE5" w:rsidTr="000C6B5C">
        <w:trPr>
          <w:cantSplit/>
          <w:trHeight w:val="20"/>
        </w:trPr>
        <w:tc>
          <w:tcPr>
            <w:tcW w:w="6379" w:type="dxa"/>
          </w:tcPr>
          <w:p w:rsidR="00956D79" w:rsidRPr="00657CE5" w:rsidRDefault="00956D79" w:rsidP="000C6B5C">
            <w:pPr>
              <w:pStyle w:val="afd"/>
              <w:jc w:val="both"/>
              <w:rPr>
                <w:rFonts w:ascii="Times New Roman" w:hAnsi="Times New Roman"/>
                <w:sz w:val="20"/>
                <w:szCs w:val="20"/>
              </w:rPr>
            </w:pPr>
            <w:r w:rsidRPr="00657CE5">
              <w:rPr>
                <w:rFonts w:ascii="Times New Roman" w:hAnsi="Times New Roman"/>
                <w:sz w:val="20"/>
                <w:szCs w:val="20"/>
              </w:rPr>
              <w:t>с тяжелым исходом.</w:t>
            </w:r>
          </w:p>
        </w:tc>
        <w:tc>
          <w:tcPr>
            <w:tcW w:w="1843" w:type="dxa"/>
            <w:vAlign w:val="center"/>
          </w:tcPr>
          <w:p w:rsidR="00956D79" w:rsidRPr="00657CE5" w:rsidRDefault="00956D79" w:rsidP="000C6B5C">
            <w:pPr>
              <w:pStyle w:val="afd"/>
              <w:jc w:val="both"/>
              <w:rPr>
                <w:rFonts w:ascii="Times New Roman" w:hAnsi="Times New Roman"/>
                <w:color w:val="000000"/>
                <w:sz w:val="20"/>
                <w:szCs w:val="20"/>
              </w:rPr>
            </w:pPr>
            <w:r w:rsidRPr="00657CE5">
              <w:rPr>
                <w:rFonts w:ascii="Times New Roman" w:hAnsi="Times New Roman"/>
                <w:color w:val="000000"/>
                <w:sz w:val="20"/>
                <w:szCs w:val="20"/>
              </w:rPr>
              <w:t>0</w:t>
            </w:r>
          </w:p>
        </w:tc>
        <w:tc>
          <w:tcPr>
            <w:tcW w:w="1558" w:type="dxa"/>
            <w:vAlign w:val="center"/>
          </w:tcPr>
          <w:p w:rsidR="00956D79" w:rsidRPr="00657CE5" w:rsidRDefault="00956D79" w:rsidP="000C6B5C">
            <w:pPr>
              <w:pStyle w:val="afd"/>
              <w:jc w:val="both"/>
              <w:rPr>
                <w:rFonts w:ascii="Times New Roman" w:hAnsi="Times New Roman"/>
                <w:color w:val="000000"/>
                <w:sz w:val="20"/>
                <w:szCs w:val="20"/>
              </w:rPr>
            </w:pPr>
            <w:r w:rsidRPr="00657CE5">
              <w:rPr>
                <w:rFonts w:ascii="Times New Roman" w:hAnsi="Times New Roman"/>
                <w:color w:val="000000"/>
                <w:sz w:val="20"/>
                <w:szCs w:val="20"/>
              </w:rPr>
              <w:t>0</w:t>
            </w:r>
          </w:p>
        </w:tc>
      </w:tr>
      <w:tr w:rsidR="00956D79" w:rsidRPr="00657CE5" w:rsidTr="000C6B5C">
        <w:trPr>
          <w:cantSplit/>
          <w:trHeight w:val="20"/>
        </w:trPr>
        <w:tc>
          <w:tcPr>
            <w:tcW w:w="6379" w:type="dxa"/>
          </w:tcPr>
          <w:p w:rsidR="00956D79" w:rsidRPr="00657CE5" w:rsidRDefault="00956D79" w:rsidP="000C6B5C">
            <w:pPr>
              <w:pStyle w:val="afd"/>
              <w:jc w:val="both"/>
              <w:rPr>
                <w:rFonts w:ascii="Times New Roman" w:hAnsi="Times New Roman"/>
                <w:sz w:val="20"/>
                <w:szCs w:val="20"/>
              </w:rPr>
            </w:pPr>
            <w:r w:rsidRPr="00657CE5">
              <w:rPr>
                <w:rFonts w:ascii="Times New Roman" w:hAnsi="Times New Roman"/>
                <w:sz w:val="20"/>
                <w:szCs w:val="20"/>
              </w:rPr>
              <w:t>Всего травмированных в результате аварий и несчастных случаев, всего, из них:</w:t>
            </w:r>
          </w:p>
        </w:tc>
        <w:tc>
          <w:tcPr>
            <w:tcW w:w="1843" w:type="dxa"/>
            <w:vAlign w:val="center"/>
          </w:tcPr>
          <w:p w:rsidR="00956D79" w:rsidRPr="00657CE5" w:rsidRDefault="00956D79" w:rsidP="000C6B5C">
            <w:pPr>
              <w:pStyle w:val="afd"/>
              <w:jc w:val="both"/>
              <w:rPr>
                <w:rFonts w:ascii="Times New Roman" w:hAnsi="Times New Roman"/>
                <w:color w:val="000000"/>
                <w:sz w:val="20"/>
                <w:szCs w:val="20"/>
              </w:rPr>
            </w:pPr>
            <w:r w:rsidRPr="00657CE5">
              <w:rPr>
                <w:rFonts w:ascii="Times New Roman" w:hAnsi="Times New Roman"/>
                <w:color w:val="000000"/>
                <w:sz w:val="20"/>
                <w:szCs w:val="20"/>
              </w:rPr>
              <w:t>0</w:t>
            </w:r>
          </w:p>
        </w:tc>
        <w:tc>
          <w:tcPr>
            <w:tcW w:w="1558" w:type="dxa"/>
            <w:vAlign w:val="center"/>
          </w:tcPr>
          <w:p w:rsidR="00956D79" w:rsidRPr="00657CE5" w:rsidRDefault="00956D79" w:rsidP="000C6B5C">
            <w:pPr>
              <w:pStyle w:val="afd"/>
              <w:jc w:val="both"/>
              <w:rPr>
                <w:rFonts w:ascii="Times New Roman" w:hAnsi="Times New Roman"/>
                <w:color w:val="000000"/>
                <w:sz w:val="20"/>
                <w:szCs w:val="20"/>
              </w:rPr>
            </w:pPr>
            <w:r w:rsidRPr="00657CE5">
              <w:rPr>
                <w:rFonts w:ascii="Times New Roman" w:hAnsi="Times New Roman"/>
                <w:color w:val="000000"/>
                <w:sz w:val="20"/>
                <w:szCs w:val="20"/>
              </w:rPr>
              <w:t>0</w:t>
            </w:r>
          </w:p>
        </w:tc>
      </w:tr>
      <w:tr w:rsidR="00956D79" w:rsidRPr="00657CE5" w:rsidTr="000C6B5C">
        <w:trPr>
          <w:cantSplit/>
          <w:trHeight w:val="20"/>
        </w:trPr>
        <w:tc>
          <w:tcPr>
            <w:tcW w:w="6379" w:type="dxa"/>
          </w:tcPr>
          <w:p w:rsidR="00956D79" w:rsidRPr="00657CE5" w:rsidRDefault="00956D79" w:rsidP="000C6B5C">
            <w:pPr>
              <w:pStyle w:val="afd"/>
              <w:jc w:val="both"/>
              <w:rPr>
                <w:rFonts w:ascii="Times New Roman" w:hAnsi="Times New Roman"/>
                <w:sz w:val="20"/>
                <w:szCs w:val="20"/>
              </w:rPr>
            </w:pPr>
            <w:r w:rsidRPr="00657CE5">
              <w:rPr>
                <w:rFonts w:ascii="Times New Roman" w:hAnsi="Times New Roman"/>
                <w:sz w:val="20"/>
                <w:szCs w:val="20"/>
              </w:rPr>
              <w:t>со смертельным исходом;</w:t>
            </w:r>
          </w:p>
        </w:tc>
        <w:tc>
          <w:tcPr>
            <w:tcW w:w="1843" w:type="dxa"/>
            <w:vAlign w:val="center"/>
          </w:tcPr>
          <w:p w:rsidR="00956D79" w:rsidRPr="00657CE5" w:rsidRDefault="00956D79" w:rsidP="000C6B5C">
            <w:pPr>
              <w:pStyle w:val="afd"/>
              <w:jc w:val="both"/>
              <w:rPr>
                <w:rFonts w:ascii="Times New Roman" w:hAnsi="Times New Roman"/>
                <w:color w:val="000000"/>
                <w:sz w:val="20"/>
                <w:szCs w:val="20"/>
              </w:rPr>
            </w:pPr>
            <w:r w:rsidRPr="00657CE5">
              <w:rPr>
                <w:rFonts w:ascii="Times New Roman" w:hAnsi="Times New Roman"/>
                <w:color w:val="000000"/>
                <w:sz w:val="20"/>
                <w:szCs w:val="20"/>
              </w:rPr>
              <w:t>0</w:t>
            </w:r>
          </w:p>
        </w:tc>
        <w:tc>
          <w:tcPr>
            <w:tcW w:w="1558" w:type="dxa"/>
            <w:vAlign w:val="center"/>
          </w:tcPr>
          <w:p w:rsidR="00956D79" w:rsidRPr="00657CE5" w:rsidRDefault="00956D79" w:rsidP="000C6B5C">
            <w:pPr>
              <w:pStyle w:val="afd"/>
              <w:jc w:val="both"/>
              <w:rPr>
                <w:rFonts w:ascii="Times New Roman" w:hAnsi="Times New Roman"/>
                <w:color w:val="000000"/>
                <w:sz w:val="20"/>
                <w:szCs w:val="20"/>
              </w:rPr>
            </w:pPr>
            <w:r w:rsidRPr="00657CE5">
              <w:rPr>
                <w:rFonts w:ascii="Times New Roman" w:hAnsi="Times New Roman"/>
                <w:color w:val="000000"/>
                <w:sz w:val="20"/>
                <w:szCs w:val="20"/>
              </w:rPr>
              <w:t>0</w:t>
            </w:r>
          </w:p>
        </w:tc>
      </w:tr>
      <w:tr w:rsidR="00956D79" w:rsidRPr="00657CE5" w:rsidTr="000C6B5C">
        <w:trPr>
          <w:cantSplit/>
          <w:trHeight w:val="20"/>
        </w:trPr>
        <w:tc>
          <w:tcPr>
            <w:tcW w:w="6379" w:type="dxa"/>
          </w:tcPr>
          <w:p w:rsidR="00956D79" w:rsidRPr="00657CE5" w:rsidRDefault="00956D79" w:rsidP="000C6B5C">
            <w:pPr>
              <w:pStyle w:val="afd"/>
              <w:jc w:val="both"/>
              <w:rPr>
                <w:rFonts w:ascii="Times New Roman" w:hAnsi="Times New Roman"/>
                <w:sz w:val="20"/>
                <w:szCs w:val="20"/>
              </w:rPr>
            </w:pPr>
            <w:r w:rsidRPr="00657CE5">
              <w:rPr>
                <w:rFonts w:ascii="Times New Roman" w:hAnsi="Times New Roman"/>
                <w:sz w:val="20"/>
                <w:szCs w:val="20"/>
              </w:rPr>
              <w:t>с тяжелым исходом.</w:t>
            </w:r>
          </w:p>
        </w:tc>
        <w:tc>
          <w:tcPr>
            <w:tcW w:w="1843" w:type="dxa"/>
            <w:vAlign w:val="center"/>
          </w:tcPr>
          <w:p w:rsidR="00956D79" w:rsidRPr="00657CE5" w:rsidRDefault="00956D79" w:rsidP="000C6B5C">
            <w:pPr>
              <w:pStyle w:val="afd"/>
              <w:jc w:val="both"/>
              <w:rPr>
                <w:rFonts w:ascii="Times New Roman" w:hAnsi="Times New Roman"/>
                <w:color w:val="000000"/>
                <w:sz w:val="20"/>
                <w:szCs w:val="20"/>
              </w:rPr>
            </w:pPr>
            <w:r w:rsidRPr="00657CE5">
              <w:rPr>
                <w:rFonts w:ascii="Times New Roman" w:hAnsi="Times New Roman"/>
                <w:color w:val="000000"/>
                <w:sz w:val="20"/>
                <w:szCs w:val="20"/>
              </w:rPr>
              <w:t>0</w:t>
            </w:r>
          </w:p>
        </w:tc>
        <w:tc>
          <w:tcPr>
            <w:tcW w:w="1558" w:type="dxa"/>
            <w:vAlign w:val="center"/>
          </w:tcPr>
          <w:p w:rsidR="00956D79" w:rsidRPr="00657CE5" w:rsidRDefault="00956D79" w:rsidP="000C6B5C">
            <w:pPr>
              <w:pStyle w:val="afd"/>
              <w:jc w:val="both"/>
              <w:rPr>
                <w:rFonts w:ascii="Times New Roman" w:hAnsi="Times New Roman"/>
                <w:color w:val="000000"/>
                <w:sz w:val="20"/>
                <w:szCs w:val="20"/>
              </w:rPr>
            </w:pPr>
            <w:r w:rsidRPr="00657CE5">
              <w:rPr>
                <w:rFonts w:ascii="Times New Roman" w:hAnsi="Times New Roman"/>
                <w:color w:val="000000"/>
                <w:sz w:val="20"/>
                <w:szCs w:val="20"/>
              </w:rPr>
              <w:t>0</w:t>
            </w:r>
          </w:p>
        </w:tc>
      </w:tr>
    </w:tbl>
    <w:p w:rsidR="00956D79" w:rsidRPr="00657CE5" w:rsidRDefault="00956D79" w:rsidP="000C6B5C">
      <w:pPr>
        <w:pStyle w:val="afd"/>
      </w:pPr>
    </w:p>
    <w:p w:rsidR="00956D79" w:rsidRPr="00657CE5" w:rsidRDefault="00956D79" w:rsidP="000C6B5C">
      <w:pPr>
        <w:spacing w:line="240" w:lineRule="auto"/>
        <w:jc w:val="both"/>
        <w:rPr>
          <w:rFonts w:ascii="Times New Roman" w:eastAsia="Calibri" w:hAnsi="Times New Roman" w:cs="Times New Roman"/>
          <w:i/>
          <w:sz w:val="24"/>
          <w:szCs w:val="24"/>
        </w:rPr>
      </w:pPr>
      <w:r w:rsidRPr="00657CE5">
        <w:rPr>
          <w:rFonts w:ascii="Times New Roman" w:eastAsia="Calibri" w:hAnsi="Times New Roman" w:cs="Times New Roman"/>
          <w:i/>
          <w:sz w:val="24"/>
          <w:szCs w:val="24"/>
        </w:rPr>
        <w:t>Описание обстоятельств и причин крупных аварий и групповых несчастных случаев. Анализ выполнения мероприятий, предусмотренных в актах технического расследования аварий и несчастных случаев, за отчетный период.</w:t>
      </w:r>
    </w:p>
    <w:p w:rsidR="00956D79" w:rsidRPr="00657CE5" w:rsidRDefault="000C6B5C" w:rsidP="000C6B5C">
      <w:pPr>
        <w:pStyle w:val="af7"/>
        <w:ind w:firstLine="708"/>
        <w:rPr>
          <w:sz w:val="24"/>
        </w:rPr>
      </w:pPr>
      <w:r w:rsidRPr="00657CE5">
        <w:rPr>
          <w:sz w:val="24"/>
        </w:rPr>
        <w:t xml:space="preserve">За </w:t>
      </w:r>
      <w:r w:rsidR="00956D79" w:rsidRPr="00657CE5">
        <w:rPr>
          <w:sz w:val="24"/>
        </w:rPr>
        <w:t>2018 год на предприятиях</w:t>
      </w:r>
      <w:r w:rsidR="000F5B16" w:rsidRPr="00657CE5">
        <w:rPr>
          <w:sz w:val="24"/>
        </w:rPr>
        <w:t>,</w:t>
      </w:r>
      <w:r w:rsidR="00956D79" w:rsidRPr="00657CE5">
        <w:rPr>
          <w:sz w:val="24"/>
        </w:rPr>
        <w:t xml:space="preserve"> подконтрольных газовому надзору </w:t>
      </w:r>
      <w:r w:rsidR="000F5B16" w:rsidRPr="00657CE5">
        <w:rPr>
          <w:sz w:val="24"/>
        </w:rPr>
        <w:t xml:space="preserve">Управления, </w:t>
      </w:r>
      <w:r w:rsidR="00956D79" w:rsidRPr="00657CE5">
        <w:rPr>
          <w:sz w:val="24"/>
        </w:rPr>
        <w:t xml:space="preserve">аварий </w:t>
      </w:r>
      <w:r w:rsidRPr="00657CE5">
        <w:rPr>
          <w:sz w:val="24"/>
        </w:rPr>
        <w:t>и н</w:t>
      </w:r>
      <w:r w:rsidR="00956D79" w:rsidRPr="00657CE5">
        <w:rPr>
          <w:sz w:val="24"/>
        </w:rPr>
        <w:t xml:space="preserve">есчастных случаев не зарегистрировано. </w:t>
      </w:r>
    </w:p>
    <w:p w:rsidR="000C6B5C" w:rsidRPr="00657CE5" w:rsidRDefault="000C6B5C" w:rsidP="000C6B5C">
      <w:pPr>
        <w:pStyle w:val="afd"/>
      </w:pPr>
    </w:p>
    <w:p w:rsidR="00956D79" w:rsidRPr="00657CE5" w:rsidRDefault="00956D79" w:rsidP="000C6B5C">
      <w:pPr>
        <w:spacing w:line="240" w:lineRule="auto"/>
        <w:jc w:val="both"/>
        <w:rPr>
          <w:rFonts w:ascii="Times New Roman" w:eastAsia="Calibri" w:hAnsi="Times New Roman" w:cs="Times New Roman"/>
          <w:i/>
          <w:sz w:val="24"/>
          <w:szCs w:val="24"/>
        </w:rPr>
      </w:pPr>
      <w:r w:rsidRPr="00657CE5">
        <w:rPr>
          <w:rFonts w:ascii="Times New Roman" w:eastAsia="Calibri" w:hAnsi="Times New Roman" w:cs="Times New Roman"/>
          <w:i/>
          <w:sz w:val="24"/>
          <w:szCs w:val="24"/>
        </w:rPr>
        <w:t xml:space="preserve">Анализ обобщенных причин аварий и несчастных случаев со смертельным исходом. </w:t>
      </w:r>
    </w:p>
    <w:p w:rsidR="00956D79" w:rsidRPr="00657CE5" w:rsidRDefault="00956D79" w:rsidP="000C6B5C">
      <w:pPr>
        <w:pStyle w:val="af7"/>
        <w:ind w:firstLine="708"/>
        <w:rPr>
          <w:sz w:val="24"/>
        </w:rPr>
      </w:pPr>
      <w:r w:rsidRPr="00657CE5">
        <w:rPr>
          <w:sz w:val="24"/>
        </w:rPr>
        <w:t xml:space="preserve">Аварий и несчастных случаев со смертельным исходом </w:t>
      </w:r>
      <w:r w:rsidR="000C6B5C" w:rsidRPr="00657CE5">
        <w:rPr>
          <w:sz w:val="24"/>
        </w:rPr>
        <w:t>за</w:t>
      </w:r>
      <w:r w:rsidRPr="00657CE5">
        <w:rPr>
          <w:sz w:val="24"/>
        </w:rPr>
        <w:t xml:space="preserve"> 2018 год не было.</w:t>
      </w:r>
    </w:p>
    <w:p w:rsidR="00956D79" w:rsidRPr="00657CE5" w:rsidRDefault="00956D79" w:rsidP="000C6B5C">
      <w:pPr>
        <w:pStyle w:val="af7"/>
        <w:ind w:firstLine="708"/>
        <w:rPr>
          <w:sz w:val="24"/>
        </w:rPr>
      </w:pPr>
    </w:p>
    <w:p w:rsidR="00956D79" w:rsidRPr="00657CE5" w:rsidRDefault="00956D79" w:rsidP="000C6B5C">
      <w:pPr>
        <w:pStyle w:val="afd"/>
        <w:jc w:val="both"/>
        <w:rPr>
          <w:rFonts w:ascii="Times New Roman" w:hAnsi="Times New Roman"/>
          <w:i/>
          <w:sz w:val="24"/>
          <w:szCs w:val="24"/>
        </w:rPr>
      </w:pPr>
      <w:r w:rsidRPr="00657CE5">
        <w:rPr>
          <w:rFonts w:ascii="Times New Roman" w:hAnsi="Times New Roman"/>
          <w:i/>
          <w:sz w:val="24"/>
          <w:szCs w:val="24"/>
        </w:rPr>
        <w:t>Анализ соблюдения законодательно установленных процедур регулирования промышленной безопасности (производственный контроль за соблюдением требований промышленной безопасности, экспертиза промышленной безопасности, декларирование промышленной безопасности, страхование ответственности за причинение вреда при эксплуатации опасного производственного объекта и др.) в поднадзорных организациях.</w:t>
      </w:r>
    </w:p>
    <w:p w:rsidR="00956D79" w:rsidRPr="00657CE5" w:rsidRDefault="00956D79" w:rsidP="000C6B5C">
      <w:pPr>
        <w:pStyle w:val="af7"/>
        <w:ind w:firstLine="0"/>
        <w:jc w:val="center"/>
        <w:rPr>
          <w:b/>
          <w:sz w:val="24"/>
        </w:rPr>
      </w:pPr>
    </w:p>
    <w:p w:rsidR="00956D79" w:rsidRPr="00657CE5" w:rsidRDefault="00956D79" w:rsidP="000C6B5C">
      <w:pPr>
        <w:spacing w:line="240" w:lineRule="auto"/>
        <w:ind w:left="360"/>
        <w:jc w:val="center"/>
        <w:rPr>
          <w:rFonts w:ascii="Times New Roman" w:eastAsia="Calibri" w:hAnsi="Times New Roman" w:cs="Times New Roman"/>
          <w:sz w:val="24"/>
          <w:szCs w:val="24"/>
        </w:rPr>
      </w:pPr>
      <w:r w:rsidRPr="00657CE5">
        <w:rPr>
          <w:rFonts w:ascii="Times New Roman" w:eastAsia="Calibri" w:hAnsi="Times New Roman" w:cs="Times New Roman"/>
          <w:sz w:val="24"/>
          <w:szCs w:val="24"/>
        </w:rPr>
        <w:t>по Самарской области и Ульяновской области</w:t>
      </w:r>
    </w:p>
    <w:p w:rsidR="00956D79" w:rsidRPr="00657CE5" w:rsidRDefault="00956D79" w:rsidP="000C6B5C">
      <w:pPr>
        <w:pStyle w:val="afd"/>
        <w:ind w:firstLine="708"/>
        <w:jc w:val="both"/>
        <w:rPr>
          <w:rFonts w:ascii="Times New Roman" w:hAnsi="Times New Roman"/>
          <w:sz w:val="24"/>
          <w:szCs w:val="24"/>
        </w:rPr>
      </w:pPr>
      <w:r w:rsidRPr="00657CE5">
        <w:rPr>
          <w:rFonts w:ascii="Times New Roman" w:hAnsi="Times New Roman"/>
          <w:sz w:val="24"/>
          <w:szCs w:val="24"/>
        </w:rPr>
        <w:t xml:space="preserve">Организации, эксплуатирующие опасные производственные объекты, организовывают и осуществляют производственный контроль. Однако, при проведении </w:t>
      </w:r>
      <w:r w:rsidRPr="00657CE5">
        <w:rPr>
          <w:rFonts w:ascii="Times New Roman" w:hAnsi="Times New Roman"/>
          <w:sz w:val="24"/>
          <w:szCs w:val="24"/>
        </w:rPr>
        <w:lastRenderedPageBreak/>
        <w:t xml:space="preserve">проверок юридических лиц и индивидуальных предпринимателей по соблюдению требований промышленной безопасности при эксплуатации опасных производственных объектов, имеют место нарушения требований промышленной безопасности в части организации и осуществления производственного контроля (не назначаются приказом (распоряжением) по организации лица, ответственные за осуществление производственного контроля; не разрабатывается положение о производственном контроле). В отношении лиц, допустивших нарушение требований промышленной безопасности, составляются протоколы об административном правонарушении, предусмотренные ч. 1. ст. 9.1. КоАП РФ. </w:t>
      </w:r>
    </w:p>
    <w:p w:rsidR="00956D79" w:rsidRPr="00657CE5" w:rsidRDefault="00956D79" w:rsidP="000C6B5C">
      <w:pPr>
        <w:pStyle w:val="afd"/>
        <w:ind w:firstLine="708"/>
        <w:jc w:val="both"/>
        <w:rPr>
          <w:rFonts w:ascii="Times New Roman" w:hAnsi="Times New Roman"/>
          <w:sz w:val="24"/>
          <w:szCs w:val="24"/>
        </w:rPr>
      </w:pPr>
      <w:r w:rsidRPr="00657CE5">
        <w:rPr>
          <w:rFonts w:ascii="Times New Roman" w:hAnsi="Times New Roman"/>
          <w:sz w:val="24"/>
          <w:szCs w:val="24"/>
        </w:rPr>
        <w:t>Допускаются случаи не представления, в установленный законодательством срок, сведений об организации производственного контроля. За 2018 год в отношении таких предприятий составлено 17 протоколов административных правонарушений по ч. 1 ст. 9.1 КоАП РФ.</w:t>
      </w:r>
    </w:p>
    <w:p w:rsidR="00956D79" w:rsidRPr="00657CE5" w:rsidRDefault="00956D79" w:rsidP="000C6B5C">
      <w:pPr>
        <w:pStyle w:val="afd"/>
        <w:ind w:firstLine="708"/>
        <w:jc w:val="both"/>
        <w:rPr>
          <w:rFonts w:ascii="Times New Roman" w:hAnsi="Times New Roman"/>
          <w:sz w:val="24"/>
          <w:szCs w:val="24"/>
        </w:rPr>
      </w:pPr>
      <w:r w:rsidRPr="00657CE5">
        <w:rPr>
          <w:rFonts w:ascii="Times New Roman" w:hAnsi="Times New Roman"/>
          <w:sz w:val="24"/>
          <w:szCs w:val="24"/>
        </w:rPr>
        <w:t>Декларации промышленной безопасности подлежат 3 опасных производственных объекта. На все объекты разработаны декларации промышленной безопасности, проведена экспертиза промышленной безопасности и регистрация заключений в Федеральной службе по экологическому, технологическому и атомному надзору.</w:t>
      </w:r>
    </w:p>
    <w:p w:rsidR="00956D79" w:rsidRPr="00657CE5" w:rsidRDefault="00956D79" w:rsidP="000C6B5C">
      <w:pPr>
        <w:pStyle w:val="afd"/>
        <w:ind w:firstLine="708"/>
        <w:jc w:val="both"/>
        <w:rPr>
          <w:rFonts w:ascii="Times New Roman" w:hAnsi="Times New Roman"/>
          <w:sz w:val="24"/>
          <w:szCs w:val="24"/>
        </w:rPr>
      </w:pPr>
      <w:r w:rsidRPr="00657CE5">
        <w:rPr>
          <w:rFonts w:ascii="Times New Roman" w:hAnsi="Times New Roman"/>
          <w:sz w:val="24"/>
          <w:szCs w:val="24"/>
        </w:rPr>
        <w:t>С целью продления срока дальнейшей эксплуатации газопроводам и техническим устройствам, применяемым на опасных производственных объектах, проводится экспертиза промышленной безопасности.</w:t>
      </w:r>
      <w:r w:rsidRPr="00657CE5">
        <w:rPr>
          <w:rFonts w:ascii="Times New Roman" w:hAnsi="Times New Roman"/>
          <w:color w:val="000000"/>
          <w:sz w:val="24"/>
          <w:szCs w:val="24"/>
        </w:rPr>
        <w:t xml:space="preserve"> Все подземные газопроводы, у которых истек нормативный срок эксплуатации, включены в график диагностирования. </w:t>
      </w:r>
      <w:r w:rsidRPr="00657CE5">
        <w:rPr>
          <w:rFonts w:ascii="Times New Roman" w:hAnsi="Times New Roman"/>
          <w:sz w:val="24"/>
          <w:szCs w:val="24"/>
        </w:rPr>
        <w:t>Не выполнение графиков диагностирования подземных газопроводов и газорегуляторных пунктов не допускается.</w:t>
      </w:r>
    </w:p>
    <w:p w:rsidR="00956D79" w:rsidRPr="00657CE5" w:rsidRDefault="00956D79" w:rsidP="000C6B5C">
      <w:pPr>
        <w:pStyle w:val="afd"/>
        <w:jc w:val="both"/>
        <w:rPr>
          <w:rFonts w:ascii="Times New Roman" w:hAnsi="Times New Roman"/>
          <w:color w:val="000000"/>
          <w:sz w:val="24"/>
          <w:szCs w:val="24"/>
        </w:rPr>
      </w:pPr>
      <w:r w:rsidRPr="00657CE5">
        <w:rPr>
          <w:rFonts w:ascii="Times New Roman" w:hAnsi="Times New Roman"/>
          <w:color w:val="000000"/>
          <w:sz w:val="24"/>
          <w:szCs w:val="24"/>
        </w:rPr>
        <w:t xml:space="preserve">В настоящий момент по Самарской области в эксплуатации находится </w:t>
      </w:r>
      <w:r w:rsidRPr="00657CE5">
        <w:rPr>
          <w:rFonts w:ascii="Times New Roman" w:hAnsi="Times New Roman"/>
          <w:sz w:val="24"/>
          <w:szCs w:val="24"/>
        </w:rPr>
        <w:t>26425,39</w:t>
      </w:r>
      <w:r w:rsidRPr="00657CE5">
        <w:rPr>
          <w:rFonts w:ascii="Times New Roman" w:hAnsi="Times New Roman"/>
          <w:color w:val="000000"/>
          <w:sz w:val="24"/>
          <w:szCs w:val="24"/>
        </w:rPr>
        <w:t xml:space="preserve"> км наружных газопроводов, из них </w:t>
      </w:r>
      <w:r w:rsidRPr="00657CE5">
        <w:rPr>
          <w:rFonts w:ascii="Times New Roman" w:hAnsi="Times New Roman"/>
          <w:sz w:val="24"/>
          <w:szCs w:val="24"/>
        </w:rPr>
        <w:t xml:space="preserve">9665,63 </w:t>
      </w:r>
      <w:r w:rsidRPr="00657CE5">
        <w:rPr>
          <w:rFonts w:ascii="Times New Roman" w:hAnsi="Times New Roman"/>
          <w:color w:val="000000"/>
          <w:sz w:val="24"/>
          <w:szCs w:val="24"/>
        </w:rPr>
        <w:t xml:space="preserve">км  подземные газопроводы. Отслужили нормативный срок службы свыше 40 лет  </w:t>
      </w:r>
      <w:r w:rsidRPr="00657CE5">
        <w:rPr>
          <w:rFonts w:ascii="Times New Roman" w:hAnsi="Times New Roman"/>
          <w:sz w:val="24"/>
          <w:szCs w:val="24"/>
        </w:rPr>
        <w:t>1292,57</w:t>
      </w:r>
      <w:r w:rsidRPr="00657CE5">
        <w:rPr>
          <w:rFonts w:ascii="Times New Roman" w:hAnsi="Times New Roman"/>
          <w:color w:val="000000"/>
          <w:sz w:val="24"/>
          <w:szCs w:val="24"/>
        </w:rPr>
        <w:t xml:space="preserve"> км газопроводов из них продиагностировано с продлением срока эксплуатации на отчетный период </w:t>
      </w:r>
      <w:r w:rsidRPr="00657CE5">
        <w:rPr>
          <w:rFonts w:ascii="Times New Roman" w:hAnsi="Times New Roman"/>
          <w:sz w:val="24"/>
          <w:szCs w:val="24"/>
        </w:rPr>
        <w:t>1181,19</w:t>
      </w:r>
      <w:r w:rsidRPr="00657CE5">
        <w:rPr>
          <w:rFonts w:ascii="Times New Roman" w:hAnsi="Times New Roman"/>
          <w:color w:val="000000"/>
          <w:sz w:val="24"/>
          <w:szCs w:val="24"/>
        </w:rPr>
        <w:t xml:space="preserve"> км, замененных в отчетном периоде 32,26 км, </w:t>
      </w:r>
      <w:r w:rsidRPr="00657CE5">
        <w:rPr>
          <w:rFonts w:ascii="Times New Roman" w:hAnsi="Times New Roman"/>
          <w:sz w:val="24"/>
          <w:szCs w:val="24"/>
        </w:rPr>
        <w:t xml:space="preserve"> реконструированных с применением полимеров 7,24 км.</w:t>
      </w:r>
    </w:p>
    <w:p w:rsidR="00956D79" w:rsidRPr="00657CE5" w:rsidRDefault="00956D79" w:rsidP="000C6B5C">
      <w:pPr>
        <w:pStyle w:val="afd"/>
        <w:jc w:val="both"/>
        <w:rPr>
          <w:rFonts w:ascii="Times New Roman" w:hAnsi="Times New Roman"/>
          <w:color w:val="000000"/>
          <w:sz w:val="24"/>
          <w:szCs w:val="24"/>
        </w:rPr>
      </w:pPr>
      <w:r w:rsidRPr="00657CE5">
        <w:rPr>
          <w:rFonts w:ascii="Times New Roman" w:hAnsi="Times New Roman"/>
          <w:color w:val="000000"/>
          <w:sz w:val="24"/>
          <w:szCs w:val="24"/>
        </w:rPr>
        <w:t xml:space="preserve">По Ульяновской области в эксплуатации находится </w:t>
      </w:r>
      <w:r w:rsidRPr="00657CE5">
        <w:rPr>
          <w:rFonts w:ascii="Times New Roman" w:hAnsi="Times New Roman"/>
          <w:sz w:val="24"/>
          <w:szCs w:val="24"/>
        </w:rPr>
        <w:t>10955,08</w:t>
      </w:r>
      <w:r w:rsidRPr="00657CE5">
        <w:rPr>
          <w:rFonts w:ascii="Times New Roman" w:hAnsi="Times New Roman"/>
          <w:color w:val="000000"/>
          <w:sz w:val="24"/>
          <w:szCs w:val="24"/>
        </w:rPr>
        <w:t xml:space="preserve"> км наружных газопроводов, из них 6037,65 км  подземные газопроводы. Отслужили нормативный срок службы  свыше 40 лет  </w:t>
      </w:r>
      <w:r w:rsidRPr="00657CE5">
        <w:rPr>
          <w:rFonts w:ascii="Times New Roman" w:hAnsi="Times New Roman"/>
          <w:sz w:val="24"/>
          <w:szCs w:val="24"/>
        </w:rPr>
        <w:t>41,54</w:t>
      </w:r>
      <w:r w:rsidRPr="00657CE5">
        <w:rPr>
          <w:rFonts w:ascii="Times New Roman" w:hAnsi="Times New Roman"/>
          <w:color w:val="000000"/>
          <w:sz w:val="24"/>
          <w:szCs w:val="24"/>
        </w:rPr>
        <w:t xml:space="preserve"> км газопроводов.</w:t>
      </w:r>
    </w:p>
    <w:p w:rsidR="00956D79" w:rsidRPr="00657CE5" w:rsidRDefault="00956D79" w:rsidP="000C6B5C">
      <w:pPr>
        <w:spacing w:line="240" w:lineRule="auto"/>
        <w:ind w:firstLine="708"/>
        <w:jc w:val="both"/>
        <w:rPr>
          <w:rFonts w:ascii="Times New Roman" w:eastAsia="Calibri" w:hAnsi="Times New Roman" w:cs="Times New Roman"/>
          <w:sz w:val="24"/>
          <w:szCs w:val="24"/>
        </w:rPr>
      </w:pPr>
      <w:r w:rsidRPr="00657CE5">
        <w:rPr>
          <w:rFonts w:ascii="Times New Roman" w:eastAsia="Calibri" w:hAnsi="Times New Roman" w:cs="Times New Roman"/>
          <w:sz w:val="24"/>
          <w:szCs w:val="24"/>
        </w:rPr>
        <w:t>Организациями, эксплуатирующими сети газораспределения и газопотребления</w:t>
      </w:r>
      <w:r w:rsidR="00FC6A90" w:rsidRPr="00657CE5">
        <w:rPr>
          <w:rFonts w:ascii="Times New Roman" w:eastAsia="Calibri" w:hAnsi="Times New Roman" w:cs="Times New Roman"/>
          <w:sz w:val="24"/>
          <w:szCs w:val="24"/>
        </w:rPr>
        <w:t>,</w:t>
      </w:r>
      <w:r w:rsidRPr="00657CE5">
        <w:rPr>
          <w:rFonts w:ascii="Times New Roman" w:eastAsia="Calibri" w:hAnsi="Times New Roman" w:cs="Times New Roman"/>
          <w:sz w:val="24"/>
          <w:szCs w:val="24"/>
        </w:rPr>
        <w:t xml:space="preserve"> принимаются меры по обеспечению содержания сетей в исправном и безопасном состоянии. По результатам проведенных экспертиз газопроводов с низким остаточным ресурсом (сроком службы)</w:t>
      </w:r>
      <w:r w:rsidRPr="00657CE5">
        <w:rPr>
          <w:rFonts w:ascii="Times New Roman" w:eastAsia="Calibri" w:hAnsi="Times New Roman" w:cs="Times New Roman"/>
          <w:color w:val="FF0000"/>
          <w:sz w:val="24"/>
          <w:szCs w:val="24"/>
        </w:rPr>
        <w:t xml:space="preserve"> </w:t>
      </w:r>
      <w:r w:rsidRPr="00657CE5">
        <w:rPr>
          <w:rFonts w:ascii="Times New Roman" w:eastAsia="Calibri" w:hAnsi="Times New Roman" w:cs="Times New Roman"/>
          <w:sz w:val="24"/>
          <w:szCs w:val="24"/>
        </w:rPr>
        <w:t>немного. Организациями, эксплуатирующими газораспределительные сети</w:t>
      </w:r>
      <w:r w:rsidR="00FC6A90" w:rsidRPr="00657CE5">
        <w:rPr>
          <w:rFonts w:ascii="Times New Roman" w:eastAsia="Calibri" w:hAnsi="Times New Roman" w:cs="Times New Roman"/>
          <w:sz w:val="24"/>
          <w:szCs w:val="24"/>
        </w:rPr>
        <w:t>,</w:t>
      </w:r>
      <w:r w:rsidRPr="00657CE5">
        <w:rPr>
          <w:rFonts w:ascii="Times New Roman" w:eastAsia="Calibri" w:hAnsi="Times New Roman" w:cs="Times New Roman"/>
          <w:sz w:val="24"/>
          <w:szCs w:val="24"/>
        </w:rPr>
        <w:t xml:space="preserve"> осуществляется замена участков газопроводов, отслуживших нормативный срок, но не в полной мере. За отчетный период по Самарской области было заменено 32,26 км газопроводов и </w:t>
      </w:r>
      <w:r w:rsidR="00FC6A90" w:rsidRPr="00657CE5">
        <w:rPr>
          <w:rFonts w:ascii="Times New Roman" w:eastAsia="Calibri" w:hAnsi="Times New Roman" w:cs="Times New Roman"/>
          <w:sz w:val="24"/>
          <w:szCs w:val="24"/>
        </w:rPr>
        <w:t>реконструировано</w:t>
      </w:r>
      <w:r w:rsidRPr="00657CE5">
        <w:rPr>
          <w:rFonts w:ascii="Times New Roman" w:eastAsia="Calibri" w:hAnsi="Times New Roman" w:cs="Times New Roman"/>
          <w:sz w:val="24"/>
          <w:szCs w:val="24"/>
        </w:rPr>
        <w:t xml:space="preserve"> с применением полимеров 7,24 км. В связи с ограниченным лимитом финансирования на капитальный ремонт, реконструкцию и диагностику проведение экспертизы ПБ для организаций является экономически целесообразным способом продления срока безопасной эксплуатации газопроводов. </w:t>
      </w:r>
    </w:p>
    <w:p w:rsidR="00956D79" w:rsidRPr="00657CE5" w:rsidRDefault="00956D79" w:rsidP="000C6B5C">
      <w:pPr>
        <w:spacing w:line="240" w:lineRule="auto"/>
        <w:jc w:val="both"/>
        <w:rPr>
          <w:rFonts w:ascii="Times New Roman" w:eastAsia="Calibri" w:hAnsi="Times New Roman" w:cs="Times New Roman"/>
          <w:sz w:val="24"/>
          <w:szCs w:val="24"/>
        </w:rPr>
      </w:pPr>
      <w:r w:rsidRPr="00657CE5">
        <w:rPr>
          <w:rFonts w:ascii="Times New Roman" w:eastAsia="Calibri" w:hAnsi="Times New Roman" w:cs="Times New Roman"/>
          <w:sz w:val="24"/>
          <w:szCs w:val="24"/>
        </w:rPr>
        <w:tab/>
        <w:t>Из зарегистрированных и подлежащих страхованию поднадзорных организаций, эксплуатирующих опасные производственные объекты все организации, эксплуатирующие ОПО</w:t>
      </w:r>
      <w:r w:rsidR="00FC6A90" w:rsidRPr="00657CE5">
        <w:rPr>
          <w:rFonts w:ascii="Times New Roman" w:eastAsia="Calibri" w:hAnsi="Times New Roman" w:cs="Times New Roman"/>
          <w:sz w:val="24"/>
          <w:szCs w:val="24"/>
        </w:rPr>
        <w:t>,</w:t>
      </w:r>
      <w:r w:rsidRPr="00657CE5">
        <w:rPr>
          <w:rFonts w:ascii="Times New Roman" w:eastAsia="Calibri" w:hAnsi="Times New Roman" w:cs="Times New Roman"/>
          <w:sz w:val="24"/>
          <w:szCs w:val="24"/>
        </w:rPr>
        <w:t xml:space="preserve"> имеют на отчетный период действующие договора страхования.  </w:t>
      </w:r>
    </w:p>
    <w:p w:rsidR="00956D79" w:rsidRPr="00657CE5" w:rsidRDefault="00956D79" w:rsidP="000C6B5C">
      <w:pPr>
        <w:spacing w:line="240" w:lineRule="auto"/>
        <w:jc w:val="both"/>
        <w:rPr>
          <w:rFonts w:ascii="Times New Roman" w:eastAsia="Calibri" w:hAnsi="Times New Roman" w:cs="Times New Roman"/>
          <w:i/>
          <w:sz w:val="24"/>
          <w:szCs w:val="24"/>
        </w:rPr>
      </w:pPr>
      <w:r w:rsidRPr="00657CE5">
        <w:rPr>
          <w:rFonts w:ascii="Times New Roman" w:eastAsia="Calibri" w:hAnsi="Times New Roman" w:cs="Times New Roman"/>
          <w:i/>
          <w:sz w:val="24"/>
          <w:szCs w:val="24"/>
        </w:rPr>
        <w:t>Основные проблемы, связанные с обеспечением безопасности и противоаварийной устойчивости поднадзорных предприятий и объектов. Общая оценка состояния безопасности и противоаварийной устойчивости поднадзорных предприятий и объектов.</w:t>
      </w:r>
    </w:p>
    <w:p w:rsidR="00956D79" w:rsidRPr="00657CE5" w:rsidRDefault="00956D79" w:rsidP="000C6B5C">
      <w:pPr>
        <w:spacing w:line="240" w:lineRule="auto"/>
        <w:jc w:val="center"/>
        <w:rPr>
          <w:rFonts w:ascii="Times New Roman" w:eastAsia="Calibri" w:hAnsi="Times New Roman" w:cs="Times New Roman"/>
          <w:sz w:val="24"/>
          <w:szCs w:val="24"/>
        </w:rPr>
      </w:pPr>
      <w:r w:rsidRPr="00657CE5">
        <w:rPr>
          <w:rFonts w:ascii="Times New Roman" w:eastAsia="Calibri" w:hAnsi="Times New Roman" w:cs="Times New Roman"/>
          <w:sz w:val="24"/>
          <w:szCs w:val="24"/>
        </w:rPr>
        <w:t>по Самарской области</w:t>
      </w:r>
    </w:p>
    <w:p w:rsidR="00956D79" w:rsidRPr="00657CE5" w:rsidRDefault="00956D79" w:rsidP="000C6B5C">
      <w:pPr>
        <w:spacing w:line="240" w:lineRule="auto"/>
        <w:ind w:firstLine="720"/>
        <w:jc w:val="both"/>
        <w:rPr>
          <w:rFonts w:ascii="Times New Roman" w:eastAsia="Calibri" w:hAnsi="Times New Roman" w:cs="Times New Roman"/>
          <w:sz w:val="24"/>
          <w:szCs w:val="24"/>
        </w:rPr>
      </w:pPr>
      <w:r w:rsidRPr="00657CE5">
        <w:rPr>
          <w:rFonts w:ascii="Times New Roman" w:eastAsia="Calibri" w:hAnsi="Times New Roman" w:cs="Times New Roman"/>
          <w:sz w:val="24"/>
          <w:szCs w:val="24"/>
        </w:rPr>
        <w:lastRenderedPageBreak/>
        <w:t>За отчетный период при проведении проверок объектов газораспределения и газопотребления, подконтрольных газовому надзору, особое внимание обращалось на защищенность опасных производственных объектов от террористических актов.</w:t>
      </w:r>
    </w:p>
    <w:p w:rsidR="00956D79" w:rsidRPr="00657CE5" w:rsidRDefault="00956D79" w:rsidP="000C6B5C">
      <w:pPr>
        <w:spacing w:line="240" w:lineRule="auto"/>
        <w:ind w:firstLine="720"/>
        <w:jc w:val="both"/>
        <w:rPr>
          <w:rFonts w:ascii="Times New Roman" w:eastAsia="Calibri" w:hAnsi="Times New Roman" w:cs="Times New Roman"/>
          <w:sz w:val="24"/>
          <w:szCs w:val="24"/>
        </w:rPr>
      </w:pPr>
      <w:r w:rsidRPr="00657CE5">
        <w:rPr>
          <w:rFonts w:ascii="Times New Roman" w:eastAsia="Calibri" w:hAnsi="Times New Roman" w:cs="Times New Roman"/>
          <w:sz w:val="24"/>
          <w:szCs w:val="24"/>
        </w:rPr>
        <w:t>В ООО «Сызраньгаз», ООО «Газпромгазораспределение Самара», ООО «Средневолжская газовая компания» и ее филиалах действует приказ «О мерах по предотвращению терроризма», разработаны мероприятия по предупреждению ЧС и актов терроризма, предусматривающие: укомплектованность АДС, обучение и проведение с персоналом инструктажей, схемы оповещения администраций городов, районов, органов государственных структур (ФСБ, МВД) и информации населения, запрещение нахождения на территориях ОПО сторонних структур. Изданы по филиалам приказы «О создании неприкосновенного запаса материальных ресурсов»», разработан план взаимодействия органов управления и персонала по предупреждению и ликвидации возможных ЧС и актов терроризма, разработана карта границ зон ответственности.</w:t>
      </w:r>
    </w:p>
    <w:p w:rsidR="00956D79" w:rsidRPr="00657CE5" w:rsidRDefault="00956D79" w:rsidP="000C6B5C">
      <w:pPr>
        <w:spacing w:line="240" w:lineRule="auto"/>
        <w:ind w:firstLine="720"/>
        <w:jc w:val="both"/>
        <w:rPr>
          <w:rFonts w:ascii="Times New Roman" w:eastAsia="Calibri" w:hAnsi="Times New Roman" w:cs="Times New Roman"/>
          <w:sz w:val="24"/>
          <w:szCs w:val="24"/>
        </w:rPr>
      </w:pPr>
      <w:r w:rsidRPr="00657CE5">
        <w:rPr>
          <w:rFonts w:ascii="Times New Roman" w:eastAsia="Calibri" w:hAnsi="Times New Roman" w:cs="Times New Roman"/>
          <w:sz w:val="24"/>
          <w:szCs w:val="24"/>
        </w:rPr>
        <w:t>В соответствии с разработанными мероприятиями по борьбе с технологическим терроризмом здания всех ГРП Самарской области оснащены системой телемеханики и охранной сигнализацией от несанкционированного доступа посторонних лиц с выводом сигнала на центральную аварийную диспетчерскую службу. Наряду с этим во всех зданиях ГРП установлены железные двери и решетки на окнах, устанавливаются блокирующие устройства на запорной арматуре  надземных газопроводов.</w:t>
      </w:r>
    </w:p>
    <w:p w:rsidR="00956D79" w:rsidRPr="00657CE5" w:rsidRDefault="00956D79" w:rsidP="000C6B5C">
      <w:pPr>
        <w:pStyle w:val="21"/>
        <w:ind w:left="0" w:firstLine="720"/>
      </w:pPr>
      <w:r w:rsidRPr="00657CE5">
        <w:t>АДС филиалов укомплектованы рациями, высокочувствительными газоанализаторами, телефоны 04 оснащены звукозаписывающими приставками, имеются мегафоны, карты-схемы систем газораспределения и объектов газопотребления.</w:t>
      </w:r>
    </w:p>
    <w:p w:rsidR="00956D79" w:rsidRPr="00657CE5" w:rsidRDefault="00956D79" w:rsidP="000C6B5C">
      <w:pPr>
        <w:pStyle w:val="21"/>
        <w:ind w:left="0" w:firstLine="720"/>
      </w:pPr>
      <w:r w:rsidRPr="00657CE5">
        <w:t>Предприятия, имеющие объекты газопотребления (котельные), имеют ограждения от проникновения посторонних лиц, отдельные предприятия осуществляют круглосуточную охрану территорий и объектов. Все объекты  газопотребления имеют телефонную связь. На объектах газопотребления имеются Планы локализации и ликвидации возможных аварий, по которым ежемесячно проводятся занятия с персоналом. Список дежурных служб городов, районов на объектах имеются.</w:t>
      </w:r>
    </w:p>
    <w:p w:rsidR="00956D79" w:rsidRPr="00657CE5" w:rsidRDefault="00956D79" w:rsidP="000C6B5C">
      <w:pPr>
        <w:pStyle w:val="21"/>
        <w:ind w:left="0" w:firstLine="720"/>
      </w:pPr>
      <w:r w:rsidRPr="00657CE5">
        <w:t>Модульные теплоснабжающие установки без обслуживающего персонала оснащены стационарными приборами контроля довзрывных концентраций горючих газов и блокировками от несанкционированного проникновения.</w:t>
      </w:r>
    </w:p>
    <w:p w:rsidR="00956D79" w:rsidRPr="00657CE5" w:rsidRDefault="00956D79" w:rsidP="000C6B5C">
      <w:pPr>
        <w:pStyle w:val="21"/>
        <w:ind w:left="0" w:firstLine="720"/>
      </w:pPr>
    </w:p>
    <w:p w:rsidR="00956D79" w:rsidRPr="00657CE5" w:rsidRDefault="00956D79" w:rsidP="000C6B5C">
      <w:pPr>
        <w:pStyle w:val="21"/>
        <w:ind w:left="0"/>
        <w:jc w:val="center"/>
      </w:pPr>
      <w:r w:rsidRPr="00657CE5">
        <w:t>по Ульяновской области</w:t>
      </w:r>
    </w:p>
    <w:p w:rsidR="00956D79" w:rsidRPr="00657CE5" w:rsidRDefault="00956D79" w:rsidP="000C6B5C">
      <w:pPr>
        <w:pStyle w:val="21"/>
        <w:ind w:left="0"/>
        <w:jc w:val="center"/>
      </w:pPr>
    </w:p>
    <w:p w:rsidR="00956D79" w:rsidRPr="00657CE5" w:rsidRDefault="00956D79" w:rsidP="000C6B5C">
      <w:pPr>
        <w:pStyle w:val="21"/>
        <w:ind w:left="0" w:firstLine="709"/>
        <w:rPr>
          <w:bCs/>
        </w:rPr>
      </w:pPr>
      <w:r w:rsidRPr="00657CE5">
        <w:t xml:space="preserve">Всеми предприятиями, эксплуатирующими опасные производственные объекты, выполнялись мероприятия по их защите от террористических проявлений. При обследовании ОПО инспекторами определялась их степень защиты от несанкционированного проникновения и вмешательства в работу технических устройств. В случае необходимости инспекторами выдавались предписания с предложением обеспечения более эффективной защиты объектов. Все вновь вводимые в эксплуатацию газифицированные котельные, работающие без постоянного присутствия обслуживающего персонала, оснащаются сигнализацией, информирующей диспетчера или охрану о проникновении на объект лиц. В практику защиты газифицированных котельных от не санкционированного проникновения и информирования соответствующих служб все чаще стали внедрять системы беспроводной передачи информации на диспетчерские пункты. На ТЭЦ, а также на большинстве АГЗС смонтированы «тревожные кнопки» вызова охранных подразделений милиции в случае критических ситуаций. </w:t>
      </w:r>
      <w:r w:rsidRPr="00657CE5">
        <w:rPr>
          <w:bCs/>
        </w:rPr>
        <w:t xml:space="preserve">Охрана объектов большой энергетики осуществляется смешанным способом: патрулирование вдоль ограждения периметра с внутренней стороны, наблюдением с вышек и контролирование территории объектов патрулями. Военизированная охрана вооружена ручным боевым стрелковым оружием. </w:t>
      </w:r>
      <w:r w:rsidRPr="00657CE5">
        <w:t xml:space="preserve">По периметру территории ТЭЦ </w:t>
      </w:r>
      <w:r w:rsidRPr="00657CE5">
        <w:lastRenderedPageBreak/>
        <w:t>ограждены забором из железобетонных конструкций, кирпича, металлических труб и сетки «Рабица» - высотой от 2 до 2,5 метров. Все объекты по периметру ограждения имеют усиление из колючей проволоки, а наиболее опасные участки усилены специальным барьером безопасности «Егоза». В темное время суток применяется охранное освещение по периметру.</w:t>
      </w:r>
    </w:p>
    <w:p w:rsidR="00956D79" w:rsidRPr="00657CE5" w:rsidRDefault="00956D79" w:rsidP="000C6B5C">
      <w:pPr>
        <w:pStyle w:val="a5"/>
        <w:spacing w:after="0" w:line="240" w:lineRule="auto"/>
        <w:ind w:left="0" w:firstLine="709"/>
        <w:jc w:val="both"/>
        <w:rPr>
          <w:rFonts w:ascii="Times New Roman" w:eastAsia="Calibri" w:hAnsi="Times New Roman" w:cs="Times New Roman"/>
          <w:sz w:val="24"/>
          <w:szCs w:val="24"/>
        </w:rPr>
      </w:pPr>
      <w:r w:rsidRPr="00657CE5">
        <w:rPr>
          <w:rFonts w:ascii="Times New Roman" w:eastAsia="Calibri" w:hAnsi="Times New Roman" w:cs="Times New Roman"/>
          <w:sz w:val="24"/>
          <w:szCs w:val="24"/>
        </w:rPr>
        <w:t>Для защиты шкафных газорегуляторных пунктов и ГРП от не санкционированного проникновения посторонних лиц устанавливаются замки с повышенной степенью секретности.</w:t>
      </w:r>
      <w:r w:rsidR="000C6B5C" w:rsidRPr="00657CE5">
        <w:rPr>
          <w:rFonts w:ascii="Times New Roman" w:hAnsi="Times New Roman" w:cs="Times New Roman"/>
          <w:sz w:val="24"/>
          <w:szCs w:val="24"/>
        </w:rPr>
        <w:t xml:space="preserve"> </w:t>
      </w:r>
      <w:r w:rsidRPr="00657CE5">
        <w:rPr>
          <w:rFonts w:ascii="Times New Roman" w:eastAsia="Calibri" w:hAnsi="Times New Roman" w:cs="Times New Roman"/>
          <w:sz w:val="24"/>
          <w:szCs w:val="24"/>
        </w:rPr>
        <w:t xml:space="preserve">В практику охраны все чаще стали внедрять системы видеонаблюдения производственных объектов с записью полученной информации. </w:t>
      </w:r>
    </w:p>
    <w:p w:rsidR="00956D79" w:rsidRPr="00657CE5" w:rsidRDefault="00956D79" w:rsidP="000C6B5C">
      <w:pPr>
        <w:pStyle w:val="a5"/>
        <w:tabs>
          <w:tab w:val="left" w:pos="675"/>
        </w:tabs>
        <w:spacing w:after="0" w:line="240" w:lineRule="auto"/>
        <w:ind w:left="0" w:firstLine="709"/>
        <w:jc w:val="both"/>
        <w:rPr>
          <w:rFonts w:ascii="Times New Roman" w:eastAsia="Calibri" w:hAnsi="Times New Roman" w:cs="Times New Roman"/>
          <w:sz w:val="24"/>
          <w:szCs w:val="24"/>
        </w:rPr>
      </w:pPr>
      <w:r w:rsidRPr="00657CE5">
        <w:rPr>
          <w:rFonts w:ascii="Times New Roman" w:eastAsia="Calibri" w:hAnsi="Times New Roman" w:cs="Times New Roman"/>
          <w:sz w:val="24"/>
          <w:szCs w:val="24"/>
        </w:rPr>
        <w:t>Действий террористической направленности на поднадзорных опасных производственных объектах за 2018 год  не было.</w:t>
      </w:r>
    </w:p>
    <w:p w:rsidR="00956D79" w:rsidRPr="00657CE5" w:rsidRDefault="00956D79" w:rsidP="000C6B5C">
      <w:pPr>
        <w:pStyle w:val="a5"/>
        <w:tabs>
          <w:tab w:val="left" w:pos="675"/>
        </w:tabs>
        <w:spacing w:after="0" w:line="240" w:lineRule="auto"/>
        <w:ind w:left="0" w:firstLine="709"/>
        <w:jc w:val="both"/>
        <w:rPr>
          <w:rFonts w:ascii="Times New Roman" w:eastAsia="Calibri" w:hAnsi="Times New Roman" w:cs="Times New Roman"/>
          <w:sz w:val="24"/>
          <w:szCs w:val="24"/>
        </w:rPr>
      </w:pPr>
    </w:p>
    <w:p w:rsidR="00956D79" w:rsidRPr="00657CE5" w:rsidRDefault="00956D79" w:rsidP="000C6B5C">
      <w:pPr>
        <w:spacing w:line="240" w:lineRule="auto"/>
        <w:jc w:val="both"/>
        <w:rPr>
          <w:rFonts w:ascii="Times New Roman" w:eastAsia="Calibri" w:hAnsi="Times New Roman" w:cs="Times New Roman"/>
          <w:i/>
          <w:sz w:val="24"/>
          <w:szCs w:val="24"/>
        </w:rPr>
      </w:pPr>
      <w:r w:rsidRPr="00657CE5">
        <w:rPr>
          <w:rFonts w:ascii="Times New Roman" w:eastAsia="Calibri" w:hAnsi="Times New Roman" w:cs="Times New Roman"/>
          <w:i/>
          <w:sz w:val="24"/>
          <w:szCs w:val="24"/>
        </w:rPr>
        <w:t>Оценка готовности к ликвидации и локализации последствий аварий. Основные проблемы профессиональных спасательных служб, обслуживающих поднадзорные предприятия и объекты.</w:t>
      </w:r>
    </w:p>
    <w:p w:rsidR="00956D79" w:rsidRPr="00657CE5" w:rsidRDefault="00956D79" w:rsidP="000C6B5C">
      <w:pPr>
        <w:pStyle w:val="afd"/>
        <w:ind w:firstLine="708"/>
        <w:jc w:val="both"/>
        <w:rPr>
          <w:rFonts w:ascii="Times New Roman" w:hAnsi="Times New Roman"/>
          <w:sz w:val="24"/>
          <w:szCs w:val="24"/>
        </w:rPr>
      </w:pPr>
      <w:r w:rsidRPr="00657CE5">
        <w:rPr>
          <w:rFonts w:ascii="Times New Roman" w:hAnsi="Times New Roman"/>
          <w:sz w:val="24"/>
          <w:szCs w:val="24"/>
        </w:rPr>
        <w:t>Для локализации и ликвидации аварийных ситуаций в газовых хозяйствах городских и сельских поселений созданы единые при газораспределительных организациях аварийно-диспетчерские службы (АДС) с телефоном 04 и их филиалы с круглосуточной работой, включая выходные и праздничные дни. В промышленных предприятиях  и коммунальных, обслуживающих ГРП (ГРУ), созданы собственные аварийные службы.</w:t>
      </w:r>
    </w:p>
    <w:p w:rsidR="00956D79" w:rsidRPr="00657CE5" w:rsidRDefault="00956D79" w:rsidP="000C6B5C">
      <w:pPr>
        <w:pStyle w:val="afd"/>
        <w:ind w:firstLine="708"/>
        <w:jc w:val="both"/>
        <w:rPr>
          <w:rFonts w:ascii="Times New Roman" w:hAnsi="Times New Roman"/>
          <w:sz w:val="24"/>
          <w:szCs w:val="24"/>
        </w:rPr>
      </w:pPr>
      <w:r w:rsidRPr="00657CE5">
        <w:rPr>
          <w:rFonts w:ascii="Times New Roman" w:hAnsi="Times New Roman"/>
          <w:sz w:val="24"/>
          <w:szCs w:val="24"/>
        </w:rPr>
        <w:t xml:space="preserve">АДС газораспределительных организаций оснащены в соответствии с Типовым положением, деятельность их определена Планом локализации и ликвидации возможных аварий и Планом взаимодействия служб различных ведомств, в соответствии с которым не реже одного раза в год проводятся тренировочные занятия со всеми службами городов и районов области. </w:t>
      </w:r>
    </w:p>
    <w:p w:rsidR="00956D79" w:rsidRPr="00657CE5" w:rsidRDefault="00956D79" w:rsidP="000C6B5C">
      <w:pPr>
        <w:pStyle w:val="afd"/>
        <w:ind w:firstLine="708"/>
        <w:jc w:val="both"/>
        <w:rPr>
          <w:rFonts w:ascii="Times New Roman" w:hAnsi="Times New Roman"/>
          <w:sz w:val="24"/>
          <w:szCs w:val="24"/>
        </w:rPr>
      </w:pPr>
      <w:r w:rsidRPr="00657CE5">
        <w:rPr>
          <w:rFonts w:ascii="Times New Roman" w:hAnsi="Times New Roman"/>
          <w:sz w:val="24"/>
          <w:szCs w:val="24"/>
        </w:rPr>
        <w:t>Газопотребляющими организациями заключены договора с газораспределительными организациями на аварийное обслуживание, т.е. локализацию и ликвидацию возможных аварийных ситуаций.</w:t>
      </w:r>
    </w:p>
    <w:p w:rsidR="00956D79" w:rsidRPr="00657CE5" w:rsidRDefault="00956D79" w:rsidP="000C6B5C">
      <w:pPr>
        <w:pStyle w:val="afd"/>
        <w:ind w:firstLine="708"/>
        <w:jc w:val="both"/>
        <w:rPr>
          <w:rFonts w:ascii="Times New Roman" w:hAnsi="Times New Roman"/>
          <w:sz w:val="24"/>
          <w:szCs w:val="24"/>
        </w:rPr>
      </w:pPr>
      <w:r w:rsidRPr="00657CE5">
        <w:rPr>
          <w:rFonts w:ascii="Times New Roman" w:hAnsi="Times New Roman"/>
          <w:sz w:val="24"/>
          <w:szCs w:val="24"/>
        </w:rPr>
        <w:t>На опасных производственных объектах сетей газораспределения и газопотребления планируются и осуществляются мероприятия по локализации и ликвидации последствий аварий, имеются Планы мероприятий по локализации и ликвидации последствий аварий, по которым проводятся  занятия с персоналом. Список дежурных служб городов, районов на объектах имеются.</w:t>
      </w:r>
    </w:p>
    <w:p w:rsidR="00956D79" w:rsidRPr="00657CE5" w:rsidRDefault="00956D79" w:rsidP="000C6B5C">
      <w:pPr>
        <w:pStyle w:val="FORMATTEXT"/>
        <w:ind w:firstLine="568"/>
        <w:jc w:val="both"/>
        <w:rPr>
          <w:bCs/>
          <w:color w:val="000001"/>
        </w:rPr>
      </w:pPr>
      <w:r w:rsidRPr="00657CE5">
        <w:t>Организациями, эксплуатирующими опасные производственные объекты</w:t>
      </w:r>
      <w:r w:rsidR="000C6B5C" w:rsidRPr="00657CE5">
        <w:t>,</w:t>
      </w:r>
      <w:r w:rsidRPr="00657CE5">
        <w:t xml:space="preserve"> заключаются договора с профессиональными аварийно-спасательными службами. Разрабатываются и согласовываются с профессиональными аварийно-спасательными службами П</w:t>
      </w:r>
      <w:r w:rsidRPr="00657CE5">
        <w:rPr>
          <w:bCs/>
          <w:color w:val="000001"/>
        </w:rPr>
        <w:t xml:space="preserve">ланы мероприятий по локализации и ликвидации последствий аварий на опасных производственных объектах. </w:t>
      </w:r>
    </w:p>
    <w:p w:rsidR="00956D79" w:rsidRPr="00657CE5" w:rsidRDefault="00956D79" w:rsidP="000C6B5C">
      <w:pPr>
        <w:pStyle w:val="FORMATTEXT"/>
        <w:ind w:firstLine="568"/>
        <w:jc w:val="both"/>
        <w:rPr>
          <w:color w:val="000001"/>
        </w:rPr>
      </w:pPr>
    </w:p>
    <w:p w:rsidR="00956D79" w:rsidRPr="00657CE5" w:rsidRDefault="00956D79" w:rsidP="000C6B5C">
      <w:pPr>
        <w:spacing w:line="240" w:lineRule="auto"/>
        <w:jc w:val="both"/>
        <w:rPr>
          <w:rFonts w:ascii="Times New Roman" w:eastAsia="Calibri" w:hAnsi="Times New Roman" w:cs="Times New Roman"/>
          <w:i/>
          <w:sz w:val="24"/>
          <w:szCs w:val="24"/>
        </w:rPr>
      </w:pPr>
      <w:r w:rsidRPr="00657CE5">
        <w:rPr>
          <w:rFonts w:ascii="Times New Roman" w:eastAsia="Calibri" w:hAnsi="Times New Roman" w:cs="Times New Roman"/>
          <w:i/>
          <w:sz w:val="24"/>
          <w:szCs w:val="24"/>
        </w:rPr>
        <w:t>Анализ основных показателей надзорной деятельности, в том числе проведенных проверок, выявленных нарушений, выданных предписаний, приостановок работ, административных санкций к нарушителям требований безопасности. Основные недостатки в организации и осуществлении надзорной деятельности территориальными органами. Положительный опыт организации надзорной деятельности.</w:t>
      </w:r>
    </w:p>
    <w:p w:rsidR="00956D79" w:rsidRPr="00657CE5" w:rsidRDefault="00956D79" w:rsidP="000C6B5C">
      <w:pPr>
        <w:spacing w:line="240" w:lineRule="auto"/>
        <w:ind w:left="360"/>
        <w:jc w:val="center"/>
        <w:rPr>
          <w:rFonts w:ascii="Times New Roman" w:eastAsia="Calibri" w:hAnsi="Times New Roman" w:cs="Times New Roman"/>
          <w:sz w:val="24"/>
          <w:szCs w:val="24"/>
        </w:rPr>
      </w:pPr>
      <w:r w:rsidRPr="00657CE5">
        <w:rPr>
          <w:rFonts w:ascii="Times New Roman" w:eastAsia="Calibri" w:hAnsi="Times New Roman" w:cs="Times New Roman"/>
          <w:sz w:val="24"/>
          <w:szCs w:val="24"/>
        </w:rPr>
        <w:t>по Самарской области</w:t>
      </w:r>
    </w:p>
    <w:p w:rsidR="00956D79" w:rsidRPr="00657CE5" w:rsidRDefault="00956D79" w:rsidP="000C6B5C">
      <w:pPr>
        <w:pStyle w:val="afd"/>
        <w:ind w:firstLine="708"/>
        <w:jc w:val="both"/>
        <w:rPr>
          <w:rFonts w:ascii="Times New Roman" w:hAnsi="Times New Roman"/>
          <w:sz w:val="24"/>
          <w:szCs w:val="24"/>
        </w:rPr>
      </w:pPr>
      <w:r w:rsidRPr="00657CE5">
        <w:rPr>
          <w:rFonts w:ascii="Times New Roman" w:hAnsi="Times New Roman"/>
          <w:sz w:val="24"/>
          <w:szCs w:val="24"/>
        </w:rPr>
        <w:t>За 2018 год государственными инспекторами газового надзора было проведено 518 проверок соблюдения требований промышленной безопасности, из них:</w:t>
      </w:r>
    </w:p>
    <w:p w:rsidR="00956D79" w:rsidRPr="00657CE5" w:rsidRDefault="00956D79" w:rsidP="00E34A4E">
      <w:pPr>
        <w:pStyle w:val="afd"/>
        <w:ind w:firstLine="708"/>
        <w:jc w:val="both"/>
        <w:rPr>
          <w:rFonts w:ascii="Times New Roman" w:hAnsi="Times New Roman"/>
          <w:sz w:val="24"/>
          <w:szCs w:val="24"/>
        </w:rPr>
      </w:pPr>
      <w:r w:rsidRPr="00657CE5">
        <w:rPr>
          <w:rFonts w:ascii="Times New Roman" w:hAnsi="Times New Roman"/>
          <w:sz w:val="24"/>
          <w:szCs w:val="24"/>
        </w:rPr>
        <w:t>плановых – 74;</w:t>
      </w:r>
    </w:p>
    <w:p w:rsidR="00956D79" w:rsidRPr="00657CE5" w:rsidRDefault="00E34A4E" w:rsidP="000C6B5C">
      <w:pPr>
        <w:pStyle w:val="afd"/>
        <w:tabs>
          <w:tab w:val="left" w:pos="426"/>
        </w:tabs>
        <w:jc w:val="both"/>
        <w:rPr>
          <w:rFonts w:ascii="Times New Roman" w:hAnsi="Times New Roman"/>
          <w:sz w:val="24"/>
          <w:szCs w:val="24"/>
        </w:rPr>
      </w:pPr>
      <w:r w:rsidRPr="00657CE5">
        <w:rPr>
          <w:rFonts w:ascii="Times New Roman" w:hAnsi="Times New Roman"/>
          <w:sz w:val="24"/>
          <w:szCs w:val="24"/>
        </w:rPr>
        <w:tab/>
      </w:r>
      <w:r w:rsidRPr="00657CE5">
        <w:rPr>
          <w:rFonts w:ascii="Times New Roman" w:hAnsi="Times New Roman"/>
          <w:sz w:val="24"/>
          <w:szCs w:val="24"/>
        </w:rPr>
        <w:tab/>
      </w:r>
      <w:r w:rsidR="00956D79" w:rsidRPr="00657CE5">
        <w:rPr>
          <w:rFonts w:ascii="Times New Roman" w:hAnsi="Times New Roman"/>
          <w:sz w:val="24"/>
          <w:szCs w:val="24"/>
        </w:rPr>
        <w:t>внеплановых – 444, в том числе</w:t>
      </w:r>
    </w:p>
    <w:p w:rsidR="00956D79" w:rsidRPr="00657CE5" w:rsidRDefault="00956D79" w:rsidP="00E34A4E">
      <w:pPr>
        <w:pStyle w:val="afd"/>
        <w:ind w:firstLine="708"/>
        <w:jc w:val="both"/>
        <w:rPr>
          <w:rFonts w:ascii="Times New Roman" w:hAnsi="Times New Roman"/>
          <w:color w:val="000000"/>
          <w:sz w:val="24"/>
          <w:szCs w:val="24"/>
        </w:rPr>
      </w:pPr>
      <w:r w:rsidRPr="00657CE5">
        <w:rPr>
          <w:rFonts w:ascii="Times New Roman" w:hAnsi="Times New Roman"/>
          <w:color w:val="000000"/>
          <w:sz w:val="24"/>
          <w:szCs w:val="24"/>
        </w:rPr>
        <w:lastRenderedPageBreak/>
        <w:t>в рамках исполнения предписаний, выданных по результатам проведенной ранее проверки – 80;</w:t>
      </w:r>
    </w:p>
    <w:p w:rsidR="00956D79" w:rsidRPr="00657CE5" w:rsidRDefault="00956D79" w:rsidP="00E34A4E">
      <w:pPr>
        <w:pStyle w:val="afd"/>
        <w:ind w:firstLine="708"/>
        <w:jc w:val="both"/>
        <w:rPr>
          <w:rFonts w:ascii="Times New Roman" w:hAnsi="Times New Roman"/>
          <w:color w:val="000000"/>
          <w:sz w:val="24"/>
          <w:szCs w:val="24"/>
        </w:rPr>
      </w:pPr>
      <w:r w:rsidRPr="00657CE5">
        <w:rPr>
          <w:rFonts w:ascii="Times New Roman" w:hAnsi="Times New Roman"/>
          <w:color w:val="000000"/>
          <w:sz w:val="24"/>
          <w:szCs w:val="24"/>
        </w:rPr>
        <w:t>По результатам проведенных проверок выявлено 1103 нарушени</w:t>
      </w:r>
      <w:r w:rsidR="00E34A4E" w:rsidRPr="00657CE5">
        <w:rPr>
          <w:rFonts w:ascii="Times New Roman" w:hAnsi="Times New Roman"/>
          <w:color w:val="000000"/>
          <w:sz w:val="24"/>
          <w:szCs w:val="24"/>
        </w:rPr>
        <w:t>я</w:t>
      </w:r>
      <w:r w:rsidRPr="00657CE5">
        <w:rPr>
          <w:rFonts w:ascii="Times New Roman" w:hAnsi="Times New Roman"/>
          <w:color w:val="000000"/>
          <w:sz w:val="24"/>
          <w:szCs w:val="24"/>
        </w:rPr>
        <w:t xml:space="preserve"> требований промышленной безопасности, из них:</w:t>
      </w:r>
    </w:p>
    <w:p w:rsidR="00956D79" w:rsidRPr="00657CE5" w:rsidRDefault="00956D79" w:rsidP="00E34A4E">
      <w:pPr>
        <w:pStyle w:val="afd"/>
        <w:ind w:firstLine="708"/>
        <w:jc w:val="both"/>
        <w:rPr>
          <w:rFonts w:ascii="Times New Roman" w:hAnsi="Times New Roman"/>
          <w:color w:val="000000"/>
          <w:sz w:val="24"/>
          <w:szCs w:val="24"/>
        </w:rPr>
      </w:pPr>
      <w:r w:rsidRPr="00657CE5">
        <w:rPr>
          <w:rFonts w:ascii="Times New Roman" w:hAnsi="Times New Roman"/>
          <w:color w:val="000000"/>
          <w:sz w:val="24"/>
          <w:szCs w:val="24"/>
        </w:rPr>
        <w:t>по результатам плановых проверок –</w:t>
      </w:r>
      <w:r w:rsidR="00E34A4E" w:rsidRPr="00657CE5">
        <w:rPr>
          <w:rFonts w:ascii="Times New Roman" w:hAnsi="Times New Roman"/>
          <w:color w:val="000000"/>
          <w:sz w:val="24"/>
          <w:szCs w:val="24"/>
        </w:rPr>
        <w:t xml:space="preserve"> </w:t>
      </w:r>
      <w:r w:rsidRPr="00657CE5">
        <w:rPr>
          <w:rFonts w:ascii="Times New Roman" w:hAnsi="Times New Roman"/>
          <w:color w:val="000000"/>
          <w:sz w:val="24"/>
          <w:szCs w:val="24"/>
        </w:rPr>
        <w:t>641 нарушени</w:t>
      </w:r>
      <w:r w:rsidR="00E34A4E" w:rsidRPr="00657CE5">
        <w:rPr>
          <w:rFonts w:ascii="Times New Roman" w:hAnsi="Times New Roman"/>
          <w:color w:val="000000"/>
          <w:sz w:val="24"/>
          <w:szCs w:val="24"/>
        </w:rPr>
        <w:t>е</w:t>
      </w:r>
      <w:r w:rsidRPr="00657CE5">
        <w:rPr>
          <w:rFonts w:ascii="Times New Roman" w:hAnsi="Times New Roman"/>
          <w:color w:val="000000"/>
          <w:sz w:val="24"/>
          <w:szCs w:val="24"/>
        </w:rPr>
        <w:t>;</w:t>
      </w:r>
    </w:p>
    <w:p w:rsidR="00956D79" w:rsidRPr="00657CE5" w:rsidRDefault="00956D79" w:rsidP="00E34A4E">
      <w:pPr>
        <w:pStyle w:val="afd"/>
        <w:ind w:firstLine="708"/>
        <w:jc w:val="both"/>
        <w:rPr>
          <w:rFonts w:ascii="Times New Roman" w:hAnsi="Times New Roman"/>
          <w:color w:val="000000"/>
          <w:sz w:val="24"/>
          <w:szCs w:val="24"/>
        </w:rPr>
      </w:pPr>
      <w:r w:rsidRPr="00657CE5">
        <w:rPr>
          <w:rFonts w:ascii="Times New Roman" w:hAnsi="Times New Roman"/>
          <w:color w:val="000000"/>
          <w:sz w:val="24"/>
          <w:szCs w:val="24"/>
        </w:rPr>
        <w:t>по результатам внеплановых проверок –</w:t>
      </w:r>
      <w:r w:rsidR="00E34A4E" w:rsidRPr="00657CE5">
        <w:rPr>
          <w:rFonts w:ascii="Times New Roman" w:hAnsi="Times New Roman"/>
          <w:color w:val="000000"/>
          <w:sz w:val="24"/>
          <w:szCs w:val="24"/>
        </w:rPr>
        <w:t xml:space="preserve"> </w:t>
      </w:r>
      <w:r w:rsidRPr="00657CE5">
        <w:rPr>
          <w:rFonts w:ascii="Times New Roman" w:hAnsi="Times New Roman"/>
          <w:color w:val="000000"/>
          <w:sz w:val="24"/>
          <w:szCs w:val="24"/>
        </w:rPr>
        <w:t>462 нарушени</w:t>
      </w:r>
      <w:r w:rsidR="00E34A4E" w:rsidRPr="00657CE5">
        <w:rPr>
          <w:rFonts w:ascii="Times New Roman" w:hAnsi="Times New Roman"/>
          <w:color w:val="000000"/>
          <w:sz w:val="24"/>
          <w:szCs w:val="24"/>
        </w:rPr>
        <w:t>я</w:t>
      </w:r>
      <w:r w:rsidRPr="00657CE5">
        <w:rPr>
          <w:rFonts w:ascii="Times New Roman" w:hAnsi="Times New Roman"/>
          <w:color w:val="000000"/>
          <w:sz w:val="24"/>
          <w:szCs w:val="24"/>
        </w:rPr>
        <w:t>.</w:t>
      </w:r>
    </w:p>
    <w:p w:rsidR="00E34A4E" w:rsidRPr="00657CE5" w:rsidRDefault="00956D79" w:rsidP="00E34A4E">
      <w:pPr>
        <w:pStyle w:val="afd"/>
        <w:ind w:firstLine="708"/>
        <w:jc w:val="both"/>
        <w:rPr>
          <w:rFonts w:ascii="Times New Roman" w:hAnsi="Times New Roman"/>
          <w:sz w:val="24"/>
          <w:szCs w:val="24"/>
        </w:rPr>
      </w:pPr>
      <w:r w:rsidRPr="00657CE5">
        <w:rPr>
          <w:rFonts w:ascii="Times New Roman" w:hAnsi="Times New Roman"/>
          <w:sz w:val="24"/>
          <w:szCs w:val="24"/>
        </w:rPr>
        <w:t>В рамках осуществления государственного контроля (надзора) за соблюдением требований технического регламента о безопасности сетей газораспределения и газопотребления</w:t>
      </w:r>
      <w:r w:rsidR="00E34A4E" w:rsidRPr="00657CE5">
        <w:rPr>
          <w:rFonts w:ascii="Times New Roman" w:hAnsi="Times New Roman"/>
          <w:sz w:val="24"/>
          <w:szCs w:val="24"/>
        </w:rPr>
        <w:t xml:space="preserve"> </w:t>
      </w:r>
      <w:r w:rsidRPr="00657CE5">
        <w:rPr>
          <w:rFonts w:ascii="Times New Roman" w:hAnsi="Times New Roman"/>
          <w:sz w:val="24"/>
          <w:szCs w:val="24"/>
        </w:rPr>
        <w:t>было проведено 183 проверки соблюдения тре</w:t>
      </w:r>
      <w:r w:rsidR="00E34A4E" w:rsidRPr="00657CE5">
        <w:rPr>
          <w:rFonts w:ascii="Times New Roman" w:hAnsi="Times New Roman"/>
          <w:sz w:val="24"/>
          <w:szCs w:val="24"/>
        </w:rPr>
        <w:t>бований технических регламентов</w:t>
      </w:r>
      <w:r w:rsidRPr="00657CE5">
        <w:rPr>
          <w:rFonts w:ascii="Times New Roman" w:hAnsi="Times New Roman"/>
          <w:sz w:val="24"/>
          <w:szCs w:val="24"/>
        </w:rPr>
        <w:t>, из них:</w:t>
      </w:r>
      <w:r w:rsidR="00E34A4E" w:rsidRPr="00657CE5">
        <w:rPr>
          <w:rFonts w:ascii="Times New Roman" w:hAnsi="Times New Roman"/>
          <w:sz w:val="24"/>
          <w:szCs w:val="24"/>
        </w:rPr>
        <w:t xml:space="preserve"> </w:t>
      </w:r>
    </w:p>
    <w:p w:rsidR="00E34A4E" w:rsidRPr="00657CE5" w:rsidRDefault="00956D79" w:rsidP="00E34A4E">
      <w:pPr>
        <w:pStyle w:val="afd"/>
        <w:ind w:firstLine="708"/>
        <w:jc w:val="both"/>
        <w:rPr>
          <w:rFonts w:ascii="Times New Roman" w:hAnsi="Times New Roman"/>
          <w:sz w:val="24"/>
          <w:szCs w:val="24"/>
        </w:rPr>
      </w:pPr>
      <w:r w:rsidRPr="00657CE5">
        <w:rPr>
          <w:rFonts w:ascii="Times New Roman" w:hAnsi="Times New Roman"/>
          <w:sz w:val="24"/>
          <w:szCs w:val="24"/>
        </w:rPr>
        <w:t>плановых – 71 проверка;</w:t>
      </w:r>
      <w:r w:rsidR="00E34A4E" w:rsidRPr="00657CE5">
        <w:rPr>
          <w:rFonts w:ascii="Times New Roman" w:hAnsi="Times New Roman"/>
          <w:sz w:val="24"/>
          <w:szCs w:val="24"/>
        </w:rPr>
        <w:t xml:space="preserve"> </w:t>
      </w:r>
    </w:p>
    <w:p w:rsidR="00956D79" w:rsidRPr="00657CE5" w:rsidRDefault="00956D79" w:rsidP="00E34A4E">
      <w:pPr>
        <w:pStyle w:val="afd"/>
        <w:ind w:firstLine="708"/>
        <w:jc w:val="both"/>
        <w:rPr>
          <w:rFonts w:ascii="Times New Roman" w:hAnsi="Times New Roman"/>
          <w:color w:val="000000"/>
          <w:sz w:val="24"/>
          <w:szCs w:val="24"/>
        </w:rPr>
      </w:pPr>
      <w:r w:rsidRPr="00657CE5">
        <w:rPr>
          <w:rFonts w:ascii="Times New Roman" w:hAnsi="Times New Roman"/>
          <w:sz w:val="24"/>
          <w:szCs w:val="24"/>
        </w:rPr>
        <w:t>внеплановых –</w:t>
      </w:r>
      <w:r w:rsidR="00E34A4E" w:rsidRPr="00657CE5">
        <w:rPr>
          <w:rFonts w:ascii="Times New Roman" w:hAnsi="Times New Roman"/>
          <w:sz w:val="24"/>
          <w:szCs w:val="24"/>
        </w:rPr>
        <w:t xml:space="preserve"> </w:t>
      </w:r>
      <w:r w:rsidRPr="00657CE5">
        <w:rPr>
          <w:rFonts w:ascii="Times New Roman" w:hAnsi="Times New Roman"/>
          <w:sz w:val="24"/>
          <w:szCs w:val="24"/>
        </w:rPr>
        <w:t>112 проверок, в том числе</w:t>
      </w:r>
      <w:r w:rsidR="00E34A4E" w:rsidRPr="00657CE5">
        <w:rPr>
          <w:rFonts w:ascii="Times New Roman" w:hAnsi="Times New Roman"/>
          <w:sz w:val="24"/>
          <w:szCs w:val="24"/>
        </w:rPr>
        <w:t xml:space="preserve"> </w:t>
      </w:r>
      <w:r w:rsidRPr="00657CE5">
        <w:rPr>
          <w:rFonts w:ascii="Times New Roman" w:hAnsi="Times New Roman"/>
          <w:color w:val="000000"/>
          <w:sz w:val="24"/>
          <w:szCs w:val="24"/>
        </w:rPr>
        <w:t>в рамках исполнения предписаний, выданных по результатам проведенной ранее проверки – 84 проверки;</w:t>
      </w:r>
    </w:p>
    <w:p w:rsidR="00956D79" w:rsidRPr="00657CE5" w:rsidRDefault="00956D79" w:rsidP="00E34A4E">
      <w:pPr>
        <w:pStyle w:val="afd"/>
        <w:ind w:firstLine="708"/>
        <w:jc w:val="both"/>
        <w:rPr>
          <w:rFonts w:ascii="Times New Roman" w:hAnsi="Times New Roman"/>
          <w:color w:val="000000"/>
          <w:sz w:val="24"/>
          <w:szCs w:val="24"/>
        </w:rPr>
      </w:pPr>
      <w:r w:rsidRPr="00657CE5">
        <w:rPr>
          <w:rFonts w:ascii="Times New Roman" w:hAnsi="Times New Roman"/>
          <w:color w:val="000000"/>
          <w:sz w:val="24"/>
          <w:szCs w:val="24"/>
        </w:rPr>
        <w:t>По результатам проведенных проверок выявлено 855 нарушений требований технических регламентов, из них:</w:t>
      </w:r>
    </w:p>
    <w:p w:rsidR="00956D79" w:rsidRPr="00657CE5" w:rsidRDefault="00956D79" w:rsidP="00E34A4E">
      <w:pPr>
        <w:pStyle w:val="afd"/>
        <w:ind w:firstLine="708"/>
        <w:jc w:val="both"/>
        <w:rPr>
          <w:rFonts w:ascii="Times New Roman" w:hAnsi="Times New Roman"/>
          <w:color w:val="000000"/>
          <w:sz w:val="24"/>
          <w:szCs w:val="24"/>
        </w:rPr>
      </w:pPr>
      <w:r w:rsidRPr="00657CE5">
        <w:rPr>
          <w:rFonts w:ascii="Times New Roman" w:hAnsi="Times New Roman"/>
          <w:color w:val="000000"/>
          <w:sz w:val="24"/>
          <w:szCs w:val="24"/>
        </w:rPr>
        <w:t>по результатам плановых проверок – 241 нарушение;</w:t>
      </w:r>
    </w:p>
    <w:p w:rsidR="00956D79" w:rsidRPr="00657CE5" w:rsidRDefault="00956D79" w:rsidP="00E34A4E">
      <w:pPr>
        <w:pStyle w:val="afd"/>
        <w:ind w:firstLine="708"/>
        <w:jc w:val="both"/>
        <w:rPr>
          <w:rFonts w:ascii="Times New Roman" w:hAnsi="Times New Roman"/>
          <w:color w:val="000000"/>
          <w:sz w:val="24"/>
          <w:szCs w:val="24"/>
        </w:rPr>
      </w:pPr>
      <w:r w:rsidRPr="00657CE5">
        <w:rPr>
          <w:rFonts w:ascii="Times New Roman" w:hAnsi="Times New Roman"/>
          <w:color w:val="000000"/>
          <w:sz w:val="24"/>
          <w:szCs w:val="24"/>
        </w:rPr>
        <w:t>по результатам внеплановых проверок – 614 нарушений.</w:t>
      </w:r>
    </w:p>
    <w:p w:rsidR="00E34A4E" w:rsidRPr="00657CE5" w:rsidRDefault="00956D79" w:rsidP="000C6B5C">
      <w:pPr>
        <w:pStyle w:val="afd"/>
        <w:ind w:firstLine="708"/>
        <w:jc w:val="both"/>
        <w:rPr>
          <w:rFonts w:ascii="Times New Roman" w:hAnsi="Times New Roman"/>
          <w:sz w:val="24"/>
          <w:szCs w:val="24"/>
        </w:rPr>
      </w:pPr>
      <w:r w:rsidRPr="00657CE5">
        <w:rPr>
          <w:rFonts w:ascii="Times New Roman" w:hAnsi="Times New Roman"/>
          <w:sz w:val="24"/>
          <w:szCs w:val="24"/>
        </w:rPr>
        <w:t>Общее количество наказаний, наложенных по результатам проверок - 131, из них</w:t>
      </w:r>
      <w:r w:rsidR="00E34A4E" w:rsidRPr="00657CE5">
        <w:rPr>
          <w:rFonts w:ascii="Times New Roman" w:hAnsi="Times New Roman"/>
          <w:sz w:val="24"/>
          <w:szCs w:val="24"/>
        </w:rPr>
        <w:t>:</w:t>
      </w:r>
    </w:p>
    <w:p w:rsidR="00E34A4E" w:rsidRPr="00657CE5" w:rsidRDefault="00956D79" w:rsidP="000C6B5C">
      <w:pPr>
        <w:pStyle w:val="afd"/>
        <w:ind w:firstLine="708"/>
        <w:jc w:val="both"/>
        <w:rPr>
          <w:rFonts w:ascii="Times New Roman" w:hAnsi="Times New Roman"/>
          <w:sz w:val="24"/>
          <w:szCs w:val="24"/>
        </w:rPr>
      </w:pPr>
      <w:r w:rsidRPr="00657CE5">
        <w:rPr>
          <w:rFonts w:ascii="Times New Roman" w:hAnsi="Times New Roman"/>
          <w:sz w:val="24"/>
          <w:szCs w:val="24"/>
        </w:rPr>
        <w:t>административных штрафов - 121 на сумму 5835 тыс. руб</w:t>
      </w:r>
      <w:r w:rsidR="00E34A4E" w:rsidRPr="00657CE5">
        <w:rPr>
          <w:rFonts w:ascii="Times New Roman" w:hAnsi="Times New Roman"/>
          <w:sz w:val="24"/>
          <w:szCs w:val="24"/>
        </w:rPr>
        <w:t>лей;</w:t>
      </w:r>
    </w:p>
    <w:p w:rsidR="00956D79" w:rsidRPr="00657CE5" w:rsidRDefault="00956D79" w:rsidP="000C6B5C">
      <w:pPr>
        <w:pStyle w:val="afd"/>
        <w:ind w:firstLine="708"/>
        <w:jc w:val="both"/>
        <w:rPr>
          <w:rFonts w:ascii="Times New Roman" w:hAnsi="Times New Roman"/>
          <w:iCs/>
          <w:color w:val="000000"/>
          <w:sz w:val="24"/>
          <w:szCs w:val="24"/>
        </w:rPr>
      </w:pPr>
      <w:r w:rsidRPr="00657CE5">
        <w:rPr>
          <w:rFonts w:ascii="Times New Roman" w:hAnsi="Times New Roman"/>
          <w:iCs/>
          <w:color w:val="000000"/>
          <w:sz w:val="24"/>
          <w:szCs w:val="24"/>
        </w:rPr>
        <w:t>административное приостановление деятельности – 5,</w:t>
      </w:r>
    </w:p>
    <w:p w:rsidR="00956D79" w:rsidRPr="00657CE5" w:rsidRDefault="00956D79" w:rsidP="00E34A4E">
      <w:pPr>
        <w:pStyle w:val="afd"/>
        <w:ind w:firstLine="708"/>
        <w:jc w:val="both"/>
        <w:rPr>
          <w:rFonts w:ascii="Times New Roman" w:hAnsi="Times New Roman"/>
          <w:color w:val="000000"/>
          <w:sz w:val="24"/>
          <w:szCs w:val="24"/>
        </w:rPr>
      </w:pPr>
      <w:r w:rsidRPr="00657CE5">
        <w:rPr>
          <w:rFonts w:ascii="Times New Roman" w:hAnsi="Times New Roman"/>
          <w:iCs/>
          <w:color w:val="000000"/>
          <w:sz w:val="24"/>
          <w:szCs w:val="24"/>
        </w:rPr>
        <w:t>предупреждение - 5</w:t>
      </w:r>
      <w:r w:rsidRPr="00657CE5">
        <w:rPr>
          <w:rFonts w:ascii="Times New Roman" w:hAnsi="Times New Roman"/>
          <w:color w:val="000000"/>
          <w:sz w:val="24"/>
          <w:szCs w:val="24"/>
        </w:rPr>
        <w:t>.</w:t>
      </w:r>
    </w:p>
    <w:p w:rsidR="00956D79" w:rsidRPr="00657CE5" w:rsidRDefault="00956D79" w:rsidP="00E34A4E">
      <w:pPr>
        <w:pStyle w:val="afd"/>
        <w:ind w:firstLine="708"/>
        <w:jc w:val="both"/>
        <w:rPr>
          <w:rFonts w:ascii="Times New Roman" w:hAnsi="Times New Roman"/>
          <w:sz w:val="24"/>
          <w:szCs w:val="24"/>
        </w:rPr>
      </w:pPr>
      <w:r w:rsidRPr="00657CE5">
        <w:rPr>
          <w:rFonts w:ascii="Times New Roman" w:hAnsi="Times New Roman"/>
          <w:sz w:val="24"/>
          <w:szCs w:val="24"/>
        </w:rPr>
        <w:t>Административных наказаний (штрафов):</w:t>
      </w:r>
    </w:p>
    <w:p w:rsidR="00956D79" w:rsidRPr="00657CE5" w:rsidRDefault="00956D79" w:rsidP="00E34A4E">
      <w:pPr>
        <w:pStyle w:val="afd"/>
        <w:ind w:left="284" w:firstLine="424"/>
        <w:jc w:val="both"/>
        <w:rPr>
          <w:rFonts w:ascii="Times New Roman" w:hAnsi="Times New Roman"/>
          <w:b/>
          <w:sz w:val="24"/>
          <w:szCs w:val="24"/>
          <w:u w:val="single"/>
        </w:rPr>
      </w:pPr>
      <w:r w:rsidRPr="00657CE5">
        <w:rPr>
          <w:rFonts w:ascii="Times New Roman" w:hAnsi="Times New Roman"/>
          <w:b/>
          <w:sz w:val="24"/>
          <w:szCs w:val="24"/>
          <w:u w:val="single"/>
        </w:rPr>
        <w:t xml:space="preserve">по ч. 1. ст. 9.1. КоАП РФ: </w:t>
      </w:r>
    </w:p>
    <w:p w:rsidR="00956D79" w:rsidRPr="00657CE5" w:rsidRDefault="00956D79" w:rsidP="00E34A4E">
      <w:pPr>
        <w:pStyle w:val="afd"/>
        <w:ind w:left="284"/>
        <w:jc w:val="both"/>
        <w:rPr>
          <w:rFonts w:ascii="Times New Roman" w:hAnsi="Times New Roman"/>
          <w:sz w:val="24"/>
          <w:szCs w:val="24"/>
        </w:rPr>
      </w:pPr>
      <w:r w:rsidRPr="00657CE5">
        <w:rPr>
          <w:rFonts w:ascii="Times New Roman" w:hAnsi="Times New Roman"/>
          <w:sz w:val="24"/>
          <w:szCs w:val="24"/>
        </w:rPr>
        <w:t>на должностных лиц –75 штрафов, сумма наложенных административных штрафов –1490 тыс. руб</w:t>
      </w:r>
      <w:r w:rsidR="00E34A4E" w:rsidRPr="00657CE5">
        <w:rPr>
          <w:rFonts w:ascii="Times New Roman" w:hAnsi="Times New Roman"/>
          <w:sz w:val="24"/>
          <w:szCs w:val="24"/>
        </w:rPr>
        <w:t>лей</w:t>
      </w:r>
      <w:r w:rsidRPr="00657CE5">
        <w:rPr>
          <w:rFonts w:ascii="Times New Roman" w:hAnsi="Times New Roman"/>
          <w:sz w:val="24"/>
          <w:szCs w:val="24"/>
        </w:rPr>
        <w:t>;</w:t>
      </w:r>
    </w:p>
    <w:p w:rsidR="00956D79" w:rsidRPr="00657CE5" w:rsidRDefault="00956D79" w:rsidP="000C6B5C">
      <w:pPr>
        <w:pStyle w:val="afd"/>
        <w:ind w:left="284"/>
        <w:jc w:val="both"/>
        <w:rPr>
          <w:rFonts w:ascii="Times New Roman" w:hAnsi="Times New Roman"/>
          <w:sz w:val="24"/>
          <w:szCs w:val="24"/>
        </w:rPr>
      </w:pPr>
      <w:r w:rsidRPr="00657CE5">
        <w:rPr>
          <w:rFonts w:ascii="Times New Roman" w:hAnsi="Times New Roman"/>
          <w:sz w:val="24"/>
          <w:szCs w:val="24"/>
        </w:rPr>
        <w:t>на юридическое лицо – 28 штрафов, сумма наложенных административных штрафов – 4000 тыс. руб</w:t>
      </w:r>
      <w:r w:rsidR="00E34A4E" w:rsidRPr="00657CE5">
        <w:rPr>
          <w:rFonts w:ascii="Times New Roman" w:hAnsi="Times New Roman"/>
          <w:sz w:val="24"/>
          <w:szCs w:val="24"/>
        </w:rPr>
        <w:t>лей</w:t>
      </w:r>
      <w:r w:rsidRPr="00657CE5">
        <w:rPr>
          <w:rFonts w:ascii="Times New Roman" w:hAnsi="Times New Roman"/>
          <w:sz w:val="24"/>
          <w:szCs w:val="24"/>
        </w:rPr>
        <w:t>;</w:t>
      </w:r>
    </w:p>
    <w:p w:rsidR="00956D79" w:rsidRPr="00657CE5" w:rsidRDefault="00956D79" w:rsidP="000C6B5C">
      <w:pPr>
        <w:pStyle w:val="afd"/>
        <w:ind w:left="284"/>
        <w:jc w:val="both"/>
        <w:rPr>
          <w:rFonts w:ascii="Times New Roman" w:hAnsi="Times New Roman"/>
          <w:b/>
          <w:sz w:val="24"/>
          <w:szCs w:val="24"/>
          <w:u w:val="single"/>
        </w:rPr>
      </w:pPr>
      <w:r w:rsidRPr="00657CE5">
        <w:rPr>
          <w:rFonts w:ascii="Times New Roman" w:hAnsi="Times New Roman"/>
          <w:b/>
          <w:sz w:val="24"/>
          <w:szCs w:val="24"/>
          <w:u w:val="single"/>
        </w:rPr>
        <w:t xml:space="preserve">по ч. 1 и 11. ст. 19.5. КоАП РФ: </w:t>
      </w:r>
    </w:p>
    <w:p w:rsidR="00956D79" w:rsidRPr="00657CE5" w:rsidRDefault="00956D79" w:rsidP="000C6B5C">
      <w:pPr>
        <w:pStyle w:val="afd"/>
        <w:ind w:left="284"/>
        <w:jc w:val="both"/>
        <w:rPr>
          <w:rFonts w:ascii="Times New Roman" w:hAnsi="Times New Roman"/>
          <w:color w:val="000000"/>
          <w:sz w:val="24"/>
          <w:szCs w:val="24"/>
        </w:rPr>
      </w:pPr>
      <w:r w:rsidRPr="00657CE5">
        <w:rPr>
          <w:rFonts w:ascii="Times New Roman" w:hAnsi="Times New Roman"/>
          <w:color w:val="000000"/>
          <w:sz w:val="24"/>
          <w:szCs w:val="24"/>
        </w:rPr>
        <w:t>на должностное лицо – 11штрафов , сумма наложенных административных штрафов –45 тыс. руб</w:t>
      </w:r>
      <w:r w:rsidR="00E34A4E" w:rsidRPr="00657CE5">
        <w:rPr>
          <w:rFonts w:ascii="Times New Roman" w:hAnsi="Times New Roman"/>
          <w:color w:val="000000"/>
          <w:sz w:val="24"/>
          <w:szCs w:val="24"/>
        </w:rPr>
        <w:t>лей;</w:t>
      </w:r>
    </w:p>
    <w:p w:rsidR="00956D79" w:rsidRPr="00657CE5" w:rsidRDefault="00956D79" w:rsidP="000C6B5C">
      <w:pPr>
        <w:pStyle w:val="afd"/>
        <w:ind w:left="284"/>
        <w:jc w:val="both"/>
        <w:rPr>
          <w:rFonts w:ascii="Times New Roman" w:hAnsi="Times New Roman"/>
          <w:color w:val="000000"/>
          <w:sz w:val="24"/>
          <w:szCs w:val="24"/>
        </w:rPr>
      </w:pPr>
      <w:r w:rsidRPr="00657CE5">
        <w:rPr>
          <w:rFonts w:ascii="Times New Roman" w:hAnsi="Times New Roman"/>
          <w:color w:val="000000"/>
          <w:sz w:val="24"/>
          <w:szCs w:val="24"/>
        </w:rPr>
        <w:t>на юридическое лицо – 6 штрафов, сумма наложенных административных штрафов 250 тыс. руб</w:t>
      </w:r>
      <w:r w:rsidR="00E34A4E" w:rsidRPr="00657CE5">
        <w:rPr>
          <w:rFonts w:ascii="Times New Roman" w:hAnsi="Times New Roman"/>
          <w:color w:val="000000"/>
          <w:sz w:val="24"/>
          <w:szCs w:val="24"/>
        </w:rPr>
        <w:t>лей</w:t>
      </w:r>
    </w:p>
    <w:p w:rsidR="00956D79" w:rsidRPr="00657CE5" w:rsidRDefault="00956D79" w:rsidP="000C6B5C">
      <w:pPr>
        <w:pStyle w:val="afd"/>
        <w:ind w:left="284"/>
        <w:jc w:val="both"/>
        <w:rPr>
          <w:rFonts w:ascii="Times New Roman" w:hAnsi="Times New Roman"/>
          <w:color w:val="000000"/>
          <w:sz w:val="24"/>
          <w:szCs w:val="24"/>
        </w:rPr>
      </w:pPr>
      <w:r w:rsidRPr="00657CE5">
        <w:rPr>
          <w:rFonts w:ascii="Times New Roman" w:hAnsi="Times New Roman"/>
          <w:b/>
          <w:color w:val="000000"/>
          <w:sz w:val="24"/>
          <w:szCs w:val="24"/>
          <w:u w:val="single"/>
        </w:rPr>
        <w:t>По. Ч.1 ст. 14.61</w:t>
      </w:r>
      <w:r w:rsidRPr="00657CE5">
        <w:rPr>
          <w:rFonts w:ascii="Times New Roman" w:hAnsi="Times New Roman"/>
          <w:b/>
          <w:sz w:val="24"/>
          <w:szCs w:val="24"/>
          <w:u w:val="single"/>
        </w:rPr>
        <w:t xml:space="preserve"> КоАП РФ: </w:t>
      </w:r>
      <w:r w:rsidRPr="00657CE5">
        <w:rPr>
          <w:rFonts w:ascii="Times New Roman" w:hAnsi="Times New Roman"/>
          <w:color w:val="000000"/>
          <w:sz w:val="24"/>
          <w:szCs w:val="24"/>
        </w:rPr>
        <w:t>на юридическое лицо – 1 штраф, сумма наложенных административных штрафов 50 тыс. руб</w:t>
      </w:r>
      <w:r w:rsidR="00E34A4E" w:rsidRPr="00657CE5">
        <w:rPr>
          <w:rFonts w:ascii="Times New Roman" w:hAnsi="Times New Roman"/>
          <w:color w:val="000000"/>
          <w:sz w:val="24"/>
          <w:szCs w:val="24"/>
        </w:rPr>
        <w:t>лей;</w:t>
      </w:r>
    </w:p>
    <w:p w:rsidR="00956D79" w:rsidRPr="00657CE5" w:rsidRDefault="00956D79" w:rsidP="000C6B5C">
      <w:pPr>
        <w:pStyle w:val="afd"/>
        <w:ind w:left="284"/>
        <w:jc w:val="both"/>
        <w:rPr>
          <w:rFonts w:ascii="Times New Roman" w:hAnsi="Times New Roman"/>
          <w:color w:val="000000"/>
          <w:sz w:val="24"/>
          <w:szCs w:val="24"/>
        </w:rPr>
      </w:pPr>
      <w:r w:rsidRPr="00657CE5">
        <w:rPr>
          <w:rFonts w:ascii="Times New Roman" w:hAnsi="Times New Roman"/>
          <w:b/>
          <w:color w:val="000000"/>
          <w:sz w:val="24"/>
          <w:szCs w:val="24"/>
          <w:u w:val="single"/>
        </w:rPr>
        <w:t>По. Ч.2 ст. 19.4.1</w:t>
      </w:r>
      <w:r w:rsidRPr="00657CE5">
        <w:rPr>
          <w:rFonts w:ascii="Times New Roman" w:hAnsi="Times New Roman"/>
          <w:b/>
          <w:sz w:val="24"/>
          <w:szCs w:val="24"/>
          <w:u w:val="single"/>
        </w:rPr>
        <w:t xml:space="preserve"> КоАП РФ:</w:t>
      </w:r>
      <w:r w:rsidRPr="00657CE5">
        <w:rPr>
          <w:rFonts w:ascii="Times New Roman" w:hAnsi="Times New Roman"/>
          <w:color w:val="000000"/>
          <w:sz w:val="24"/>
          <w:szCs w:val="24"/>
        </w:rPr>
        <w:t xml:space="preserve"> дело направлено в суд на рассмотрение в отношении юридического лица (экспертная организация).</w:t>
      </w:r>
    </w:p>
    <w:p w:rsidR="00956D79" w:rsidRPr="00657CE5" w:rsidRDefault="00956D79" w:rsidP="000C6B5C">
      <w:pPr>
        <w:pStyle w:val="afd"/>
        <w:ind w:left="284"/>
        <w:jc w:val="both"/>
        <w:rPr>
          <w:rFonts w:ascii="Times New Roman" w:hAnsi="Times New Roman"/>
          <w:color w:val="000000"/>
          <w:sz w:val="24"/>
          <w:szCs w:val="24"/>
        </w:rPr>
      </w:pPr>
      <w:r w:rsidRPr="00657CE5">
        <w:rPr>
          <w:rFonts w:ascii="Times New Roman" w:hAnsi="Times New Roman"/>
          <w:sz w:val="24"/>
          <w:szCs w:val="24"/>
        </w:rPr>
        <w:t>По решению руководителя Управления, при рассмотрении жалоб юридических лиц, сумма штрафа на 5 юридических лиц - снижена с 200 тыс. руб. до 100 тыс. руб.</w:t>
      </w:r>
    </w:p>
    <w:p w:rsidR="00956D79" w:rsidRPr="00657CE5" w:rsidRDefault="00956D79" w:rsidP="00E34A4E">
      <w:pPr>
        <w:pStyle w:val="afd"/>
      </w:pPr>
    </w:p>
    <w:p w:rsidR="00956D79" w:rsidRPr="00657CE5" w:rsidRDefault="00956D79" w:rsidP="000C6B5C">
      <w:pPr>
        <w:spacing w:line="240" w:lineRule="auto"/>
        <w:ind w:firstLine="709"/>
        <w:jc w:val="center"/>
        <w:rPr>
          <w:rFonts w:ascii="Times New Roman" w:eastAsia="Calibri" w:hAnsi="Times New Roman" w:cs="Times New Roman"/>
          <w:sz w:val="24"/>
          <w:szCs w:val="24"/>
        </w:rPr>
      </w:pPr>
      <w:r w:rsidRPr="00657CE5">
        <w:rPr>
          <w:rFonts w:ascii="Times New Roman" w:eastAsia="Calibri" w:hAnsi="Times New Roman" w:cs="Times New Roman"/>
          <w:sz w:val="24"/>
          <w:szCs w:val="24"/>
        </w:rPr>
        <w:t>По Ульяновской области.</w:t>
      </w:r>
    </w:p>
    <w:p w:rsidR="00956D79" w:rsidRPr="00657CE5" w:rsidRDefault="00956D79" w:rsidP="000C6B5C">
      <w:pPr>
        <w:pStyle w:val="afd"/>
        <w:ind w:firstLine="708"/>
        <w:jc w:val="both"/>
        <w:rPr>
          <w:rFonts w:ascii="Times New Roman" w:hAnsi="Times New Roman"/>
          <w:sz w:val="24"/>
          <w:szCs w:val="24"/>
        </w:rPr>
      </w:pPr>
      <w:r w:rsidRPr="00657CE5">
        <w:rPr>
          <w:rFonts w:ascii="Times New Roman" w:hAnsi="Times New Roman"/>
          <w:sz w:val="24"/>
          <w:szCs w:val="24"/>
        </w:rPr>
        <w:t xml:space="preserve">За 2018 год государственными инспекторами газового надзора по Ульяновской области было проведено 190 проверок соблюдения требований промышленной безопасности, из них: </w:t>
      </w:r>
    </w:p>
    <w:p w:rsidR="00956D79" w:rsidRPr="00657CE5" w:rsidRDefault="00956D79" w:rsidP="000C6B5C">
      <w:pPr>
        <w:pStyle w:val="afd"/>
        <w:ind w:firstLine="708"/>
        <w:jc w:val="both"/>
        <w:rPr>
          <w:rFonts w:ascii="Times New Roman" w:hAnsi="Times New Roman"/>
          <w:sz w:val="24"/>
          <w:szCs w:val="24"/>
        </w:rPr>
      </w:pPr>
      <w:r w:rsidRPr="00657CE5">
        <w:rPr>
          <w:rFonts w:ascii="Times New Roman" w:hAnsi="Times New Roman"/>
          <w:sz w:val="24"/>
          <w:szCs w:val="24"/>
        </w:rPr>
        <w:t>плановых – 15;</w:t>
      </w:r>
    </w:p>
    <w:p w:rsidR="00956D79" w:rsidRPr="00657CE5" w:rsidRDefault="00E34A4E" w:rsidP="000C6B5C">
      <w:pPr>
        <w:pStyle w:val="afd"/>
        <w:tabs>
          <w:tab w:val="left" w:pos="426"/>
        </w:tabs>
        <w:jc w:val="both"/>
        <w:rPr>
          <w:rFonts w:ascii="Times New Roman" w:hAnsi="Times New Roman"/>
          <w:sz w:val="24"/>
          <w:szCs w:val="24"/>
        </w:rPr>
      </w:pPr>
      <w:r w:rsidRPr="00657CE5">
        <w:rPr>
          <w:rFonts w:ascii="Times New Roman" w:hAnsi="Times New Roman"/>
          <w:sz w:val="24"/>
          <w:szCs w:val="24"/>
        </w:rPr>
        <w:tab/>
      </w:r>
      <w:r w:rsidRPr="00657CE5">
        <w:rPr>
          <w:rFonts w:ascii="Times New Roman" w:hAnsi="Times New Roman"/>
          <w:sz w:val="24"/>
          <w:szCs w:val="24"/>
        </w:rPr>
        <w:tab/>
      </w:r>
      <w:r w:rsidR="00956D79" w:rsidRPr="00657CE5">
        <w:rPr>
          <w:rFonts w:ascii="Times New Roman" w:hAnsi="Times New Roman"/>
          <w:sz w:val="24"/>
          <w:szCs w:val="24"/>
        </w:rPr>
        <w:t>внеплановых – 175;</w:t>
      </w:r>
      <w:r w:rsidRPr="00657CE5">
        <w:rPr>
          <w:rFonts w:ascii="Times New Roman" w:hAnsi="Times New Roman"/>
          <w:sz w:val="24"/>
          <w:szCs w:val="24"/>
        </w:rPr>
        <w:t xml:space="preserve"> </w:t>
      </w:r>
    </w:p>
    <w:p w:rsidR="00956D79" w:rsidRPr="00657CE5" w:rsidRDefault="00956D79" w:rsidP="000C6B5C">
      <w:pPr>
        <w:pStyle w:val="afd"/>
        <w:tabs>
          <w:tab w:val="left" w:pos="426"/>
        </w:tabs>
        <w:jc w:val="both"/>
        <w:rPr>
          <w:rFonts w:ascii="Times New Roman" w:hAnsi="Times New Roman"/>
          <w:color w:val="000000"/>
          <w:sz w:val="24"/>
          <w:szCs w:val="24"/>
        </w:rPr>
      </w:pPr>
      <w:r w:rsidRPr="00657CE5">
        <w:rPr>
          <w:rFonts w:ascii="Times New Roman" w:hAnsi="Times New Roman"/>
          <w:sz w:val="24"/>
          <w:szCs w:val="24"/>
        </w:rPr>
        <w:tab/>
      </w:r>
      <w:r w:rsidRPr="00657CE5">
        <w:rPr>
          <w:rFonts w:ascii="Times New Roman" w:hAnsi="Times New Roman"/>
          <w:sz w:val="24"/>
          <w:szCs w:val="24"/>
        </w:rPr>
        <w:tab/>
      </w:r>
      <w:r w:rsidRPr="00657CE5">
        <w:rPr>
          <w:rFonts w:ascii="Times New Roman" w:hAnsi="Times New Roman"/>
          <w:color w:val="000000"/>
          <w:sz w:val="24"/>
          <w:szCs w:val="24"/>
        </w:rPr>
        <w:t>в рамках исполнения предписаний, выданных по результатам проведенной ранее проверки – 73 проверки;</w:t>
      </w:r>
    </w:p>
    <w:p w:rsidR="00956D79" w:rsidRPr="00657CE5" w:rsidRDefault="00956D79" w:rsidP="00E34A4E">
      <w:pPr>
        <w:pStyle w:val="afd"/>
        <w:ind w:firstLine="708"/>
        <w:jc w:val="both"/>
        <w:rPr>
          <w:rFonts w:ascii="Times New Roman" w:hAnsi="Times New Roman"/>
          <w:color w:val="000000"/>
          <w:sz w:val="24"/>
          <w:szCs w:val="24"/>
        </w:rPr>
      </w:pPr>
      <w:r w:rsidRPr="00657CE5">
        <w:rPr>
          <w:rFonts w:ascii="Times New Roman" w:hAnsi="Times New Roman"/>
          <w:color w:val="000000"/>
          <w:sz w:val="24"/>
          <w:szCs w:val="24"/>
        </w:rPr>
        <w:t>По результатам проведенных проверок выявлено 1254 нарушени</w:t>
      </w:r>
      <w:r w:rsidR="00E34A4E" w:rsidRPr="00657CE5">
        <w:rPr>
          <w:rFonts w:ascii="Times New Roman" w:hAnsi="Times New Roman"/>
          <w:color w:val="000000"/>
          <w:sz w:val="24"/>
          <w:szCs w:val="24"/>
        </w:rPr>
        <w:t>я</w:t>
      </w:r>
      <w:r w:rsidRPr="00657CE5">
        <w:rPr>
          <w:rFonts w:ascii="Times New Roman" w:hAnsi="Times New Roman"/>
          <w:color w:val="000000"/>
          <w:sz w:val="24"/>
          <w:szCs w:val="24"/>
        </w:rPr>
        <w:t xml:space="preserve"> требований промышленной безопасности, из них:</w:t>
      </w:r>
    </w:p>
    <w:p w:rsidR="00956D79" w:rsidRPr="00657CE5" w:rsidRDefault="00956D79" w:rsidP="00E34A4E">
      <w:pPr>
        <w:pStyle w:val="afd"/>
        <w:ind w:firstLine="708"/>
        <w:jc w:val="both"/>
        <w:rPr>
          <w:rFonts w:ascii="Times New Roman" w:hAnsi="Times New Roman"/>
          <w:color w:val="000000"/>
          <w:sz w:val="24"/>
          <w:szCs w:val="24"/>
        </w:rPr>
      </w:pPr>
      <w:r w:rsidRPr="00657CE5">
        <w:rPr>
          <w:rFonts w:ascii="Times New Roman" w:hAnsi="Times New Roman"/>
          <w:color w:val="000000"/>
          <w:sz w:val="24"/>
          <w:szCs w:val="24"/>
        </w:rPr>
        <w:t>по результатам плановых проверок – 312 нарушений;</w:t>
      </w:r>
    </w:p>
    <w:p w:rsidR="00956D79" w:rsidRPr="00657CE5" w:rsidRDefault="00956D79" w:rsidP="00E34A4E">
      <w:pPr>
        <w:pStyle w:val="afd"/>
        <w:ind w:firstLine="708"/>
        <w:jc w:val="both"/>
        <w:rPr>
          <w:rFonts w:ascii="Times New Roman" w:hAnsi="Times New Roman"/>
          <w:color w:val="000000"/>
          <w:sz w:val="24"/>
          <w:szCs w:val="24"/>
        </w:rPr>
      </w:pPr>
      <w:r w:rsidRPr="00657CE5">
        <w:rPr>
          <w:rFonts w:ascii="Times New Roman" w:hAnsi="Times New Roman"/>
          <w:color w:val="000000"/>
          <w:sz w:val="24"/>
          <w:szCs w:val="24"/>
        </w:rPr>
        <w:t>по результатам внеплановых проверок – 942 нарушени</w:t>
      </w:r>
      <w:r w:rsidR="00E34A4E" w:rsidRPr="00657CE5">
        <w:rPr>
          <w:rFonts w:ascii="Times New Roman" w:hAnsi="Times New Roman"/>
          <w:color w:val="000000"/>
          <w:sz w:val="24"/>
          <w:szCs w:val="24"/>
        </w:rPr>
        <w:t>я</w:t>
      </w:r>
      <w:r w:rsidRPr="00657CE5">
        <w:rPr>
          <w:rFonts w:ascii="Times New Roman" w:hAnsi="Times New Roman"/>
          <w:color w:val="000000"/>
          <w:sz w:val="24"/>
          <w:szCs w:val="24"/>
        </w:rPr>
        <w:t>.</w:t>
      </w:r>
    </w:p>
    <w:p w:rsidR="00956D79" w:rsidRPr="00657CE5" w:rsidRDefault="00956D79" w:rsidP="00E34A4E">
      <w:pPr>
        <w:pStyle w:val="afd"/>
        <w:ind w:firstLine="708"/>
        <w:jc w:val="both"/>
        <w:rPr>
          <w:rFonts w:ascii="Times New Roman" w:hAnsi="Times New Roman"/>
          <w:sz w:val="24"/>
          <w:szCs w:val="24"/>
        </w:rPr>
      </w:pPr>
      <w:r w:rsidRPr="00657CE5">
        <w:rPr>
          <w:rFonts w:ascii="Times New Roman" w:hAnsi="Times New Roman"/>
          <w:sz w:val="24"/>
          <w:szCs w:val="24"/>
        </w:rPr>
        <w:lastRenderedPageBreak/>
        <w:t>В рамках осуществления государственного контроля (надзора) за соблюдением требований технического регламента о безопасности сетей газораспределения и газопотребления было проведено 97 проверок соблюдения требований технических регламентов, из них:</w:t>
      </w:r>
    </w:p>
    <w:p w:rsidR="00956D79" w:rsidRPr="00657CE5" w:rsidRDefault="00E34A4E" w:rsidP="00E34A4E">
      <w:pPr>
        <w:pStyle w:val="afd"/>
        <w:tabs>
          <w:tab w:val="left" w:pos="426"/>
        </w:tabs>
        <w:jc w:val="both"/>
        <w:rPr>
          <w:rFonts w:ascii="Times New Roman" w:hAnsi="Times New Roman"/>
          <w:sz w:val="24"/>
          <w:szCs w:val="24"/>
        </w:rPr>
      </w:pPr>
      <w:r w:rsidRPr="00657CE5">
        <w:rPr>
          <w:rFonts w:ascii="Times New Roman" w:hAnsi="Times New Roman"/>
          <w:sz w:val="24"/>
          <w:szCs w:val="24"/>
        </w:rPr>
        <w:tab/>
      </w:r>
      <w:r w:rsidR="00956D79" w:rsidRPr="00657CE5">
        <w:rPr>
          <w:rFonts w:ascii="Times New Roman" w:hAnsi="Times New Roman"/>
          <w:sz w:val="24"/>
          <w:szCs w:val="24"/>
        </w:rPr>
        <w:t>плановых – 33;</w:t>
      </w:r>
    </w:p>
    <w:p w:rsidR="00956D79" w:rsidRPr="00657CE5" w:rsidRDefault="00E34A4E" w:rsidP="000C6B5C">
      <w:pPr>
        <w:pStyle w:val="afd"/>
        <w:tabs>
          <w:tab w:val="left" w:pos="426"/>
        </w:tabs>
        <w:jc w:val="both"/>
        <w:rPr>
          <w:rFonts w:ascii="Times New Roman" w:hAnsi="Times New Roman"/>
          <w:color w:val="000000"/>
          <w:sz w:val="24"/>
          <w:szCs w:val="24"/>
        </w:rPr>
      </w:pPr>
      <w:r w:rsidRPr="00657CE5">
        <w:rPr>
          <w:rFonts w:ascii="Times New Roman" w:hAnsi="Times New Roman"/>
          <w:sz w:val="24"/>
          <w:szCs w:val="24"/>
        </w:rPr>
        <w:tab/>
      </w:r>
      <w:r w:rsidR="00956D79" w:rsidRPr="00657CE5">
        <w:rPr>
          <w:rFonts w:ascii="Times New Roman" w:hAnsi="Times New Roman"/>
          <w:sz w:val="24"/>
          <w:szCs w:val="24"/>
        </w:rPr>
        <w:t xml:space="preserve">внеплановых – 64, </w:t>
      </w:r>
      <w:r w:rsidR="00956D79" w:rsidRPr="00657CE5">
        <w:rPr>
          <w:rFonts w:ascii="Times New Roman" w:hAnsi="Times New Roman"/>
          <w:color w:val="000000"/>
          <w:sz w:val="24"/>
          <w:szCs w:val="24"/>
        </w:rPr>
        <w:t>в рамках исполнения предписаний, выданных по результатам проведенной ранее</w:t>
      </w:r>
      <w:r w:rsidRPr="00657CE5">
        <w:rPr>
          <w:rFonts w:ascii="Times New Roman" w:hAnsi="Times New Roman"/>
          <w:color w:val="000000"/>
          <w:sz w:val="24"/>
          <w:szCs w:val="24"/>
        </w:rPr>
        <w:t xml:space="preserve"> проверки </w:t>
      </w:r>
      <w:r w:rsidRPr="00657CE5">
        <w:rPr>
          <w:rFonts w:ascii="Times New Roman" w:hAnsi="Times New Roman"/>
          <w:sz w:val="24"/>
          <w:szCs w:val="24"/>
        </w:rPr>
        <w:t>–</w:t>
      </w:r>
      <w:r w:rsidRPr="00657CE5">
        <w:rPr>
          <w:rFonts w:ascii="Times New Roman" w:hAnsi="Times New Roman"/>
          <w:color w:val="000000"/>
          <w:sz w:val="24"/>
          <w:szCs w:val="24"/>
        </w:rPr>
        <w:t xml:space="preserve"> </w:t>
      </w:r>
      <w:r w:rsidR="00956D79" w:rsidRPr="00657CE5">
        <w:rPr>
          <w:rFonts w:ascii="Times New Roman" w:hAnsi="Times New Roman"/>
          <w:color w:val="000000"/>
          <w:sz w:val="24"/>
          <w:szCs w:val="24"/>
        </w:rPr>
        <w:t>50 проверок.</w:t>
      </w:r>
    </w:p>
    <w:p w:rsidR="00956D79" w:rsidRPr="00657CE5" w:rsidRDefault="00956D79" w:rsidP="00E34A4E">
      <w:pPr>
        <w:pStyle w:val="afd"/>
        <w:ind w:firstLine="708"/>
        <w:jc w:val="both"/>
        <w:rPr>
          <w:rFonts w:ascii="Times New Roman" w:hAnsi="Times New Roman"/>
          <w:color w:val="000000"/>
          <w:sz w:val="24"/>
          <w:szCs w:val="24"/>
        </w:rPr>
      </w:pPr>
      <w:r w:rsidRPr="00657CE5">
        <w:rPr>
          <w:rFonts w:ascii="Times New Roman" w:hAnsi="Times New Roman"/>
          <w:color w:val="000000"/>
          <w:sz w:val="24"/>
          <w:szCs w:val="24"/>
        </w:rPr>
        <w:t>По результатам проведенных проверок выявлено 542 нарушени</w:t>
      </w:r>
      <w:r w:rsidR="00E34A4E" w:rsidRPr="00657CE5">
        <w:rPr>
          <w:rFonts w:ascii="Times New Roman" w:hAnsi="Times New Roman"/>
          <w:color w:val="000000"/>
          <w:sz w:val="24"/>
          <w:szCs w:val="24"/>
        </w:rPr>
        <w:t>я</w:t>
      </w:r>
      <w:r w:rsidRPr="00657CE5">
        <w:rPr>
          <w:rFonts w:ascii="Times New Roman" w:hAnsi="Times New Roman"/>
          <w:color w:val="000000"/>
          <w:sz w:val="24"/>
          <w:szCs w:val="24"/>
        </w:rPr>
        <w:t xml:space="preserve"> требований технических регламентов, из них:</w:t>
      </w:r>
    </w:p>
    <w:p w:rsidR="00956D79" w:rsidRPr="00657CE5" w:rsidRDefault="00956D79" w:rsidP="00E34A4E">
      <w:pPr>
        <w:pStyle w:val="afd"/>
        <w:ind w:firstLine="708"/>
        <w:jc w:val="both"/>
        <w:rPr>
          <w:rFonts w:ascii="Times New Roman" w:hAnsi="Times New Roman"/>
          <w:color w:val="000000"/>
          <w:sz w:val="24"/>
          <w:szCs w:val="24"/>
        </w:rPr>
      </w:pPr>
      <w:r w:rsidRPr="00657CE5">
        <w:rPr>
          <w:rFonts w:ascii="Times New Roman" w:hAnsi="Times New Roman"/>
          <w:color w:val="000000"/>
          <w:sz w:val="24"/>
          <w:szCs w:val="24"/>
        </w:rPr>
        <w:t>по результатам плановых проверок – 323 нарушения;</w:t>
      </w:r>
    </w:p>
    <w:p w:rsidR="00956D79" w:rsidRPr="00657CE5" w:rsidRDefault="00956D79" w:rsidP="00E34A4E">
      <w:pPr>
        <w:pStyle w:val="afd"/>
        <w:ind w:firstLine="708"/>
        <w:jc w:val="both"/>
        <w:rPr>
          <w:rFonts w:ascii="Times New Roman" w:hAnsi="Times New Roman"/>
          <w:color w:val="000000"/>
          <w:sz w:val="24"/>
          <w:szCs w:val="24"/>
        </w:rPr>
      </w:pPr>
      <w:r w:rsidRPr="00657CE5">
        <w:rPr>
          <w:rFonts w:ascii="Times New Roman" w:hAnsi="Times New Roman"/>
          <w:color w:val="000000"/>
          <w:sz w:val="24"/>
          <w:szCs w:val="24"/>
        </w:rPr>
        <w:t>по результатам внеплановых проверок – 249 нарушений.</w:t>
      </w:r>
    </w:p>
    <w:p w:rsidR="00956D79" w:rsidRPr="00657CE5" w:rsidRDefault="00956D79" w:rsidP="00E34A4E">
      <w:pPr>
        <w:pStyle w:val="afd"/>
        <w:ind w:firstLine="708"/>
        <w:jc w:val="both"/>
        <w:rPr>
          <w:rFonts w:ascii="Times New Roman" w:hAnsi="Times New Roman"/>
          <w:color w:val="000000"/>
          <w:sz w:val="24"/>
          <w:szCs w:val="24"/>
        </w:rPr>
      </w:pPr>
      <w:r w:rsidRPr="00657CE5">
        <w:rPr>
          <w:rFonts w:ascii="Times New Roman" w:hAnsi="Times New Roman"/>
          <w:sz w:val="24"/>
          <w:szCs w:val="24"/>
        </w:rPr>
        <w:t xml:space="preserve">Общее количество наказаний, наложенных по результатам проверок </w:t>
      </w:r>
      <w:r w:rsidR="00E34A4E" w:rsidRPr="00657CE5">
        <w:rPr>
          <w:rFonts w:ascii="Times New Roman" w:hAnsi="Times New Roman"/>
          <w:sz w:val="24"/>
          <w:szCs w:val="24"/>
        </w:rPr>
        <w:t>–</w:t>
      </w:r>
      <w:r w:rsidRPr="00657CE5">
        <w:rPr>
          <w:rFonts w:ascii="Times New Roman" w:hAnsi="Times New Roman"/>
          <w:sz w:val="24"/>
          <w:szCs w:val="24"/>
        </w:rPr>
        <w:t xml:space="preserve"> 108, из них административных штрафов – 96 на сумму 4289,5 тыс. руб</w:t>
      </w:r>
      <w:r w:rsidR="00E34A4E" w:rsidRPr="00657CE5">
        <w:rPr>
          <w:rFonts w:ascii="Times New Roman" w:hAnsi="Times New Roman"/>
          <w:sz w:val="24"/>
          <w:szCs w:val="24"/>
        </w:rPr>
        <w:t>лей</w:t>
      </w:r>
      <w:r w:rsidRPr="00657CE5">
        <w:rPr>
          <w:rFonts w:ascii="Times New Roman" w:hAnsi="Times New Roman"/>
          <w:sz w:val="24"/>
          <w:szCs w:val="24"/>
        </w:rPr>
        <w:t xml:space="preserve">, </w:t>
      </w:r>
      <w:r w:rsidRPr="00657CE5">
        <w:rPr>
          <w:rFonts w:ascii="Times New Roman" w:hAnsi="Times New Roman"/>
          <w:iCs/>
          <w:color w:val="000000"/>
          <w:sz w:val="24"/>
          <w:szCs w:val="24"/>
        </w:rPr>
        <w:t>предупреждений</w:t>
      </w:r>
      <w:r w:rsidR="00E34A4E" w:rsidRPr="00657CE5">
        <w:rPr>
          <w:rFonts w:ascii="Times New Roman" w:hAnsi="Times New Roman"/>
          <w:iCs/>
          <w:color w:val="000000"/>
          <w:sz w:val="24"/>
          <w:szCs w:val="24"/>
        </w:rPr>
        <w:t xml:space="preserve"> </w:t>
      </w:r>
      <w:r w:rsidR="00E34A4E" w:rsidRPr="00657CE5">
        <w:rPr>
          <w:rFonts w:ascii="Times New Roman" w:hAnsi="Times New Roman"/>
          <w:sz w:val="24"/>
          <w:szCs w:val="24"/>
        </w:rPr>
        <w:t>–</w:t>
      </w:r>
      <w:r w:rsidRPr="00657CE5">
        <w:rPr>
          <w:rFonts w:ascii="Times New Roman" w:hAnsi="Times New Roman"/>
          <w:iCs/>
          <w:color w:val="000000"/>
          <w:sz w:val="24"/>
          <w:szCs w:val="24"/>
        </w:rPr>
        <w:t xml:space="preserve"> 12</w:t>
      </w:r>
      <w:r w:rsidR="00E34A4E" w:rsidRPr="00657CE5">
        <w:rPr>
          <w:rFonts w:ascii="Times New Roman" w:hAnsi="Times New Roman"/>
          <w:iCs/>
          <w:color w:val="000000"/>
          <w:sz w:val="24"/>
          <w:szCs w:val="24"/>
        </w:rPr>
        <w:t>.</w:t>
      </w:r>
    </w:p>
    <w:p w:rsidR="00956D79" w:rsidRPr="00657CE5" w:rsidRDefault="00956D79" w:rsidP="000C6B5C">
      <w:pPr>
        <w:pStyle w:val="afd"/>
        <w:jc w:val="both"/>
        <w:rPr>
          <w:rFonts w:ascii="Times New Roman" w:hAnsi="Times New Roman"/>
          <w:sz w:val="24"/>
          <w:szCs w:val="24"/>
        </w:rPr>
      </w:pPr>
      <w:r w:rsidRPr="00657CE5">
        <w:rPr>
          <w:rFonts w:ascii="Times New Roman" w:hAnsi="Times New Roman"/>
          <w:sz w:val="24"/>
          <w:szCs w:val="24"/>
        </w:rPr>
        <w:t>Административных наказаний (штрафов):</w:t>
      </w:r>
    </w:p>
    <w:p w:rsidR="00956D79" w:rsidRPr="00657CE5" w:rsidRDefault="00956D79" w:rsidP="00E34A4E">
      <w:pPr>
        <w:pStyle w:val="afd"/>
        <w:jc w:val="both"/>
        <w:rPr>
          <w:rFonts w:ascii="Times New Roman" w:hAnsi="Times New Roman"/>
          <w:b/>
          <w:sz w:val="24"/>
          <w:szCs w:val="24"/>
          <w:u w:val="single"/>
        </w:rPr>
      </w:pPr>
      <w:r w:rsidRPr="00657CE5">
        <w:rPr>
          <w:rFonts w:ascii="Times New Roman" w:hAnsi="Times New Roman"/>
          <w:b/>
          <w:sz w:val="24"/>
          <w:szCs w:val="24"/>
          <w:u w:val="single"/>
        </w:rPr>
        <w:t xml:space="preserve">по ч. 1. ст. 9.1. КоАП РФ: </w:t>
      </w:r>
    </w:p>
    <w:p w:rsidR="00956D79" w:rsidRPr="00657CE5" w:rsidRDefault="00956D79" w:rsidP="00E34A4E">
      <w:pPr>
        <w:pStyle w:val="afd"/>
        <w:jc w:val="both"/>
        <w:rPr>
          <w:rFonts w:ascii="Times New Roman" w:hAnsi="Times New Roman"/>
          <w:sz w:val="24"/>
          <w:szCs w:val="24"/>
        </w:rPr>
      </w:pPr>
      <w:r w:rsidRPr="00657CE5">
        <w:rPr>
          <w:rFonts w:ascii="Times New Roman" w:hAnsi="Times New Roman"/>
          <w:sz w:val="24"/>
          <w:szCs w:val="24"/>
        </w:rPr>
        <w:t>на должностных лиц –45 штрафов, сумма наложенных административных штрафов –900 тыс. руб</w:t>
      </w:r>
      <w:r w:rsidR="00E34A4E" w:rsidRPr="00657CE5">
        <w:rPr>
          <w:rFonts w:ascii="Times New Roman" w:hAnsi="Times New Roman"/>
          <w:sz w:val="24"/>
          <w:szCs w:val="24"/>
        </w:rPr>
        <w:t>лей</w:t>
      </w:r>
      <w:r w:rsidRPr="00657CE5">
        <w:rPr>
          <w:rFonts w:ascii="Times New Roman" w:hAnsi="Times New Roman"/>
          <w:sz w:val="24"/>
          <w:szCs w:val="24"/>
        </w:rPr>
        <w:t>;</w:t>
      </w:r>
    </w:p>
    <w:p w:rsidR="00956D79" w:rsidRPr="00657CE5" w:rsidRDefault="00956D79" w:rsidP="000C6B5C">
      <w:pPr>
        <w:pStyle w:val="afd"/>
        <w:jc w:val="both"/>
        <w:rPr>
          <w:rFonts w:ascii="Times New Roman" w:hAnsi="Times New Roman"/>
          <w:sz w:val="24"/>
          <w:szCs w:val="24"/>
        </w:rPr>
      </w:pPr>
      <w:r w:rsidRPr="00657CE5">
        <w:rPr>
          <w:rFonts w:ascii="Times New Roman" w:hAnsi="Times New Roman"/>
          <w:sz w:val="24"/>
          <w:szCs w:val="24"/>
        </w:rPr>
        <w:t>на юридическое лицо – 7 штрафов, сумма наложенных административных штрафов –1000 тыс. руб</w:t>
      </w:r>
      <w:r w:rsidR="00E34A4E" w:rsidRPr="00657CE5">
        <w:rPr>
          <w:rFonts w:ascii="Times New Roman" w:hAnsi="Times New Roman"/>
          <w:sz w:val="24"/>
          <w:szCs w:val="24"/>
        </w:rPr>
        <w:t>лей</w:t>
      </w:r>
      <w:r w:rsidRPr="00657CE5">
        <w:rPr>
          <w:rFonts w:ascii="Times New Roman" w:hAnsi="Times New Roman"/>
          <w:sz w:val="24"/>
          <w:szCs w:val="24"/>
        </w:rPr>
        <w:t>;</w:t>
      </w:r>
    </w:p>
    <w:p w:rsidR="00956D79" w:rsidRPr="00657CE5" w:rsidRDefault="00956D79" w:rsidP="00E34A4E">
      <w:pPr>
        <w:pStyle w:val="afd"/>
        <w:jc w:val="both"/>
        <w:rPr>
          <w:rFonts w:ascii="Times New Roman" w:hAnsi="Times New Roman"/>
          <w:b/>
          <w:sz w:val="24"/>
          <w:szCs w:val="24"/>
          <w:u w:val="single"/>
        </w:rPr>
      </w:pPr>
      <w:r w:rsidRPr="00657CE5">
        <w:rPr>
          <w:rFonts w:ascii="Times New Roman" w:hAnsi="Times New Roman"/>
          <w:b/>
          <w:sz w:val="24"/>
          <w:szCs w:val="24"/>
          <w:u w:val="single"/>
        </w:rPr>
        <w:t xml:space="preserve">по ч. 1 и 11. ст. 19.5. КоАП РФ: </w:t>
      </w:r>
    </w:p>
    <w:p w:rsidR="00956D79" w:rsidRPr="00657CE5" w:rsidRDefault="00956D79" w:rsidP="000C6B5C">
      <w:pPr>
        <w:pStyle w:val="afd"/>
        <w:jc w:val="both"/>
        <w:rPr>
          <w:rFonts w:ascii="Times New Roman" w:hAnsi="Times New Roman"/>
          <w:color w:val="000000"/>
          <w:sz w:val="24"/>
          <w:szCs w:val="24"/>
        </w:rPr>
      </w:pPr>
      <w:r w:rsidRPr="00657CE5">
        <w:rPr>
          <w:rFonts w:ascii="Times New Roman" w:hAnsi="Times New Roman"/>
          <w:color w:val="000000"/>
          <w:sz w:val="24"/>
          <w:szCs w:val="24"/>
        </w:rPr>
        <w:t>на должностное лицо – 26 штрафов, сумма наложенных административных штрафов –461 тыс. руб</w:t>
      </w:r>
      <w:r w:rsidR="00E34A4E" w:rsidRPr="00657CE5">
        <w:rPr>
          <w:rFonts w:ascii="Times New Roman" w:hAnsi="Times New Roman"/>
          <w:color w:val="000000"/>
          <w:sz w:val="24"/>
          <w:szCs w:val="24"/>
        </w:rPr>
        <w:t>лей;</w:t>
      </w:r>
    </w:p>
    <w:p w:rsidR="00956D79" w:rsidRPr="00657CE5" w:rsidRDefault="00956D79" w:rsidP="000C6B5C">
      <w:pPr>
        <w:pStyle w:val="afd"/>
        <w:jc w:val="both"/>
        <w:rPr>
          <w:rFonts w:ascii="Times New Roman" w:hAnsi="Times New Roman"/>
          <w:color w:val="000000"/>
          <w:sz w:val="24"/>
          <w:szCs w:val="24"/>
        </w:rPr>
      </w:pPr>
      <w:r w:rsidRPr="00657CE5">
        <w:rPr>
          <w:rFonts w:ascii="Times New Roman" w:hAnsi="Times New Roman"/>
          <w:color w:val="000000"/>
          <w:sz w:val="24"/>
          <w:szCs w:val="24"/>
        </w:rPr>
        <w:t xml:space="preserve"> на юридическое лицо – 16 штрафов, сумма наложенного административного штрафа 1928,5 тыс. руб</w:t>
      </w:r>
      <w:r w:rsidR="00350AB4" w:rsidRPr="00657CE5">
        <w:rPr>
          <w:rFonts w:ascii="Times New Roman" w:hAnsi="Times New Roman"/>
          <w:color w:val="000000"/>
          <w:sz w:val="24"/>
          <w:szCs w:val="24"/>
        </w:rPr>
        <w:t>лей.</w:t>
      </w:r>
    </w:p>
    <w:p w:rsidR="00956D79" w:rsidRPr="00657CE5" w:rsidRDefault="00956D79" w:rsidP="00350AB4">
      <w:pPr>
        <w:pStyle w:val="afd"/>
        <w:ind w:firstLine="708"/>
        <w:jc w:val="both"/>
        <w:rPr>
          <w:rFonts w:ascii="Times New Roman" w:hAnsi="Times New Roman"/>
          <w:sz w:val="24"/>
          <w:szCs w:val="24"/>
        </w:rPr>
      </w:pPr>
      <w:r w:rsidRPr="00657CE5">
        <w:rPr>
          <w:rFonts w:ascii="Times New Roman" w:hAnsi="Times New Roman"/>
          <w:sz w:val="24"/>
          <w:szCs w:val="24"/>
        </w:rPr>
        <w:t>По решению суда и руководителя Управления сумма штраф</w:t>
      </w:r>
      <w:r w:rsidR="00350AB4" w:rsidRPr="00657CE5">
        <w:rPr>
          <w:rFonts w:ascii="Times New Roman" w:hAnsi="Times New Roman"/>
          <w:sz w:val="24"/>
          <w:szCs w:val="24"/>
        </w:rPr>
        <w:t>ов в отношении</w:t>
      </w:r>
      <w:r w:rsidRPr="00657CE5">
        <w:rPr>
          <w:rFonts w:ascii="Times New Roman" w:hAnsi="Times New Roman"/>
          <w:sz w:val="24"/>
          <w:szCs w:val="24"/>
        </w:rPr>
        <w:t xml:space="preserve"> 5 юридических лиц снижена с 200 тыс. руб</w:t>
      </w:r>
      <w:r w:rsidR="00350AB4" w:rsidRPr="00657CE5">
        <w:rPr>
          <w:rFonts w:ascii="Times New Roman" w:hAnsi="Times New Roman"/>
          <w:sz w:val="24"/>
          <w:szCs w:val="24"/>
        </w:rPr>
        <w:t>лей</w:t>
      </w:r>
      <w:r w:rsidRPr="00657CE5">
        <w:rPr>
          <w:rFonts w:ascii="Times New Roman" w:hAnsi="Times New Roman"/>
          <w:sz w:val="24"/>
          <w:szCs w:val="24"/>
        </w:rPr>
        <w:t xml:space="preserve"> до 100 тыс. руб</w:t>
      </w:r>
      <w:r w:rsidR="00350AB4" w:rsidRPr="00657CE5">
        <w:rPr>
          <w:rFonts w:ascii="Times New Roman" w:hAnsi="Times New Roman"/>
          <w:sz w:val="24"/>
          <w:szCs w:val="24"/>
        </w:rPr>
        <w:t>лей,</w:t>
      </w:r>
      <w:r w:rsidRPr="00657CE5">
        <w:rPr>
          <w:rFonts w:ascii="Times New Roman" w:hAnsi="Times New Roman"/>
          <w:sz w:val="24"/>
          <w:szCs w:val="24"/>
        </w:rPr>
        <w:t xml:space="preserve"> на 1 юридическое лицо снижена с 400 тыс. руб</w:t>
      </w:r>
      <w:r w:rsidR="00350AB4" w:rsidRPr="00657CE5">
        <w:rPr>
          <w:rFonts w:ascii="Times New Roman" w:hAnsi="Times New Roman"/>
          <w:sz w:val="24"/>
          <w:szCs w:val="24"/>
        </w:rPr>
        <w:t>лей</w:t>
      </w:r>
      <w:r w:rsidRPr="00657CE5">
        <w:rPr>
          <w:rFonts w:ascii="Times New Roman" w:hAnsi="Times New Roman"/>
          <w:sz w:val="24"/>
          <w:szCs w:val="24"/>
        </w:rPr>
        <w:t xml:space="preserve"> до 200 тыс. руб</w:t>
      </w:r>
      <w:r w:rsidR="00350AB4" w:rsidRPr="00657CE5">
        <w:rPr>
          <w:rFonts w:ascii="Times New Roman" w:hAnsi="Times New Roman"/>
          <w:sz w:val="24"/>
          <w:szCs w:val="24"/>
        </w:rPr>
        <w:t>лей</w:t>
      </w:r>
      <w:r w:rsidRPr="00657CE5">
        <w:rPr>
          <w:rFonts w:ascii="Times New Roman" w:hAnsi="Times New Roman"/>
          <w:sz w:val="24"/>
          <w:szCs w:val="24"/>
        </w:rPr>
        <w:t>, а также по решению суда отменено 2 постановления на юридических лиц с размером штрафа 200 тыс. руб</w:t>
      </w:r>
      <w:r w:rsidR="00350AB4" w:rsidRPr="00657CE5">
        <w:rPr>
          <w:rFonts w:ascii="Times New Roman" w:hAnsi="Times New Roman"/>
          <w:sz w:val="24"/>
          <w:szCs w:val="24"/>
        </w:rPr>
        <w:t>лей</w:t>
      </w:r>
      <w:r w:rsidRPr="00657CE5">
        <w:rPr>
          <w:rFonts w:ascii="Times New Roman" w:hAnsi="Times New Roman"/>
          <w:sz w:val="24"/>
          <w:szCs w:val="24"/>
        </w:rPr>
        <w:t xml:space="preserve"> каждый.</w:t>
      </w:r>
    </w:p>
    <w:p w:rsidR="00956D79" w:rsidRPr="00657CE5" w:rsidRDefault="00956D79" w:rsidP="000C6B5C">
      <w:pPr>
        <w:pStyle w:val="afd"/>
        <w:jc w:val="both"/>
        <w:rPr>
          <w:rFonts w:ascii="Times New Roman" w:hAnsi="Times New Roman"/>
          <w:color w:val="000000"/>
          <w:sz w:val="24"/>
          <w:szCs w:val="24"/>
        </w:rPr>
      </w:pPr>
    </w:p>
    <w:p w:rsidR="00956D79" w:rsidRPr="00657CE5" w:rsidRDefault="00956D79" w:rsidP="00350AB4">
      <w:pPr>
        <w:spacing w:line="240" w:lineRule="auto"/>
        <w:jc w:val="both"/>
        <w:rPr>
          <w:rFonts w:ascii="Times New Roman" w:eastAsia="Calibri" w:hAnsi="Times New Roman" w:cs="Times New Roman"/>
          <w:i/>
          <w:sz w:val="24"/>
          <w:szCs w:val="24"/>
        </w:rPr>
      </w:pPr>
      <w:r w:rsidRPr="00657CE5">
        <w:rPr>
          <w:rFonts w:ascii="Times New Roman" w:eastAsia="Calibri" w:hAnsi="Times New Roman" w:cs="Times New Roman"/>
          <w:i/>
          <w:sz w:val="24"/>
          <w:szCs w:val="24"/>
        </w:rPr>
        <w:t>Применение риск-ориентированного подхода при организации надзорной деятельности на объектах.</w:t>
      </w:r>
    </w:p>
    <w:p w:rsidR="00956D79" w:rsidRPr="00657CE5" w:rsidRDefault="00956D79" w:rsidP="000C6B5C">
      <w:pPr>
        <w:spacing w:line="240" w:lineRule="auto"/>
        <w:ind w:firstLine="720"/>
        <w:jc w:val="both"/>
        <w:rPr>
          <w:rFonts w:ascii="Times New Roman" w:eastAsia="Calibri" w:hAnsi="Times New Roman" w:cs="Times New Roman"/>
          <w:sz w:val="24"/>
          <w:szCs w:val="24"/>
        </w:rPr>
      </w:pPr>
      <w:r w:rsidRPr="00657CE5">
        <w:rPr>
          <w:rFonts w:ascii="Times New Roman" w:eastAsia="Calibri" w:hAnsi="Times New Roman" w:cs="Times New Roman"/>
          <w:sz w:val="24"/>
          <w:szCs w:val="24"/>
        </w:rPr>
        <w:t>В целях определения риск-ориентированного интегрального показателя промышленной безопасности поднадзорных опасных производственных объектов осуществляется расчет значений показателей, используемых для оценки вероятности возникновения потенциальных негативных последствий несоблюдения требований в области промышленной безопасности. На основании расчета определяется категория риска опасности. За отчетный период определена категория риска 90 % поднадзорных опасных производственных объектов. Показатели категории риска опасности внесены в Ком</w:t>
      </w:r>
      <w:r w:rsidR="00350AB4" w:rsidRPr="00657CE5">
        <w:rPr>
          <w:rFonts w:ascii="Times New Roman" w:hAnsi="Times New Roman" w:cs="Times New Roman"/>
          <w:sz w:val="24"/>
          <w:szCs w:val="24"/>
        </w:rPr>
        <w:t>плексную систему информатизации Ростехнадзора.</w:t>
      </w:r>
    </w:p>
    <w:p w:rsidR="00956D79" w:rsidRPr="00657CE5" w:rsidRDefault="00956D79" w:rsidP="00350AB4">
      <w:pPr>
        <w:spacing w:line="240" w:lineRule="auto"/>
        <w:jc w:val="both"/>
        <w:rPr>
          <w:rFonts w:ascii="Times New Roman" w:eastAsia="Calibri" w:hAnsi="Times New Roman" w:cs="Times New Roman"/>
          <w:i/>
          <w:sz w:val="24"/>
          <w:szCs w:val="24"/>
        </w:rPr>
      </w:pPr>
      <w:r w:rsidRPr="00657CE5">
        <w:rPr>
          <w:rFonts w:ascii="Times New Roman" w:eastAsia="Calibri" w:hAnsi="Times New Roman" w:cs="Times New Roman"/>
          <w:i/>
          <w:sz w:val="24"/>
          <w:szCs w:val="24"/>
        </w:rPr>
        <w:t>Организация и проведение мероприятий, направленных на профилактику нарушений требований промышленной безопасности на поднадзорных объектах.</w:t>
      </w:r>
    </w:p>
    <w:p w:rsidR="00956D79" w:rsidRPr="00657CE5" w:rsidRDefault="000F5B16" w:rsidP="000C6B5C">
      <w:pPr>
        <w:spacing w:line="240" w:lineRule="auto"/>
        <w:ind w:firstLine="708"/>
        <w:jc w:val="both"/>
        <w:rPr>
          <w:rFonts w:ascii="Times New Roman" w:eastAsia="Calibri" w:hAnsi="Times New Roman" w:cs="Times New Roman"/>
          <w:sz w:val="24"/>
          <w:szCs w:val="24"/>
        </w:rPr>
      </w:pPr>
      <w:r w:rsidRPr="00657CE5">
        <w:rPr>
          <w:rFonts w:ascii="Times New Roman" w:eastAsia="Calibri" w:hAnsi="Times New Roman" w:cs="Times New Roman"/>
          <w:sz w:val="24"/>
          <w:szCs w:val="24"/>
        </w:rPr>
        <w:t xml:space="preserve">Управлением </w:t>
      </w:r>
      <w:r w:rsidR="00956D79" w:rsidRPr="00657CE5">
        <w:rPr>
          <w:rFonts w:ascii="Times New Roman" w:eastAsia="Calibri" w:hAnsi="Times New Roman" w:cs="Times New Roman"/>
          <w:sz w:val="24"/>
          <w:szCs w:val="24"/>
        </w:rPr>
        <w:t>были проведены следующие мероприятия:</w:t>
      </w:r>
    </w:p>
    <w:p w:rsidR="00956D79" w:rsidRPr="00657CE5" w:rsidRDefault="00956D79" w:rsidP="00350AB4">
      <w:pPr>
        <w:spacing w:line="240" w:lineRule="auto"/>
        <w:ind w:firstLine="708"/>
        <w:jc w:val="both"/>
        <w:rPr>
          <w:rFonts w:ascii="Times New Roman" w:eastAsia="Calibri" w:hAnsi="Times New Roman" w:cs="Times New Roman"/>
          <w:sz w:val="24"/>
          <w:szCs w:val="24"/>
        </w:rPr>
      </w:pPr>
      <w:r w:rsidRPr="00657CE5">
        <w:rPr>
          <w:rFonts w:ascii="Times New Roman" w:eastAsia="Calibri" w:hAnsi="Times New Roman" w:cs="Times New Roman"/>
          <w:sz w:val="24"/>
          <w:szCs w:val="24"/>
        </w:rPr>
        <w:t xml:space="preserve">письмо Ростехнадзора «Информация об аварийности на объектах газораспределения и газопотребления» направлено в структурные подразделения </w:t>
      </w:r>
      <w:r w:rsidR="00350AB4" w:rsidRPr="00657CE5">
        <w:rPr>
          <w:rFonts w:ascii="Times New Roman" w:hAnsi="Times New Roman" w:cs="Times New Roman"/>
          <w:sz w:val="24"/>
          <w:szCs w:val="24"/>
        </w:rPr>
        <w:t>У</w:t>
      </w:r>
      <w:r w:rsidRPr="00657CE5">
        <w:rPr>
          <w:rFonts w:ascii="Times New Roman" w:eastAsia="Calibri" w:hAnsi="Times New Roman" w:cs="Times New Roman"/>
          <w:sz w:val="24"/>
          <w:szCs w:val="24"/>
        </w:rPr>
        <w:t>правления, осуществляющ</w:t>
      </w:r>
      <w:r w:rsidR="00350AB4" w:rsidRPr="00657CE5">
        <w:rPr>
          <w:rFonts w:ascii="Times New Roman" w:hAnsi="Times New Roman" w:cs="Times New Roman"/>
          <w:sz w:val="24"/>
          <w:szCs w:val="24"/>
        </w:rPr>
        <w:t>ие</w:t>
      </w:r>
      <w:r w:rsidRPr="00657CE5">
        <w:rPr>
          <w:rFonts w:ascii="Times New Roman" w:eastAsia="Calibri" w:hAnsi="Times New Roman" w:cs="Times New Roman"/>
          <w:sz w:val="24"/>
          <w:szCs w:val="24"/>
        </w:rPr>
        <w:t xml:space="preserve"> надзор за объектами сетей газораспределения и газопотребления, для изучения и принятия мер;</w:t>
      </w:r>
    </w:p>
    <w:p w:rsidR="00956D79" w:rsidRPr="00657CE5" w:rsidRDefault="00956D79" w:rsidP="00350AB4">
      <w:pPr>
        <w:spacing w:line="240" w:lineRule="auto"/>
        <w:ind w:firstLine="708"/>
        <w:jc w:val="both"/>
        <w:rPr>
          <w:rFonts w:ascii="Times New Roman" w:eastAsia="Calibri" w:hAnsi="Times New Roman" w:cs="Times New Roman"/>
          <w:sz w:val="24"/>
          <w:szCs w:val="24"/>
        </w:rPr>
      </w:pPr>
      <w:r w:rsidRPr="00657CE5">
        <w:rPr>
          <w:rFonts w:ascii="Times New Roman" w:eastAsia="Calibri" w:hAnsi="Times New Roman" w:cs="Times New Roman"/>
          <w:sz w:val="24"/>
          <w:szCs w:val="24"/>
        </w:rPr>
        <w:t>с инспекторским составом, осуществляющим надзор за объектами сетей газораспределения и газопотребления</w:t>
      </w:r>
      <w:r w:rsidR="00350AB4" w:rsidRPr="00657CE5">
        <w:rPr>
          <w:rFonts w:ascii="Times New Roman" w:hAnsi="Times New Roman" w:cs="Times New Roman"/>
          <w:sz w:val="24"/>
          <w:szCs w:val="24"/>
        </w:rPr>
        <w:t>,</w:t>
      </w:r>
      <w:r w:rsidRPr="00657CE5">
        <w:rPr>
          <w:rFonts w:ascii="Times New Roman" w:eastAsia="Calibri" w:hAnsi="Times New Roman" w:cs="Times New Roman"/>
          <w:sz w:val="24"/>
          <w:szCs w:val="24"/>
        </w:rPr>
        <w:t xml:space="preserve"> проанализирована информация о состоянии аварийности на объектах газораспределения и газопотребления;</w:t>
      </w:r>
    </w:p>
    <w:p w:rsidR="00956D79" w:rsidRPr="00657CE5" w:rsidRDefault="00956D79" w:rsidP="00350AB4">
      <w:pPr>
        <w:spacing w:line="240" w:lineRule="auto"/>
        <w:ind w:firstLine="708"/>
        <w:jc w:val="both"/>
        <w:rPr>
          <w:rFonts w:ascii="Times New Roman" w:eastAsia="Calibri" w:hAnsi="Times New Roman" w:cs="Times New Roman"/>
          <w:sz w:val="24"/>
          <w:szCs w:val="24"/>
        </w:rPr>
      </w:pPr>
      <w:r w:rsidRPr="00657CE5">
        <w:rPr>
          <w:rFonts w:ascii="Times New Roman" w:eastAsia="Calibri" w:hAnsi="Times New Roman" w:cs="Times New Roman"/>
          <w:sz w:val="24"/>
          <w:szCs w:val="24"/>
        </w:rPr>
        <w:lastRenderedPageBreak/>
        <w:t>подготовлено и направлено в поднадзорные организации письмо «информация об аварийности на объектах газораспределения и газопотребления» от 20.12.2017 № 01-18/33210, и от 12.12.2018 г. № 01-18/30991 с предложениями  руководителям поднадзорных организаций, осуществляющих эксплуатацию сетей газораспределения и газопотребления</w:t>
      </w:r>
      <w:r w:rsidR="00350AB4" w:rsidRPr="00657CE5">
        <w:rPr>
          <w:rFonts w:ascii="Times New Roman" w:hAnsi="Times New Roman" w:cs="Times New Roman"/>
          <w:sz w:val="24"/>
          <w:szCs w:val="24"/>
        </w:rPr>
        <w:t>,</w:t>
      </w:r>
      <w:r w:rsidRPr="00657CE5">
        <w:rPr>
          <w:rFonts w:ascii="Times New Roman" w:eastAsia="Calibri" w:hAnsi="Times New Roman" w:cs="Times New Roman"/>
          <w:sz w:val="24"/>
          <w:szCs w:val="24"/>
        </w:rPr>
        <w:t xml:space="preserve"> проанализировать представленную информацию, провести профилактические мероприятия, повысить уровень организации работ на опасных производственных объектах газораспределения и газопотребления, исключить допуск персонала к работе без обязательной проверки выполнения организационных и технических мероприятий при подготовке рабочих мест, обеспечивать проверку знаний персонала, персонал не прошедший проверку знаний к работам не допускать, усилить контроль за выполнением мероприятий, обеспечивающих безопасность работ;</w:t>
      </w:r>
    </w:p>
    <w:p w:rsidR="00956D79" w:rsidRPr="00657CE5" w:rsidRDefault="00956D79" w:rsidP="000C6B5C">
      <w:pPr>
        <w:spacing w:line="240" w:lineRule="auto"/>
        <w:ind w:firstLine="720"/>
        <w:jc w:val="both"/>
        <w:rPr>
          <w:rFonts w:ascii="Times New Roman" w:eastAsia="Calibri" w:hAnsi="Times New Roman" w:cs="Times New Roman"/>
          <w:sz w:val="24"/>
          <w:szCs w:val="24"/>
        </w:rPr>
      </w:pPr>
      <w:r w:rsidRPr="00657CE5">
        <w:rPr>
          <w:rFonts w:ascii="Times New Roman" w:eastAsia="Calibri" w:hAnsi="Times New Roman" w:cs="Times New Roman"/>
          <w:sz w:val="24"/>
          <w:szCs w:val="24"/>
        </w:rPr>
        <w:t>Тольяттинским межтерриториальным отделом по надзору за промышленной и энергетической безопасностью, осуществляющим надзор за объектами газо</w:t>
      </w:r>
      <w:r w:rsidR="00350AB4" w:rsidRPr="00657CE5">
        <w:rPr>
          <w:rFonts w:ascii="Times New Roman" w:hAnsi="Times New Roman" w:cs="Times New Roman"/>
          <w:sz w:val="24"/>
          <w:szCs w:val="24"/>
        </w:rPr>
        <w:t>распределения и газопотребления,</w:t>
      </w:r>
      <w:r w:rsidRPr="00657CE5">
        <w:rPr>
          <w:rFonts w:ascii="Times New Roman" w:eastAsia="Calibri" w:hAnsi="Times New Roman" w:cs="Times New Roman"/>
          <w:sz w:val="24"/>
          <w:szCs w:val="24"/>
        </w:rPr>
        <w:t xml:space="preserve"> 20 февраля 2018 года проведено совещание с поднадзорными организациями по анализу информации о состоянии аварийности объектов газораспределения и газопотребления.</w:t>
      </w:r>
    </w:p>
    <w:p w:rsidR="00956D79" w:rsidRPr="00657CE5" w:rsidRDefault="00956D79" w:rsidP="000C6B5C">
      <w:pPr>
        <w:pStyle w:val="afd"/>
        <w:jc w:val="both"/>
        <w:rPr>
          <w:rFonts w:ascii="Times New Roman" w:hAnsi="Times New Roman"/>
          <w:bCs/>
          <w:iCs/>
          <w:sz w:val="24"/>
          <w:szCs w:val="24"/>
        </w:rPr>
      </w:pPr>
      <w:r w:rsidRPr="00657CE5">
        <w:rPr>
          <w:rFonts w:ascii="Times New Roman" w:hAnsi="Times New Roman"/>
          <w:color w:val="000000"/>
          <w:sz w:val="24"/>
          <w:szCs w:val="24"/>
        </w:rPr>
        <w:tab/>
        <w:t>За отчетный период в организации были направлены 19 предостережений</w:t>
      </w:r>
      <w:r w:rsidRPr="00657CE5">
        <w:rPr>
          <w:rFonts w:ascii="Times New Roman" w:hAnsi="Times New Roman"/>
          <w:b/>
          <w:bCs/>
          <w:iCs/>
          <w:sz w:val="24"/>
          <w:szCs w:val="24"/>
        </w:rPr>
        <w:t xml:space="preserve"> </w:t>
      </w:r>
      <w:r w:rsidRPr="00657CE5">
        <w:rPr>
          <w:rFonts w:ascii="Times New Roman" w:hAnsi="Times New Roman"/>
          <w:bCs/>
          <w:iCs/>
          <w:sz w:val="24"/>
          <w:szCs w:val="24"/>
        </w:rPr>
        <w:t>о недопустимости нарушения обязательных требований.</w:t>
      </w:r>
    </w:p>
    <w:p w:rsidR="00956D79" w:rsidRPr="00657CE5" w:rsidRDefault="00956D79" w:rsidP="000C6B5C">
      <w:pPr>
        <w:pStyle w:val="afd"/>
        <w:jc w:val="both"/>
        <w:rPr>
          <w:rFonts w:ascii="Times New Roman" w:hAnsi="Times New Roman"/>
          <w:color w:val="000000"/>
          <w:sz w:val="24"/>
          <w:szCs w:val="24"/>
        </w:rPr>
      </w:pPr>
    </w:p>
    <w:p w:rsidR="00956D79" w:rsidRPr="00657CE5" w:rsidRDefault="00956D79" w:rsidP="00350AB4">
      <w:pPr>
        <w:tabs>
          <w:tab w:val="num" w:pos="0"/>
        </w:tabs>
        <w:spacing w:line="240" w:lineRule="auto"/>
        <w:jc w:val="both"/>
        <w:rPr>
          <w:rFonts w:ascii="Times New Roman" w:eastAsia="Calibri" w:hAnsi="Times New Roman" w:cs="Times New Roman"/>
          <w:i/>
          <w:sz w:val="24"/>
          <w:szCs w:val="24"/>
        </w:rPr>
      </w:pPr>
      <w:r w:rsidRPr="00657CE5">
        <w:rPr>
          <w:rFonts w:ascii="Times New Roman" w:eastAsia="Calibri" w:hAnsi="Times New Roman" w:cs="Times New Roman"/>
          <w:i/>
          <w:sz w:val="24"/>
          <w:szCs w:val="24"/>
        </w:rPr>
        <w:t>Показатели лицензирования, в том числе показател</w:t>
      </w:r>
      <w:r w:rsidR="00350AB4" w:rsidRPr="00657CE5">
        <w:rPr>
          <w:rFonts w:ascii="Times New Roman" w:hAnsi="Times New Roman" w:cs="Times New Roman"/>
          <w:i/>
          <w:sz w:val="24"/>
          <w:szCs w:val="24"/>
        </w:rPr>
        <w:t>и</w:t>
      </w:r>
      <w:r w:rsidRPr="00657CE5">
        <w:rPr>
          <w:rFonts w:ascii="Times New Roman" w:eastAsia="Calibri" w:hAnsi="Times New Roman" w:cs="Times New Roman"/>
          <w:i/>
          <w:sz w:val="24"/>
          <w:szCs w:val="24"/>
        </w:rPr>
        <w:t xml:space="preserve"> контроля за соблюдением лицензиатами лицензионных требований и условий. Наиболее серьезные выявленные нарушения лицензионных требований и условий, которые приводили к приостановке действия лицензий или обращению в суд по вопросу аннулирования лицензии (с примерами).</w:t>
      </w:r>
    </w:p>
    <w:p w:rsidR="00956D79" w:rsidRPr="00657CE5" w:rsidRDefault="00956D79" w:rsidP="000C6B5C">
      <w:pPr>
        <w:pStyle w:val="a5"/>
        <w:spacing w:after="0" w:line="240" w:lineRule="auto"/>
        <w:ind w:left="0" w:firstLine="568"/>
        <w:jc w:val="both"/>
        <w:rPr>
          <w:rFonts w:ascii="Times New Roman" w:eastAsia="Calibri" w:hAnsi="Times New Roman" w:cs="Times New Roman"/>
          <w:color w:val="FF0000"/>
          <w:sz w:val="24"/>
          <w:szCs w:val="24"/>
        </w:rPr>
      </w:pPr>
      <w:r w:rsidRPr="00657CE5">
        <w:rPr>
          <w:rFonts w:ascii="Times New Roman" w:eastAsia="Calibri" w:hAnsi="Times New Roman" w:cs="Times New Roman"/>
          <w:color w:val="000000"/>
          <w:sz w:val="24"/>
          <w:szCs w:val="24"/>
        </w:rPr>
        <w:t xml:space="preserve">За 2018 года государственными инспекторами газового надзора </w:t>
      </w:r>
      <w:r w:rsidR="00BB1C66" w:rsidRPr="00657CE5">
        <w:rPr>
          <w:rFonts w:ascii="Times New Roman" w:eastAsia="Calibri" w:hAnsi="Times New Roman" w:cs="Times New Roman"/>
          <w:color w:val="000000"/>
          <w:sz w:val="24"/>
          <w:szCs w:val="24"/>
        </w:rPr>
        <w:t xml:space="preserve">Управления </w:t>
      </w:r>
      <w:r w:rsidRPr="00657CE5">
        <w:rPr>
          <w:rFonts w:ascii="Times New Roman" w:eastAsia="Calibri" w:hAnsi="Times New Roman" w:cs="Times New Roman"/>
          <w:color w:val="000000"/>
          <w:sz w:val="24"/>
          <w:szCs w:val="24"/>
        </w:rPr>
        <w:t>было проведено 108</w:t>
      </w:r>
      <w:r w:rsidRPr="00657CE5">
        <w:rPr>
          <w:rFonts w:ascii="Times New Roman" w:eastAsia="Calibri" w:hAnsi="Times New Roman" w:cs="Times New Roman"/>
          <w:color w:val="FF0000"/>
          <w:sz w:val="24"/>
          <w:szCs w:val="24"/>
        </w:rPr>
        <w:t xml:space="preserve"> </w:t>
      </w:r>
      <w:r w:rsidRPr="00657CE5">
        <w:rPr>
          <w:rFonts w:ascii="Times New Roman" w:eastAsia="Calibri" w:hAnsi="Times New Roman" w:cs="Times New Roman"/>
          <w:sz w:val="24"/>
          <w:szCs w:val="24"/>
        </w:rPr>
        <w:t>внеплановых выездных проверок возможности выполнения лицензионных требований лицензиатами и соискателями лицензии. Нарушений лицензионных требований и условий, которые привели бы к обращению в суд по вопросу аннулирования лицензии</w:t>
      </w:r>
      <w:r w:rsidR="00350AB4" w:rsidRPr="00657CE5">
        <w:rPr>
          <w:rFonts w:ascii="Times New Roman" w:hAnsi="Times New Roman" w:cs="Times New Roman"/>
          <w:sz w:val="24"/>
          <w:szCs w:val="24"/>
        </w:rPr>
        <w:t>,</w:t>
      </w:r>
      <w:r w:rsidRPr="00657CE5">
        <w:rPr>
          <w:rFonts w:ascii="Times New Roman" w:eastAsia="Calibri" w:hAnsi="Times New Roman" w:cs="Times New Roman"/>
          <w:sz w:val="24"/>
          <w:szCs w:val="24"/>
        </w:rPr>
        <w:t xml:space="preserve"> не выявлено.</w:t>
      </w:r>
      <w:r w:rsidRPr="00657CE5">
        <w:rPr>
          <w:rFonts w:ascii="Times New Roman" w:eastAsia="Calibri" w:hAnsi="Times New Roman" w:cs="Times New Roman"/>
          <w:color w:val="FF0000"/>
          <w:sz w:val="24"/>
          <w:szCs w:val="24"/>
        </w:rPr>
        <w:t xml:space="preserve"> </w:t>
      </w:r>
    </w:p>
    <w:p w:rsidR="00956D79" w:rsidRPr="00657CE5" w:rsidRDefault="00956D79" w:rsidP="000C6B5C">
      <w:pPr>
        <w:pStyle w:val="ConsPlusNonformat"/>
        <w:ind w:firstLine="567"/>
        <w:contextualSpacing/>
        <w:jc w:val="both"/>
        <w:rPr>
          <w:rFonts w:ascii="Times New Roman" w:hAnsi="Times New Roman" w:cs="Times New Roman"/>
          <w:bCs/>
          <w:sz w:val="24"/>
          <w:szCs w:val="24"/>
        </w:rPr>
      </w:pPr>
      <w:r w:rsidRPr="00657CE5">
        <w:rPr>
          <w:rFonts w:ascii="Times New Roman" w:hAnsi="Times New Roman" w:cs="Times New Roman"/>
          <w:sz w:val="24"/>
          <w:szCs w:val="24"/>
        </w:rPr>
        <w:t>На основании письма Р</w:t>
      </w:r>
      <w:r w:rsidRPr="00657CE5">
        <w:rPr>
          <w:rFonts w:ascii="Times New Roman" w:hAnsi="Times New Roman" w:cs="Times New Roman"/>
          <w:bCs/>
          <w:sz w:val="24"/>
          <w:szCs w:val="24"/>
        </w:rPr>
        <w:t>остехнадзора от 06.03.2018 № 00-08-05/133 о проведения проверочных мероприятий на соответствие лицензиатов требованиям, предусмотренным пунктом 5 Положения о лицензировании деятельности по проведению экспертизы промышленной безопасности, утвержденного постановлением Правительства Российской Федерации от 4 июля 2012г. №682</w:t>
      </w:r>
      <w:r w:rsidR="00350AB4" w:rsidRPr="00657CE5">
        <w:rPr>
          <w:rFonts w:ascii="Times New Roman" w:hAnsi="Times New Roman" w:cs="Times New Roman"/>
          <w:bCs/>
          <w:sz w:val="24"/>
          <w:szCs w:val="24"/>
        </w:rPr>
        <w:t>,</w:t>
      </w:r>
      <w:r w:rsidRPr="00657CE5">
        <w:rPr>
          <w:rFonts w:ascii="Times New Roman" w:hAnsi="Times New Roman" w:cs="Times New Roman"/>
          <w:bCs/>
          <w:sz w:val="24"/>
          <w:szCs w:val="24"/>
        </w:rPr>
        <w:t xml:space="preserve"> за отчетный период был</w:t>
      </w:r>
      <w:r w:rsidR="00350AB4" w:rsidRPr="00657CE5">
        <w:rPr>
          <w:rFonts w:ascii="Times New Roman" w:hAnsi="Times New Roman" w:cs="Times New Roman"/>
          <w:bCs/>
          <w:sz w:val="24"/>
          <w:szCs w:val="24"/>
        </w:rPr>
        <w:t>а</w:t>
      </w:r>
      <w:r w:rsidRPr="00657CE5">
        <w:rPr>
          <w:rFonts w:ascii="Times New Roman" w:hAnsi="Times New Roman" w:cs="Times New Roman"/>
          <w:bCs/>
          <w:sz w:val="24"/>
          <w:szCs w:val="24"/>
        </w:rPr>
        <w:t xml:space="preserve"> проведен</w:t>
      </w:r>
      <w:r w:rsidR="00350AB4" w:rsidRPr="00657CE5">
        <w:rPr>
          <w:rFonts w:ascii="Times New Roman" w:hAnsi="Times New Roman" w:cs="Times New Roman"/>
          <w:bCs/>
          <w:sz w:val="24"/>
          <w:szCs w:val="24"/>
        </w:rPr>
        <w:t>а</w:t>
      </w:r>
      <w:r w:rsidRPr="00657CE5">
        <w:rPr>
          <w:rFonts w:ascii="Times New Roman" w:hAnsi="Times New Roman" w:cs="Times New Roman"/>
          <w:bCs/>
          <w:sz w:val="24"/>
          <w:szCs w:val="24"/>
        </w:rPr>
        <w:t xml:space="preserve"> 41 внепланов</w:t>
      </w:r>
      <w:r w:rsidR="00350AB4" w:rsidRPr="00657CE5">
        <w:rPr>
          <w:rFonts w:ascii="Times New Roman" w:hAnsi="Times New Roman" w:cs="Times New Roman"/>
          <w:bCs/>
          <w:sz w:val="24"/>
          <w:szCs w:val="24"/>
        </w:rPr>
        <w:t>ая</w:t>
      </w:r>
      <w:r w:rsidRPr="00657CE5">
        <w:rPr>
          <w:rFonts w:ascii="Times New Roman" w:hAnsi="Times New Roman" w:cs="Times New Roman"/>
          <w:bCs/>
          <w:sz w:val="24"/>
          <w:szCs w:val="24"/>
        </w:rPr>
        <w:t xml:space="preserve"> выездн</w:t>
      </w:r>
      <w:r w:rsidR="00350AB4" w:rsidRPr="00657CE5">
        <w:rPr>
          <w:rFonts w:ascii="Times New Roman" w:hAnsi="Times New Roman" w:cs="Times New Roman"/>
          <w:bCs/>
          <w:sz w:val="24"/>
          <w:szCs w:val="24"/>
        </w:rPr>
        <w:t>ая</w:t>
      </w:r>
      <w:r w:rsidRPr="00657CE5">
        <w:rPr>
          <w:rFonts w:ascii="Times New Roman" w:hAnsi="Times New Roman" w:cs="Times New Roman"/>
          <w:bCs/>
          <w:sz w:val="24"/>
          <w:szCs w:val="24"/>
        </w:rPr>
        <w:t xml:space="preserve"> проверк</w:t>
      </w:r>
      <w:r w:rsidR="00350AB4" w:rsidRPr="00657CE5">
        <w:rPr>
          <w:rFonts w:ascii="Times New Roman" w:hAnsi="Times New Roman" w:cs="Times New Roman"/>
          <w:bCs/>
          <w:sz w:val="24"/>
          <w:szCs w:val="24"/>
        </w:rPr>
        <w:t>а</w:t>
      </w:r>
      <w:r w:rsidRPr="00657CE5">
        <w:rPr>
          <w:rFonts w:ascii="Times New Roman" w:hAnsi="Times New Roman" w:cs="Times New Roman"/>
          <w:bCs/>
          <w:sz w:val="24"/>
          <w:szCs w:val="24"/>
        </w:rPr>
        <w:t xml:space="preserve"> экспертных организаций.</w:t>
      </w:r>
    </w:p>
    <w:p w:rsidR="00956D79" w:rsidRPr="00657CE5" w:rsidRDefault="00956D79" w:rsidP="000C6B5C">
      <w:pPr>
        <w:pStyle w:val="ConsPlusNonformat"/>
        <w:ind w:firstLine="567"/>
        <w:contextualSpacing/>
        <w:jc w:val="both"/>
        <w:rPr>
          <w:rFonts w:ascii="Times New Roman" w:hAnsi="Times New Roman" w:cs="Times New Roman"/>
          <w:bCs/>
          <w:sz w:val="24"/>
          <w:szCs w:val="24"/>
        </w:rPr>
      </w:pPr>
      <w:r w:rsidRPr="00657CE5">
        <w:rPr>
          <w:rFonts w:ascii="Times New Roman" w:hAnsi="Times New Roman" w:cs="Times New Roman"/>
          <w:bCs/>
          <w:sz w:val="24"/>
          <w:szCs w:val="24"/>
        </w:rPr>
        <w:t>В результате проверок установлено:</w:t>
      </w:r>
    </w:p>
    <w:p w:rsidR="00956D79" w:rsidRPr="00657CE5" w:rsidRDefault="00956D79" w:rsidP="000C6B5C">
      <w:pPr>
        <w:pStyle w:val="ConsPlusNonformat"/>
        <w:ind w:firstLine="567"/>
        <w:contextualSpacing/>
        <w:jc w:val="both"/>
        <w:rPr>
          <w:rFonts w:ascii="Times New Roman" w:hAnsi="Times New Roman" w:cs="Times New Roman"/>
          <w:sz w:val="24"/>
          <w:szCs w:val="24"/>
        </w:rPr>
      </w:pPr>
      <w:r w:rsidRPr="00657CE5">
        <w:rPr>
          <w:rFonts w:ascii="Times New Roman" w:hAnsi="Times New Roman" w:cs="Times New Roman"/>
          <w:bCs/>
          <w:sz w:val="24"/>
          <w:szCs w:val="24"/>
        </w:rPr>
        <w:t>соответствуют лицензионным требованиям - 14 организаций;</w:t>
      </w:r>
      <w:r w:rsidRPr="00657CE5">
        <w:rPr>
          <w:rFonts w:ascii="Times New Roman" w:hAnsi="Times New Roman" w:cs="Times New Roman"/>
          <w:sz w:val="24"/>
          <w:szCs w:val="24"/>
        </w:rPr>
        <w:t xml:space="preserve"> </w:t>
      </w:r>
    </w:p>
    <w:p w:rsidR="00350AB4" w:rsidRPr="00657CE5" w:rsidRDefault="00956D79" w:rsidP="000C6B5C">
      <w:pPr>
        <w:pStyle w:val="ConsPlusNonformat"/>
        <w:ind w:firstLine="567"/>
        <w:contextualSpacing/>
        <w:jc w:val="both"/>
        <w:rPr>
          <w:rFonts w:ascii="Times New Roman" w:hAnsi="Times New Roman" w:cs="Times New Roman"/>
          <w:bCs/>
          <w:sz w:val="24"/>
          <w:szCs w:val="24"/>
        </w:rPr>
      </w:pPr>
      <w:r w:rsidRPr="00657CE5">
        <w:rPr>
          <w:rFonts w:ascii="Times New Roman" w:hAnsi="Times New Roman" w:cs="Times New Roman"/>
          <w:sz w:val="24"/>
          <w:szCs w:val="24"/>
        </w:rPr>
        <w:t>не</w:t>
      </w:r>
      <w:r w:rsidRPr="00657CE5">
        <w:rPr>
          <w:rFonts w:ascii="Times New Roman" w:hAnsi="Times New Roman" w:cs="Times New Roman"/>
          <w:bCs/>
          <w:sz w:val="24"/>
          <w:szCs w:val="24"/>
        </w:rPr>
        <w:t xml:space="preserve"> соответствуют лицензионным требованиям – 9</w:t>
      </w:r>
      <w:r w:rsidR="00350AB4" w:rsidRPr="00657CE5">
        <w:rPr>
          <w:rFonts w:ascii="Times New Roman" w:hAnsi="Times New Roman" w:cs="Times New Roman"/>
          <w:bCs/>
          <w:sz w:val="24"/>
          <w:szCs w:val="24"/>
        </w:rPr>
        <w:t xml:space="preserve"> организаций.</w:t>
      </w:r>
    </w:p>
    <w:p w:rsidR="00956D79" w:rsidRPr="00657CE5" w:rsidRDefault="00350AB4" w:rsidP="000C6B5C">
      <w:pPr>
        <w:pStyle w:val="ConsPlusNonformat"/>
        <w:ind w:firstLine="567"/>
        <w:contextualSpacing/>
        <w:jc w:val="both"/>
        <w:rPr>
          <w:rFonts w:ascii="Times New Roman" w:hAnsi="Times New Roman" w:cs="Times New Roman"/>
          <w:bCs/>
          <w:sz w:val="24"/>
          <w:szCs w:val="24"/>
        </w:rPr>
      </w:pPr>
      <w:r w:rsidRPr="00657CE5">
        <w:rPr>
          <w:rFonts w:ascii="Times New Roman" w:hAnsi="Times New Roman" w:cs="Times New Roman"/>
          <w:bCs/>
          <w:sz w:val="24"/>
          <w:szCs w:val="24"/>
        </w:rPr>
        <w:t>В</w:t>
      </w:r>
      <w:r w:rsidR="00956D79" w:rsidRPr="00657CE5">
        <w:rPr>
          <w:rFonts w:ascii="Times New Roman" w:hAnsi="Times New Roman" w:cs="Times New Roman"/>
          <w:bCs/>
          <w:sz w:val="24"/>
          <w:szCs w:val="24"/>
        </w:rPr>
        <w:t xml:space="preserve"> отношени</w:t>
      </w:r>
      <w:r w:rsidRPr="00657CE5">
        <w:rPr>
          <w:rFonts w:ascii="Times New Roman" w:hAnsi="Times New Roman" w:cs="Times New Roman"/>
          <w:bCs/>
          <w:sz w:val="24"/>
          <w:szCs w:val="24"/>
        </w:rPr>
        <w:t>и</w:t>
      </w:r>
      <w:r w:rsidR="00956D79" w:rsidRPr="00657CE5">
        <w:rPr>
          <w:rFonts w:ascii="Times New Roman" w:hAnsi="Times New Roman" w:cs="Times New Roman"/>
          <w:bCs/>
          <w:sz w:val="24"/>
          <w:szCs w:val="24"/>
        </w:rPr>
        <w:t xml:space="preserve"> организаций</w:t>
      </w:r>
      <w:r w:rsidRPr="00657CE5">
        <w:rPr>
          <w:rFonts w:ascii="Times New Roman" w:hAnsi="Times New Roman" w:cs="Times New Roman"/>
          <w:bCs/>
          <w:sz w:val="24"/>
          <w:szCs w:val="24"/>
        </w:rPr>
        <w:t>,</w:t>
      </w:r>
      <w:r w:rsidR="00956D79" w:rsidRPr="00657CE5">
        <w:rPr>
          <w:rFonts w:ascii="Times New Roman" w:hAnsi="Times New Roman" w:cs="Times New Roman"/>
          <w:bCs/>
          <w:sz w:val="24"/>
          <w:szCs w:val="24"/>
        </w:rPr>
        <w:t xml:space="preserve"> не соответствующим лицензионным требованиям</w:t>
      </w:r>
      <w:r w:rsidRPr="00657CE5">
        <w:rPr>
          <w:rFonts w:ascii="Times New Roman" w:hAnsi="Times New Roman" w:cs="Times New Roman"/>
          <w:bCs/>
          <w:sz w:val="24"/>
          <w:szCs w:val="24"/>
        </w:rPr>
        <w:t>,</w:t>
      </w:r>
      <w:r w:rsidR="00956D79" w:rsidRPr="00657CE5">
        <w:rPr>
          <w:rFonts w:ascii="Times New Roman" w:hAnsi="Times New Roman" w:cs="Times New Roman"/>
          <w:bCs/>
          <w:sz w:val="24"/>
          <w:szCs w:val="24"/>
        </w:rPr>
        <w:t xml:space="preserve"> составлены протоколы об административном правонарушении и направлены на рассмотрение в суд на приостановку деятельности </w:t>
      </w:r>
      <w:r w:rsidRPr="00657CE5">
        <w:rPr>
          <w:rFonts w:ascii="Times New Roman" w:hAnsi="Times New Roman" w:cs="Times New Roman"/>
          <w:bCs/>
          <w:sz w:val="24"/>
          <w:szCs w:val="24"/>
        </w:rPr>
        <w:t>юридического лица.</w:t>
      </w:r>
    </w:p>
    <w:p w:rsidR="00956D79" w:rsidRPr="00657CE5" w:rsidRDefault="00350AB4" w:rsidP="000C6B5C">
      <w:pPr>
        <w:pStyle w:val="ConsPlusNonformat"/>
        <w:ind w:firstLine="567"/>
        <w:contextualSpacing/>
        <w:jc w:val="both"/>
        <w:rPr>
          <w:rFonts w:ascii="Times New Roman" w:hAnsi="Times New Roman" w:cs="Times New Roman"/>
          <w:bCs/>
          <w:sz w:val="24"/>
          <w:szCs w:val="24"/>
        </w:rPr>
      </w:pPr>
      <w:r w:rsidRPr="00657CE5">
        <w:rPr>
          <w:rFonts w:ascii="Times New Roman" w:hAnsi="Times New Roman" w:cs="Times New Roman"/>
          <w:bCs/>
          <w:sz w:val="24"/>
          <w:szCs w:val="24"/>
        </w:rPr>
        <w:t>В</w:t>
      </w:r>
      <w:r w:rsidR="00956D79" w:rsidRPr="00657CE5">
        <w:rPr>
          <w:rFonts w:ascii="Times New Roman" w:hAnsi="Times New Roman" w:cs="Times New Roman"/>
          <w:bCs/>
          <w:sz w:val="24"/>
          <w:szCs w:val="24"/>
        </w:rPr>
        <w:t xml:space="preserve"> отношении 12 организаций согласно п.2 ст.15 Федерального закона от 26.12.2008 года № 294-ФЗ составлен АКТ о невозможности проведения проверки, по истечении 3 месяцев запланированы повторные проверки в отношении этих организации; направлены письма в МВД.</w:t>
      </w:r>
    </w:p>
    <w:p w:rsidR="00956D79" w:rsidRPr="00657CE5" w:rsidRDefault="00350AB4" w:rsidP="000C6B5C">
      <w:pPr>
        <w:pStyle w:val="ConsPlusNonformat"/>
        <w:ind w:firstLine="567"/>
        <w:contextualSpacing/>
        <w:jc w:val="both"/>
        <w:rPr>
          <w:rFonts w:ascii="Times New Roman" w:hAnsi="Times New Roman" w:cs="Times New Roman"/>
          <w:bCs/>
          <w:sz w:val="24"/>
          <w:szCs w:val="24"/>
        </w:rPr>
      </w:pPr>
      <w:r w:rsidRPr="00657CE5">
        <w:rPr>
          <w:rFonts w:ascii="Times New Roman" w:hAnsi="Times New Roman" w:cs="Times New Roman"/>
          <w:bCs/>
          <w:sz w:val="24"/>
          <w:szCs w:val="24"/>
        </w:rPr>
        <w:t>П</w:t>
      </w:r>
      <w:r w:rsidR="00956D79" w:rsidRPr="00657CE5">
        <w:rPr>
          <w:rFonts w:ascii="Times New Roman" w:hAnsi="Times New Roman" w:cs="Times New Roman"/>
          <w:bCs/>
          <w:sz w:val="24"/>
          <w:szCs w:val="24"/>
        </w:rPr>
        <w:t xml:space="preserve">рекращено действие </w:t>
      </w:r>
      <w:r w:rsidRPr="00657CE5">
        <w:rPr>
          <w:rFonts w:ascii="Times New Roman" w:hAnsi="Times New Roman" w:cs="Times New Roman"/>
          <w:bCs/>
          <w:sz w:val="24"/>
          <w:szCs w:val="24"/>
        </w:rPr>
        <w:t xml:space="preserve">5 </w:t>
      </w:r>
      <w:r w:rsidR="00956D79" w:rsidRPr="00657CE5">
        <w:rPr>
          <w:rFonts w:ascii="Times New Roman" w:hAnsi="Times New Roman" w:cs="Times New Roman"/>
          <w:bCs/>
          <w:sz w:val="24"/>
          <w:szCs w:val="24"/>
        </w:rPr>
        <w:t>лицензи</w:t>
      </w:r>
      <w:r w:rsidRPr="00657CE5">
        <w:rPr>
          <w:rFonts w:ascii="Times New Roman" w:hAnsi="Times New Roman" w:cs="Times New Roman"/>
          <w:bCs/>
          <w:sz w:val="24"/>
          <w:szCs w:val="24"/>
        </w:rPr>
        <w:t>й.</w:t>
      </w:r>
    </w:p>
    <w:p w:rsidR="00956D79" w:rsidRPr="00657CE5" w:rsidRDefault="00956D79" w:rsidP="000C6B5C">
      <w:pPr>
        <w:pStyle w:val="a5"/>
        <w:spacing w:after="0" w:line="240" w:lineRule="auto"/>
        <w:ind w:left="0" w:firstLine="568"/>
        <w:jc w:val="both"/>
        <w:rPr>
          <w:rFonts w:ascii="Times New Roman" w:eastAsia="Calibri" w:hAnsi="Times New Roman" w:cs="Times New Roman"/>
          <w:sz w:val="24"/>
          <w:szCs w:val="24"/>
        </w:rPr>
      </w:pPr>
    </w:p>
    <w:p w:rsidR="00CC7D2E" w:rsidRPr="00657CE5" w:rsidRDefault="00CC7D2E" w:rsidP="00C86EBF">
      <w:pPr>
        <w:spacing w:line="240" w:lineRule="auto"/>
        <w:jc w:val="center"/>
        <w:rPr>
          <w:rFonts w:ascii="Times New Roman" w:hAnsi="Times New Roman" w:cs="Times New Roman"/>
          <w:b/>
          <w:sz w:val="24"/>
          <w:szCs w:val="24"/>
        </w:rPr>
      </w:pPr>
      <w:r w:rsidRPr="00657CE5">
        <w:rPr>
          <w:rFonts w:ascii="Times New Roman" w:hAnsi="Times New Roman" w:cs="Times New Roman"/>
          <w:b/>
          <w:sz w:val="24"/>
          <w:szCs w:val="24"/>
        </w:rPr>
        <w:t>2.8. Взрывоопасные и химически опасные производства и объекты спецхимии</w:t>
      </w:r>
    </w:p>
    <w:p w:rsidR="00C94535" w:rsidRPr="00657CE5" w:rsidRDefault="00C94535" w:rsidP="00C94535">
      <w:pPr>
        <w:tabs>
          <w:tab w:val="num" w:pos="0"/>
        </w:tabs>
        <w:spacing w:after="0" w:line="240" w:lineRule="auto"/>
        <w:ind w:firstLine="709"/>
        <w:jc w:val="center"/>
        <w:rPr>
          <w:rFonts w:ascii="Times New Roman" w:eastAsia="Times New Roman" w:hAnsi="Times New Roman" w:cs="Times New Roman"/>
          <w:bCs/>
          <w:i/>
          <w:sz w:val="24"/>
          <w:szCs w:val="24"/>
          <w:lang w:eastAsia="ru-RU"/>
        </w:rPr>
      </w:pPr>
      <w:r w:rsidRPr="00657CE5">
        <w:rPr>
          <w:rFonts w:ascii="Times New Roman" w:eastAsia="Times New Roman" w:hAnsi="Times New Roman" w:cs="Times New Roman"/>
          <w:bCs/>
          <w:i/>
          <w:sz w:val="24"/>
          <w:szCs w:val="24"/>
          <w:lang w:eastAsia="ru-RU"/>
        </w:rPr>
        <w:t>1. Общие итоги деятельности за отчетный период</w:t>
      </w:r>
    </w:p>
    <w:p w:rsidR="00C94535" w:rsidRPr="00657CE5" w:rsidRDefault="00C94535" w:rsidP="00C94535">
      <w:pPr>
        <w:tabs>
          <w:tab w:val="num" w:pos="0"/>
        </w:tabs>
        <w:spacing w:after="0" w:line="240" w:lineRule="auto"/>
        <w:ind w:firstLine="709"/>
        <w:jc w:val="center"/>
        <w:rPr>
          <w:rFonts w:ascii="Times New Roman" w:eastAsia="Times New Roman" w:hAnsi="Times New Roman" w:cs="Times New Roman"/>
          <w:bCs/>
          <w:i/>
          <w:sz w:val="24"/>
          <w:szCs w:val="24"/>
          <w:lang w:eastAsia="ru-RU"/>
        </w:rPr>
      </w:pPr>
    </w:p>
    <w:p w:rsidR="00C94535" w:rsidRPr="00657CE5" w:rsidRDefault="00C94535" w:rsidP="00C94535">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lastRenderedPageBreak/>
        <w:t>Управлением в рамках проведения чемпионата мира по футболу FIFA 2018 года совместно с предс</w:t>
      </w:r>
      <w:r w:rsidR="0043543F" w:rsidRPr="00657CE5">
        <w:rPr>
          <w:rFonts w:ascii="Times New Roman" w:eastAsia="Times New Roman" w:hAnsi="Times New Roman" w:cs="Times New Roman"/>
          <w:sz w:val="24"/>
          <w:szCs w:val="24"/>
          <w:lang w:eastAsia="ru-RU"/>
        </w:rPr>
        <w:t>тавителями службы УФСБ России, Д</w:t>
      </w:r>
      <w:r w:rsidRPr="00657CE5">
        <w:rPr>
          <w:rFonts w:ascii="Times New Roman" w:eastAsia="Times New Roman" w:hAnsi="Times New Roman" w:cs="Times New Roman"/>
          <w:sz w:val="24"/>
          <w:szCs w:val="24"/>
          <w:lang w:eastAsia="ru-RU"/>
        </w:rPr>
        <w:t xml:space="preserve">епартамента общественной безопасности, прокуратуры по Самарской области, аварийно-спасательных служб Самарской области были проведены проверки </w:t>
      </w:r>
      <w:r w:rsidR="0043543F" w:rsidRPr="00657CE5">
        <w:rPr>
          <w:rFonts w:ascii="Times New Roman" w:eastAsia="Times New Roman" w:hAnsi="Times New Roman" w:cs="Times New Roman"/>
          <w:sz w:val="24"/>
          <w:szCs w:val="24"/>
          <w:lang w:eastAsia="ru-RU"/>
        </w:rPr>
        <w:t>г</w:t>
      </w:r>
      <w:r w:rsidRPr="00657CE5">
        <w:rPr>
          <w:rFonts w:ascii="Times New Roman" w:eastAsia="Times New Roman" w:hAnsi="Times New Roman" w:cs="Times New Roman"/>
          <w:sz w:val="24"/>
          <w:szCs w:val="24"/>
          <w:lang w:eastAsia="ru-RU"/>
        </w:rPr>
        <w:t xml:space="preserve">отовности в случае возникновения аварийных ситуаций на поднадзорных опасных производственных объектах предприятий Самарской области, </w:t>
      </w:r>
      <w:r w:rsidR="0043543F" w:rsidRPr="00657CE5">
        <w:rPr>
          <w:rFonts w:ascii="Times New Roman" w:eastAsia="Times New Roman" w:hAnsi="Times New Roman" w:cs="Times New Roman"/>
          <w:sz w:val="24"/>
          <w:szCs w:val="24"/>
          <w:lang w:eastAsia="ru-RU"/>
        </w:rPr>
        <w:t>(</w:t>
      </w:r>
      <w:r w:rsidRPr="00657CE5">
        <w:rPr>
          <w:rFonts w:ascii="Times New Roman" w:eastAsia="Times New Roman" w:hAnsi="Times New Roman" w:cs="Times New Roman"/>
          <w:sz w:val="24"/>
          <w:szCs w:val="24"/>
          <w:lang w:eastAsia="ru-RU"/>
        </w:rPr>
        <w:t>всего 11</w:t>
      </w:r>
      <w:r w:rsidR="0043543F" w:rsidRPr="00657CE5">
        <w:rPr>
          <w:rFonts w:ascii="Times New Roman" w:eastAsia="Times New Roman" w:hAnsi="Times New Roman" w:cs="Times New Roman"/>
          <w:sz w:val="24"/>
          <w:szCs w:val="24"/>
          <w:lang w:eastAsia="ru-RU"/>
        </w:rPr>
        <w:t>)</w:t>
      </w:r>
      <w:r w:rsidRPr="00657CE5">
        <w:rPr>
          <w:rFonts w:ascii="Times New Roman" w:eastAsia="Times New Roman" w:hAnsi="Times New Roman" w:cs="Times New Roman"/>
          <w:sz w:val="24"/>
          <w:szCs w:val="24"/>
          <w:lang w:eastAsia="ru-RU"/>
        </w:rPr>
        <w:t>, а также были проведены учебные тревоги в ПАО «КуйбышевАзот», ОАО «Тольяттиазот», ПАО «АВТОВАЗ», ООО «Самарские коммунальные системы». По результатам проверок</w:t>
      </w:r>
      <w:r w:rsidR="0043543F" w:rsidRPr="00657CE5">
        <w:rPr>
          <w:rFonts w:ascii="Times New Roman" w:eastAsia="Times New Roman" w:hAnsi="Times New Roman" w:cs="Times New Roman"/>
          <w:sz w:val="24"/>
          <w:szCs w:val="24"/>
          <w:lang w:eastAsia="ru-RU"/>
        </w:rPr>
        <w:t xml:space="preserve"> </w:t>
      </w:r>
      <w:r w:rsidRPr="00657CE5">
        <w:rPr>
          <w:rFonts w:ascii="Times New Roman" w:eastAsia="Times New Roman" w:hAnsi="Times New Roman" w:cs="Times New Roman"/>
          <w:sz w:val="24"/>
          <w:szCs w:val="24"/>
          <w:lang w:eastAsia="ru-RU"/>
        </w:rPr>
        <w:t xml:space="preserve">были приняты меры административного воздействия. </w:t>
      </w:r>
    </w:p>
    <w:p w:rsidR="00C94535" w:rsidRPr="00657CE5" w:rsidRDefault="00C94535" w:rsidP="00C94535">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 xml:space="preserve">Управлением заключено двухстороннее Соглашение о взаимодействии с Росприроднадзором по Самарской области, которое включает в себя 8 статей, в том числе: проведение совместных контрольно-надзорных мероприятий при выполнении задач, возложенных нормативно-правовыми актами Российской Федерации; обеспечение соблюдения юридическими и должностными (физическими) лицами природоохранного законодательства Российской Федерации). В рамках постоянного надзора по жалобе граждан по выбросам в атмосферу были проведены совместные проверки ОПО в отношении ПАО «КуйбышевАзот», ПАО «ТольяттиАзот» и ООО «СибурТольятти». Нарушений требований промышленной безопасности, связанных с выбросами в атмосферу, выявлено не было. </w:t>
      </w:r>
    </w:p>
    <w:p w:rsidR="00173DE7" w:rsidRPr="00657CE5" w:rsidRDefault="00173DE7" w:rsidP="0043543F">
      <w:pPr>
        <w:spacing w:line="240" w:lineRule="auto"/>
        <w:jc w:val="both"/>
        <w:rPr>
          <w:rFonts w:ascii="Times New Roman" w:hAnsi="Times New Roman" w:cs="Times New Roman"/>
          <w:sz w:val="24"/>
          <w:szCs w:val="24"/>
        </w:rPr>
      </w:pPr>
    </w:p>
    <w:p w:rsidR="0043543F" w:rsidRPr="00657CE5" w:rsidRDefault="0043543F" w:rsidP="0043543F">
      <w:pPr>
        <w:spacing w:before="120" w:after="120" w:line="240" w:lineRule="auto"/>
        <w:jc w:val="center"/>
        <w:rPr>
          <w:rFonts w:ascii="Times New Roman" w:eastAsia="Times New Roman" w:hAnsi="Times New Roman" w:cs="Times New Roman"/>
          <w:i/>
          <w:sz w:val="24"/>
          <w:szCs w:val="24"/>
          <w:lang w:eastAsia="ru-RU"/>
        </w:rPr>
      </w:pPr>
      <w:r w:rsidRPr="00657CE5">
        <w:rPr>
          <w:rFonts w:ascii="Times New Roman" w:eastAsia="Times New Roman" w:hAnsi="Times New Roman" w:cs="Times New Roman"/>
          <w:bCs/>
          <w:i/>
          <w:sz w:val="24"/>
          <w:szCs w:val="24"/>
          <w:lang w:eastAsia="ru-RU"/>
        </w:rPr>
        <w:t>2.</w:t>
      </w:r>
      <w:r w:rsidRPr="00657CE5">
        <w:rPr>
          <w:rFonts w:ascii="Times New Roman" w:eastAsia="Times New Roman" w:hAnsi="Times New Roman" w:cs="Times New Roman"/>
          <w:bCs/>
          <w:i/>
          <w:sz w:val="24"/>
          <w:szCs w:val="24"/>
          <w:lang w:eastAsia="ru-RU"/>
        </w:rPr>
        <w:tab/>
        <w:t>Характеристика состояния промышленной безопасности</w:t>
      </w:r>
    </w:p>
    <w:p w:rsidR="0043543F" w:rsidRPr="00657CE5" w:rsidRDefault="0043543F" w:rsidP="0043543F">
      <w:pPr>
        <w:widowControl w:val="0"/>
        <w:autoSpaceDE w:val="0"/>
        <w:autoSpaceDN w:val="0"/>
        <w:adjustRightInd w:val="0"/>
        <w:spacing w:after="0" w:line="240" w:lineRule="auto"/>
        <w:ind w:firstLine="360"/>
        <w:jc w:val="center"/>
        <w:rPr>
          <w:rFonts w:ascii="Times New Roman" w:eastAsia="Times New Roman" w:hAnsi="Times New Roman" w:cs="Times New Roman"/>
          <w:i/>
          <w:sz w:val="24"/>
          <w:szCs w:val="24"/>
          <w:lang w:eastAsia="ru-RU"/>
        </w:rPr>
      </w:pPr>
      <w:r w:rsidRPr="00657CE5">
        <w:rPr>
          <w:rFonts w:ascii="Times New Roman" w:eastAsia="Times New Roman" w:hAnsi="Times New Roman" w:cs="Times New Roman"/>
          <w:i/>
          <w:sz w:val="24"/>
          <w:szCs w:val="24"/>
          <w:lang w:eastAsia="ru-RU"/>
        </w:rPr>
        <w:t>2.1. Характеристика поднадзорных производств и объектов.</w:t>
      </w:r>
    </w:p>
    <w:p w:rsidR="0043543F" w:rsidRPr="00657CE5" w:rsidRDefault="0043543F" w:rsidP="0043543F">
      <w:pPr>
        <w:widowControl w:val="0"/>
        <w:autoSpaceDE w:val="0"/>
        <w:autoSpaceDN w:val="0"/>
        <w:adjustRightInd w:val="0"/>
        <w:spacing w:after="0" w:line="240" w:lineRule="auto"/>
        <w:ind w:firstLine="360"/>
        <w:jc w:val="center"/>
        <w:rPr>
          <w:rFonts w:ascii="Times New Roman" w:eastAsia="Times New Roman" w:hAnsi="Times New Roman" w:cs="Times New Roman"/>
          <w:i/>
          <w:sz w:val="24"/>
          <w:szCs w:val="24"/>
          <w:lang w:eastAsia="ru-RU"/>
        </w:rPr>
      </w:pPr>
    </w:p>
    <w:p w:rsidR="0043543F" w:rsidRPr="00657CE5" w:rsidRDefault="0043543F" w:rsidP="0043543F">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 xml:space="preserve">За 2018 год межрегиональным отделом по надзору за объектами нефтехимического комплекса, взрывными работами и безопасности недропользования осуществлялся контроль за 119 организациями, эксплуатирующими </w:t>
      </w:r>
      <w:r w:rsidRPr="00657CE5">
        <w:rPr>
          <w:rFonts w:ascii="Times New Roman" w:eastAsia="Times New Roman" w:hAnsi="Times New Roman" w:cs="Times New Roman"/>
          <w:bCs/>
          <w:sz w:val="24"/>
          <w:szCs w:val="24"/>
          <w:lang w:eastAsia="ru-RU"/>
        </w:rPr>
        <w:t>химически опасные объекты.</w:t>
      </w:r>
    </w:p>
    <w:tbl>
      <w:tblPr>
        <w:tblpPr w:leftFromText="180" w:rightFromText="180" w:vertAnchor="text" w:horzAnchor="margin" w:tblpXSpec="center" w:tblpY="194"/>
        <w:tblW w:w="9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9"/>
        <w:gridCol w:w="1417"/>
        <w:gridCol w:w="1559"/>
        <w:gridCol w:w="1560"/>
        <w:gridCol w:w="1559"/>
        <w:gridCol w:w="1559"/>
      </w:tblGrid>
      <w:tr w:rsidR="0043543F" w:rsidRPr="00657CE5" w:rsidTr="00C837E8">
        <w:tc>
          <w:tcPr>
            <w:tcW w:w="2019" w:type="dxa"/>
            <w:shd w:val="clear" w:color="auto" w:fill="auto"/>
          </w:tcPr>
          <w:p w:rsidR="0043543F" w:rsidRPr="00657CE5" w:rsidRDefault="0043543F" w:rsidP="0043543F">
            <w:pPr>
              <w:spacing w:after="0" w:line="240" w:lineRule="auto"/>
              <w:jc w:val="center"/>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Количество организаций</w:t>
            </w:r>
          </w:p>
        </w:tc>
        <w:tc>
          <w:tcPr>
            <w:tcW w:w="1417" w:type="dxa"/>
            <w:shd w:val="clear" w:color="auto" w:fill="auto"/>
          </w:tcPr>
          <w:p w:rsidR="0043543F" w:rsidRPr="00657CE5" w:rsidRDefault="0043543F" w:rsidP="0043543F">
            <w:pPr>
              <w:spacing w:after="0" w:line="240" w:lineRule="auto"/>
              <w:jc w:val="center"/>
              <w:rPr>
                <w:rFonts w:ascii="Times New Roman" w:eastAsia="Times New Roman" w:hAnsi="Times New Roman" w:cs="Times New Roman"/>
                <w:lang w:eastAsia="ru-RU"/>
              </w:rPr>
            </w:pPr>
            <w:r w:rsidRPr="00657CE5">
              <w:rPr>
                <w:rFonts w:ascii="Times New Roman" w:eastAsia="Times New Roman" w:hAnsi="Times New Roman" w:cs="Times New Roman"/>
                <w:bCs/>
                <w:kern w:val="24"/>
                <w:lang w:eastAsia="ru-RU"/>
              </w:rPr>
              <w:t>Количество ОПО</w:t>
            </w:r>
          </w:p>
        </w:tc>
        <w:tc>
          <w:tcPr>
            <w:tcW w:w="1559" w:type="dxa"/>
            <w:shd w:val="clear" w:color="auto" w:fill="auto"/>
          </w:tcPr>
          <w:p w:rsidR="0043543F" w:rsidRPr="00657CE5" w:rsidRDefault="0043543F" w:rsidP="0043543F">
            <w:pPr>
              <w:spacing w:after="0" w:line="240" w:lineRule="auto"/>
              <w:jc w:val="center"/>
              <w:rPr>
                <w:rFonts w:ascii="Times New Roman" w:eastAsia="Times New Roman" w:hAnsi="Times New Roman" w:cs="Times New Roman"/>
                <w:lang w:eastAsia="ru-RU"/>
              </w:rPr>
            </w:pPr>
            <w:r w:rsidRPr="00657CE5">
              <w:rPr>
                <w:rFonts w:ascii="Times New Roman" w:eastAsia="Times New Roman" w:hAnsi="Times New Roman" w:cs="Times New Roman"/>
                <w:bCs/>
                <w:kern w:val="24"/>
                <w:lang w:val="en-US" w:eastAsia="ru-RU"/>
              </w:rPr>
              <w:t xml:space="preserve">I </w:t>
            </w:r>
            <w:r w:rsidRPr="00657CE5">
              <w:rPr>
                <w:rFonts w:ascii="Times New Roman" w:eastAsia="Times New Roman" w:hAnsi="Times New Roman" w:cs="Times New Roman"/>
                <w:bCs/>
                <w:kern w:val="24"/>
                <w:lang w:eastAsia="ru-RU"/>
              </w:rPr>
              <w:t>класса опасности</w:t>
            </w:r>
          </w:p>
        </w:tc>
        <w:tc>
          <w:tcPr>
            <w:tcW w:w="1560" w:type="dxa"/>
            <w:shd w:val="clear" w:color="auto" w:fill="auto"/>
          </w:tcPr>
          <w:p w:rsidR="0043543F" w:rsidRPr="00657CE5" w:rsidRDefault="0043543F" w:rsidP="0043543F">
            <w:pPr>
              <w:spacing w:after="0" w:line="240" w:lineRule="auto"/>
              <w:jc w:val="center"/>
              <w:rPr>
                <w:rFonts w:ascii="Times New Roman" w:eastAsia="Times New Roman" w:hAnsi="Times New Roman" w:cs="Times New Roman"/>
                <w:lang w:eastAsia="ru-RU"/>
              </w:rPr>
            </w:pPr>
            <w:r w:rsidRPr="00657CE5">
              <w:rPr>
                <w:rFonts w:ascii="Times New Roman" w:eastAsia="Times New Roman" w:hAnsi="Times New Roman" w:cs="Times New Roman"/>
                <w:bCs/>
                <w:kern w:val="24"/>
                <w:lang w:val="en-US" w:eastAsia="ru-RU"/>
              </w:rPr>
              <w:t>II</w:t>
            </w:r>
            <w:r w:rsidRPr="00657CE5">
              <w:rPr>
                <w:rFonts w:ascii="Times New Roman" w:eastAsia="Times New Roman" w:hAnsi="Times New Roman" w:cs="Times New Roman"/>
                <w:bCs/>
                <w:kern w:val="24"/>
                <w:lang w:eastAsia="ru-RU"/>
              </w:rPr>
              <w:t xml:space="preserve"> класса опасности</w:t>
            </w:r>
          </w:p>
        </w:tc>
        <w:tc>
          <w:tcPr>
            <w:tcW w:w="1559" w:type="dxa"/>
            <w:shd w:val="clear" w:color="auto" w:fill="auto"/>
          </w:tcPr>
          <w:p w:rsidR="0043543F" w:rsidRPr="00657CE5" w:rsidRDefault="0043543F" w:rsidP="0043543F">
            <w:pPr>
              <w:spacing w:after="0" w:line="240" w:lineRule="auto"/>
              <w:jc w:val="center"/>
              <w:rPr>
                <w:rFonts w:ascii="Times New Roman" w:eastAsia="Times New Roman" w:hAnsi="Times New Roman" w:cs="Times New Roman"/>
                <w:lang w:eastAsia="ru-RU"/>
              </w:rPr>
            </w:pPr>
            <w:r w:rsidRPr="00657CE5">
              <w:rPr>
                <w:rFonts w:ascii="Times New Roman" w:eastAsia="Times New Roman" w:hAnsi="Times New Roman" w:cs="Times New Roman"/>
                <w:bCs/>
                <w:kern w:val="24"/>
                <w:lang w:val="en-US" w:eastAsia="ru-RU"/>
              </w:rPr>
              <w:t>III</w:t>
            </w:r>
            <w:r w:rsidRPr="00657CE5">
              <w:rPr>
                <w:rFonts w:ascii="Times New Roman" w:eastAsia="Times New Roman" w:hAnsi="Times New Roman" w:cs="Times New Roman"/>
                <w:bCs/>
                <w:kern w:val="24"/>
                <w:lang w:eastAsia="ru-RU"/>
              </w:rPr>
              <w:t xml:space="preserve"> класса опасности</w:t>
            </w:r>
          </w:p>
        </w:tc>
        <w:tc>
          <w:tcPr>
            <w:tcW w:w="1559" w:type="dxa"/>
            <w:shd w:val="clear" w:color="auto" w:fill="auto"/>
          </w:tcPr>
          <w:p w:rsidR="0043543F" w:rsidRPr="00657CE5" w:rsidRDefault="0043543F" w:rsidP="0043543F">
            <w:pPr>
              <w:spacing w:after="0" w:line="240" w:lineRule="auto"/>
              <w:jc w:val="center"/>
              <w:rPr>
                <w:rFonts w:ascii="Times New Roman" w:eastAsia="Times New Roman" w:hAnsi="Times New Roman" w:cs="Times New Roman"/>
                <w:lang w:eastAsia="ru-RU"/>
              </w:rPr>
            </w:pPr>
            <w:r w:rsidRPr="00657CE5">
              <w:rPr>
                <w:rFonts w:ascii="Times New Roman" w:eastAsia="Times New Roman" w:hAnsi="Times New Roman" w:cs="Times New Roman"/>
                <w:bCs/>
                <w:kern w:val="24"/>
                <w:lang w:val="en-US" w:eastAsia="ru-RU"/>
              </w:rPr>
              <w:t>IV</w:t>
            </w:r>
            <w:r w:rsidRPr="00657CE5">
              <w:rPr>
                <w:rFonts w:ascii="Times New Roman" w:eastAsia="Times New Roman" w:hAnsi="Times New Roman" w:cs="Times New Roman"/>
                <w:bCs/>
                <w:kern w:val="24"/>
                <w:lang w:eastAsia="ru-RU"/>
              </w:rPr>
              <w:t xml:space="preserve"> класса опасности</w:t>
            </w:r>
          </w:p>
        </w:tc>
      </w:tr>
      <w:tr w:rsidR="0043543F" w:rsidRPr="00657CE5" w:rsidTr="00C837E8">
        <w:tc>
          <w:tcPr>
            <w:tcW w:w="2019" w:type="dxa"/>
            <w:shd w:val="clear" w:color="auto" w:fill="auto"/>
          </w:tcPr>
          <w:p w:rsidR="0043543F" w:rsidRPr="00657CE5" w:rsidRDefault="0043543F" w:rsidP="0043543F">
            <w:pPr>
              <w:spacing w:after="0" w:line="240" w:lineRule="auto"/>
              <w:jc w:val="center"/>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119</w:t>
            </w:r>
          </w:p>
        </w:tc>
        <w:tc>
          <w:tcPr>
            <w:tcW w:w="1417" w:type="dxa"/>
            <w:shd w:val="clear" w:color="auto" w:fill="auto"/>
          </w:tcPr>
          <w:p w:rsidR="0043543F" w:rsidRPr="00657CE5" w:rsidRDefault="0043543F" w:rsidP="0043543F">
            <w:pPr>
              <w:spacing w:after="0" w:line="240" w:lineRule="auto"/>
              <w:jc w:val="center"/>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290</w:t>
            </w:r>
          </w:p>
        </w:tc>
        <w:tc>
          <w:tcPr>
            <w:tcW w:w="1559" w:type="dxa"/>
            <w:shd w:val="clear" w:color="auto" w:fill="auto"/>
          </w:tcPr>
          <w:p w:rsidR="0043543F" w:rsidRPr="00657CE5" w:rsidRDefault="0043543F" w:rsidP="0043543F">
            <w:pPr>
              <w:spacing w:after="0" w:line="240" w:lineRule="auto"/>
              <w:jc w:val="center"/>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9</w:t>
            </w:r>
          </w:p>
        </w:tc>
        <w:tc>
          <w:tcPr>
            <w:tcW w:w="1560" w:type="dxa"/>
            <w:shd w:val="clear" w:color="auto" w:fill="auto"/>
          </w:tcPr>
          <w:p w:rsidR="0043543F" w:rsidRPr="00657CE5" w:rsidRDefault="0043543F" w:rsidP="0043543F">
            <w:pPr>
              <w:spacing w:after="0" w:line="240" w:lineRule="auto"/>
              <w:jc w:val="center"/>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38</w:t>
            </w:r>
          </w:p>
        </w:tc>
        <w:tc>
          <w:tcPr>
            <w:tcW w:w="1559" w:type="dxa"/>
            <w:shd w:val="clear" w:color="auto" w:fill="auto"/>
          </w:tcPr>
          <w:p w:rsidR="0043543F" w:rsidRPr="00657CE5" w:rsidRDefault="0043543F" w:rsidP="0043543F">
            <w:pPr>
              <w:spacing w:after="0" w:line="240" w:lineRule="auto"/>
              <w:jc w:val="center"/>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203</w:t>
            </w:r>
          </w:p>
        </w:tc>
        <w:tc>
          <w:tcPr>
            <w:tcW w:w="1559" w:type="dxa"/>
            <w:shd w:val="clear" w:color="auto" w:fill="auto"/>
          </w:tcPr>
          <w:p w:rsidR="0043543F" w:rsidRPr="00657CE5" w:rsidRDefault="0043543F" w:rsidP="0043543F">
            <w:pPr>
              <w:spacing w:after="0" w:line="240" w:lineRule="auto"/>
              <w:jc w:val="center"/>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40</w:t>
            </w:r>
          </w:p>
        </w:tc>
      </w:tr>
    </w:tbl>
    <w:p w:rsidR="0043543F" w:rsidRPr="00657CE5" w:rsidRDefault="0043543F" w:rsidP="0043543F">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p>
    <w:tbl>
      <w:tblPr>
        <w:tblW w:w="9923" w:type="dxa"/>
        <w:jc w:val="cente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5"/>
        <w:gridCol w:w="4678"/>
      </w:tblGrid>
      <w:tr w:rsidR="0043543F" w:rsidRPr="00657CE5" w:rsidTr="00C837E8">
        <w:trPr>
          <w:jc w:val="center"/>
        </w:trPr>
        <w:tc>
          <w:tcPr>
            <w:tcW w:w="5245" w:type="dxa"/>
            <w:tcBorders>
              <w:top w:val="single" w:sz="4" w:space="0" w:color="auto"/>
              <w:left w:val="single" w:sz="4" w:space="0" w:color="auto"/>
              <w:bottom w:val="single" w:sz="4" w:space="0" w:color="auto"/>
              <w:right w:val="single" w:sz="4" w:space="0" w:color="auto"/>
            </w:tcBorders>
            <w:vAlign w:val="center"/>
          </w:tcPr>
          <w:p w:rsidR="0043543F" w:rsidRPr="00657CE5" w:rsidRDefault="0043543F" w:rsidP="0043543F">
            <w:pPr>
              <w:spacing w:after="0" w:line="240" w:lineRule="auto"/>
              <w:jc w:val="center"/>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Наименование предприятий</w:t>
            </w:r>
          </w:p>
        </w:tc>
        <w:tc>
          <w:tcPr>
            <w:tcW w:w="4678" w:type="dxa"/>
            <w:tcBorders>
              <w:top w:val="single" w:sz="4" w:space="0" w:color="auto"/>
              <w:left w:val="single" w:sz="4" w:space="0" w:color="auto"/>
              <w:bottom w:val="single" w:sz="4" w:space="0" w:color="auto"/>
              <w:right w:val="single" w:sz="4" w:space="0" w:color="auto"/>
            </w:tcBorders>
            <w:vAlign w:val="center"/>
          </w:tcPr>
          <w:p w:rsidR="0043543F" w:rsidRPr="00657CE5" w:rsidRDefault="0043543F" w:rsidP="0043543F">
            <w:pPr>
              <w:spacing w:after="0" w:line="240" w:lineRule="auto"/>
              <w:jc w:val="center"/>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Наименование обращающихся</w:t>
            </w:r>
          </w:p>
          <w:p w:rsidR="0043543F" w:rsidRPr="00657CE5" w:rsidRDefault="0043543F" w:rsidP="0043543F">
            <w:pPr>
              <w:spacing w:after="0" w:line="240" w:lineRule="auto"/>
              <w:jc w:val="center"/>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веществ</w:t>
            </w:r>
          </w:p>
        </w:tc>
      </w:tr>
      <w:tr w:rsidR="0043543F" w:rsidRPr="00657CE5" w:rsidTr="00C837E8">
        <w:trPr>
          <w:jc w:val="center"/>
        </w:trPr>
        <w:tc>
          <w:tcPr>
            <w:tcW w:w="9923" w:type="dxa"/>
            <w:gridSpan w:val="2"/>
            <w:tcBorders>
              <w:top w:val="single" w:sz="4" w:space="0" w:color="auto"/>
              <w:left w:val="single" w:sz="4" w:space="0" w:color="auto"/>
              <w:bottom w:val="single" w:sz="4" w:space="0" w:color="auto"/>
              <w:right w:val="single" w:sz="4" w:space="0" w:color="auto"/>
            </w:tcBorders>
            <w:vAlign w:val="center"/>
          </w:tcPr>
          <w:p w:rsidR="0043543F" w:rsidRPr="00657CE5" w:rsidRDefault="0043543F" w:rsidP="0043543F">
            <w:pPr>
              <w:spacing w:after="0" w:line="240" w:lineRule="auto"/>
              <w:jc w:val="center"/>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Химические</w:t>
            </w:r>
          </w:p>
        </w:tc>
      </w:tr>
      <w:tr w:rsidR="0043543F" w:rsidRPr="00657CE5" w:rsidTr="00C837E8">
        <w:trPr>
          <w:jc w:val="center"/>
        </w:trPr>
        <w:tc>
          <w:tcPr>
            <w:tcW w:w="5245" w:type="dxa"/>
            <w:tcBorders>
              <w:top w:val="single" w:sz="4" w:space="0" w:color="auto"/>
              <w:left w:val="single" w:sz="4" w:space="0" w:color="auto"/>
              <w:bottom w:val="single" w:sz="4" w:space="0" w:color="auto"/>
              <w:right w:val="single" w:sz="4" w:space="0" w:color="auto"/>
            </w:tcBorders>
          </w:tcPr>
          <w:p w:rsidR="0043543F" w:rsidRPr="00657CE5" w:rsidRDefault="0043543F" w:rsidP="0043543F">
            <w:pPr>
              <w:spacing w:after="0" w:line="240" w:lineRule="auto"/>
              <w:jc w:val="both"/>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ОАО «Куйбышевазот»</w:t>
            </w:r>
          </w:p>
        </w:tc>
        <w:tc>
          <w:tcPr>
            <w:tcW w:w="4678" w:type="dxa"/>
            <w:tcBorders>
              <w:top w:val="single" w:sz="4" w:space="0" w:color="auto"/>
              <w:left w:val="single" w:sz="4" w:space="0" w:color="auto"/>
              <w:right w:val="single" w:sz="4" w:space="0" w:color="auto"/>
            </w:tcBorders>
          </w:tcPr>
          <w:p w:rsidR="0043543F" w:rsidRPr="00657CE5" w:rsidRDefault="0043543F" w:rsidP="0043543F">
            <w:pPr>
              <w:spacing w:after="0" w:line="240" w:lineRule="auto"/>
              <w:jc w:val="both"/>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Аммиак, токсичные вещества, органические соединения (бензол, толуол), циклогексанон</w:t>
            </w:r>
          </w:p>
        </w:tc>
      </w:tr>
      <w:tr w:rsidR="0043543F" w:rsidRPr="00657CE5" w:rsidTr="00C837E8">
        <w:trPr>
          <w:jc w:val="center"/>
        </w:trPr>
        <w:tc>
          <w:tcPr>
            <w:tcW w:w="5245" w:type="dxa"/>
            <w:tcBorders>
              <w:top w:val="single" w:sz="4" w:space="0" w:color="auto"/>
              <w:left w:val="single" w:sz="4" w:space="0" w:color="auto"/>
              <w:bottom w:val="single" w:sz="4" w:space="0" w:color="auto"/>
              <w:right w:val="single" w:sz="4" w:space="0" w:color="auto"/>
            </w:tcBorders>
          </w:tcPr>
          <w:p w:rsidR="0043543F" w:rsidRPr="00657CE5" w:rsidRDefault="0043543F" w:rsidP="0043543F">
            <w:pPr>
              <w:spacing w:after="0" w:line="240" w:lineRule="auto"/>
              <w:jc w:val="both"/>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ОАО «Тольяттиазот»</w:t>
            </w:r>
          </w:p>
        </w:tc>
        <w:tc>
          <w:tcPr>
            <w:tcW w:w="4678" w:type="dxa"/>
            <w:tcBorders>
              <w:left w:val="single" w:sz="4" w:space="0" w:color="auto"/>
              <w:right w:val="single" w:sz="4" w:space="0" w:color="auto"/>
            </w:tcBorders>
          </w:tcPr>
          <w:p w:rsidR="0043543F" w:rsidRPr="00657CE5" w:rsidRDefault="0043543F" w:rsidP="0043543F">
            <w:pPr>
              <w:spacing w:after="0" w:line="240" w:lineRule="auto"/>
              <w:jc w:val="both"/>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Природный газ, аммиак, токсичные вещества</w:t>
            </w:r>
          </w:p>
        </w:tc>
      </w:tr>
      <w:tr w:rsidR="0043543F" w:rsidRPr="00657CE5" w:rsidTr="00C837E8">
        <w:trPr>
          <w:jc w:val="center"/>
        </w:trPr>
        <w:tc>
          <w:tcPr>
            <w:tcW w:w="5245" w:type="dxa"/>
            <w:tcBorders>
              <w:top w:val="single" w:sz="4" w:space="0" w:color="auto"/>
              <w:left w:val="single" w:sz="4" w:space="0" w:color="auto"/>
              <w:bottom w:val="single" w:sz="4" w:space="0" w:color="auto"/>
              <w:right w:val="single" w:sz="4" w:space="0" w:color="auto"/>
            </w:tcBorders>
          </w:tcPr>
          <w:p w:rsidR="0043543F" w:rsidRPr="00657CE5" w:rsidRDefault="0043543F" w:rsidP="0043543F">
            <w:pPr>
              <w:spacing w:after="0" w:line="240" w:lineRule="auto"/>
              <w:jc w:val="both"/>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ООО «ЛиндеАзотТольятти»</w:t>
            </w:r>
          </w:p>
        </w:tc>
        <w:tc>
          <w:tcPr>
            <w:tcW w:w="4678" w:type="dxa"/>
            <w:tcBorders>
              <w:left w:val="single" w:sz="4" w:space="0" w:color="auto"/>
              <w:right w:val="single" w:sz="4" w:space="0" w:color="auto"/>
            </w:tcBorders>
          </w:tcPr>
          <w:p w:rsidR="0043543F" w:rsidRPr="00657CE5" w:rsidRDefault="0043543F" w:rsidP="0043543F">
            <w:pPr>
              <w:spacing w:after="0" w:line="240" w:lineRule="auto"/>
              <w:jc w:val="both"/>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Природный газ, аммиак, токсичные вещества</w:t>
            </w:r>
          </w:p>
        </w:tc>
      </w:tr>
      <w:tr w:rsidR="0043543F" w:rsidRPr="00657CE5" w:rsidTr="00C837E8">
        <w:trPr>
          <w:jc w:val="center"/>
        </w:trPr>
        <w:tc>
          <w:tcPr>
            <w:tcW w:w="5245" w:type="dxa"/>
            <w:tcBorders>
              <w:top w:val="single" w:sz="4" w:space="0" w:color="auto"/>
              <w:left w:val="single" w:sz="4" w:space="0" w:color="auto"/>
              <w:bottom w:val="single" w:sz="4" w:space="0" w:color="auto"/>
              <w:right w:val="single" w:sz="4" w:space="0" w:color="auto"/>
            </w:tcBorders>
          </w:tcPr>
          <w:p w:rsidR="0043543F" w:rsidRPr="00657CE5" w:rsidRDefault="0043543F" w:rsidP="0043543F">
            <w:pPr>
              <w:spacing w:after="0" w:line="240" w:lineRule="auto"/>
              <w:jc w:val="both"/>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ООО «ФосфорТранзит»</w:t>
            </w:r>
          </w:p>
        </w:tc>
        <w:tc>
          <w:tcPr>
            <w:tcW w:w="4678" w:type="dxa"/>
            <w:tcBorders>
              <w:left w:val="single" w:sz="4" w:space="0" w:color="auto"/>
              <w:right w:val="single" w:sz="4" w:space="0" w:color="auto"/>
            </w:tcBorders>
          </w:tcPr>
          <w:p w:rsidR="0043543F" w:rsidRPr="00657CE5" w:rsidRDefault="0043543F" w:rsidP="0043543F">
            <w:pPr>
              <w:spacing w:after="0" w:line="240" w:lineRule="auto"/>
              <w:jc w:val="both"/>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токсичные вещества, сернистый водород</w:t>
            </w:r>
          </w:p>
        </w:tc>
      </w:tr>
      <w:tr w:rsidR="0043543F" w:rsidRPr="00657CE5" w:rsidTr="00C837E8">
        <w:trPr>
          <w:jc w:val="center"/>
        </w:trPr>
        <w:tc>
          <w:tcPr>
            <w:tcW w:w="5245" w:type="dxa"/>
            <w:tcBorders>
              <w:top w:val="single" w:sz="4" w:space="0" w:color="auto"/>
              <w:left w:val="single" w:sz="4" w:space="0" w:color="auto"/>
              <w:bottom w:val="single" w:sz="4" w:space="0" w:color="auto"/>
              <w:right w:val="single" w:sz="4" w:space="0" w:color="auto"/>
            </w:tcBorders>
          </w:tcPr>
          <w:p w:rsidR="0043543F" w:rsidRPr="00657CE5" w:rsidRDefault="0043543F" w:rsidP="0043543F">
            <w:pPr>
              <w:spacing w:after="0" w:line="240" w:lineRule="auto"/>
              <w:jc w:val="both"/>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ОАО «Алхим»</w:t>
            </w:r>
          </w:p>
        </w:tc>
        <w:tc>
          <w:tcPr>
            <w:tcW w:w="4678" w:type="dxa"/>
            <w:tcBorders>
              <w:left w:val="single" w:sz="4" w:space="0" w:color="auto"/>
              <w:right w:val="single" w:sz="4" w:space="0" w:color="auto"/>
            </w:tcBorders>
          </w:tcPr>
          <w:p w:rsidR="0043543F" w:rsidRPr="00657CE5" w:rsidRDefault="0043543F" w:rsidP="0043543F">
            <w:pPr>
              <w:spacing w:after="0" w:line="240" w:lineRule="auto"/>
              <w:jc w:val="both"/>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токсичные вещества</w:t>
            </w:r>
          </w:p>
        </w:tc>
      </w:tr>
      <w:tr w:rsidR="0043543F" w:rsidRPr="00657CE5" w:rsidTr="00C837E8">
        <w:trPr>
          <w:jc w:val="center"/>
        </w:trPr>
        <w:tc>
          <w:tcPr>
            <w:tcW w:w="5245" w:type="dxa"/>
            <w:tcBorders>
              <w:top w:val="single" w:sz="4" w:space="0" w:color="auto"/>
              <w:left w:val="single" w:sz="4" w:space="0" w:color="auto"/>
              <w:bottom w:val="single" w:sz="4" w:space="0" w:color="auto"/>
              <w:right w:val="single" w:sz="4" w:space="0" w:color="auto"/>
            </w:tcBorders>
          </w:tcPr>
          <w:p w:rsidR="0043543F" w:rsidRPr="00657CE5" w:rsidRDefault="0043543F" w:rsidP="0043543F">
            <w:pPr>
              <w:spacing w:after="0" w:line="240" w:lineRule="auto"/>
              <w:jc w:val="both"/>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ЗАО «ИВ Циклен»</w:t>
            </w:r>
          </w:p>
        </w:tc>
        <w:tc>
          <w:tcPr>
            <w:tcW w:w="4678" w:type="dxa"/>
            <w:tcBorders>
              <w:left w:val="single" w:sz="4" w:space="0" w:color="auto"/>
              <w:right w:val="single" w:sz="4" w:space="0" w:color="auto"/>
            </w:tcBorders>
          </w:tcPr>
          <w:p w:rsidR="0043543F" w:rsidRPr="00657CE5" w:rsidRDefault="0043543F" w:rsidP="0043543F">
            <w:pPr>
              <w:spacing w:after="0" w:line="240" w:lineRule="auto"/>
              <w:jc w:val="both"/>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Органические соединения</w:t>
            </w:r>
          </w:p>
        </w:tc>
      </w:tr>
      <w:tr w:rsidR="0043543F" w:rsidRPr="00657CE5" w:rsidTr="00C837E8">
        <w:trPr>
          <w:jc w:val="center"/>
        </w:trPr>
        <w:tc>
          <w:tcPr>
            <w:tcW w:w="5245" w:type="dxa"/>
            <w:tcBorders>
              <w:top w:val="single" w:sz="4" w:space="0" w:color="auto"/>
              <w:left w:val="single" w:sz="4" w:space="0" w:color="auto"/>
              <w:bottom w:val="single" w:sz="4" w:space="0" w:color="auto"/>
              <w:right w:val="single" w:sz="4" w:space="0" w:color="auto"/>
            </w:tcBorders>
          </w:tcPr>
          <w:p w:rsidR="0043543F" w:rsidRPr="00657CE5" w:rsidRDefault="0043543F" w:rsidP="0043543F">
            <w:pPr>
              <w:spacing w:after="0" w:line="240" w:lineRule="auto"/>
              <w:jc w:val="both"/>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ЗАО «Квадрат Плюс»</w:t>
            </w:r>
          </w:p>
        </w:tc>
        <w:tc>
          <w:tcPr>
            <w:tcW w:w="4678" w:type="dxa"/>
            <w:tcBorders>
              <w:left w:val="single" w:sz="4" w:space="0" w:color="auto"/>
              <w:right w:val="single" w:sz="4" w:space="0" w:color="auto"/>
            </w:tcBorders>
          </w:tcPr>
          <w:p w:rsidR="0043543F" w:rsidRPr="00657CE5" w:rsidRDefault="0043543F" w:rsidP="0043543F">
            <w:pPr>
              <w:spacing w:after="0" w:line="240" w:lineRule="auto"/>
              <w:jc w:val="both"/>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органических поверхностно-активных веществ,</w:t>
            </w:r>
          </w:p>
        </w:tc>
      </w:tr>
      <w:tr w:rsidR="0043543F" w:rsidRPr="00657CE5" w:rsidTr="00C837E8">
        <w:trPr>
          <w:jc w:val="center"/>
        </w:trPr>
        <w:tc>
          <w:tcPr>
            <w:tcW w:w="5245" w:type="dxa"/>
            <w:tcBorders>
              <w:top w:val="single" w:sz="4" w:space="0" w:color="auto"/>
              <w:left w:val="single" w:sz="4" w:space="0" w:color="auto"/>
              <w:bottom w:val="single" w:sz="4" w:space="0" w:color="auto"/>
              <w:right w:val="single" w:sz="4" w:space="0" w:color="auto"/>
            </w:tcBorders>
          </w:tcPr>
          <w:p w:rsidR="0043543F" w:rsidRPr="00657CE5" w:rsidRDefault="0043543F" w:rsidP="0043543F">
            <w:pPr>
              <w:spacing w:after="0" w:line="240" w:lineRule="auto"/>
              <w:jc w:val="both"/>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ЗАО «Фосфохим»</w:t>
            </w:r>
          </w:p>
        </w:tc>
        <w:tc>
          <w:tcPr>
            <w:tcW w:w="4678" w:type="dxa"/>
            <w:tcBorders>
              <w:left w:val="single" w:sz="4" w:space="0" w:color="auto"/>
              <w:right w:val="single" w:sz="4" w:space="0" w:color="auto"/>
            </w:tcBorders>
          </w:tcPr>
          <w:p w:rsidR="0043543F" w:rsidRPr="00657CE5" w:rsidRDefault="0043543F" w:rsidP="0043543F">
            <w:pPr>
              <w:spacing w:after="0" w:line="240" w:lineRule="auto"/>
              <w:jc w:val="both"/>
              <w:rPr>
                <w:rFonts w:ascii="Times New Roman" w:eastAsia="Times New Roman" w:hAnsi="Times New Roman" w:cs="Times New Roman"/>
                <w:lang w:eastAsia="ru-RU"/>
              </w:rPr>
            </w:pPr>
          </w:p>
        </w:tc>
      </w:tr>
      <w:tr w:rsidR="0043543F" w:rsidRPr="00657CE5" w:rsidTr="00C837E8">
        <w:trPr>
          <w:jc w:val="center"/>
        </w:trPr>
        <w:tc>
          <w:tcPr>
            <w:tcW w:w="5245" w:type="dxa"/>
            <w:tcBorders>
              <w:top w:val="single" w:sz="4" w:space="0" w:color="auto"/>
              <w:left w:val="single" w:sz="4" w:space="0" w:color="auto"/>
              <w:bottom w:val="single" w:sz="4" w:space="0" w:color="auto"/>
              <w:right w:val="single" w:sz="4" w:space="0" w:color="auto"/>
            </w:tcBorders>
          </w:tcPr>
          <w:p w:rsidR="0043543F" w:rsidRPr="00657CE5" w:rsidRDefault="0043543F" w:rsidP="0043543F">
            <w:pPr>
              <w:spacing w:after="0" w:line="240" w:lineRule="auto"/>
              <w:jc w:val="both"/>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ООО «Средневолжская химическая компания»</w:t>
            </w:r>
          </w:p>
        </w:tc>
        <w:tc>
          <w:tcPr>
            <w:tcW w:w="4678" w:type="dxa"/>
            <w:tcBorders>
              <w:left w:val="single" w:sz="4" w:space="0" w:color="auto"/>
              <w:right w:val="single" w:sz="4" w:space="0" w:color="auto"/>
            </w:tcBorders>
          </w:tcPr>
          <w:p w:rsidR="0043543F" w:rsidRPr="00657CE5" w:rsidRDefault="0043543F" w:rsidP="0043543F">
            <w:pPr>
              <w:spacing w:after="0" w:line="240" w:lineRule="auto"/>
              <w:jc w:val="both"/>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 xml:space="preserve">Фенол, формалин, раствор формальдегида, ГЖ, фурфуриловый спирт </w:t>
            </w:r>
          </w:p>
        </w:tc>
      </w:tr>
      <w:tr w:rsidR="0043543F" w:rsidRPr="00657CE5" w:rsidTr="00C837E8">
        <w:trPr>
          <w:jc w:val="center"/>
        </w:trPr>
        <w:tc>
          <w:tcPr>
            <w:tcW w:w="5245" w:type="dxa"/>
            <w:tcBorders>
              <w:top w:val="single" w:sz="4" w:space="0" w:color="auto"/>
              <w:left w:val="single" w:sz="4" w:space="0" w:color="auto"/>
              <w:bottom w:val="single" w:sz="4" w:space="0" w:color="auto"/>
              <w:right w:val="single" w:sz="4" w:space="0" w:color="auto"/>
            </w:tcBorders>
          </w:tcPr>
          <w:p w:rsidR="0043543F" w:rsidRPr="00657CE5" w:rsidRDefault="0043543F" w:rsidP="0043543F">
            <w:pPr>
              <w:spacing w:after="0" w:line="240" w:lineRule="auto"/>
              <w:jc w:val="both"/>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АО «Промсинтез»</w:t>
            </w:r>
          </w:p>
        </w:tc>
        <w:tc>
          <w:tcPr>
            <w:tcW w:w="4678" w:type="dxa"/>
            <w:tcBorders>
              <w:left w:val="single" w:sz="4" w:space="0" w:color="auto"/>
              <w:right w:val="single" w:sz="4" w:space="0" w:color="auto"/>
            </w:tcBorders>
          </w:tcPr>
          <w:p w:rsidR="0043543F" w:rsidRPr="00657CE5" w:rsidRDefault="0043543F" w:rsidP="0043543F">
            <w:pPr>
              <w:spacing w:after="0" w:line="240" w:lineRule="auto"/>
              <w:jc w:val="both"/>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токсичные вещества</w:t>
            </w:r>
          </w:p>
        </w:tc>
      </w:tr>
      <w:tr w:rsidR="0043543F" w:rsidRPr="00657CE5" w:rsidTr="00C837E8">
        <w:trPr>
          <w:jc w:val="center"/>
        </w:trPr>
        <w:tc>
          <w:tcPr>
            <w:tcW w:w="5245" w:type="dxa"/>
            <w:tcBorders>
              <w:top w:val="single" w:sz="4" w:space="0" w:color="auto"/>
              <w:left w:val="single" w:sz="4" w:space="0" w:color="auto"/>
              <w:bottom w:val="single" w:sz="4" w:space="0" w:color="auto"/>
              <w:right w:val="single" w:sz="4" w:space="0" w:color="auto"/>
            </w:tcBorders>
          </w:tcPr>
          <w:p w:rsidR="0043543F" w:rsidRPr="00657CE5" w:rsidRDefault="0043543F" w:rsidP="0043543F">
            <w:pPr>
              <w:spacing w:after="0" w:line="240" w:lineRule="auto"/>
              <w:jc w:val="both"/>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ЗАО «Химсинтез»</w:t>
            </w:r>
          </w:p>
        </w:tc>
        <w:tc>
          <w:tcPr>
            <w:tcW w:w="4678" w:type="dxa"/>
            <w:tcBorders>
              <w:left w:val="single" w:sz="4" w:space="0" w:color="auto"/>
              <w:right w:val="single" w:sz="4" w:space="0" w:color="auto"/>
            </w:tcBorders>
          </w:tcPr>
          <w:p w:rsidR="0043543F" w:rsidRPr="00657CE5" w:rsidRDefault="0043543F" w:rsidP="0043543F">
            <w:pPr>
              <w:spacing w:after="0" w:line="240" w:lineRule="auto"/>
              <w:jc w:val="both"/>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Метанол, формалин, аммиак</w:t>
            </w:r>
          </w:p>
        </w:tc>
      </w:tr>
      <w:tr w:rsidR="0043543F" w:rsidRPr="00657CE5" w:rsidTr="00C837E8">
        <w:trPr>
          <w:jc w:val="center"/>
        </w:trPr>
        <w:tc>
          <w:tcPr>
            <w:tcW w:w="5245" w:type="dxa"/>
            <w:tcBorders>
              <w:top w:val="single" w:sz="4" w:space="0" w:color="auto"/>
              <w:left w:val="single" w:sz="4" w:space="0" w:color="auto"/>
              <w:bottom w:val="single" w:sz="4" w:space="0" w:color="auto"/>
              <w:right w:val="single" w:sz="4" w:space="0" w:color="auto"/>
            </w:tcBorders>
          </w:tcPr>
          <w:p w:rsidR="0043543F" w:rsidRPr="00657CE5" w:rsidRDefault="0043543F" w:rsidP="0043543F">
            <w:pPr>
              <w:spacing w:after="0" w:line="240" w:lineRule="auto"/>
              <w:jc w:val="both"/>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ОАО «АвтоВаз»</w:t>
            </w:r>
          </w:p>
        </w:tc>
        <w:tc>
          <w:tcPr>
            <w:tcW w:w="4678" w:type="dxa"/>
            <w:tcBorders>
              <w:left w:val="single" w:sz="4" w:space="0" w:color="auto"/>
              <w:right w:val="single" w:sz="4" w:space="0" w:color="auto"/>
            </w:tcBorders>
          </w:tcPr>
          <w:p w:rsidR="0043543F" w:rsidRPr="00657CE5" w:rsidRDefault="0043543F" w:rsidP="0043543F">
            <w:pPr>
              <w:spacing w:after="0" w:line="240" w:lineRule="auto"/>
              <w:jc w:val="both"/>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хлор</w:t>
            </w:r>
          </w:p>
        </w:tc>
      </w:tr>
      <w:tr w:rsidR="0043543F" w:rsidRPr="00657CE5" w:rsidTr="00C837E8">
        <w:trPr>
          <w:trHeight w:val="562"/>
          <w:jc w:val="center"/>
        </w:trPr>
        <w:tc>
          <w:tcPr>
            <w:tcW w:w="5245" w:type="dxa"/>
            <w:tcBorders>
              <w:top w:val="single" w:sz="4" w:space="0" w:color="auto"/>
              <w:left w:val="single" w:sz="4" w:space="0" w:color="auto"/>
              <w:right w:val="single" w:sz="4" w:space="0" w:color="auto"/>
            </w:tcBorders>
          </w:tcPr>
          <w:p w:rsidR="0043543F" w:rsidRPr="00657CE5" w:rsidRDefault="0043543F" w:rsidP="0043543F">
            <w:pPr>
              <w:spacing w:after="0" w:line="240" w:lineRule="auto"/>
              <w:jc w:val="both"/>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ЗАО «Самарский завод катализаторов»</w:t>
            </w:r>
          </w:p>
        </w:tc>
        <w:tc>
          <w:tcPr>
            <w:tcW w:w="4678" w:type="dxa"/>
            <w:tcBorders>
              <w:left w:val="single" w:sz="4" w:space="0" w:color="auto"/>
              <w:right w:val="single" w:sz="4" w:space="0" w:color="auto"/>
            </w:tcBorders>
          </w:tcPr>
          <w:p w:rsidR="0043543F" w:rsidRPr="00657CE5" w:rsidRDefault="0043543F" w:rsidP="0043543F">
            <w:pPr>
              <w:spacing w:after="0" w:line="240" w:lineRule="auto"/>
              <w:jc w:val="both"/>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Горючие, токсичные вещества</w:t>
            </w:r>
          </w:p>
        </w:tc>
      </w:tr>
      <w:tr w:rsidR="0043543F" w:rsidRPr="00657CE5" w:rsidTr="00C837E8">
        <w:trPr>
          <w:jc w:val="center"/>
        </w:trPr>
        <w:tc>
          <w:tcPr>
            <w:tcW w:w="5245" w:type="dxa"/>
            <w:tcBorders>
              <w:top w:val="single" w:sz="4" w:space="0" w:color="auto"/>
              <w:left w:val="single" w:sz="4" w:space="0" w:color="auto"/>
              <w:bottom w:val="single" w:sz="4" w:space="0" w:color="auto"/>
              <w:right w:val="single" w:sz="4" w:space="0" w:color="auto"/>
            </w:tcBorders>
          </w:tcPr>
          <w:p w:rsidR="0043543F" w:rsidRPr="00657CE5" w:rsidRDefault="0043543F" w:rsidP="0043543F">
            <w:pPr>
              <w:spacing w:after="0" w:line="240" w:lineRule="auto"/>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ООО «Новокуйбышевский завод катализаторов»</w:t>
            </w:r>
          </w:p>
        </w:tc>
        <w:tc>
          <w:tcPr>
            <w:tcW w:w="4678" w:type="dxa"/>
            <w:tcBorders>
              <w:left w:val="single" w:sz="4" w:space="0" w:color="auto"/>
              <w:right w:val="single" w:sz="4" w:space="0" w:color="auto"/>
            </w:tcBorders>
          </w:tcPr>
          <w:p w:rsidR="0043543F" w:rsidRPr="00657CE5" w:rsidRDefault="0043543F" w:rsidP="0043543F">
            <w:pPr>
              <w:spacing w:after="0" w:line="240" w:lineRule="auto"/>
              <w:jc w:val="center"/>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токсичные вещества</w:t>
            </w:r>
          </w:p>
        </w:tc>
      </w:tr>
      <w:tr w:rsidR="0043543F" w:rsidRPr="00657CE5" w:rsidTr="00C837E8">
        <w:trPr>
          <w:jc w:val="center"/>
        </w:trPr>
        <w:tc>
          <w:tcPr>
            <w:tcW w:w="5245" w:type="dxa"/>
            <w:tcBorders>
              <w:top w:val="single" w:sz="4" w:space="0" w:color="auto"/>
              <w:left w:val="single" w:sz="4" w:space="0" w:color="auto"/>
              <w:bottom w:val="single" w:sz="4" w:space="0" w:color="auto"/>
              <w:right w:val="single" w:sz="4" w:space="0" w:color="auto"/>
            </w:tcBorders>
          </w:tcPr>
          <w:p w:rsidR="0043543F" w:rsidRPr="00657CE5" w:rsidRDefault="0043543F" w:rsidP="0043543F">
            <w:pPr>
              <w:spacing w:after="0" w:line="240" w:lineRule="auto"/>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ООО «СЭД-Сызрань»</w:t>
            </w:r>
          </w:p>
        </w:tc>
        <w:tc>
          <w:tcPr>
            <w:tcW w:w="4678" w:type="dxa"/>
            <w:tcBorders>
              <w:left w:val="single" w:sz="4" w:space="0" w:color="auto"/>
              <w:right w:val="single" w:sz="4" w:space="0" w:color="auto"/>
            </w:tcBorders>
          </w:tcPr>
          <w:p w:rsidR="0043543F" w:rsidRPr="00657CE5" w:rsidRDefault="0043543F" w:rsidP="0043543F">
            <w:pPr>
              <w:spacing w:after="0" w:line="240" w:lineRule="auto"/>
              <w:jc w:val="center"/>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Токсичные вещества</w:t>
            </w:r>
          </w:p>
        </w:tc>
      </w:tr>
      <w:tr w:rsidR="0043543F" w:rsidRPr="00657CE5" w:rsidTr="00C837E8">
        <w:trPr>
          <w:jc w:val="center"/>
        </w:trPr>
        <w:tc>
          <w:tcPr>
            <w:tcW w:w="5245" w:type="dxa"/>
            <w:tcBorders>
              <w:top w:val="single" w:sz="4" w:space="0" w:color="auto"/>
              <w:left w:val="single" w:sz="4" w:space="0" w:color="auto"/>
              <w:bottom w:val="single" w:sz="4" w:space="0" w:color="auto"/>
              <w:right w:val="single" w:sz="4" w:space="0" w:color="auto"/>
            </w:tcBorders>
          </w:tcPr>
          <w:p w:rsidR="0043543F" w:rsidRPr="00657CE5" w:rsidRDefault="0043543F" w:rsidP="0043543F">
            <w:pPr>
              <w:spacing w:after="0" w:line="240" w:lineRule="auto"/>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ОАО «Самарский резервуарный завод»</w:t>
            </w:r>
          </w:p>
        </w:tc>
        <w:tc>
          <w:tcPr>
            <w:tcW w:w="4678" w:type="dxa"/>
            <w:tcBorders>
              <w:left w:val="single" w:sz="4" w:space="0" w:color="auto"/>
              <w:right w:val="single" w:sz="4" w:space="0" w:color="auto"/>
            </w:tcBorders>
          </w:tcPr>
          <w:p w:rsidR="0043543F" w:rsidRPr="00657CE5" w:rsidRDefault="0043543F" w:rsidP="0043543F">
            <w:pPr>
              <w:spacing w:after="0" w:line="240" w:lineRule="auto"/>
              <w:jc w:val="center"/>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Токсичные вещества</w:t>
            </w:r>
          </w:p>
        </w:tc>
      </w:tr>
      <w:tr w:rsidR="0043543F" w:rsidRPr="00657CE5" w:rsidTr="00C837E8">
        <w:trPr>
          <w:jc w:val="center"/>
        </w:trPr>
        <w:tc>
          <w:tcPr>
            <w:tcW w:w="5245" w:type="dxa"/>
            <w:tcBorders>
              <w:top w:val="single" w:sz="4" w:space="0" w:color="auto"/>
              <w:left w:val="single" w:sz="4" w:space="0" w:color="auto"/>
              <w:bottom w:val="single" w:sz="4" w:space="0" w:color="auto"/>
              <w:right w:val="single" w:sz="4" w:space="0" w:color="auto"/>
            </w:tcBorders>
          </w:tcPr>
          <w:p w:rsidR="0043543F" w:rsidRPr="00657CE5" w:rsidRDefault="0043543F" w:rsidP="0043543F">
            <w:pPr>
              <w:spacing w:after="0" w:line="240" w:lineRule="auto"/>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ЗАО «Медхим»</w:t>
            </w:r>
          </w:p>
        </w:tc>
        <w:tc>
          <w:tcPr>
            <w:tcW w:w="4678" w:type="dxa"/>
            <w:tcBorders>
              <w:left w:val="single" w:sz="4" w:space="0" w:color="auto"/>
              <w:right w:val="single" w:sz="4" w:space="0" w:color="auto"/>
            </w:tcBorders>
          </w:tcPr>
          <w:p w:rsidR="0043543F" w:rsidRPr="00657CE5" w:rsidRDefault="0043543F" w:rsidP="0043543F">
            <w:pPr>
              <w:spacing w:after="0" w:line="240" w:lineRule="auto"/>
              <w:jc w:val="center"/>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кислоты и щелочи</w:t>
            </w:r>
          </w:p>
        </w:tc>
      </w:tr>
      <w:tr w:rsidR="0043543F" w:rsidRPr="00657CE5" w:rsidTr="00C837E8">
        <w:trPr>
          <w:jc w:val="center"/>
        </w:trPr>
        <w:tc>
          <w:tcPr>
            <w:tcW w:w="5245" w:type="dxa"/>
            <w:tcBorders>
              <w:top w:val="single" w:sz="4" w:space="0" w:color="auto"/>
              <w:left w:val="single" w:sz="4" w:space="0" w:color="auto"/>
              <w:bottom w:val="single" w:sz="4" w:space="0" w:color="auto"/>
              <w:right w:val="single" w:sz="4" w:space="0" w:color="auto"/>
            </w:tcBorders>
          </w:tcPr>
          <w:p w:rsidR="0043543F" w:rsidRPr="00657CE5" w:rsidRDefault="0043543F" w:rsidP="0043543F">
            <w:pPr>
              <w:spacing w:after="0" w:line="240" w:lineRule="auto"/>
              <w:rPr>
                <w:rFonts w:ascii="Times New Roman" w:eastAsia="Times New Roman" w:hAnsi="Times New Roman" w:cs="Times New Roman"/>
                <w:lang w:eastAsia="ru-RU"/>
              </w:rPr>
            </w:pPr>
            <w:r w:rsidRPr="00657CE5">
              <w:rPr>
                <w:rFonts w:ascii="Times New Roman" w:eastAsia="Times New Roman" w:hAnsi="Times New Roman" w:cs="Times New Roman"/>
                <w:lang w:eastAsia="ru-RU"/>
              </w:rPr>
              <w:lastRenderedPageBreak/>
              <w:t>ООО «Завод индустриальных покрытий»</w:t>
            </w:r>
          </w:p>
        </w:tc>
        <w:tc>
          <w:tcPr>
            <w:tcW w:w="4678" w:type="dxa"/>
            <w:tcBorders>
              <w:left w:val="single" w:sz="4" w:space="0" w:color="auto"/>
              <w:right w:val="single" w:sz="4" w:space="0" w:color="auto"/>
            </w:tcBorders>
          </w:tcPr>
          <w:p w:rsidR="0043543F" w:rsidRPr="00657CE5" w:rsidRDefault="0043543F" w:rsidP="0043543F">
            <w:pPr>
              <w:spacing w:after="0" w:line="240" w:lineRule="auto"/>
              <w:jc w:val="center"/>
              <w:rPr>
                <w:rFonts w:ascii="Times New Roman" w:eastAsia="Times New Roman" w:hAnsi="Times New Roman" w:cs="Times New Roman"/>
                <w:lang w:eastAsia="ru-RU"/>
              </w:rPr>
            </w:pPr>
          </w:p>
        </w:tc>
      </w:tr>
      <w:tr w:rsidR="0043543F" w:rsidRPr="00657CE5" w:rsidTr="00C837E8">
        <w:trPr>
          <w:trHeight w:val="562"/>
          <w:jc w:val="center"/>
        </w:trPr>
        <w:tc>
          <w:tcPr>
            <w:tcW w:w="5245" w:type="dxa"/>
            <w:tcBorders>
              <w:top w:val="single" w:sz="4" w:space="0" w:color="auto"/>
              <w:left w:val="single" w:sz="4" w:space="0" w:color="auto"/>
              <w:right w:val="single" w:sz="4" w:space="0" w:color="auto"/>
            </w:tcBorders>
          </w:tcPr>
          <w:p w:rsidR="0043543F" w:rsidRPr="00657CE5" w:rsidRDefault="0043543F" w:rsidP="0043543F">
            <w:pPr>
              <w:spacing w:after="0" w:line="240" w:lineRule="auto"/>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ОАО «Кузнецов»</w:t>
            </w:r>
          </w:p>
        </w:tc>
        <w:tc>
          <w:tcPr>
            <w:tcW w:w="4678" w:type="dxa"/>
            <w:tcBorders>
              <w:left w:val="single" w:sz="4" w:space="0" w:color="auto"/>
              <w:bottom w:val="single" w:sz="4" w:space="0" w:color="auto"/>
              <w:right w:val="single" w:sz="4" w:space="0" w:color="auto"/>
            </w:tcBorders>
          </w:tcPr>
          <w:p w:rsidR="0043543F" w:rsidRPr="00657CE5" w:rsidRDefault="0043543F" w:rsidP="0043543F">
            <w:pPr>
              <w:spacing w:after="0" w:line="240" w:lineRule="auto"/>
              <w:jc w:val="center"/>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Окисляющие вещества</w:t>
            </w:r>
          </w:p>
        </w:tc>
      </w:tr>
      <w:tr w:rsidR="0043543F" w:rsidRPr="00657CE5" w:rsidTr="00C837E8">
        <w:trPr>
          <w:jc w:val="center"/>
        </w:trPr>
        <w:tc>
          <w:tcPr>
            <w:tcW w:w="5245" w:type="dxa"/>
            <w:tcBorders>
              <w:top w:val="single" w:sz="4" w:space="0" w:color="auto"/>
              <w:left w:val="single" w:sz="4" w:space="0" w:color="auto"/>
              <w:bottom w:val="single" w:sz="4" w:space="0" w:color="auto"/>
              <w:right w:val="single" w:sz="4" w:space="0" w:color="auto"/>
            </w:tcBorders>
          </w:tcPr>
          <w:p w:rsidR="0043543F" w:rsidRPr="00657CE5" w:rsidRDefault="0043543F" w:rsidP="0043543F">
            <w:pPr>
              <w:spacing w:after="0" w:line="240" w:lineRule="auto"/>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ЗАО «Алкола СМЗ»</w:t>
            </w:r>
          </w:p>
        </w:tc>
        <w:tc>
          <w:tcPr>
            <w:tcW w:w="4678" w:type="dxa"/>
            <w:tcBorders>
              <w:top w:val="single" w:sz="4" w:space="0" w:color="auto"/>
              <w:left w:val="single" w:sz="4" w:space="0" w:color="auto"/>
              <w:bottom w:val="single" w:sz="4" w:space="0" w:color="auto"/>
              <w:right w:val="single" w:sz="4" w:space="0" w:color="auto"/>
            </w:tcBorders>
          </w:tcPr>
          <w:p w:rsidR="0043543F" w:rsidRPr="00657CE5" w:rsidRDefault="0043543F" w:rsidP="0043543F">
            <w:pPr>
              <w:spacing w:after="0" w:line="240" w:lineRule="auto"/>
              <w:jc w:val="center"/>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Горючие жидкости</w:t>
            </w:r>
          </w:p>
        </w:tc>
      </w:tr>
      <w:tr w:rsidR="0043543F" w:rsidRPr="00657CE5" w:rsidTr="00C837E8">
        <w:trPr>
          <w:jc w:val="center"/>
        </w:trPr>
        <w:tc>
          <w:tcPr>
            <w:tcW w:w="5245" w:type="dxa"/>
            <w:tcBorders>
              <w:top w:val="single" w:sz="4" w:space="0" w:color="auto"/>
              <w:left w:val="single" w:sz="4" w:space="0" w:color="auto"/>
              <w:bottom w:val="single" w:sz="4" w:space="0" w:color="auto"/>
              <w:right w:val="single" w:sz="4" w:space="0" w:color="auto"/>
            </w:tcBorders>
          </w:tcPr>
          <w:p w:rsidR="0043543F" w:rsidRPr="00657CE5" w:rsidRDefault="0043543F" w:rsidP="0043543F">
            <w:pPr>
              <w:spacing w:after="0" w:line="240" w:lineRule="auto"/>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ООО «Нефтетранссервис»</w:t>
            </w:r>
          </w:p>
        </w:tc>
        <w:tc>
          <w:tcPr>
            <w:tcW w:w="4678" w:type="dxa"/>
            <w:tcBorders>
              <w:top w:val="single" w:sz="4" w:space="0" w:color="auto"/>
              <w:left w:val="single" w:sz="4" w:space="0" w:color="auto"/>
              <w:bottom w:val="single" w:sz="4" w:space="0" w:color="auto"/>
              <w:right w:val="single" w:sz="4" w:space="0" w:color="auto"/>
            </w:tcBorders>
          </w:tcPr>
          <w:p w:rsidR="0043543F" w:rsidRPr="00657CE5" w:rsidRDefault="0043543F" w:rsidP="0043543F">
            <w:pPr>
              <w:spacing w:after="0" w:line="240" w:lineRule="auto"/>
              <w:jc w:val="center"/>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Токсичные вещества</w:t>
            </w:r>
          </w:p>
        </w:tc>
      </w:tr>
      <w:tr w:rsidR="0043543F" w:rsidRPr="00657CE5" w:rsidTr="00C837E8">
        <w:trPr>
          <w:jc w:val="center"/>
        </w:trPr>
        <w:tc>
          <w:tcPr>
            <w:tcW w:w="5245" w:type="dxa"/>
            <w:tcBorders>
              <w:top w:val="single" w:sz="4" w:space="0" w:color="auto"/>
              <w:left w:val="single" w:sz="4" w:space="0" w:color="auto"/>
              <w:bottom w:val="single" w:sz="4" w:space="0" w:color="auto"/>
              <w:right w:val="single" w:sz="4" w:space="0" w:color="auto"/>
            </w:tcBorders>
          </w:tcPr>
          <w:p w:rsidR="0043543F" w:rsidRPr="00657CE5" w:rsidRDefault="0043543F" w:rsidP="0043543F">
            <w:pPr>
              <w:spacing w:after="0" w:line="240" w:lineRule="auto"/>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ЗАО «Джи Эм-АвтоВаз»</w:t>
            </w:r>
          </w:p>
        </w:tc>
        <w:tc>
          <w:tcPr>
            <w:tcW w:w="4678" w:type="dxa"/>
            <w:tcBorders>
              <w:top w:val="single" w:sz="4" w:space="0" w:color="auto"/>
              <w:left w:val="single" w:sz="4" w:space="0" w:color="auto"/>
              <w:bottom w:val="single" w:sz="4" w:space="0" w:color="auto"/>
              <w:right w:val="single" w:sz="4" w:space="0" w:color="auto"/>
            </w:tcBorders>
          </w:tcPr>
          <w:p w:rsidR="0043543F" w:rsidRPr="00657CE5" w:rsidRDefault="0043543F" w:rsidP="0043543F">
            <w:pPr>
              <w:spacing w:after="0" w:line="240" w:lineRule="auto"/>
              <w:jc w:val="center"/>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Токсичные вещества</w:t>
            </w:r>
          </w:p>
        </w:tc>
      </w:tr>
      <w:tr w:rsidR="0043543F" w:rsidRPr="00657CE5" w:rsidTr="00C837E8">
        <w:trPr>
          <w:jc w:val="center"/>
        </w:trPr>
        <w:tc>
          <w:tcPr>
            <w:tcW w:w="5245" w:type="dxa"/>
            <w:tcBorders>
              <w:top w:val="single" w:sz="4" w:space="0" w:color="auto"/>
              <w:left w:val="single" w:sz="4" w:space="0" w:color="auto"/>
              <w:bottom w:val="single" w:sz="4" w:space="0" w:color="auto"/>
              <w:right w:val="single" w:sz="4" w:space="0" w:color="auto"/>
            </w:tcBorders>
          </w:tcPr>
          <w:p w:rsidR="0043543F" w:rsidRPr="00657CE5" w:rsidRDefault="0043543F" w:rsidP="0043543F">
            <w:pPr>
              <w:spacing w:after="0" w:line="240" w:lineRule="auto"/>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ООО «ТОМЕТ»</w:t>
            </w:r>
          </w:p>
        </w:tc>
        <w:tc>
          <w:tcPr>
            <w:tcW w:w="4678" w:type="dxa"/>
            <w:tcBorders>
              <w:top w:val="single" w:sz="4" w:space="0" w:color="auto"/>
              <w:left w:val="single" w:sz="4" w:space="0" w:color="auto"/>
              <w:bottom w:val="single" w:sz="4" w:space="0" w:color="auto"/>
              <w:right w:val="single" w:sz="4" w:space="0" w:color="auto"/>
            </w:tcBorders>
          </w:tcPr>
          <w:p w:rsidR="0043543F" w:rsidRPr="00657CE5" w:rsidRDefault="0043543F" w:rsidP="0043543F">
            <w:pPr>
              <w:spacing w:after="0" w:line="240" w:lineRule="auto"/>
              <w:jc w:val="center"/>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Горючие жидкости</w:t>
            </w:r>
          </w:p>
        </w:tc>
      </w:tr>
      <w:tr w:rsidR="0043543F" w:rsidRPr="00657CE5" w:rsidTr="00C837E8">
        <w:trPr>
          <w:jc w:val="center"/>
        </w:trPr>
        <w:tc>
          <w:tcPr>
            <w:tcW w:w="9923" w:type="dxa"/>
            <w:gridSpan w:val="2"/>
            <w:tcBorders>
              <w:top w:val="single" w:sz="4" w:space="0" w:color="auto"/>
              <w:left w:val="single" w:sz="4" w:space="0" w:color="auto"/>
              <w:bottom w:val="single" w:sz="4" w:space="0" w:color="auto"/>
              <w:right w:val="single" w:sz="4" w:space="0" w:color="auto"/>
            </w:tcBorders>
          </w:tcPr>
          <w:p w:rsidR="0043543F" w:rsidRPr="00657CE5" w:rsidRDefault="0043543F" w:rsidP="0043543F">
            <w:pPr>
              <w:spacing w:after="0" w:line="240" w:lineRule="auto"/>
              <w:jc w:val="center"/>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Эксплуатирующие системы водоподготовки</w:t>
            </w:r>
          </w:p>
        </w:tc>
      </w:tr>
      <w:tr w:rsidR="0043543F" w:rsidRPr="00657CE5" w:rsidTr="00C837E8">
        <w:trPr>
          <w:jc w:val="center"/>
        </w:trPr>
        <w:tc>
          <w:tcPr>
            <w:tcW w:w="5245" w:type="dxa"/>
            <w:tcBorders>
              <w:top w:val="single" w:sz="4" w:space="0" w:color="auto"/>
              <w:left w:val="single" w:sz="4" w:space="0" w:color="auto"/>
              <w:bottom w:val="single" w:sz="4" w:space="0" w:color="auto"/>
              <w:right w:val="single" w:sz="4" w:space="0" w:color="auto"/>
            </w:tcBorders>
          </w:tcPr>
          <w:p w:rsidR="0043543F" w:rsidRPr="00657CE5" w:rsidRDefault="0043543F" w:rsidP="0043543F">
            <w:pPr>
              <w:spacing w:after="0" w:line="240" w:lineRule="auto"/>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ООО «Самарские коммунальные системы»</w:t>
            </w:r>
          </w:p>
        </w:tc>
        <w:tc>
          <w:tcPr>
            <w:tcW w:w="4678" w:type="dxa"/>
            <w:vMerge w:val="restart"/>
            <w:tcBorders>
              <w:left w:val="single" w:sz="4" w:space="0" w:color="auto"/>
              <w:right w:val="single" w:sz="4" w:space="0" w:color="auto"/>
            </w:tcBorders>
          </w:tcPr>
          <w:p w:rsidR="0043543F" w:rsidRPr="00657CE5" w:rsidRDefault="0043543F" w:rsidP="0043543F">
            <w:pPr>
              <w:spacing w:after="0" w:line="240" w:lineRule="auto"/>
              <w:jc w:val="center"/>
              <w:rPr>
                <w:rFonts w:ascii="Times New Roman" w:eastAsia="Times New Roman" w:hAnsi="Times New Roman" w:cs="Times New Roman"/>
                <w:lang w:eastAsia="ru-RU"/>
              </w:rPr>
            </w:pPr>
          </w:p>
          <w:p w:rsidR="0043543F" w:rsidRPr="00657CE5" w:rsidRDefault="0043543F" w:rsidP="0043543F">
            <w:pPr>
              <w:spacing w:after="0" w:line="240" w:lineRule="auto"/>
              <w:jc w:val="center"/>
              <w:rPr>
                <w:rFonts w:ascii="Times New Roman" w:eastAsia="Times New Roman" w:hAnsi="Times New Roman" w:cs="Times New Roman"/>
                <w:lang w:eastAsia="ru-RU"/>
              </w:rPr>
            </w:pPr>
          </w:p>
          <w:p w:rsidR="0043543F" w:rsidRPr="00657CE5" w:rsidRDefault="0043543F" w:rsidP="0043543F">
            <w:pPr>
              <w:spacing w:after="0" w:line="240" w:lineRule="auto"/>
              <w:jc w:val="center"/>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Хлор</w:t>
            </w:r>
          </w:p>
        </w:tc>
      </w:tr>
      <w:tr w:rsidR="0043543F" w:rsidRPr="00657CE5" w:rsidTr="00C837E8">
        <w:trPr>
          <w:jc w:val="center"/>
        </w:trPr>
        <w:tc>
          <w:tcPr>
            <w:tcW w:w="5245" w:type="dxa"/>
            <w:tcBorders>
              <w:top w:val="single" w:sz="4" w:space="0" w:color="auto"/>
              <w:left w:val="single" w:sz="4" w:space="0" w:color="auto"/>
              <w:bottom w:val="single" w:sz="4" w:space="0" w:color="auto"/>
              <w:right w:val="single" w:sz="4" w:space="0" w:color="auto"/>
            </w:tcBorders>
          </w:tcPr>
          <w:p w:rsidR="0043543F" w:rsidRPr="00657CE5" w:rsidRDefault="0043543F" w:rsidP="0043543F">
            <w:pPr>
              <w:spacing w:after="0" w:line="240" w:lineRule="auto"/>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ООО «Сызраньводоканал»</w:t>
            </w:r>
          </w:p>
        </w:tc>
        <w:tc>
          <w:tcPr>
            <w:tcW w:w="4678" w:type="dxa"/>
            <w:vMerge/>
            <w:tcBorders>
              <w:left w:val="single" w:sz="4" w:space="0" w:color="auto"/>
              <w:right w:val="single" w:sz="4" w:space="0" w:color="auto"/>
            </w:tcBorders>
          </w:tcPr>
          <w:p w:rsidR="0043543F" w:rsidRPr="00657CE5" w:rsidRDefault="0043543F" w:rsidP="0043543F">
            <w:pPr>
              <w:spacing w:after="0" w:line="240" w:lineRule="auto"/>
              <w:jc w:val="center"/>
              <w:rPr>
                <w:rFonts w:ascii="Times New Roman" w:eastAsia="Times New Roman" w:hAnsi="Times New Roman" w:cs="Times New Roman"/>
                <w:lang w:eastAsia="ru-RU"/>
              </w:rPr>
            </w:pPr>
          </w:p>
        </w:tc>
      </w:tr>
      <w:tr w:rsidR="0043543F" w:rsidRPr="00657CE5" w:rsidTr="00C837E8">
        <w:trPr>
          <w:jc w:val="center"/>
        </w:trPr>
        <w:tc>
          <w:tcPr>
            <w:tcW w:w="5245" w:type="dxa"/>
            <w:tcBorders>
              <w:top w:val="single" w:sz="4" w:space="0" w:color="auto"/>
              <w:left w:val="single" w:sz="4" w:space="0" w:color="auto"/>
              <w:bottom w:val="single" w:sz="4" w:space="0" w:color="auto"/>
              <w:right w:val="single" w:sz="4" w:space="0" w:color="auto"/>
            </w:tcBorders>
          </w:tcPr>
          <w:p w:rsidR="0043543F" w:rsidRPr="00657CE5" w:rsidRDefault="0043543F" w:rsidP="0043543F">
            <w:pPr>
              <w:spacing w:after="0" w:line="240" w:lineRule="auto"/>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Муниципальное унитарное предприятие Алексеевский комбинат коммунальных предприятий и благоустройства</w:t>
            </w:r>
          </w:p>
        </w:tc>
        <w:tc>
          <w:tcPr>
            <w:tcW w:w="4678" w:type="dxa"/>
            <w:vMerge/>
            <w:tcBorders>
              <w:left w:val="single" w:sz="4" w:space="0" w:color="auto"/>
              <w:right w:val="single" w:sz="4" w:space="0" w:color="auto"/>
            </w:tcBorders>
          </w:tcPr>
          <w:p w:rsidR="0043543F" w:rsidRPr="00657CE5" w:rsidRDefault="0043543F" w:rsidP="0043543F">
            <w:pPr>
              <w:spacing w:after="0" w:line="240" w:lineRule="auto"/>
              <w:jc w:val="center"/>
              <w:rPr>
                <w:rFonts w:ascii="Times New Roman" w:eastAsia="Times New Roman" w:hAnsi="Times New Roman" w:cs="Times New Roman"/>
                <w:lang w:eastAsia="ru-RU"/>
              </w:rPr>
            </w:pPr>
          </w:p>
        </w:tc>
      </w:tr>
      <w:tr w:rsidR="0043543F" w:rsidRPr="00657CE5" w:rsidTr="00C837E8">
        <w:trPr>
          <w:jc w:val="center"/>
        </w:trPr>
        <w:tc>
          <w:tcPr>
            <w:tcW w:w="5245" w:type="dxa"/>
            <w:tcBorders>
              <w:top w:val="single" w:sz="4" w:space="0" w:color="auto"/>
              <w:left w:val="single" w:sz="4" w:space="0" w:color="auto"/>
              <w:bottom w:val="single" w:sz="4" w:space="0" w:color="auto"/>
              <w:right w:val="single" w:sz="4" w:space="0" w:color="auto"/>
            </w:tcBorders>
          </w:tcPr>
          <w:p w:rsidR="0043543F" w:rsidRPr="00657CE5" w:rsidRDefault="0043543F" w:rsidP="0043543F">
            <w:pPr>
              <w:spacing w:after="0" w:line="240" w:lineRule="auto"/>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ООО «Автоград-водоканал»</w:t>
            </w:r>
          </w:p>
        </w:tc>
        <w:tc>
          <w:tcPr>
            <w:tcW w:w="4678" w:type="dxa"/>
            <w:vMerge/>
            <w:tcBorders>
              <w:left w:val="single" w:sz="4" w:space="0" w:color="auto"/>
              <w:right w:val="single" w:sz="4" w:space="0" w:color="auto"/>
            </w:tcBorders>
          </w:tcPr>
          <w:p w:rsidR="0043543F" w:rsidRPr="00657CE5" w:rsidRDefault="0043543F" w:rsidP="0043543F">
            <w:pPr>
              <w:spacing w:after="0" w:line="240" w:lineRule="auto"/>
              <w:jc w:val="center"/>
              <w:rPr>
                <w:rFonts w:ascii="Times New Roman" w:eastAsia="Times New Roman" w:hAnsi="Times New Roman" w:cs="Times New Roman"/>
                <w:lang w:eastAsia="ru-RU"/>
              </w:rPr>
            </w:pPr>
          </w:p>
        </w:tc>
      </w:tr>
      <w:tr w:rsidR="0043543F" w:rsidRPr="00657CE5" w:rsidTr="00C837E8">
        <w:trPr>
          <w:jc w:val="center"/>
        </w:trPr>
        <w:tc>
          <w:tcPr>
            <w:tcW w:w="5245" w:type="dxa"/>
            <w:tcBorders>
              <w:top w:val="single" w:sz="4" w:space="0" w:color="auto"/>
              <w:left w:val="single" w:sz="4" w:space="0" w:color="auto"/>
              <w:bottom w:val="single" w:sz="4" w:space="0" w:color="auto"/>
              <w:right w:val="single" w:sz="4" w:space="0" w:color="auto"/>
            </w:tcBorders>
          </w:tcPr>
          <w:p w:rsidR="0043543F" w:rsidRPr="00657CE5" w:rsidRDefault="0043543F" w:rsidP="0043543F">
            <w:pPr>
              <w:spacing w:after="0" w:line="240" w:lineRule="auto"/>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ООО «Самрэкэксплуатация»</w:t>
            </w:r>
          </w:p>
        </w:tc>
        <w:tc>
          <w:tcPr>
            <w:tcW w:w="4678" w:type="dxa"/>
            <w:vMerge/>
            <w:tcBorders>
              <w:left w:val="single" w:sz="4" w:space="0" w:color="auto"/>
              <w:bottom w:val="single" w:sz="4" w:space="0" w:color="auto"/>
              <w:right w:val="single" w:sz="4" w:space="0" w:color="auto"/>
            </w:tcBorders>
          </w:tcPr>
          <w:p w:rsidR="0043543F" w:rsidRPr="00657CE5" w:rsidRDefault="0043543F" w:rsidP="0043543F">
            <w:pPr>
              <w:spacing w:after="0" w:line="240" w:lineRule="auto"/>
              <w:jc w:val="center"/>
              <w:rPr>
                <w:rFonts w:ascii="Times New Roman" w:eastAsia="Times New Roman" w:hAnsi="Times New Roman" w:cs="Times New Roman"/>
                <w:lang w:eastAsia="ru-RU"/>
              </w:rPr>
            </w:pPr>
          </w:p>
        </w:tc>
      </w:tr>
      <w:tr w:rsidR="0043543F" w:rsidRPr="00657CE5" w:rsidTr="00C837E8">
        <w:trPr>
          <w:jc w:val="center"/>
        </w:trPr>
        <w:tc>
          <w:tcPr>
            <w:tcW w:w="9923" w:type="dxa"/>
            <w:gridSpan w:val="2"/>
            <w:tcBorders>
              <w:top w:val="single" w:sz="4" w:space="0" w:color="auto"/>
              <w:left w:val="single" w:sz="4" w:space="0" w:color="auto"/>
              <w:bottom w:val="single" w:sz="4" w:space="0" w:color="auto"/>
              <w:right w:val="single" w:sz="4" w:space="0" w:color="auto"/>
            </w:tcBorders>
          </w:tcPr>
          <w:p w:rsidR="0043543F" w:rsidRPr="00657CE5" w:rsidRDefault="0043543F" w:rsidP="0043543F">
            <w:pPr>
              <w:spacing w:after="0" w:line="240" w:lineRule="auto"/>
              <w:jc w:val="center"/>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Аммиачные холодильные установки</w:t>
            </w:r>
          </w:p>
          <w:p w:rsidR="0043543F" w:rsidRPr="00657CE5" w:rsidRDefault="0043543F" w:rsidP="0043543F">
            <w:pPr>
              <w:spacing w:after="0" w:line="240" w:lineRule="auto"/>
              <w:jc w:val="center"/>
              <w:rPr>
                <w:rFonts w:ascii="Times New Roman" w:eastAsia="Times New Roman" w:hAnsi="Times New Roman" w:cs="Times New Roman"/>
                <w:lang w:eastAsia="ru-RU"/>
              </w:rPr>
            </w:pPr>
          </w:p>
        </w:tc>
      </w:tr>
      <w:tr w:rsidR="0043543F" w:rsidRPr="00657CE5" w:rsidTr="00C837E8">
        <w:trPr>
          <w:jc w:val="center"/>
        </w:trPr>
        <w:tc>
          <w:tcPr>
            <w:tcW w:w="5245" w:type="dxa"/>
            <w:tcBorders>
              <w:top w:val="single" w:sz="4" w:space="0" w:color="auto"/>
              <w:left w:val="single" w:sz="4" w:space="0" w:color="auto"/>
              <w:bottom w:val="single" w:sz="4" w:space="0" w:color="auto"/>
              <w:right w:val="single" w:sz="4" w:space="0" w:color="auto"/>
            </w:tcBorders>
          </w:tcPr>
          <w:p w:rsidR="0043543F" w:rsidRPr="00657CE5" w:rsidRDefault="0043543F" w:rsidP="0043543F">
            <w:pPr>
              <w:spacing w:after="0" w:line="240" w:lineRule="auto"/>
              <w:jc w:val="center"/>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ООО «Нестле Россия»</w:t>
            </w:r>
          </w:p>
        </w:tc>
        <w:tc>
          <w:tcPr>
            <w:tcW w:w="4678" w:type="dxa"/>
            <w:vMerge w:val="restart"/>
            <w:tcBorders>
              <w:top w:val="single" w:sz="4" w:space="0" w:color="auto"/>
              <w:left w:val="single" w:sz="4" w:space="0" w:color="auto"/>
              <w:right w:val="single" w:sz="4" w:space="0" w:color="auto"/>
            </w:tcBorders>
          </w:tcPr>
          <w:p w:rsidR="0043543F" w:rsidRPr="00657CE5" w:rsidRDefault="0043543F" w:rsidP="0043543F">
            <w:pPr>
              <w:spacing w:after="0" w:line="240" w:lineRule="auto"/>
              <w:jc w:val="center"/>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Аммиак</w:t>
            </w:r>
          </w:p>
        </w:tc>
      </w:tr>
      <w:tr w:rsidR="0043543F" w:rsidRPr="00657CE5" w:rsidTr="00C837E8">
        <w:trPr>
          <w:jc w:val="center"/>
        </w:trPr>
        <w:tc>
          <w:tcPr>
            <w:tcW w:w="5245" w:type="dxa"/>
            <w:tcBorders>
              <w:top w:val="single" w:sz="4" w:space="0" w:color="auto"/>
              <w:left w:val="single" w:sz="4" w:space="0" w:color="auto"/>
              <w:bottom w:val="single" w:sz="4" w:space="0" w:color="auto"/>
              <w:right w:val="single" w:sz="4" w:space="0" w:color="auto"/>
            </w:tcBorders>
          </w:tcPr>
          <w:p w:rsidR="0043543F" w:rsidRPr="00657CE5" w:rsidRDefault="0043543F" w:rsidP="0043543F">
            <w:pPr>
              <w:spacing w:after="0" w:line="240" w:lineRule="auto"/>
              <w:jc w:val="center"/>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АО «Самарский Жиркомибинат»</w:t>
            </w:r>
          </w:p>
        </w:tc>
        <w:tc>
          <w:tcPr>
            <w:tcW w:w="4678" w:type="dxa"/>
            <w:vMerge/>
            <w:tcBorders>
              <w:left w:val="single" w:sz="4" w:space="0" w:color="auto"/>
              <w:right w:val="single" w:sz="4" w:space="0" w:color="auto"/>
            </w:tcBorders>
          </w:tcPr>
          <w:p w:rsidR="0043543F" w:rsidRPr="00657CE5" w:rsidRDefault="0043543F" w:rsidP="0043543F">
            <w:pPr>
              <w:spacing w:after="0" w:line="240" w:lineRule="auto"/>
              <w:jc w:val="center"/>
              <w:rPr>
                <w:rFonts w:ascii="Times New Roman" w:eastAsia="Times New Roman" w:hAnsi="Times New Roman" w:cs="Times New Roman"/>
                <w:lang w:eastAsia="ru-RU"/>
              </w:rPr>
            </w:pPr>
          </w:p>
        </w:tc>
      </w:tr>
      <w:tr w:rsidR="0043543F" w:rsidRPr="00657CE5" w:rsidTr="00C837E8">
        <w:trPr>
          <w:jc w:val="center"/>
        </w:trPr>
        <w:tc>
          <w:tcPr>
            <w:tcW w:w="5245" w:type="dxa"/>
            <w:tcBorders>
              <w:top w:val="single" w:sz="4" w:space="0" w:color="auto"/>
              <w:left w:val="single" w:sz="4" w:space="0" w:color="auto"/>
              <w:bottom w:val="single" w:sz="4" w:space="0" w:color="auto"/>
              <w:right w:val="single" w:sz="4" w:space="0" w:color="auto"/>
            </w:tcBorders>
          </w:tcPr>
          <w:p w:rsidR="0043543F" w:rsidRPr="00657CE5" w:rsidRDefault="0043543F" w:rsidP="0043543F">
            <w:pPr>
              <w:spacing w:after="0" w:line="240" w:lineRule="auto"/>
              <w:jc w:val="center"/>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АО «Жигулевское пиво»</w:t>
            </w:r>
          </w:p>
        </w:tc>
        <w:tc>
          <w:tcPr>
            <w:tcW w:w="4678" w:type="dxa"/>
            <w:vMerge/>
            <w:tcBorders>
              <w:left w:val="single" w:sz="4" w:space="0" w:color="auto"/>
              <w:right w:val="single" w:sz="4" w:space="0" w:color="auto"/>
            </w:tcBorders>
          </w:tcPr>
          <w:p w:rsidR="0043543F" w:rsidRPr="00657CE5" w:rsidRDefault="0043543F" w:rsidP="0043543F">
            <w:pPr>
              <w:spacing w:after="0" w:line="240" w:lineRule="auto"/>
              <w:jc w:val="center"/>
              <w:rPr>
                <w:rFonts w:ascii="Times New Roman" w:eastAsia="Times New Roman" w:hAnsi="Times New Roman" w:cs="Times New Roman"/>
                <w:lang w:eastAsia="ru-RU"/>
              </w:rPr>
            </w:pPr>
          </w:p>
        </w:tc>
      </w:tr>
      <w:tr w:rsidR="0043543F" w:rsidRPr="00657CE5" w:rsidTr="00C837E8">
        <w:trPr>
          <w:jc w:val="center"/>
        </w:trPr>
        <w:tc>
          <w:tcPr>
            <w:tcW w:w="5245" w:type="dxa"/>
            <w:tcBorders>
              <w:top w:val="single" w:sz="4" w:space="0" w:color="auto"/>
              <w:left w:val="single" w:sz="4" w:space="0" w:color="auto"/>
              <w:bottom w:val="single" w:sz="4" w:space="0" w:color="auto"/>
              <w:right w:val="single" w:sz="4" w:space="0" w:color="auto"/>
            </w:tcBorders>
          </w:tcPr>
          <w:p w:rsidR="0043543F" w:rsidRPr="00657CE5" w:rsidRDefault="0043543F" w:rsidP="0043543F">
            <w:pPr>
              <w:spacing w:after="0" w:line="240" w:lineRule="auto"/>
              <w:jc w:val="center"/>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ООО «Химтеко»</w:t>
            </w:r>
          </w:p>
        </w:tc>
        <w:tc>
          <w:tcPr>
            <w:tcW w:w="4678" w:type="dxa"/>
            <w:vMerge/>
            <w:tcBorders>
              <w:left w:val="single" w:sz="4" w:space="0" w:color="auto"/>
              <w:right w:val="single" w:sz="4" w:space="0" w:color="auto"/>
            </w:tcBorders>
          </w:tcPr>
          <w:p w:rsidR="0043543F" w:rsidRPr="00657CE5" w:rsidRDefault="0043543F" w:rsidP="0043543F">
            <w:pPr>
              <w:spacing w:after="0" w:line="240" w:lineRule="auto"/>
              <w:jc w:val="center"/>
              <w:rPr>
                <w:rFonts w:ascii="Times New Roman" w:eastAsia="Times New Roman" w:hAnsi="Times New Roman" w:cs="Times New Roman"/>
                <w:lang w:eastAsia="ru-RU"/>
              </w:rPr>
            </w:pPr>
          </w:p>
        </w:tc>
      </w:tr>
      <w:tr w:rsidR="0043543F" w:rsidRPr="00657CE5" w:rsidTr="00C837E8">
        <w:trPr>
          <w:jc w:val="center"/>
        </w:trPr>
        <w:tc>
          <w:tcPr>
            <w:tcW w:w="5245" w:type="dxa"/>
            <w:tcBorders>
              <w:top w:val="single" w:sz="4" w:space="0" w:color="auto"/>
              <w:left w:val="single" w:sz="4" w:space="0" w:color="auto"/>
              <w:bottom w:val="single" w:sz="4" w:space="0" w:color="auto"/>
              <w:right w:val="single" w:sz="4" w:space="0" w:color="auto"/>
            </w:tcBorders>
          </w:tcPr>
          <w:p w:rsidR="0043543F" w:rsidRPr="00657CE5" w:rsidRDefault="0043543F" w:rsidP="0043543F">
            <w:pPr>
              <w:spacing w:after="0" w:line="240" w:lineRule="auto"/>
              <w:jc w:val="center"/>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ООО «Сызранский мясокомбинат»</w:t>
            </w:r>
          </w:p>
        </w:tc>
        <w:tc>
          <w:tcPr>
            <w:tcW w:w="4678" w:type="dxa"/>
            <w:vMerge/>
            <w:tcBorders>
              <w:left w:val="single" w:sz="4" w:space="0" w:color="auto"/>
              <w:right w:val="single" w:sz="4" w:space="0" w:color="auto"/>
            </w:tcBorders>
          </w:tcPr>
          <w:p w:rsidR="0043543F" w:rsidRPr="00657CE5" w:rsidRDefault="0043543F" w:rsidP="0043543F">
            <w:pPr>
              <w:spacing w:after="0" w:line="240" w:lineRule="auto"/>
              <w:jc w:val="center"/>
              <w:rPr>
                <w:rFonts w:ascii="Times New Roman" w:eastAsia="Times New Roman" w:hAnsi="Times New Roman" w:cs="Times New Roman"/>
                <w:lang w:eastAsia="ru-RU"/>
              </w:rPr>
            </w:pPr>
          </w:p>
        </w:tc>
      </w:tr>
      <w:tr w:rsidR="0043543F" w:rsidRPr="00657CE5" w:rsidTr="00C837E8">
        <w:trPr>
          <w:jc w:val="center"/>
        </w:trPr>
        <w:tc>
          <w:tcPr>
            <w:tcW w:w="5245" w:type="dxa"/>
            <w:tcBorders>
              <w:top w:val="single" w:sz="4" w:space="0" w:color="auto"/>
              <w:left w:val="single" w:sz="4" w:space="0" w:color="auto"/>
              <w:bottom w:val="single" w:sz="4" w:space="0" w:color="auto"/>
              <w:right w:val="single" w:sz="4" w:space="0" w:color="auto"/>
            </w:tcBorders>
          </w:tcPr>
          <w:p w:rsidR="0043543F" w:rsidRPr="00657CE5" w:rsidRDefault="0043543F" w:rsidP="0043543F">
            <w:pPr>
              <w:spacing w:after="0" w:line="240" w:lineRule="auto"/>
              <w:jc w:val="center"/>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ООО «Красноярское молоко»</w:t>
            </w:r>
          </w:p>
        </w:tc>
        <w:tc>
          <w:tcPr>
            <w:tcW w:w="4678" w:type="dxa"/>
            <w:vMerge/>
            <w:tcBorders>
              <w:left w:val="single" w:sz="4" w:space="0" w:color="auto"/>
              <w:bottom w:val="single" w:sz="4" w:space="0" w:color="auto"/>
              <w:right w:val="single" w:sz="4" w:space="0" w:color="auto"/>
            </w:tcBorders>
          </w:tcPr>
          <w:p w:rsidR="0043543F" w:rsidRPr="00657CE5" w:rsidRDefault="0043543F" w:rsidP="0043543F">
            <w:pPr>
              <w:spacing w:after="0" w:line="240" w:lineRule="auto"/>
              <w:jc w:val="center"/>
              <w:rPr>
                <w:rFonts w:ascii="Times New Roman" w:eastAsia="Times New Roman" w:hAnsi="Times New Roman" w:cs="Times New Roman"/>
                <w:lang w:eastAsia="ru-RU"/>
              </w:rPr>
            </w:pPr>
          </w:p>
        </w:tc>
      </w:tr>
      <w:tr w:rsidR="0043543F" w:rsidRPr="00657CE5" w:rsidTr="00C837E8">
        <w:trPr>
          <w:jc w:val="center"/>
        </w:trPr>
        <w:tc>
          <w:tcPr>
            <w:tcW w:w="9923" w:type="dxa"/>
            <w:gridSpan w:val="2"/>
            <w:tcBorders>
              <w:top w:val="single" w:sz="4" w:space="0" w:color="auto"/>
              <w:left w:val="single" w:sz="4" w:space="0" w:color="auto"/>
              <w:bottom w:val="single" w:sz="4" w:space="0" w:color="auto"/>
              <w:right w:val="single" w:sz="4" w:space="0" w:color="auto"/>
            </w:tcBorders>
          </w:tcPr>
          <w:p w:rsidR="0043543F" w:rsidRPr="00657CE5" w:rsidRDefault="0043543F" w:rsidP="0043543F">
            <w:pPr>
              <w:spacing w:after="0" w:line="240" w:lineRule="auto"/>
              <w:jc w:val="center"/>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Производство и потребление продуктов разделения воздуха, криогенно-вакуумной техники, обращения углекислоты и инертных газов</w:t>
            </w:r>
          </w:p>
        </w:tc>
      </w:tr>
      <w:tr w:rsidR="0043543F" w:rsidRPr="00657CE5" w:rsidTr="00C837E8">
        <w:trPr>
          <w:jc w:val="center"/>
        </w:trPr>
        <w:tc>
          <w:tcPr>
            <w:tcW w:w="5245" w:type="dxa"/>
            <w:tcBorders>
              <w:top w:val="single" w:sz="4" w:space="0" w:color="auto"/>
              <w:left w:val="single" w:sz="4" w:space="0" w:color="auto"/>
              <w:bottom w:val="single" w:sz="4" w:space="0" w:color="auto"/>
              <w:right w:val="single" w:sz="4" w:space="0" w:color="auto"/>
            </w:tcBorders>
          </w:tcPr>
          <w:p w:rsidR="0043543F" w:rsidRPr="00657CE5" w:rsidRDefault="0043543F" w:rsidP="0043543F">
            <w:pPr>
              <w:spacing w:after="0" w:line="240" w:lineRule="auto"/>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ООО «Эйр Продактс»</w:t>
            </w:r>
          </w:p>
        </w:tc>
        <w:tc>
          <w:tcPr>
            <w:tcW w:w="4678" w:type="dxa"/>
            <w:vMerge w:val="restart"/>
            <w:tcBorders>
              <w:top w:val="single" w:sz="4" w:space="0" w:color="auto"/>
              <w:left w:val="single" w:sz="4" w:space="0" w:color="auto"/>
              <w:right w:val="single" w:sz="4" w:space="0" w:color="auto"/>
            </w:tcBorders>
          </w:tcPr>
          <w:p w:rsidR="0043543F" w:rsidRPr="00657CE5" w:rsidRDefault="0043543F" w:rsidP="0043543F">
            <w:pPr>
              <w:spacing w:after="0" w:line="240" w:lineRule="auto"/>
              <w:jc w:val="center"/>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Окисляющие вещества</w:t>
            </w:r>
          </w:p>
        </w:tc>
      </w:tr>
      <w:tr w:rsidR="0043543F" w:rsidRPr="00657CE5" w:rsidTr="00C837E8">
        <w:trPr>
          <w:jc w:val="center"/>
        </w:trPr>
        <w:tc>
          <w:tcPr>
            <w:tcW w:w="5245" w:type="dxa"/>
            <w:tcBorders>
              <w:top w:val="single" w:sz="4" w:space="0" w:color="auto"/>
              <w:left w:val="single" w:sz="4" w:space="0" w:color="auto"/>
              <w:bottom w:val="single" w:sz="4" w:space="0" w:color="auto"/>
              <w:right w:val="single" w:sz="4" w:space="0" w:color="auto"/>
            </w:tcBorders>
          </w:tcPr>
          <w:p w:rsidR="0043543F" w:rsidRPr="00657CE5" w:rsidRDefault="0043543F" w:rsidP="0043543F">
            <w:pPr>
              <w:spacing w:after="0" w:line="240" w:lineRule="auto"/>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ОАО «Тяжмаш»</w:t>
            </w:r>
          </w:p>
        </w:tc>
        <w:tc>
          <w:tcPr>
            <w:tcW w:w="4678" w:type="dxa"/>
            <w:vMerge/>
            <w:tcBorders>
              <w:left w:val="single" w:sz="4" w:space="0" w:color="auto"/>
              <w:right w:val="single" w:sz="4" w:space="0" w:color="auto"/>
            </w:tcBorders>
          </w:tcPr>
          <w:p w:rsidR="0043543F" w:rsidRPr="00657CE5" w:rsidRDefault="0043543F" w:rsidP="0043543F">
            <w:pPr>
              <w:spacing w:after="0" w:line="240" w:lineRule="auto"/>
              <w:jc w:val="center"/>
              <w:rPr>
                <w:rFonts w:ascii="Times New Roman" w:eastAsia="Times New Roman" w:hAnsi="Times New Roman" w:cs="Times New Roman"/>
                <w:lang w:eastAsia="ru-RU"/>
              </w:rPr>
            </w:pPr>
          </w:p>
        </w:tc>
      </w:tr>
      <w:tr w:rsidR="0043543F" w:rsidRPr="00657CE5" w:rsidTr="00C837E8">
        <w:trPr>
          <w:jc w:val="center"/>
        </w:trPr>
        <w:tc>
          <w:tcPr>
            <w:tcW w:w="5245" w:type="dxa"/>
            <w:tcBorders>
              <w:top w:val="single" w:sz="4" w:space="0" w:color="auto"/>
              <w:left w:val="single" w:sz="4" w:space="0" w:color="auto"/>
              <w:bottom w:val="single" w:sz="4" w:space="0" w:color="auto"/>
              <w:right w:val="single" w:sz="4" w:space="0" w:color="auto"/>
            </w:tcBorders>
          </w:tcPr>
          <w:p w:rsidR="0043543F" w:rsidRPr="00657CE5" w:rsidRDefault="0043543F" w:rsidP="0043543F">
            <w:pPr>
              <w:spacing w:after="0" w:line="240" w:lineRule="auto"/>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ООО «Нефтемаш»</w:t>
            </w:r>
          </w:p>
        </w:tc>
        <w:tc>
          <w:tcPr>
            <w:tcW w:w="4678" w:type="dxa"/>
            <w:vMerge/>
            <w:tcBorders>
              <w:left w:val="single" w:sz="4" w:space="0" w:color="auto"/>
              <w:right w:val="single" w:sz="4" w:space="0" w:color="auto"/>
            </w:tcBorders>
          </w:tcPr>
          <w:p w:rsidR="0043543F" w:rsidRPr="00657CE5" w:rsidRDefault="0043543F" w:rsidP="0043543F">
            <w:pPr>
              <w:spacing w:after="0" w:line="240" w:lineRule="auto"/>
              <w:jc w:val="center"/>
              <w:rPr>
                <w:rFonts w:ascii="Times New Roman" w:eastAsia="Times New Roman" w:hAnsi="Times New Roman" w:cs="Times New Roman"/>
                <w:lang w:eastAsia="ru-RU"/>
              </w:rPr>
            </w:pPr>
          </w:p>
        </w:tc>
      </w:tr>
      <w:tr w:rsidR="0043543F" w:rsidRPr="00657CE5" w:rsidTr="00C837E8">
        <w:trPr>
          <w:jc w:val="center"/>
        </w:trPr>
        <w:tc>
          <w:tcPr>
            <w:tcW w:w="5245" w:type="dxa"/>
            <w:tcBorders>
              <w:top w:val="single" w:sz="4" w:space="0" w:color="auto"/>
              <w:left w:val="single" w:sz="4" w:space="0" w:color="auto"/>
              <w:bottom w:val="single" w:sz="4" w:space="0" w:color="auto"/>
              <w:right w:val="single" w:sz="4" w:space="0" w:color="auto"/>
            </w:tcBorders>
          </w:tcPr>
          <w:p w:rsidR="0043543F" w:rsidRPr="00657CE5" w:rsidRDefault="0043543F" w:rsidP="0043543F">
            <w:pPr>
              <w:spacing w:after="0" w:line="240" w:lineRule="auto"/>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ООО «ПраксайрСамара»</w:t>
            </w:r>
          </w:p>
        </w:tc>
        <w:tc>
          <w:tcPr>
            <w:tcW w:w="4678" w:type="dxa"/>
            <w:vMerge/>
            <w:tcBorders>
              <w:left w:val="single" w:sz="4" w:space="0" w:color="auto"/>
              <w:right w:val="single" w:sz="4" w:space="0" w:color="auto"/>
            </w:tcBorders>
          </w:tcPr>
          <w:p w:rsidR="0043543F" w:rsidRPr="00657CE5" w:rsidRDefault="0043543F" w:rsidP="0043543F">
            <w:pPr>
              <w:spacing w:after="0" w:line="240" w:lineRule="auto"/>
              <w:jc w:val="center"/>
              <w:rPr>
                <w:rFonts w:ascii="Times New Roman" w:eastAsia="Times New Roman" w:hAnsi="Times New Roman" w:cs="Times New Roman"/>
                <w:lang w:eastAsia="ru-RU"/>
              </w:rPr>
            </w:pPr>
          </w:p>
        </w:tc>
      </w:tr>
      <w:tr w:rsidR="0043543F" w:rsidRPr="00657CE5" w:rsidTr="00C837E8">
        <w:trPr>
          <w:jc w:val="center"/>
        </w:trPr>
        <w:tc>
          <w:tcPr>
            <w:tcW w:w="5245" w:type="dxa"/>
            <w:tcBorders>
              <w:top w:val="single" w:sz="4" w:space="0" w:color="auto"/>
              <w:left w:val="single" w:sz="4" w:space="0" w:color="auto"/>
              <w:bottom w:val="single" w:sz="4" w:space="0" w:color="auto"/>
              <w:right w:val="single" w:sz="4" w:space="0" w:color="auto"/>
            </w:tcBorders>
          </w:tcPr>
          <w:p w:rsidR="0043543F" w:rsidRPr="00657CE5" w:rsidRDefault="0043543F" w:rsidP="0043543F">
            <w:pPr>
              <w:spacing w:after="0" w:line="240" w:lineRule="auto"/>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ООО «ПраксайрАзотТольятти»</w:t>
            </w:r>
          </w:p>
        </w:tc>
        <w:tc>
          <w:tcPr>
            <w:tcW w:w="4678" w:type="dxa"/>
            <w:vMerge/>
            <w:tcBorders>
              <w:left w:val="single" w:sz="4" w:space="0" w:color="auto"/>
              <w:right w:val="single" w:sz="4" w:space="0" w:color="auto"/>
            </w:tcBorders>
          </w:tcPr>
          <w:p w:rsidR="0043543F" w:rsidRPr="00657CE5" w:rsidRDefault="0043543F" w:rsidP="0043543F">
            <w:pPr>
              <w:spacing w:after="0" w:line="240" w:lineRule="auto"/>
              <w:jc w:val="center"/>
              <w:rPr>
                <w:rFonts w:ascii="Times New Roman" w:eastAsia="Times New Roman" w:hAnsi="Times New Roman" w:cs="Times New Roman"/>
                <w:lang w:eastAsia="ru-RU"/>
              </w:rPr>
            </w:pPr>
          </w:p>
        </w:tc>
      </w:tr>
      <w:tr w:rsidR="0043543F" w:rsidRPr="00657CE5" w:rsidTr="00C837E8">
        <w:trPr>
          <w:jc w:val="center"/>
        </w:trPr>
        <w:tc>
          <w:tcPr>
            <w:tcW w:w="5245" w:type="dxa"/>
            <w:tcBorders>
              <w:top w:val="single" w:sz="4" w:space="0" w:color="auto"/>
              <w:left w:val="single" w:sz="4" w:space="0" w:color="auto"/>
              <w:bottom w:val="single" w:sz="4" w:space="0" w:color="auto"/>
              <w:right w:val="single" w:sz="4" w:space="0" w:color="auto"/>
            </w:tcBorders>
          </w:tcPr>
          <w:p w:rsidR="0043543F" w:rsidRPr="00657CE5" w:rsidRDefault="0043543F" w:rsidP="0043543F">
            <w:pPr>
              <w:spacing w:after="0" w:line="240" w:lineRule="auto"/>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ПАО «Кузнецов»</w:t>
            </w:r>
          </w:p>
        </w:tc>
        <w:tc>
          <w:tcPr>
            <w:tcW w:w="4678" w:type="dxa"/>
            <w:vMerge/>
            <w:tcBorders>
              <w:left w:val="single" w:sz="4" w:space="0" w:color="auto"/>
              <w:bottom w:val="single" w:sz="4" w:space="0" w:color="auto"/>
              <w:right w:val="single" w:sz="4" w:space="0" w:color="auto"/>
            </w:tcBorders>
          </w:tcPr>
          <w:p w:rsidR="0043543F" w:rsidRPr="00657CE5" w:rsidRDefault="0043543F" w:rsidP="0043543F">
            <w:pPr>
              <w:spacing w:after="0" w:line="240" w:lineRule="auto"/>
              <w:jc w:val="center"/>
              <w:rPr>
                <w:rFonts w:ascii="Times New Roman" w:eastAsia="Times New Roman" w:hAnsi="Times New Roman" w:cs="Times New Roman"/>
                <w:lang w:eastAsia="ru-RU"/>
              </w:rPr>
            </w:pPr>
          </w:p>
        </w:tc>
      </w:tr>
      <w:tr w:rsidR="0043543F" w:rsidRPr="00657CE5" w:rsidTr="00C837E8">
        <w:trPr>
          <w:jc w:val="center"/>
        </w:trPr>
        <w:tc>
          <w:tcPr>
            <w:tcW w:w="9923" w:type="dxa"/>
            <w:gridSpan w:val="2"/>
            <w:tcBorders>
              <w:top w:val="single" w:sz="4" w:space="0" w:color="auto"/>
              <w:left w:val="single" w:sz="4" w:space="0" w:color="auto"/>
              <w:bottom w:val="single" w:sz="4" w:space="0" w:color="auto"/>
              <w:right w:val="single" w:sz="4" w:space="0" w:color="auto"/>
            </w:tcBorders>
          </w:tcPr>
          <w:p w:rsidR="0043543F" w:rsidRPr="00657CE5" w:rsidRDefault="0043543F" w:rsidP="0043543F">
            <w:pPr>
              <w:spacing w:after="0" w:line="240" w:lineRule="auto"/>
              <w:jc w:val="center"/>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Спиртовые производства</w:t>
            </w:r>
          </w:p>
        </w:tc>
      </w:tr>
      <w:tr w:rsidR="0043543F" w:rsidRPr="00657CE5" w:rsidTr="00C837E8">
        <w:trPr>
          <w:jc w:val="center"/>
        </w:trPr>
        <w:tc>
          <w:tcPr>
            <w:tcW w:w="5245" w:type="dxa"/>
            <w:tcBorders>
              <w:top w:val="single" w:sz="4" w:space="0" w:color="auto"/>
              <w:left w:val="single" w:sz="4" w:space="0" w:color="auto"/>
              <w:bottom w:val="single" w:sz="4" w:space="0" w:color="auto"/>
              <w:right w:val="single" w:sz="4" w:space="0" w:color="auto"/>
            </w:tcBorders>
          </w:tcPr>
          <w:p w:rsidR="0043543F" w:rsidRPr="00657CE5" w:rsidRDefault="0043543F" w:rsidP="0043543F">
            <w:pPr>
              <w:spacing w:after="0" w:line="240" w:lineRule="auto"/>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ООО «Буян»</w:t>
            </w:r>
          </w:p>
        </w:tc>
        <w:tc>
          <w:tcPr>
            <w:tcW w:w="4678" w:type="dxa"/>
            <w:tcBorders>
              <w:left w:val="single" w:sz="4" w:space="0" w:color="auto"/>
              <w:bottom w:val="single" w:sz="4" w:space="0" w:color="auto"/>
              <w:right w:val="single" w:sz="4" w:space="0" w:color="auto"/>
            </w:tcBorders>
          </w:tcPr>
          <w:p w:rsidR="0043543F" w:rsidRPr="00657CE5" w:rsidRDefault="0043543F" w:rsidP="0043543F">
            <w:pPr>
              <w:spacing w:after="0" w:line="240" w:lineRule="auto"/>
              <w:jc w:val="center"/>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Спирт этиловый</w:t>
            </w:r>
          </w:p>
        </w:tc>
      </w:tr>
      <w:tr w:rsidR="0043543F" w:rsidRPr="00657CE5" w:rsidTr="00C837E8">
        <w:trPr>
          <w:jc w:val="center"/>
        </w:trPr>
        <w:tc>
          <w:tcPr>
            <w:tcW w:w="5245" w:type="dxa"/>
            <w:tcBorders>
              <w:top w:val="single" w:sz="4" w:space="0" w:color="auto"/>
              <w:left w:val="single" w:sz="4" w:space="0" w:color="auto"/>
              <w:bottom w:val="single" w:sz="4" w:space="0" w:color="auto"/>
              <w:right w:val="single" w:sz="4" w:space="0" w:color="auto"/>
            </w:tcBorders>
          </w:tcPr>
          <w:p w:rsidR="0043543F" w:rsidRPr="00657CE5" w:rsidRDefault="0043543F" w:rsidP="0043543F">
            <w:pPr>
              <w:spacing w:after="0" w:line="240" w:lineRule="auto"/>
              <w:jc w:val="center"/>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Маслоэкстракционные производства</w:t>
            </w:r>
          </w:p>
        </w:tc>
        <w:tc>
          <w:tcPr>
            <w:tcW w:w="4678" w:type="dxa"/>
            <w:tcBorders>
              <w:top w:val="single" w:sz="4" w:space="0" w:color="auto"/>
              <w:left w:val="single" w:sz="4" w:space="0" w:color="auto"/>
              <w:bottom w:val="single" w:sz="4" w:space="0" w:color="auto"/>
              <w:right w:val="single" w:sz="4" w:space="0" w:color="auto"/>
            </w:tcBorders>
          </w:tcPr>
          <w:p w:rsidR="0043543F" w:rsidRPr="00657CE5" w:rsidRDefault="0043543F" w:rsidP="0043543F">
            <w:pPr>
              <w:spacing w:after="0" w:line="240" w:lineRule="auto"/>
              <w:jc w:val="center"/>
              <w:rPr>
                <w:rFonts w:ascii="Times New Roman" w:eastAsia="Times New Roman" w:hAnsi="Times New Roman" w:cs="Times New Roman"/>
                <w:lang w:eastAsia="ru-RU"/>
              </w:rPr>
            </w:pPr>
          </w:p>
        </w:tc>
      </w:tr>
      <w:tr w:rsidR="0043543F" w:rsidRPr="00657CE5" w:rsidTr="00C837E8">
        <w:trPr>
          <w:jc w:val="center"/>
        </w:trPr>
        <w:tc>
          <w:tcPr>
            <w:tcW w:w="5245" w:type="dxa"/>
            <w:tcBorders>
              <w:top w:val="single" w:sz="4" w:space="0" w:color="auto"/>
              <w:left w:val="single" w:sz="4" w:space="0" w:color="auto"/>
              <w:bottom w:val="single" w:sz="4" w:space="0" w:color="auto"/>
              <w:right w:val="single" w:sz="4" w:space="0" w:color="auto"/>
            </w:tcBorders>
          </w:tcPr>
          <w:p w:rsidR="0043543F" w:rsidRPr="00657CE5" w:rsidRDefault="0043543F" w:rsidP="0043543F">
            <w:pPr>
              <w:spacing w:after="0" w:line="240" w:lineRule="auto"/>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ООО «АгроПромПереработка»</w:t>
            </w:r>
          </w:p>
        </w:tc>
        <w:tc>
          <w:tcPr>
            <w:tcW w:w="4678" w:type="dxa"/>
            <w:tcBorders>
              <w:top w:val="single" w:sz="4" w:space="0" w:color="auto"/>
              <w:left w:val="single" w:sz="4" w:space="0" w:color="auto"/>
              <w:bottom w:val="single" w:sz="4" w:space="0" w:color="auto"/>
              <w:right w:val="single" w:sz="4" w:space="0" w:color="auto"/>
            </w:tcBorders>
          </w:tcPr>
          <w:p w:rsidR="0043543F" w:rsidRPr="00657CE5" w:rsidRDefault="0043543F" w:rsidP="0043543F">
            <w:pPr>
              <w:spacing w:after="0" w:line="240" w:lineRule="auto"/>
              <w:jc w:val="center"/>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Нефрас</w:t>
            </w:r>
          </w:p>
        </w:tc>
      </w:tr>
      <w:tr w:rsidR="0043543F" w:rsidRPr="00657CE5" w:rsidTr="00C837E8">
        <w:trPr>
          <w:jc w:val="center"/>
        </w:trPr>
        <w:tc>
          <w:tcPr>
            <w:tcW w:w="9923" w:type="dxa"/>
            <w:gridSpan w:val="2"/>
            <w:tcBorders>
              <w:top w:val="single" w:sz="4" w:space="0" w:color="auto"/>
              <w:left w:val="single" w:sz="4" w:space="0" w:color="auto"/>
              <w:bottom w:val="single" w:sz="4" w:space="0" w:color="auto"/>
              <w:right w:val="single" w:sz="4" w:space="0" w:color="auto"/>
            </w:tcBorders>
          </w:tcPr>
          <w:p w:rsidR="0043543F" w:rsidRPr="00657CE5" w:rsidRDefault="0043543F" w:rsidP="0043543F">
            <w:pPr>
              <w:spacing w:after="0" w:line="240" w:lineRule="auto"/>
              <w:jc w:val="center"/>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Склады и базы хранения и отгрузки химически опасных и взрывоопасных веществ</w:t>
            </w:r>
          </w:p>
        </w:tc>
      </w:tr>
      <w:tr w:rsidR="0043543F" w:rsidRPr="00657CE5" w:rsidTr="00C837E8">
        <w:trPr>
          <w:jc w:val="center"/>
        </w:trPr>
        <w:tc>
          <w:tcPr>
            <w:tcW w:w="5245" w:type="dxa"/>
            <w:tcBorders>
              <w:top w:val="single" w:sz="4" w:space="0" w:color="auto"/>
              <w:left w:val="single" w:sz="4" w:space="0" w:color="auto"/>
              <w:bottom w:val="single" w:sz="4" w:space="0" w:color="auto"/>
              <w:right w:val="single" w:sz="4" w:space="0" w:color="auto"/>
            </w:tcBorders>
          </w:tcPr>
          <w:p w:rsidR="0043543F" w:rsidRPr="00657CE5" w:rsidRDefault="0043543F" w:rsidP="0043543F">
            <w:pPr>
              <w:spacing w:after="0" w:line="240" w:lineRule="auto"/>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ФГУП «ГНП РКЦ ЦСКБ-Прогресс»</w:t>
            </w:r>
          </w:p>
        </w:tc>
        <w:tc>
          <w:tcPr>
            <w:tcW w:w="4678" w:type="dxa"/>
            <w:vMerge w:val="restart"/>
            <w:tcBorders>
              <w:left w:val="single" w:sz="4" w:space="0" w:color="auto"/>
              <w:right w:val="single" w:sz="4" w:space="0" w:color="auto"/>
            </w:tcBorders>
          </w:tcPr>
          <w:p w:rsidR="0043543F" w:rsidRPr="00657CE5" w:rsidRDefault="0043543F" w:rsidP="0043543F">
            <w:pPr>
              <w:spacing w:after="0" w:line="240" w:lineRule="auto"/>
              <w:jc w:val="center"/>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Химические реагенты, ГСМ</w:t>
            </w:r>
          </w:p>
        </w:tc>
      </w:tr>
      <w:tr w:rsidR="0043543F" w:rsidRPr="00657CE5" w:rsidTr="00C837E8">
        <w:trPr>
          <w:jc w:val="center"/>
        </w:trPr>
        <w:tc>
          <w:tcPr>
            <w:tcW w:w="5245" w:type="dxa"/>
            <w:tcBorders>
              <w:top w:val="single" w:sz="4" w:space="0" w:color="auto"/>
              <w:left w:val="single" w:sz="4" w:space="0" w:color="auto"/>
              <w:bottom w:val="single" w:sz="4" w:space="0" w:color="auto"/>
              <w:right w:val="single" w:sz="4" w:space="0" w:color="auto"/>
            </w:tcBorders>
          </w:tcPr>
          <w:p w:rsidR="0043543F" w:rsidRPr="00657CE5" w:rsidRDefault="0043543F" w:rsidP="0043543F">
            <w:pPr>
              <w:spacing w:after="0" w:line="240" w:lineRule="auto"/>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ЗАО «СП Химпром»</w:t>
            </w:r>
          </w:p>
        </w:tc>
        <w:tc>
          <w:tcPr>
            <w:tcW w:w="4678" w:type="dxa"/>
            <w:vMerge/>
            <w:tcBorders>
              <w:left w:val="single" w:sz="4" w:space="0" w:color="auto"/>
              <w:right w:val="single" w:sz="4" w:space="0" w:color="auto"/>
            </w:tcBorders>
          </w:tcPr>
          <w:p w:rsidR="0043543F" w:rsidRPr="00657CE5" w:rsidRDefault="0043543F" w:rsidP="0043543F">
            <w:pPr>
              <w:spacing w:after="0" w:line="240" w:lineRule="auto"/>
              <w:jc w:val="center"/>
              <w:rPr>
                <w:rFonts w:ascii="Times New Roman" w:eastAsia="Times New Roman" w:hAnsi="Times New Roman" w:cs="Times New Roman"/>
                <w:lang w:eastAsia="ru-RU"/>
              </w:rPr>
            </w:pPr>
          </w:p>
        </w:tc>
      </w:tr>
      <w:tr w:rsidR="0043543F" w:rsidRPr="00657CE5" w:rsidTr="00C837E8">
        <w:trPr>
          <w:trHeight w:val="562"/>
          <w:jc w:val="center"/>
        </w:trPr>
        <w:tc>
          <w:tcPr>
            <w:tcW w:w="5245" w:type="dxa"/>
            <w:tcBorders>
              <w:top w:val="single" w:sz="4" w:space="0" w:color="auto"/>
              <w:left w:val="single" w:sz="4" w:space="0" w:color="auto"/>
              <w:right w:val="single" w:sz="4" w:space="0" w:color="auto"/>
            </w:tcBorders>
          </w:tcPr>
          <w:p w:rsidR="0043543F" w:rsidRPr="00657CE5" w:rsidRDefault="0043543F" w:rsidP="0043543F">
            <w:pPr>
              <w:spacing w:after="0" w:line="240" w:lineRule="auto"/>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ЗАО «АКОМ»</w:t>
            </w:r>
          </w:p>
        </w:tc>
        <w:tc>
          <w:tcPr>
            <w:tcW w:w="4678" w:type="dxa"/>
            <w:vMerge/>
            <w:tcBorders>
              <w:left w:val="single" w:sz="4" w:space="0" w:color="auto"/>
              <w:right w:val="single" w:sz="4" w:space="0" w:color="auto"/>
            </w:tcBorders>
          </w:tcPr>
          <w:p w:rsidR="0043543F" w:rsidRPr="00657CE5" w:rsidRDefault="0043543F" w:rsidP="0043543F">
            <w:pPr>
              <w:spacing w:after="0" w:line="240" w:lineRule="auto"/>
              <w:jc w:val="center"/>
              <w:rPr>
                <w:rFonts w:ascii="Times New Roman" w:eastAsia="Times New Roman" w:hAnsi="Times New Roman" w:cs="Times New Roman"/>
                <w:lang w:eastAsia="ru-RU"/>
              </w:rPr>
            </w:pPr>
          </w:p>
        </w:tc>
      </w:tr>
      <w:tr w:rsidR="0043543F" w:rsidRPr="00657CE5" w:rsidTr="00C837E8">
        <w:trPr>
          <w:trHeight w:val="562"/>
          <w:jc w:val="center"/>
        </w:trPr>
        <w:tc>
          <w:tcPr>
            <w:tcW w:w="5245" w:type="dxa"/>
            <w:tcBorders>
              <w:top w:val="single" w:sz="4" w:space="0" w:color="auto"/>
              <w:left w:val="single" w:sz="4" w:space="0" w:color="auto"/>
              <w:right w:val="single" w:sz="4" w:space="0" w:color="auto"/>
            </w:tcBorders>
          </w:tcPr>
          <w:p w:rsidR="0043543F" w:rsidRPr="00657CE5" w:rsidRDefault="0043543F" w:rsidP="0043543F">
            <w:pPr>
              <w:spacing w:after="0" w:line="240" w:lineRule="auto"/>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АО «Арконик СМЗ»</w:t>
            </w:r>
          </w:p>
        </w:tc>
        <w:tc>
          <w:tcPr>
            <w:tcW w:w="4678" w:type="dxa"/>
            <w:vMerge/>
            <w:tcBorders>
              <w:left w:val="single" w:sz="4" w:space="0" w:color="auto"/>
              <w:right w:val="single" w:sz="4" w:space="0" w:color="auto"/>
            </w:tcBorders>
          </w:tcPr>
          <w:p w:rsidR="0043543F" w:rsidRPr="00657CE5" w:rsidRDefault="0043543F" w:rsidP="0043543F">
            <w:pPr>
              <w:spacing w:after="0" w:line="240" w:lineRule="auto"/>
              <w:jc w:val="center"/>
              <w:rPr>
                <w:rFonts w:ascii="Times New Roman" w:eastAsia="Times New Roman" w:hAnsi="Times New Roman" w:cs="Times New Roman"/>
                <w:lang w:eastAsia="ru-RU"/>
              </w:rPr>
            </w:pPr>
          </w:p>
        </w:tc>
      </w:tr>
      <w:tr w:rsidR="0043543F" w:rsidRPr="00657CE5" w:rsidTr="00C837E8">
        <w:trPr>
          <w:jc w:val="center"/>
        </w:trPr>
        <w:tc>
          <w:tcPr>
            <w:tcW w:w="9923" w:type="dxa"/>
            <w:gridSpan w:val="2"/>
            <w:tcBorders>
              <w:top w:val="single" w:sz="4" w:space="0" w:color="auto"/>
              <w:left w:val="single" w:sz="4" w:space="0" w:color="auto"/>
              <w:bottom w:val="single" w:sz="4" w:space="0" w:color="auto"/>
              <w:right w:val="single" w:sz="4" w:space="0" w:color="auto"/>
            </w:tcBorders>
          </w:tcPr>
          <w:p w:rsidR="0043543F" w:rsidRPr="00657CE5" w:rsidRDefault="0043543F" w:rsidP="0043543F">
            <w:pPr>
              <w:spacing w:after="0" w:line="240" w:lineRule="auto"/>
              <w:jc w:val="center"/>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Других производств, связанных с обращением или хранением токсичных, взрывопожароопасных и других веществ, которые могут образовывать взрывоопасные смеси</w:t>
            </w:r>
          </w:p>
        </w:tc>
      </w:tr>
      <w:tr w:rsidR="0043543F" w:rsidRPr="00657CE5" w:rsidTr="00C837E8">
        <w:trPr>
          <w:trHeight w:val="562"/>
          <w:jc w:val="center"/>
        </w:trPr>
        <w:tc>
          <w:tcPr>
            <w:tcW w:w="5245" w:type="dxa"/>
            <w:tcBorders>
              <w:top w:val="single" w:sz="4" w:space="0" w:color="auto"/>
              <w:left w:val="single" w:sz="4" w:space="0" w:color="auto"/>
              <w:right w:val="single" w:sz="4" w:space="0" w:color="auto"/>
            </w:tcBorders>
          </w:tcPr>
          <w:p w:rsidR="0043543F" w:rsidRPr="00657CE5" w:rsidRDefault="0043543F" w:rsidP="0043543F">
            <w:pPr>
              <w:spacing w:after="0" w:line="240" w:lineRule="auto"/>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ООО «Промкриоген»</w:t>
            </w:r>
          </w:p>
        </w:tc>
        <w:tc>
          <w:tcPr>
            <w:tcW w:w="4678" w:type="dxa"/>
            <w:tcBorders>
              <w:top w:val="single" w:sz="4" w:space="0" w:color="auto"/>
              <w:left w:val="single" w:sz="4" w:space="0" w:color="auto"/>
              <w:right w:val="single" w:sz="4" w:space="0" w:color="auto"/>
            </w:tcBorders>
          </w:tcPr>
          <w:p w:rsidR="0043543F" w:rsidRPr="00657CE5" w:rsidRDefault="0043543F" w:rsidP="0043543F">
            <w:pPr>
              <w:spacing w:after="0" w:line="240" w:lineRule="auto"/>
              <w:jc w:val="center"/>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Ацетилен, кислоты, растворители, кислород.</w:t>
            </w:r>
          </w:p>
        </w:tc>
      </w:tr>
    </w:tbl>
    <w:p w:rsidR="0043543F" w:rsidRPr="00657CE5" w:rsidRDefault="0043543F" w:rsidP="0043543F">
      <w:pPr>
        <w:widowControl w:val="0"/>
        <w:autoSpaceDE w:val="0"/>
        <w:autoSpaceDN w:val="0"/>
        <w:adjustRightInd w:val="0"/>
        <w:spacing w:after="0" w:line="240" w:lineRule="auto"/>
        <w:ind w:firstLine="360"/>
        <w:jc w:val="both"/>
        <w:rPr>
          <w:rFonts w:ascii="Times New Roman" w:eastAsia="Times New Roman" w:hAnsi="Times New Roman" w:cs="Times New Roman"/>
          <w:b/>
          <w:sz w:val="24"/>
          <w:szCs w:val="24"/>
          <w:lang w:eastAsia="ru-RU"/>
        </w:rPr>
      </w:pPr>
    </w:p>
    <w:tbl>
      <w:tblPr>
        <w:tblpPr w:leftFromText="180" w:rightFromText="180" w:vertAnchor="text" w:tblpXSpec="center" w:tblpY="1"/>
        <w:tblOverlap w:val="neve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79"/>
        <w:gridCol w:w="4786"/>
      </w:tblGrid>
      <w:tr w:rsidR="0043543F" w:rsidRPr="00657CE5" w:rsidTr="00C837E8">
        <w:trPr>
          <w:jc w:val="center"/>
        </w:trPr>
        <w:tc>
          <w:tcPr>
            <w:tcW w:w="5279" w:type="dxa"/>
            <w:tcBorders>
              <w:top w:val="single" w:sz="4" w:space="0" w:color="auto"/>
              <w:left w:val="single" w:sz="4" w:space="0" w:color="auto"/>
              <w:bottom w:val="single" w:sz="4" w:space="0" w:color="auto"/>
              <w:right w:val="single" w:sz="4" w:space="0" w:color="auto"/>
            </w:tcBorders>
          </w:tcPr>
          <w:p w:rsidR="0043543F" w:rsidRPr="00657CE5" w:rsidRDefault="0043543F" w:rsidP="0043543F">
            <w:pPr>
              <w:spacing w:after="0" w:line="240" w:lineRule="auto"/>
              <w:jc w:val="center"/>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Наименование предприятий</w:t>
            </w:r>
          </w:p>
        </w:tc>
        <w:tc>
          <w:tcPr>
            <w:tcW w:w="4786" w:type="dxa"/>
            <w:tcBorders>
              <w:top w:val="single" w:sz="4" w:space="0" w:color="auto"/>
              <w:left w:val="single" w:sz="4" w:space="0" w:color="auto"/>
              <w:bottom w:val="single" w:sz="4" w:space="0" w:color="auto"/>
              <w:right w:val="single" w:sz="4" w:space="0" w:color="auto"/>
            </w:tcBorders>
          </w:tcPr>
          <w:p w:rsidR="0043543F" w:rsidRPr="00657CE5" w:rsidRDefault="0043543F" w:rsidP="0043543F">
            <w:pPr>
              <w:spacing w:after="0" w:line="240" w:lineRule="auto"/>
              <w:jc w:val="center"/>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 xml:space="preserve">Наименование </w:t>
            </w:r>
          </w:p>
          <w:p w:rsidR="0043543F" w:rsidRPr="00657CE5" w:rsidRDefault="0043543F" w:rsidP="0043543F">
            <w:pPr>
              <w:spacing w:after="0" w:line="240" w:lineRule="auto"/>
              <w:jc w:val="center"/>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обращающихся</w:t>
            </w:r>
          </w:p>
          <w:p w:rsidR="0043543F" w:rsidRPr="00657CE5" w:rsidRDefault="0043543F" w:rsidP="0043543F">
            <w:pPr>
              <w:spacing w:after="0" w:line="240" w:lineRule="auto"/>
              <w:jc w:val="center"/>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веществ</w:t>
            </w:r>
          </w:p>
        </w:tc>
      </w:tr>
      <w:tr w:rsidR="0043543F" w:rsidRPr="00657CE5" w:rsidTr="00C837E8">
        <w:trPr>
          <w:trHeight w:val="559"/>
          <w:jc w:val="center"/>
        </w:trPr>
        <w:tc>
          <w:tcPr>
            <w:tcW w:w="5279" w:type="dxa"/>
            <w:tcBorders>
              <w:top w:val="single" w:sz="4" w:space="0" w:color="auto"/>
              <w:left w:val="single" w:sz="4" w:space="0" w:color="auto"/>
              <w:bottom w:val="single" w:sz="4" w:space="0" w:color="auto"/>
              <w:right w:val="single" w:sz="4" w:space="0" w:color="auto"/>
            </w:tcBorders>
          </w:tcPr>
          <w:p w:rsidR="0043543F" w:rsidRPr="00657CE5" w:rsidRDefault="0043543F" w:rsidP="0043543F">
            <w:pPr>
              <w:spacing w:after="0" w:line="240" w:lineRule="auto"/>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Предприятия систем водоподготовки</w:t>
            </w:r>
          </w:p>
        </w:tc>
        <w:tc>
          <w:tcPr>
            <w:tcW w:w="4786" w:type="dxa"/>
            <w:vMerge w:val="restart"/>
            <w:tcBorders>
              <w:top w:val="single" w:sz="4" w:space="0" w:color="auto"/>
              <w:left w:val="single" w:sz="4" w:space="0" w:color="auto"/>
              <w:right w:val="single" w:sz="4" w:space="0" w:color="auto"/>
            </w:tcBorders>
            <w:vAlign w:val="center"/>
          </w:tcPr>
          <w:p w:rsidR="0043543F" w:rsidRPr="00657CE5" w:rsidRDefault="0043543F" w:rsidP="0043543F">
            <w:pPr>
              <w:spacing w:after="0" w:line="240" w:lineRule="auto"/>
              <w:jc w:val="center"/>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Хлор</w:t>
            </w:r>
          </w:p>
        </w:tc>
      </w:tr>
      <w:tr w:rsidR="0043543F" w:rsidRPr="00657CE5" w:rsidTr="00C837E8">
        <w:trPr>
          <w:trHeight w:val="438"/>
          <w:jc w:val="center"/>
        </w:trPr>
        <w:tc>
          <w:tcPr>
            <w:tcW w:w="5279" w:type="dxa"/>
            <w:tcBorders>
              <w:top w:val="single" w:sz="4" w:space="0" w:color="auto"/>
              <w:left w:val="single" w:sz="4" w:space="0" w:color="auto"/>
              <w:bottom w:val="single" w:sz="4" w:space="0" w:color="auto"/>
              <w:right w:val="single" w:sz="4" w:space="0" w:color="auto"/>
            </w:tcBorders>
          </w:tcPr>
          <w:p w:rsidR="0043543F" w:rsidRPr="00657CE5" w:rsidRDefault="0043543F" w:rsidP="0043543F">
            <w:pPr>
              <w:spacing w:after="0" w:line="240" w:lineRule="auto"/>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ООО «Ульяновскводоканал»</w:t>
            </w:r>
          </w:p>
        </w:tc>
        <w:tc>
          <w:tcPr>
            <w:tcW w:w="4786" w:type="dxa"/>
            <w:vMerge/>
            <w:tcBorders>
              <w:left w:val="single" w:sz="4" w:space="0" w:color="auto"/>
              <w:right w:val="single" w:sz="4" w:space="0" w:color="auto"/>
            </w:tcBorders>
            <w:vAlign w:val="center"/>
          </w:tcPr>
          <w:p w:rsidR="0043543F" w:rsidRPr="00657CE5" w:rsidRDefault="0043543F" w:rsidP="0043543F">
            <w:pPr>
              <w:spacing w:after="0" w:line="240" w:lineRule="auto"/>
              <w:jc w:val="center"/>
              <w:rPr>
                <w:rFonts w:ascii="Times New Roman" w:eastAsia="Times New Roman" w:hAnsi="Times New Roman" w:cs="Times New Roman"/>
                <w:lang w:eastAsia="ru-RU"/>
              </w:rPr>
            </w:pPr>
          </w:p>
        </w:tc>
      </w:tr>
      <w:tr w:rsidR="0043543F" w:rsidRPr="00657CE5" w:rsidTr="00C837E8">
        <w:trPr>
          <w:trHeight w:val="432"/>
          <w:jc w:val="center"/>
        </w:trPr>
        <w:tc>
          <w:tcPr>
            <w:tcW w:w="5279" w:type="dxa"/>
            <w:tcBorders>
              <w:top w:val="single" w:sz="4" w:space="0" w:color="auto"/>
              <w:left w:val="single" w:sz="4" w:space="0" w:color="auto"/>
              <w:bottom w:val="single" w:sz="4" w:space="0" w:color="auto"/>
              <w:right w:val="single" w:sz="4" w:space="0" w:color="auto"/>
            </w:tcBorders>
          </w:tcPr>
          <w:p w:rsidR="0043543F" w:rsidRPr="00657CE5" w:rsidRDefault="0043543F" w:rsidP="0043543F">
            <w:pPr>
              <w:spacing w:after="0" w:line="240" w:lineRule="auto"/>
              <w:rPr>
                <w:rFonts w:ascii="Times New Roman" w:eastAsia="Times New Roman" w:hAnsi="Times New Roman" w:cs="Times New Roman"/>
                <w:lang w:eastAsia="ru-RU"/>
              </w:rPr>
            </w:pPr>
            <w:r w:rsidRPr="00657CE5">
              <w:rPr>
                <w:rFonts w:ascii="Times New Roman" w:eastAsia="Times New Roman" w:hAnsi="Times New Roman" w:cs="Times New Roman"/>
                <w:lang w:eastAsia="ru-RU"/>
              </w:rPr>
              <w:lastRenderedPageBreak/>
              <w:t>ОАО «НИИАР Генерация»</w:t>
            </w:r>
          </w:p>
        </w:tc>
        <w:tc>
          <w:tcPr>
            <w:tcW w:w="4786" w:type="dxa"/>
            <w:vMerge/>
            <w:tcBorders>
              <w:left w:val="single" w:sz="4" w:space="0" w:color="auto"/>
              <w:right w:val="single" w:sz="4" w:space="0" w:color="auto"/>
            </w:tcBorders>
            <w:vAlign w:val="center"/>
          </w:tcPr>
          <w:p w:rsidR="0043543F" w:rsidRPr="00657CE5" w:rsidRDefault="0043543F" w:rsidP="0043543F">
            <w:pPr>
              <w:spacing w:after="0" w:line="240" w:lineRule="auto"/>
              <w:jc w:val="center"/>
              <w:rPr>
                <w:rFonts w:ascii="Times New Roman" w:eastAsia="Times New Roman" w:hAnsi="Times New Roman" w:cs="Times New Roman"/>
                <w:lang w:eastAsia="ru-RU"/>
              </w:rPr>
            </w:pPr>
          </w:p>
        </w:tc>
      </w:tr>
      <w:tr w:rsidR="0043543F" w:rsidRPr="00657CE5" w:rsidTr="00C837E8">
        <w:trPr>
          <w:jc w:val="center"/>
        </w:trPr>
        <w:tc>
          <w:tcPr>
            <w:tcW w:w="10065" w:type="dxa"/>
            <w:gridSpan w:val="2"/>
            <w:tcBorders>
              <w:top w:val="single" w:sz="4" w:space="0" w:color="auto"/>
              <w:left w:val="single" w:sz="4" w:space="0" w:color="auto"/>
              <w:bottom w:val="single" w:sz="4" w:space="0" w:color="auto"/>
              <w:right w:val="single" w:sz="4" w:space="0" w:color="auto"/>
            </w:tcBorders>
          </w:tcPr>
          <w:p w:rsidR="0043543F" w:rsidRPr="00657CE5" w:rsidRDefault="0043543F" w:rsidP="0043543F">
            <w:pPr>
              <w:spacing w:after="0" w:line="240" w:lineRule="auto"/>
              <w:jc w:val="center"/>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 xml:space="preserve">Аммиачно-холодильные установки </w:t>
            </w:r>
          </w:p>
        </w:tc>
      </w:tr>
      <w:tr w:rsidR="0043543F" w:rsidRPr="00657CE5" w:rsidTr="00C837E8">
        <w:trPr>
          <w:jc w:val="center"/>
        </w:trPr>
        <w:tc>
          <w:tcPr>
            <w:tcW w:w="5279" w:type="dxa"/>
            <w:tcBorders>
              <w:top w:val="single" w:sz="4" w:space="0" w:color="auto"/>
              <w:left w:val="single" w:sz="4" w:space="0" w:color="auto"/>
              <w:bottom w:val="single" w:sz="4" w:space="0" w:color="auto"/>
              <w:right w:val="single" w:sz="4" w:space="0" w:color="auto"/>
            </w:tcBorders>
          </w:tcPr>
          <w:p w:rsidR="0043543F" w:rsidRPr="00657CE5" w:rsidRDefault="0043543F" w:rsidP="0043543F">
            <w:pPr>
              <w:spacing w:after="0" w:line="240" w:lineRule="auto"/>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АО «Алев»</w:t>
            </w:r>
          </w:p>
        </w:tc>
        <w:tc>
          <w:tcPr>
            <w:tcW w:w="4786" w:type="dxa"/>
            <w:vMerge w:val="restart"/>
            <w:tcBorders>
              <w:top w:val="single" w:sz="4" w:space="0" w:color="auto"/>
              <w:left w:val="single" w:sz="4" w:space="0" w:color="auto"/>
              <w:right w:val="single" w:sz="4" w:space="0" w:color="auto"/>
            </w:tcBorders>
            <w:vAlign w:val="center"/>
          </w:tcPr>
          <w:p w:rsidR="0043543F" w:rsidRPr="00657CE5" w:rsidRDefault="0043543F" w:rsidP="0043543F">
            <w:pPr>
              <w:spacing w:after="0" w:line="240" w:lineRule="auto"/>
              <w:jc w:val="center"/>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Аммиак</w:t>
            </w:r>
          </w:p>
        </w:tc>
      </w:tr>
      <w:tr w:rsidR="0043543F" w:rsidRPr="00657CE5" w:rsidTr="00C837E8">
        <w:trPr>
          <w:trHeight w:val="411"/>
          <w:jc w:val="center"/>
        </w:trPr>
        <w:tc>
          <w:tcPr>
            <w:tcW w:w="5279" w:type="dxa"/>
            <w:tcBorders>
              <w:top w:val="single" w:sz="4" w:space="0" w:color="auto"/>
              <w:left w:val="single" w:sz="4" w:space="0" w:color="auto"/>
              <w:bottom w:val="single" w:sz="4" w:space="0" w:color="auto"/>
              <w:right w:val="single" w:sz="4" w:space="0" w:color="auto"/>
            </w:tcBorders>
          </w:tcPr>
          <w:p w:rsidR="0043543F" w:rsidRPr="00657CE5" w:rsidRDefault="0043543F" w:rsidP="0043543F">
            <w:pPr>
              <w:spacing w:after="0" w:line="240" w:lineRule="auto"/>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АО «АгроцентрТамбов»</w:t>
            </w:r>
          </w:p>
        </w:tc>
        <w:tc>
          <w:tcPr>
            <w:tcW w:w="4786" w:type="dxa"/>
            <w:vMerge/>
            <w:tcBorders>
              <w:left w:val="single" w:sz="4" w:space="0" w:color="auto"/>
              <w:right w:val="single" w:sz="4" w:space="0" w:color="auto"/>
            </w:tcBorders>
            <w:vAlign w:val="center"/>
          </w:tcPr>
          <w:p w:rsidR="0043543F" w:rsidRPr="00657CE5" w:rsidRDefault="0043543F" w:rsidP="0043543F">
            <w:pPr>
              <w:spacing w:after="0" w:line="240" w:lineRule="auto"/>
              <w:jc w:val="center"/>
              <w:rPr>
                <w:rFonts w:ascii="Times New Roman" w:eastAsia="Times New Roman" w:hAnsi="Times New Roman" w:cs="Times New Roman"/>
                <w:lang w:eastAsia="ru-RU"/>
              </w:rPr>
            </w:pPr>
          </w:p>
        </w:tc>
      </w:tr>
      <w:tr w:rsidR="0043543F" w:rsidRPr="00657CE5" w:rsidTr="00C837E8">
        <w:trPr>
          <w:trHeight w:val="564"/>
          <w:jc w:val="center"/>
        </w:trPr>
        <w:tc>
          <w:tcPr>
            <w:tcW w:w="5279" w:type="dxa"/>
            <w:tcBorders>
              <w:top w:val="single" w:sz="4" w:space="0" w:color="auto"/>
              <w:left w:val="single" w:sz="4" w:space="0" w:color="auto"/>
              <w:bottom w:val="single" w:sz="4" w:space="0" w:color="auto"/>
              <w:right w:val="single" w:sz="4" w:space="0" w:color="auto"/>
            </w:tcBorders>
          </w:tcPr>
          <w:p w:rsidR="0043543F" w:rsidRPr="00657CE5" w:rsidRDefault="0043543F" w:rsidP="0043543F">
            <w:pPr>
              <w:spacing w:after="0" w:line="240" w:lineRule="auto"/>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ООО «Черкизовский Мясо перерабатывающий завод»</w:t>
            </w:r>
          </w:p>
        </w:tc>
        <w:tc>
          <w:tcPr>
            <w:tcW w:w="4786" w:type="dxa"/>
            <w:vMerge/>
            <w:tcBorders>
              <w:left w:val="single" w:sz="4" w:space="0" w:color="auto"/>
              <w:right w:val="single" w:sz="4" w:space="0" w:color="auto"/>
            </w:tcBorders>
            <w:vAlign w:val="center"/>
          </w:tcPr>
          <w:p w:rsidR="0043543F" w:rsidRPr="00657CE5" w:rsidRDefault="0043543F" w:rsidP="0043543F">
            <w:pPr>
              <w:spacing w:after="0" w:line="240" w:lineRule="auto"/>
              <w:jc w:val="center"/>
              <w:rPr>
                <w:rFonts w:ascii="Times New Roman" w:eastAsia="Times New Roman" w:hAnsi="Times New Roman" w:cs="Times New Roman"/>
                <w:lang w:eastAsia="ru-RU"/>
              </w:rPr>
            </w:pPr>
          </w:p>
        </w:tc>
      </w:tr>
      <w:tr w:rsidR="0043543F" w:rsidRPr="00657CE5" w:rsidTr="00C837E8">
        <w:trPr>
          <w:jc w:val="center"/>
        </w:trPr>
        <w:tc>
          <w:tcPr>
            <w:tcW w:w="5279" w:type="dxa"/>
            <w:tcBorders>
              <w:top w:val="single" w:sz="4" w:space="0" w:color="auto"/>
              <w:left w:val="single" w:sz="4" w:space="0" w:color="auto"/>
              <w:bottom w:val="single" w:sz="4" w:space="0" w:color="auto"/>
              <w:right w:val="single" w:sz="4" w:space="0" w:color="auto"/>
            </w:tcBorders>
          </w:tcPr>
          <w:p w:rsidR="0043543F" w:rsidRPr="00657CE5" w:rsidRDefault="0043543F" w:rsidP="0043543F">
            <w:pPr>
              <w:spacing w:after="0" w:line="240" w:lineRule="auto"/>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ООО «Ульяновский хладокомбинат»</w:t>
            </w:r>
          </w:p>
        </w:tc>
        <w:tc>
          <w:tcPr>
            <w:tcW w:w="4786" w:type="dxa"/>
            <w:vMerge/>
            <w:tcBorders>
              <w:left w:val="single" w:sz="4" w:space="0" w:color="auto"/>
              <w:right w:val="single" w:sz="4" w:space="0" w:color="auto"/>
            </w:tcBorders>
            <w:vAlign w:val="center"/>
          </w:tcPr>
          <w:p w:rsidR="0043543F" w:rsidRPr="00657CE5" w:rsidRDefault="0043543F" w:rsidP="0043543F">
            <w:pPr>
              <w:spacing w:after="0" w:line="240" w:lineRule="auto"/>
              <w:jc w:val="center"/>
              <w:rPr>
                <w:rFonts w:ascii="Times New Roman" w:eastAsia="Times New Roman" w:hAnsi="Times New Roman" w:cs="Times New Roman"/>
                <w:lang w:eastAsia="ru-RU"/>
              </w:rPr>
            </w:pPr>
          </w:p>
        </w:tc>
      </w:tr>
      <w:tr w:rsidR="0043543F" w:rsidRPr="00657CE5" w:rsidTr="00C837E8">
        <w:trPr>
          <w:jc w:val="center"/>
        </w:trPr>
        <w:tc>
          <w:tcPr>
            <w:tcW w:w="5279" w:type="dxa"/>
            <w:tcBorders>
              <w:top w:val="single" w:sz="4" w:space="0" w:color="auto"/>
              <w:left w:val="single" w:sz="4" w:space="0" w:color="auto"/>
              <w:bottom w:val="single" w:sz="4" w:space="0" w:color="auto"/>
              <w:right w:val="single" w:sz="4" w:space="0" w:color="auto"/>
            </w:tcBorders>
          </w:tcPr>
          <w:p w:rsidR="0043543F" w:rsidRPr="00657CE5" w:rsidRDefault="0043543F" w:rsidP="0043543F">
            <w:pPr>
              <w:spacing w:after="0" w:line="240" w:lineRule="auto"/>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ООО «Завод Трехсосенский»</w:t>
            </w:r>
          </w:p>
        </w:tc>
        <w:tc>
          <w:tcPr>
            <w:tcW w:w="4786" w:type="dxa"/>
            <w:vMerge/>
            <w:tcBorders>
              <w:left w:val="single" w:sz="4" w:space="0" w:color="auto"/>
              <w:right w:val="single" w:sz="4" w:space="0" w:color="auto"/>
            </w:tcBorders>
            <w:vAlign w:val="center"/>
          </w:tcPr>
          <w:p w:rsidR="0043543F" w:rsidRPr="00657CE5" w:rsidRDefault="0043543F" w:rsidP="0043543F">
            <w:pPr>
              <w:spacing w:after="0" w:line="240" w:lineRule="auto"/>
              <w:jc w:val="center"/>
              <w:rPr>
                <w:rFonts w:ascii="Times New Roman" w:eastAsia="Times New Roman" w:hAnsi="Times New Roman" w:cs="Times New Roman"/>
                <w:lang w:eastAsia="ru-RU"/>
              </w:rPr>
            </w:pPr>
          </w:p>
        </w:tc>
      </w:tr>
      <w:tr w:rsidR="0043543F" w:rsidRPr="00657CE5" w:rsidTr="00C837E8">
        <w:trPr>
          <w:jc w:val="center"/>
        </w:trPr>
        <w:tc>
          <w:tcPr>
            <w:tcW w:w="5279" w:type="dxa"/>
            <w:tcBorders>
              <w:top w:val="single" w:sz="4" w:space="0" w:color="auto"/>
              <w:left w:val="single" w:sz="4" w:space="0" w:color="auto"/>
              <w:bottom w:val="single" w:sz="4" w:space="0" w:color="auto"/>
              <w:right w:val="single" w:sz="4" w:space="0" w:color="auto"/>
            </w:tcBorders>
          </w:tcPr>
          <w:p w:rsidR="0043543F" w:rsidRPr="00657CE5" w:rsidRDefault="0043543F" w:rsidP="0043543F">
            <w:pPr>
              <w:spacing w:after="0" w:line="240" w:lineRule="auto"/>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ЗАО «Пивоварня Москва-Эфес»</w:t>
            </w:r>
          </w:p>
        </w:tc>
        <w:tc>
          <w:tcPr>
            <w:tcW w:w="4786" w:type="dxa"/>
            <w:vMerge/>
            <w:tcBorders>
              <w:left w:val="single" w:sz="4" w:space="0" w:color="auto"/>
              <w:right w:val="single" w:sz="4" w:space="0" w:color="auto"/>
            </w:tcBorders>
            <w:vAlign w:val="center"/>
          </w:tcPr>
          <w:p w:rsidR="0043543F" w:rsidRPr="00657CE5" w:rsidRDefault="0043543F" w:rsidP="0043543F">
            <w:pPr>
              <w:spacing w:after="0" w:line="240" w:lineRule="auto"/>
              <w:jc w:val="center"/>
              <w:rPr>
                <w:rFonts w:ascii="Times New Roman" w:eastAsia="Times New Roman" w:hAnsi="Times New Roman" w:cs="Times New Roman"/>
                <w:lang w:eastAsia="ru-RU"/>
              </w:rPr>
            </w:pPr>
          </w:p>
        </w:tc>
      </w:tr>
      <w:tr w:rsidR="0043543F" w:rsidRPr="00657CE5" w:rsidTr="00C837E8">
        <w:trPr>
          <w:jc w:val="center"/>
        </w:trPr>
        <w:tc>
          <w:tcPr>
            <w:tcW w:w="5279" w:type="dxa"/>
            <w:tcBorders>
              <w:top w:val="single" w:sz="4" w:space="0" w:color="auto"/>
              <w:left w:val="single" w:sz="4" w:space="0" w:color="auto"/>
              <w:bottom w:val="single" w:sz="4" w:space="0" w:color="auto"/>
              <w:right w:val="single" w:sz="4" w:space="0" w:color="auto"/>
            </w:tcBorders>
          </w:tcPr>
          <w:p w:rsidR="0043543F" w:rsidRPr="00657CE5" w:rsidRDefault="0043543F" w:rsidP="0043543F">
            <w:pPr>
              <w:spacing w:after="0" w:line="240" w:lineRule="auto"/>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ОГАУ «Волга – Спорт – Арена»</w:t>
            </w:r>
          </w:p>
        </w:tc>
        <w:tc>
          <w:tcPr>
            <w:tcW w:w="4786" w:type="dxa"/>
            <w:vMerge/>
            <w:tcBorders>
              <w:left w:val="single" w:sz="4" w:space="0" w:color="auto"/>
              <w:bottom w:val="single" w:sz="4" w:space="0" w:color="auto"/>
              <w:right w:val="single" w:sz="4" w:space="0" w:color="auto"/>
            </w:tcBorders>
            <w:vAlign w:val="center"/>
          </w:tcPr>
          <w:p w:rsidR="0043543F" w:rsidRPr="00657CE5" w:rsidRDefault="0043543F" w:rsidP="0043543F">
            <w:pPr>
              <w:spacing w:after="0" w:line="240" w:lineRule="auto"/>
              <w:jc w:val="center"/>
              <w:rPr>
                <w:rFonts w:ascii="Times New Roman" w:eastAsia="Times New Roman" w:hAnsi="Times New Roman" w:cs="Times New Roman"/>
                <w:lang w:eastAsia="ru-RU"/>
              </w:rPr>
            </w:pPr>
          </w:p>
        </w:tc>
      </w:tr>
      <w:tr w:rsidR="0043543F" w:rsidRPr="00657CE5" w:rsidTr="00C837E8">
        <w:trPr>
          <w:trHeight w:val="524"/>
          <w:jc w:val="center"/>
        </w:trPr>
        <w:tc>
          <w:tcPr>
            <w:tcW w:w="10065" w:type="dxa"/>
            <w:gridSpan w:val="2"/>
            <w:tcBorders>
              <w:top w:val="single" w:sz="4" w:space="0" w:color="auto"/>
              <w:left w:val="single" w:sz="4" w:space="0" w:color="auto"/>
              <w:bottom w:val="single" w:sz="4" w:space="0" w:color="auto"/>
              <w:right w:val="single" w:sz="4" w:space="0" w:color="auto"/>
            </w:tcBorders>
          </w:tcPr>
          <w:p w:rsidR="0043543F" w:rsidRPr="00657CE5" w:rsidRDefault="0043543F" w:rsidP="0043543F">
            <w:pPr>
              <w:spacing w:after="0" w:line="240" w:lineRule="auto"/>
              <w:jc w:val="center"/>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Производство и потребление продуктов разделения воздуха, криогенно-вакуумной техники, обращения углекислоты и инертных газов</w:t>
            </w:r>
          </w:p>
        </w:tc>
      </w:tr>
      <w:tr w:rsidR="0043543F" w:rsidRPr="00657CE5" w:rsidTr="00C837E8">
        <w:trPr>
          <w:jc w:val="center"/>
        </w:trPr>
        <w:tc>
          <w:tcPr>
            <w:tcW w:w="5279" w:type="dxa"/>
            <w:tcBorders>
              <w:top w:val="single" w:sz="4" w:space="0" w:color="auto"/>
              <w:left w:val="single" w:sz="4" w:space="0" w:color="auto"/>
              <w:bottom w:val="single" w:sz="4" w:space="0" w:color="auto"/>
              <w:right w:val="single" w:sz="4" w:space="0" w:color="auto"/>
            </w:tcBorders>
          </w:tcPr>
          <w:p w:rsidR="0043543F" w:rsidRPr="00657CE5" w:rsidRDefault="0043543F" w:rsidP="0043543F">
            <w:pPr>
              <w:spacing w:after="0" w:line="240" w:lineRule="auto"/>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ОАО «НПП «Завод Искра»</w:t>
            </w:r>
          </w:p>
        </w:tc>
        <w:tc>
          <w:tcPr>
            <w:tcW w:w="4786" w:type="dxa"/>
            <w:vMerge w:val="restart"/>
            <w:tcBorders>
              <w:top w:val="single" w:sz="4" w:space="0" w:color="auto"/>
              <w:left w:val="single" w:sz="4" w:space="0" w:color="auto"/>
              <w:right w:val="single" w:sz="4" w:space="0" w:color="auto"/>
            </w:tcBorders>
            <w:vAlign w:val="center"/>
          </w:tcPr>
          <w:p w:rsidR="0043543F" w:rsidRPr="00657CE5" w:rsidRDefault="0043543F" w:rsidP="0043543F">
            <w:pPr>
              <w:spacing w:after="0" w:line="240" w:lineRule="auto"/>
              <w:jc w:val="center"/>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Кислород, водород</w:t>
            </w:r>
          </w:p>
          <w:p w:rsidR="0043543F" w:rsidRPr="00657CE5" w:rsidRDefault="0043543F" w:rsidP="0043543F">
            <w:pPr>
              <w:spacing w:after="0" w:line="240" w:lineRule="auto"/>
              <w:jc w:val="center"/>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Азот, кислород, аргон</w:t>
            </w:r>
          </w:p>
        </w:tc>
      </w:tr>
      <w:tr w:rsidR="0043543F" w:rsidRPr="00657CE5" w:rsidTr="00C837E8">
        <w:trPr>
          <w:trHeight w:val="456"/>
          <w:jc w:val="center"/>
        </w:trPr>
        <w:tc>
          <w:tcPr>
            <w:tcW w:w="5279" w:type="dxa"/>
            <w:tcBorders>
              <w:top w:val="single" w:sz="4" w:space="0" w:color="auto"/>
              <w:left w:val="single" w:sz="4" w:space="0" w:color="auto"/>
              <w:bottom w:val="single" w:sz="4" w:space="0" w:color="auto"/>
              <w:right w:val="single" w:sz="4" w:space="0" w:color="auto"/>
            </w:tcBorders>
          </w:tcPr>
          <w:p w:rsidR="0043543F" w:rsidRPr="00657CE5" w:rsidRDefault="0043543F" w:rsidP="0043543F">
            <w:pPr>
              <w:spacing w:after="0" w:line="240" w:lineRule="auto"/>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ОАО «Волжская ТГК» Ульяновские филиалы</w:t>
            </w:r>
          </w:p>
        </w:tc>
        <w:tc>
          <w:tcPr>
            <w:tcW w:w="4786" w:type="dxa"/>
            <w:vMerge/>
            <w:tcBorders>
              <w:left w:val="single" w:sz="4" w:space="0" w:color="auto"/>
              <w:right w:val="single" w:sz="4" w:space="0" w:color="auto"/>
            </w:tcBorders>
          </w:tcPr>
          <w:p w:rsidR="0043543F" w:rsidRPr="00657CE5" w:rsidRDefault="0043543F" w:rsidP="0043543F">
            <w:pPr>
              <w:spacing w:after="0" w:line="240" w:lineRule="auto"/>
              <w:jc w:val="center"/>
              <w:rPr>
                <w:rFonts w:ascii="Times New Roman" w:eastAsia="Times New Roman" w:hAnsi="Times New Roman" w:cs="Times New Roman"/>
                <w:lang w:eastAsia="ru-RU"/>
              </w:rPr>
            </w:pPr>
          </w:p>
        </w:tc>
      </w:tr>
      <w:tr w:rsidR="0043543F" w:rsidRPr="00657CE5" w:rsidTr="00C837E8">
        <w:trPr>
          <w:trHeight w:val="323"/>
          <w:jc w:val="center"/>
        </w:trPr>
        <w:tc>
          <w:tcPr>
            <w:tcW w:w="5279" w:type="dxa"/>
            <w:tcBorders>
              <w:top w:val="single" w:sz="4" w:space="0" w:color="auto"/>
              <w:left w:val="single" w:sz="4" w:space="0" w:color="auto"/>
              <w:right w:val="single" w:sz="4" w:space="0" w:color="auto"/>
            </w:tcBorders>
          </w:tcPr>
          <w:p w:rsidR="0043543F" w:rsidRPr="00657CE5" w:rsidRDefault="0043543F" w:rsidP="0043543F">
            <w:pPr>
              <w:spacing w:after="0" w:line="240" w:lineRule="auto"/>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ЗАО «Авиастар-СП»</w:t>
            </w:r>
          </w:p>
        </w:tc>
        <w:tc>
          <w:tcPr>
            <w:tcW w:w="4786" w:type="dxa"/>
            <w:vMerge/>
            <w:tcBorders>
              <w:left w:val="single" w:sz="4" w:space="0" w:color="auto"/>
              <w:right w:val="single" w:sz="4" w:space="0" w:color="auto"/>
            </w:tcBorders>
            <w:vAlign w:val="center"/>
          </w:tcPr>
          <w:p w:rsidR="0043543F" w:rsidRPr="00657CE5" w:rsidRDefault="0043543F" w:rsidP="0043543F">
            <w:pPr>
              <w:spacing w:after="0" w:line="240" w:lineRule="auto"/>
              <w:jc w:val="center"/>
              <w:rPr>
                <w:rFonts w:ascii="Times New Roman" w:eastAsia="Times New Roman" w:hAnsi="Times New Roman" w:cs="Times New Roman"/>
                <w:lang w:eastAsia="ru-RU"/>
              </w:rPr>
            </w:pPr>
          </w:p>
        </w:tc>
      </w:tr>
      <w:tr w:rsidR="0043543F" w:rsidRPr="00657CE5" w:rsidTr="00C837E8">
        <w:trPr>
          <w:trHeight w:val="284"/>
          <w:jc w:val="center"/>
        </w:trPr>
        <w:tc>
          <w:tcPr>
            <w:tcW w:w="5279" w:type="dxa"/>
            <w:tcBorders>
              <w:top w:val="single" w:sz="4" w:space="0" w:color="auto"/>
              <w:left w:val="single" w:sz="4" w:space="0" w:color="auto"/>
              <w:right w:val="single" w:sz="4" w:space="0" w:color="auto"/>
            </w:tcBorders>
          </w:tcPr>
          <w:p w:rsidR="0043543F" w:rsidRPr="00657CE5" w:rsidRDefault="0043543F" w:rsidP="0043543F">
            <w:pPr>
              <w:spacing w:after="0" w:line="240" w:lineRule="auto"/>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ООО «Евроизоль»</w:t>
            </w:r>
          </w:p>
        </w:tc>
        <w:tc>
          <w:tcPr>
            <w:tcW w:w="4786" w:type="dxa"/>
            <w:vMerge/>
            <w:tcBorders>
              <w:left w:val="single" w:sz="4" w:space="0" w:color="auto"/>
              <w:right w:val="single" w:sz="4" w:space="0" w:color="auto"/>
            </w:tcBorders>
            <w:vAlign w:val="center"/>
          </w:tcPr>
          <w:p w:rsidR="0043543F" w:rsidRPr="00657CE5" w:rsidRDefault="0043543F" w:rsidP="0043543F">
            <w:pPr>
              <w:spacing w:after="0" w:line="240" w:lineRule="auto"/>
              <w:jc w:val="center"/>
              <w:rPr>
                <w:rFonts w:ascii="Times New Roman" w:eastAsia="Times New Roman" w:hAnsi="Times New Roman" w:cs="Times New Roman"/>
                <w:lang w:eastAsia="ru-RU"/>
              </w:rPr>
            </w:pPr>
          </w:p>
        </w:tc>
      </w:tr>
      <w:tr w:rsidR="0043543F" w:rsidRPr="00657CE5" w:rsidTr="00C837E8">
        <w:trPr>
          <w:jc w:val="center"/>
        </w:trPr>
        <w:tc>
          <w:tcPr>
            <w:tcW w:w="10065" w:type="dxa"/>
            <w:gridSpan w:val="2"/>
            <w:tcBorders>
              <w:top w:val="single" w:sz="4" w:space="0" w:color="auto"/>
              <w:left w:val="single" w:sz="4" w:space="0" w:color="auto"/>
              <w:bottom w:val="single" w:sz="4" w:space="0" w:color="auto"/>
              <w:right w:val="single" w:sz="4" w:space="0" w:color="auto"/>
            </w:tcBorders>
          </w:tcPr>
          <w:p w:rsidR="0043543F" w:rsidRPr="00657CE5" w:rsidRDefault="0043543F" w:rsidP="0043543F">
            <w:pPr>
              <w:spacing w:after="0" w:line="240" w:lineRule="auto"/>
              <w:jc w:val="center"/>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Спиртовые производства</w:t>
            </w:r>
          </w:p>
        </w:tc>
      </w:tr>
      <w:tr w:rsidR="0043543F" w:rsidRPr="00657CE5" w:rsidTr="00C837E8">
        <w:trPr>
          <w:jc w:val="center"/>
        </w:trPr>
        <w:tc>
          <w:tcPr>
            <w:tcW w:w="5279" w:type="dxa"/>
            <w:tcBorders>
              <w:top w:val="single" w:sz="4" w:space="0" w:color="auto"/>
              <w:left w:val="single" w:sz="4" w:space="0" w:color="auto"/>
              <w:bottom w:val="single" w:sz="4" w:space="0" w:color="auto"/>
              <w:right w:val="single" w:sz="4" w:space="0" w:color="auto"/>
            </w:tcBorders>
          </w:tcPr>
          <w:p w:rsidR="0043543F" w:rsidRPr="00657CE5" w:rsidRDefault="0043543F" w:rsidP="0043543F">
            <w:pPr>
              <w:spacing w:after="0" w:line="240" w:lineRule="auto"/>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ООО «Алкогольная компания»</w:t>
            </w:r>
          </w:p>
        </w:tc>
        <w:tc>
          <w:tcPr>
            <w:tcW w:w="4786" w:type="dxa"/>
            <w:vMerge w:val="restart"/>
            <w:tcBorders>
              <w:left w:val="single" w:sz="4" w:space="0" w:color="auto"/>
              <w:right w:val="single" w:sz="4" w:space="0" w:color="auto"/>
            </w:tcBorders>
            <w:vAlign w:val="center"/>
          </w:tcPr>
          <w:p w:rsidR="0043543F" w:rsidRPr="00657CE5" w:rsidRDefault="0043543F" w:rsidP="0043543F">
            <w:pPr>
              <w:spacing w:after="0" w:line="240" w:lineRule="auto"/>
              <w:jc w:val="center"/>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Горючие жидкости</w:t>
            </w:r>
          </w:p>
        </w:tc>
      </w:tr>
      <w:tr w:rsidR="0043543F" w:rsidRPr="00657CE5" w:rsidTr="00C837E8">
        <w:trPr>
          <w:jc w:val="center"/>
        </w:trPr>
        <w:tc>
          <w:tcPr>
            <w:tcW w:w="5279" w:type="dxa"/>
            <w:tcBorders>
              <w:top w:val="single" w:sz="4" w:space="0" w:color="auto"/>
              <w:left w:val="single" w:sz="4" w:space="0" w:color="auto"/>
              <w:bottom w:val="single" w:sz="4" w:space="0" w:color="auto"/>
              <w:right w:val="single" w:sz="4" w:space="0" w:color="auto"/>
            </w:tcBorders>
          </w:tcPr>
          <w:p w:rsidR="0043543F" w:rsidRPr="00657CE5" w:rsidRDefault="0043543F" w:rsidP="0043543F">
            <w:pPr>
              <w:spacing w:after="0" w:line="240" w:lineRule="auto"/>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ООО «Завод Техно-Николь Ульяновск»</w:t>
            </w:r>
          </w:p>
        </w:tc>
        <w:tc>
          <w:tcPr>
            <w:tcW w:w="4786" w:type="dxa"/>
            <w:vMerge/>
            <w:tcBorders>
              <w:left w:val="single" w:sz="4" w:space="0" w:color="auto"/>
              <w:right w:val="single" w:sz="4" w:space="0" w:color="auto"/>
            </w:tcBorders>
            <w:vAlign w:val="center"/>
          </w:tcPr>
          <w:p w:rsidR="0043543F" w:rsidRPr="00657CE5" w:rsidRDefault="0043543F" w:rsidP="0043543F">
            <w:pPr>
              <w:spacing w:after="0" w:line="240" w:lineRule="auto"/>
              <w:jc w:val="center"/>
              <w:rPr>
                <w:rFonts w:ascii="Times New Roman" w:eastAsia="Times New Roman" w:hAnsi="Times New Roman" w:cs="Times New Roman"/>
                <w:lang w:eastAsia="ru-RU"/>
              </w:rPr>
            </w:pPr>
          </w:p>
        </w:tc>
      </w:tr>
      <w:tr w:rsidR="0043543F" w:rsidRPr="00657CE5" w:rsidTr="00C837E8">
        <w:trPr>
          <w:jc w:val="center"/>
        </w:trPr>
        <w:tc>
          <w:tcPr>
            <w:tcW w:w="5279" w:type="dxa"/>
            <w:tcBorders>
              <w:top w:val="single" w:sz="4" w:space="0" w:color="auto"/>
              <w:left w:val="single" w:sz="4" w:space="0" w:color="auto"/>
              <w:bottom w:val="single" w:sz="4" w:space="0" w:color="auto"/>
              <w:right w:val="single" w:sz="4" w:space="0" w:color="auto"/>
            </w:tcBorders>
          </w:tcPr>
          <w:p w:rsidR="0043543F" w:rsidRPr="00657CE5" w:rsidRDefault="0043543F" w:rsidP="0043543F">
            <w:pPr>
              <w:spacing w:after="0" w:line="240" w:lineRule="auto"/>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ООО «Чердаклы Спирт»</w:t>
            </w:r>
          </w:p>
        </w:tc>
        <w:tc>
          <w:tcPr>
            <w:tcW w:w="4786" w:type="dxa"/>
            <w:vMerge/>
            <w:tcBorders>
              <w:left w:val="single" w:sz="4" w:space="0" w:color="auto"/>
              <w:right w:val="single" w:sz="4" w:space="0" w:color="auto"/>
            </w:tcBorders>
            <w:vAlign w:val="center"/>
          </w:tcPr>
          <w:p w:rsidR="0043543F" w:rsidRPr="00657CE5" w:rsidRDefault="0043543F" w:rsidP="0043543F">
            <w:pPr>
              <w:spacing w:after="0" w:line="240" w:lineRule="auto"/>
              <w:jc w:val="center"/>
              <w:rPr>
                <w:rFonts w:ascii="Times New Roman" w:eastAsia="Times New Roman" w:hAnsi="Times New Roman" w:cs="Times New Roman"/>
                <w:lang w:eastAsia="ru-RU"/>
              </w:rPr>
            </w:pPr>
          </w:p>
        </w:tc>
      </w:tr>
      <w:tr w:rsidR="0043543F" w:rsidRPr="00657CE5" w:rsidTr="00C837E8">
        <w:trPr>
          <w:jc w:val="center"/>
        </w:trPr>
        <w:tc>
          <w:tcPr>
            <w:tcW w:w="5279" w:type="dxa"/>
            <w:tcBorders>
              <w:top w:val="single" w:sz="4" w:space="0" w:color="auto"/>
              <w:left w:val="single" w:sz="4" w:space="0" w:color="auto"/>
              <w:bottom w:val="single" w:sz="4" w:space="0" w:color="auto"/>
              <w:right w:val="single" w:sz="4" w:space="0" w:color="auto"/>
            </w:tcBorders>
          </w:tcPr>
          <w:p w:rsidR="0043543F" w:rsidRPr="00657CE5" w:rsidRDefault="0043543F" w:rsidP="0043543F">
            <w:pPr>
              <w:spacing w:after="0" w:line="240" w:lineRule="auto"/>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ООО  ОП  «Гиппократ»</w:t>
            </w:r>
          </w:p>
        </w:tc>
        <w:tc>
          <w:tcPr>
            <w:tcW w:w="4786" w:type="dxa"/>
            <w:vMerge/>
            <w:tcBorders>
              <w:left w:val="single" w:sz="4" w:space="0" w:color="auto"/>
              <w:right w:val="single" w:sz="4" w:space="0" w:color="auto"/>
            </w:tcBorders>
            <w:vAlign w:val="center"/>
          </w:tcPr>
          <w:p w:rsidR="0043543F" w:rsidRPr="00657CE5" w:rsidRDefault="0043543F" w:rsidP="0043543F">
            <w:pPr>
              <w:spacing w:after="0" w:line="240" w:lineRule="auto"/>
              <w:jc w:val="center"/>
              <w:rPr>
                <w:rFonts w:ascii="Times New Roman" w:eastAsia="Times New Roman" w:hAnsi="Times New Roman" w:cs="Times New Roman"/>
                <w:lang w:eastAsia="ru-RU"/>
              </w:rPr>
            </w:pPr>
          </w:p>
        </w:tc>
      </w:tr>
      <w:tr w:rsidR="0043543F" w:rsidRPr="00657CE5" w:rsidTr="00C837E8">
        <w:trPr>
          <w:jc w:val="center"/>
        </w:trPr>
        <w:tc>
          <w:tcPr>
            <w:tcW w:w="5279" w:type="dxa"/>
            <w:tcBorders>
              <w:top w:val="single" w:sz="4" w:space="0" w:color="auto"/>
              <w:left w:val="single" w:sz="4" w:space="0" w:color="auto"/>
              <w:bottom w:val="single" w:sz="4" w:space="0" w:color="auto"/>
              <w:right w:val="single" w:sz="4" w:space="0" w:color="auto"/>
            </w:tcBorders>
          </w:tcPr>
          <w:p w:rsidR="0043543F" w:rsidRPr="00657CE5" w:rsidRDefault="0043543F" w:rsidP="0043543F">
            <w:pPr>
              <w:spacing w:after="0" w:line="240" w:lineRule="auto"/>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ООО «Альфалюкс»</w:t>
            </w:r>
          </w:p>
        </w:tc>
        <w:tc>
          <w:tcPr>
            <w:tcW w:w="4786" w:type="dxa"/>
            <w:vMerge/>
            <w:tcBorders>
              <w:left w:val="single" w:sz="4" w:space="0" w:color="auto"/>
              <w:right w:val="single" w:sz="4" w:space="0" w:color="auto"/>
            </w:tcBorders>
            <w:vAlign w:val="center"/>
          </w:tcPr>
          <w:p w:rsidR="0043543F" w:rsidRPr="00657CE5" w:rsidRDefault="0043543F" w:rsidP="0043543F">
            <w:pPr>
              <w:spacing w:after="0" w:line="240" w:lineRule="auto"/>
              <w:jc w:val="center"/>
              <w:rPr>
                <w:rFonts w:ascii="Times New Roman" w:eastAsia="Times New Roman" w:hAnsi="Times New Roman" w:cs="Times New Roman"/>
                <w:lang w:eastAsia="ru-RU"/>
              </w:rPr>
            </w:pPr>
          </w:p>
        </w:tc>
      </w:tr>
      <w:tr w:rsidR="0043543F" w:rsidRPr="00657CE5" w:rsidTr="00C837E8">
        <w:trPr>
          <w:trHeight w:val="1150"/>
          <w:jc w:val="center"/>
        </w:trPr>
        <w:tc>
          <w:tcPr>
            <w:tcW w:w="10065" w:type="dxa"/>
            <w:gridSpan w:val="2"/>
            <w:tcBorders>
              <w:top w:val="single" w:sz="4" w:space="0" w:color="auto"/>
              <w:left w:val="single" w:sz="4" w:space="0" w:color="auto"/>
              <w:bottom w:val="single" w:sz="4" w:space="0" w:color="auto"/>
              <w:right w:val="single" w:sz="4" w:space="0" w:color="auto"/>
            </w:tcBorders>
          </w:tcPr>
          <w:p w:rsidR="0043543F" w:rsidRPr="00657CE5" w:rsidRDefault="0043543F" w:rsidP="0043543F">
            <w:pPr>
              <w:spacing w:after="0" w:line="240" w:lineRule="auto"/>
              <w:jc w:val="center"/>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Склады и базы хранения и отгрузки химически опасных  веществ и другие производства связанные с обращением и хранением токсичных, взрывопожароопасных и других веществ, которые могут образовывать пылевоздушные или парогазовые взрывоопасные смеси</w:t>
            </w:r>
          </w:p>
        </w:tc>
      </w:tr>
      <w:tr w:rsidR="0043543F" w:rsidRPr="00657CE5" w:rsidTr="00C837E8">
        <w:trPr>
          <w:jc w:val="center"/>
        </w:trPr>
        <w:tc>
          <w:tcPr>
            <w:tcW w:w="5279" w:type="dxa"/>
            <w:tcBorders>
              <w:top w:val="single" w:sz="4" w:space="0" w:color="auto"/>
              <w:left w:val="single" w:sz="4" w:space="0" w:color="auto"/>
              <w:bottom w:val="single" w:sz="4" w:space="0" w:color="auto"/>
              <w:right w:val="single" w:sz="4" w:space="0" w:color="auto"/>
            </w:tcBorders>
          </w:tcPr>
          <w:p w:rsidR="0043543F" w:rsidRPr="00657CE5" w:rsidRDefault="0043543F" w:rsidP="0043543F">
            <w:pPr>
              <w:spacing w:after="0" w:line="240" w:lineRule="auto"/>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ООО «Ресурс»</w:t>
            </w:r>
          </w:p>
        </w:tc>
        <w:tc>
          <w:tcPr>
            <w:tcW w:w="4786" w:type="dxa"/>
            <w:vMerge w:val="restart"/>
            <w:tcBorders>
              <w:left w:val="single" w:sz="4" w:space="0" w:color="auto"/>
              <w:right w:val="single" w:sz="4" w:space="0" w:color="auto"/>
            </w:tcBorders>
            <w:vAlign w:val="center"/>
          </w:tcPr>
          <w:p w:rsidR="0043543F" w:rsidRPr="00657CE5" w:rsidRDefault="0043543F" w:rsidP="0043543F">
            <w:pPr>
              <w:spacing w:after="0" w:line="240" w:lineRule="auto"/>
              <w:jc w:val="center"/>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Токсичные вещества</w:t>
            </w:r>
          </w:p>
        </w:tc>
      </w:tr>
      <w:tr w:rsidR="0043543F" w:rsidRPr="00657CE5" w:rsidTr="00C837E8">
        <w:trPr>
          <w:jc w:val="center"/>
        </w:trPr>
        <w:tc>
          <w:tcPr>
            <w:tcW w:w="5279" w:type="dxa"/>
            <w:tcBorders>
              <w:top w:val="single" w:sz="4" w:space="0" w:color="auto"/>
              <w:left w:val="single" w:sz="4" w:space="0" w:color="auto"/>
              <w:bottom w:val="single" w:sz="4" w:space="0" w:color="auto"/>
              <w:right w:val="single" w:sz="4" w:space="0" w:color="auto"/>
            </w:tcBorders>
          </w:tcPr>
          <w:p w:rsidR="0043543F" w:rsidRPr="00657CE5" w:rsidRDefault="0043543F" w:rsidP="0043543F">
            <w:pPr>
              <w:spacing w:after="0" w:line="240" w:lineRule="auto"/>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ОАО «Ульяновский моторный завод»</w:t>
            </w:r>
          </w:p>
        </w:tc>
        <w:tc>
          <w:tcPr>
            <w:tcW w:w="4786" w:type="dxa"/>
            <w:vMerge/>
            <w:tcBorders>
              <w:left w:val="single" w:sz="4" w:space="0" w:color="auto"/>
              <w:right w:val="single" w:sz="4" w:space="0" w:color="auto"/>
            </w:tcBorders>
          </w:tcPr>
          <w:p w:rsidR="0043543F" w:rsidRPr="00657CE5" w:rsidRDefault="0043543F" w:rsidP="0043543F">
            <w:pPr>
              <w:spacing w:after="0" w:line="240" w:lineRule="auto"/>
              <w:rPr>
                <w:rFonts w:ascii="Times New Roman" w:eastAsia="Times New Roman" w:hAnsi="Times New Roman" w:cs="Times New Roman"/>
                <w:lang w:eastAsia="ru-RU"/>
              </w:rPr>
            </w:pPr>
          </w:p>
        </w:tc>
      </w:tr>
      <w:tr w:rsidR="0043543F" w:rsidRPr="00657CE5" w:rsidTr="00C837E8">
        <w:trPr>
          <w:jc w:val="center"/>
        </w:trPr>
        <w:tc>
          <w:tcPr>
            <w:tcW w:w="5279" w:type="dxa"/>
            <w:tcBorders>
              <w:top w:val="single" w:sz="4" w:space="0" w:color="auto"/>
              <w:left w:val="single" w:sz="4" w:space="0" w:color="auto"/>
              <w:bottom w:val="single" w:sz="4" w:space="0" w:color="auto"/>
              <w:right w:val="single" w:sz="4" w:space="0" w:color="auto"/>
            </w:tcBorders>
          </w:tcPr>
          <w:p w:rsidR="0043543F" w:rsidRPr="00657CE5" w:rsidRDefault="0043543F" w:rsidP="0043543F">
            <w:pPr>
              <w:spacing w:after="0" w:line="240" w:lineRule="auto"/>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ОАО «УАЗ»</w:t>
            </w:r>
          </w:p>
        </w:tc>
        <w:tc>
          <w:tcPr>
            <w:tcW w:w="4786" w:type="dxa"/>
            <w:vMerge/>
            <w:tcBorders>
              <w:left w:val="single" w:sz="4" w:space="0" w:color="auto"/>
              <w:right w:val="single" w:sz="4" w:space="0" w:color="auto"/>
            </w:tcBorders>
          </w:tcPr>
          <w:p w:rsidR="0043543F" w:rsidRPr="00657CE5" w:rsidRDefault="0043543F" w:rsidP="0043543F">
            <w:pPr>
              <w:spacing w:after="0" w:line="240" w:lineRule="auto"/>
              <w:rPr>
                <w:rFonts w:ascii="Times New Roman" w:eastAsia="Times New Roman" w:hAnsi="Times New Roman" w:cs="Times New Roman"/>
                <w:lang w:eastAsia="ru-RU"/>
              </w:rPr>
            </w:pPr>
          </w:p>
        </w:tc>
      </w:tr>
      <w:tr w:rsidR="0043543F" w:rsidRPr="00657CE5" w:rsidTr="00C837E8">
        <w:trPr>
          <w:trHeight w:val="272"/>
          <w:jc w:val="center"/>
        </w:trPr>
        <w:tc>
          <w:tcPr>
            <w:tcW w:w="5279" w:type="dxa"/>
            <w:tcBorders>
              <w:top w:val="single" w:sz="4" w:space="0" w:color="auto"/>
              <w:left w:val="single" w:sz="4" w:space="0" w:color="auto"/>
              <w:right w:val="single" w:sz="4" w:space="0" w:color="auto"/>
            </w:tcBorders>
          </w:tcPr>
          <w:p w:rsidR="0043543F" w:rsidRPr="00657CE5" w:rsidRDefault="0043543F" w:rsidP="0043543F">
            <w:pPr>
              <w:spacing w:after="0" w:line="240" w:lineRule="auto"/>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ОАО «ДААЗ»</w:t>
            </w:r>
          </w:p>
        </w:tc>
        <w:tc>
          <w:tcPr>
            <w:tcW w:w="4786" w:type="dxa"/>
            <w:vMerge/>
            <w:tcBorders>
              <w:left w:val="single" w:sz="4" w:space="0" w:color="auto"/>
              <w:right w:val="single" w:sz="4" w:space="0" w:color="auto"/>
            </w:tcBorders>
          </w:tcPr>
          <w:p w:rsidR="0043543F" w:rsidRPr="00657CE5" w:rsidRDefault="0043543F" w:rsidP="0043543F">
            <w:pPr>
              <w:spacing w:after="0" w:line="240" w:lineRule="auto"/>
              <w:rPr>
                <w:rFonts w:ascii="Times New Roman" w:eastAsia="Times New Roman" w:hAnsi="Times New Roman" w:cs="Times New Roman"/>
                <w:lang w:eastAsia="ru-RU"/>
              </w:rPr>
            </w:pPr>
          </w:p>
        </w:tc>
      </w:tr>
      <w:tr w:rsidR="0043543F" w:rsidRPr="00657CE5" w:rsidTr="00C837E8">
        <w:trPr>
          <w:jc w:val="center"/>
        </w:trPr>
        <w:tc>
          <w:tcPr>
            <w:tcW w:w="5279" w:type="dxa"/>
            <w:tcBorders>
              <w:top w:val="single" w:sz="4" w:space="0" w:color="auto"/>
              <w:left w:val="single" w:sz="4" w:space="0" w:color="auto"/>
              <w:bottom w:val="single" w:sz="4" w:space="0" w:color="auto"/>
              <w:right w:val="single" w:sz="4" w:space="0" w:color="auto"/>
            </w:tcBorders>
          </w:tcPr>
          <w:p w:rsidR="0043543F" w:rsidRPr="00657CE5" w:rsidRDefault="0043543F" w:rsidP="0043543F">
            <w:pPr>
              <w:spacing w:after="0" w:line="240" w:lineRule="auto"/>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ЗАО «Энергохимсервис»</w:t>
            </w:r>
          </w:p>
        </w:tc>
        <w:tc>
          <w:tcPr>
            <w:tcW w:w="4786" w:type="dxa"/>
            <w:vMerge/>
            <w:tcBorders>
              <w:left w:val="single" w:sz="4" w:space="0" w:color="auto"/>
              <w:right w:val="single" w:sz="4" w:space="0" w:color="auto"/>
            </w:tcBorders>
          </w:tcPr>
          <w:p w:rsidR="0043543F" w:rsidRPr="00657CE5" w:rsidRDefault="0043543F" w:rsidP="0043543F">
            <w:pPr>
              <w:spacing w:after="0" w:line="240" w:lineRule="auto"/>
              <w:rPr>
                <w:rFonts w:ascii="Times New Roman" w:eastAsia="Times New Roman" w:hAnsi="Times New Roman" w:cs="Times New Roman"/>
                <w:lang w:eastAsia="ru-RU"/>
              </w:rPr>
            </w:pPr>
          </w:p>
        </w:tc>
      </w:tr>
    </w:tbl>
    <w:p w:rsidR="0043543F" w:rsidRPr="00657CE5" w:rsidRDefault="0043543F" w:rsidP="0043543F">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p>
    <w:p w:rsidR="0043543F" w:rsidRPr="00657CE5" w:rsidRDefault="0043543F" w:rsidP="0043543F">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В 2018 году в государственном реестре опасных производственных объектов зарегистрированы ОПО, эксплуатируемые ООО «ЛиндеАзотТольятти», ООО «Праксайр Азот Тольятти», ООО «Праксайр Самара».</w:t>
      </w:r>
    </w:p>
    <w:p w:rsidR="0043543F" w:rsidRPr="00657CE5" w:rsidRDefault="0043543F" w:rsidP="0043543F">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p>
    <w:p w:rsidR="0043543F" w:rsidRPr="00657CE5" w:rsidRDefault="0043543F" w:rsidP="0043543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57CE5">
        <w:rPr>
          <w:rFonts w:ascii="Times New Roman" w:eastAsia="Times New Roman" w:hAnsi="Times New Roman" w:cs="Times New Roman"/>
          <w:i/>
          <w:sz w:val="24"/>
          <w:szCs w:val="24"/>
          <w:lang w:eastAsia="ru-RU"/>
        </w:rPr>
        <w:t>2.2. Показатели аварийности и производственного травматизма со смертельным исходом за 2018 год в сравнении с аналогичным периодом прошлого года. Суммарный материальный ущерб от аварий. Количество групповых несчастных случаев, общее число пострадавших и погибших при групповых несчастных случаях.</w:t>
      </w:r>
    </w:p>
    <w:p w:rsidR="0043543F" w:rsidRPr="00657CE5" w:rsidRDefault="0043543F" w:rsidP="0043543F">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43543F" w:rsidRPr="00657CE5" w:rsidRDefault="0043543F" w:rsidP="0043543F">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657CE5">
        <w:rPr>
          <w:rFonts w:ascii="Times New Roman" w:eastAsia="Times New Roman" w:hAnsi="Times New Roman" w:cs="Times New Roman"/>
          <w:i/>
          <w:sz w:val="24"/>
          <w:szCs w:val="24"/>
          <w:lang w:eastAsia="ru-RU"/>
        </w:rPr>
        <w:t>Самарская область</w:t>
      </w:r>
    </w:p>
    <w:p w:rsidR="00C837E8" w:rsidRPr="00657CE5" w:rsidRDefault="00C837E8" w:rsidP="0043543F">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p>
    <w:p w:rsidR="0043543F" w:rsidRPr="00657CE5" w:rsidRDefault="0043543F" w:rsidP="00C837E8">
      <w:pPr>
        <w:autoSpaceDE w:val="0"/>
        <w:autoSpaceDN w:val="0"/>
        <w:spacing w:after="120" w:line="240" w:lineRule="auto"/>
        <w:ind w:firstLine="708"/>
        <w:contextualSpacing/>
        <w:jc w:val="both"/>
        <w:rPr>
          <w:rFonts w:ascii="Times New Roman" w:eastAsia="Times New Roman" w:hAnsi="Times New Roman" w:cs="Times New Roman"/>
          <w:bCs/>
          <w:sz w:val="24"/>
          <w:szCs w:val="24"/>
          <w:lang w:eastAsia="ru-RU"/>
        </w:rPr>
      </w:pPr>
      <w:r w:rsidRPr="00657CE5">
        <w:rPr>
          <w:rFonts w:ascii="Times New Roman" w:eastAsia="Times New Roman" w:hAnsi="Times New Roman" w:cs="Times New Roman"/>
          <w:bCs/>
          <w:sz w:val="24"/>
          <w:szCs w:val="24"/>
          <w:lang w:eastAsia="ru-RU"/>
        </w:rPr>
        <w:t>За 2018 год на объектах поднадзорных предприятий зарегистрировано 2 аварии, за аналогичный период 2017 года</w:t>
      </w:r>
      <w:r w:rsidR="00C837E8" w:rsidRPr="00657CE5">
        <w:rPr>
          <w:rFonts w:ascii="Times New Roman" w:eastAsia="Times New Roman" w:hAnsi="Times New Roman" w:cs="Times New Roman"/>
          <w:bCs/>
          <w:sz w:val="24"/>
          <w:szCs w:val="24"/>
          <w:lang w:eastAsia="ru-RU"/>
        </w:rPr>
        <w:t xml:space="preserve"> также</w:t>
      </w:r>
      <w:r w:rsidRPr="00657CE5">
        <w:rPr>
          <w:rFonts w:ascii="Times New Roman" w:eastAsia="Times New Roman" w:hAnsi="Times New Roman" w:cs="Times New Roman"/>
          <w:bCs/>
          <w:sz w:val="24"/>
          <w:szCs w:val="24"/>
          <w:lang w:eastAsia="ru-RU"/>
        </w:rPr>
        <w:t xml:space="preserve"> произошло 2 аварии.</w:t>
      </w:r>
      <w:r w:rsidR="00C837E8" w:rsidRPr="00657CE5">
        <w:rPr>
          <w:rFonts w:ascii="Times New Roman" w:eastAsia="Times New Roman" w:hAnsi="Times New Roman" w:cs="Times New Roman"/>
          <w:bCs/>
          <w:sz w:val="24"/>
          <w:szCs w:val="24"/>
          <w:lang w:eastAsia="ru-RU"/>
        </w:rPr>
        <w:t xml:space="preserve"> </w:t>
      </w:r>
      <w:r w:rsidRPr="00657CE5">
        <w:rPr>
          <w:rFonts w:ascii="Times New Roman" w:eastAsia="Times New Roman" w:hAnsi="Times New Roman" w:cs="Times New Roman"/>
          <w:bCs/>
          <w:sz w:val="24"/>
          <w:szCs w:val="24"/>
          <w:lang w:eastAsia="ru-RU"/>
        </w:rPr>
        <w:t>Расследование аварий, происшедших в 2018 году, не закончено.</w:t>
      </w:r>
    </w:p>
    <w:p w:rsidR="0043543F" w:rsidRPr="00657CE5" w:rsidRDefault="0043543F" w:rsidP="0043543F">
      <w:pPr>
        <w:autoSpaceDE w:val="0"/>
        <w:autoSpaceDN w:val="0"/>
        <w:spacing w:after="0" w:line="240" w:lineRule="auto"/>
        <w:ind w:firstLine="851"/>
        <w:jc w:val="both"/>
        <w:rPr>
          <w:rFonts w:ascii="Times New Roman" w:eastAsia="Times New Roman" w:hAnsi="Times New Roman" w:cs="Times New Roman"/>
          <w:bCs/>
          <w:sz w:val="24"/>
          <w:szCs w:val="24"/>
          <w:lang w:eastAsia="ru-RU"/>
        </w:rPr>
      </w:pPr>
      <w:r w:rsidRPr="00657CE5">
        <w:rPr>
          <w:rFonts w:ascii="Times New Roman" w:eastAsia="Times New Roman" w:hAnsi="Times New Roman" w:cs="Times New Roman"/>
          <w:bCs/>
          <w:sz w:val="24"/>
          <w:szCs w:val="24"/>
          <w:lang w:eastAsia="ru-RU"/>
        </w:rPr>
        <w:t>В 2018 году на подконтрольных предприятиях зарегистрировано 2 несчастных случая со смертельным исходом, один из которых групповой, в аналогичном периоде 2017 года несчастных случаев не зарегистрировано.</w:t>
      </w:r>
    </w:p>
    <w:p w:rsidR="00C837E8" w:rsidRPr="00657CE5" w:rsidRDefault="00C837E8" w:rsidP="0043543F">
      <w:pPr>
        <w:autoSpaceDE w:val="0"/>
        <w:autoSpaceDN w:val="0"/>
        <w:spacing w:after="0" w:line="240" w:lineRule="auto"/>
        <w:ind w:firstLine="851"/>
        <w:jc w:val="both"/>
        <w:rPr>
          <w:rFonts w:ascii="Times New Roman" w:eastAsia="Times New Roman" w:hAnsi="Times New Roman" w:cs="Times New Roman"/>
          <w:sz w:val="24"/>
          <w:szCs w:val="24"/>
          <w:lang w:eastAsia="ru-RU"/>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843"/>
        <w:gridCol w:w="2551"/>
        <w:gridCol w:w="3544"/>
      </w:tblGrid>
      <w:tr w:rsidR="0043543F" w:rsidRPr="00657CE5" w:rsidTr="00C837E8">
        <w:trPr>
          <w:cantSplit/>
        </w:trPr>
        <w:tc>
          <w:tcPr>
            <w:tcW w:w="1843" w:type="dxa"/>
            <w:vMerge w:val="restart"/>
            <w:vAlign w:val="center"/>
          </w:tcPr>
          <w:p w:rsidR="0043543F" w:rsidRPr="00657CE5" w:rsidRDefault="0043543F" w:rsidP="0043543F">
            <w:pPr>
              <w:spacing w:after="0" w:line="240" w:lineRule="auto"/>
              <w:jc w:val="center"/>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Период</w:t>
            </w:r>
          </w:p>
        </w:tc>
        <w:tc>
          <w:tcPr>
            <w:tcW w:w="1843" w:type="dxa"/>
            <w:vMerge w:val="restart"/>
            <w:vAlign w:val="center"/>
          </w:tcPr>
          <w:p w:rsidR="0043543F" w:rsidRPr="00657CE5" w:rsidRDefault="0043543F" w:rsidP="0043543F">
            <w:pPr>
              <w:spacing w:after="0" w:line="240" w:lineRule="auto"/>
              <w:jc w:val="center"/>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Аварийность</w:t>
            </w:r>
          </w:p>
        </w:tc>
        <w:tc>
          <w:tcPr>
            <w:tcW w:w="6095" w:type="dxa"/>
            <w:gridSpan w:val="2"/>
            <w:vAlign w:val="center"/>
          </w:tcPr>
          <w:p w:rsidR="0043543F" w:rsidRPr="00657CE5" w:rsidRDefault="0043543F" w:rsidP="0043543F">
            <w:pPr>
              <w:spacing w:after="0" w:line="240" w:lineRule="auto"/>
              <w:jc w:val="center"/>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Травматизм</w:t>
            </w:r>
          </w:p>
        </w:tc>
      </w:tr>
      <w:tr w:rsidR="0043543F" w:rsidRPr="00657CE5" w:rsidTr="00C837E8">
        <w:trPr>
          <w:cantSplit/>
        </w:trPr>
        <w:tc>
          <w:tcPr>
            <w:tcW w:w="1843" w:type="dxa"/>
            <w:vMerge/>
            <w:vAlign w:val="center"/>
          </w:tcPr>
          <w:p w:rsidR="0043543F" w:rsidRPr="00657CE5" w:rsidRDefault="0043543F" w:rsidP="0043543F">
            <w:pPr>
              <w:spacing w:after="0" w:line="240" w:lineRule="auto"/>
              <w:jc w:val="center"/>
              <w:rPr>
                <w:rFonts w:ascii="Times New Roman" w:eastAsia="Times New Roman" w:hAnsi="Times New Roman" w:cs="Times New Roman"/>
                <w:lang w:eastAsia="ru-RU"/>
              </w:rPr>
            </w:pPr>
          </w:p>
        </w:tc>
        <w:tc>
          <w:tcPr>
            <w:tcW w:w="1843" w:type="dxa"/>
            <w:vMerge/>
            <w:vAlign w:val="center"/>
          </w:tcPr>
          <w:p w:rsidR="0043543F" w:rsidRPr="00657CE5" w:rsidRDefault="0043543F" w:rsidP="0043543F">
            <w:pPr>
              <w:spacing w:after="0" w:line="240" w:lineRule="auto"/>
              <w:jc w:val="center"/>
              <w:rPr>
                <w:rFonts w:ascii="Times New Roman" w:eastAsia="Times New Roman" w:hAnsi="Times New Roman" w:cs="Times New Roman"/>
                <w:lang w:eastAsia="ru-RU"/>
              </w:rPr>
            </w:pPr>
          </w:p>
        </w:tc>
        <w:tc>
          <w:tcPr>
            <w:tcW w:w="2551" w:type="dxa"/>
            <w:vAlign w:val="center"/>
          </w:tcPr>
          <w:p w:rsidR="0043543F" w:rsidRPr="00657CE5" w:rsidRDefault="0043543F" w:rsidP="0043543F">
            <w:pPr>
              <w:spacing w:after="0" w:line="240" w:lineRule="auto"/>
              <w:jc w:val="center"/>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Со смертельным исходом (чел.)</w:t>
            </w:r>
          </w:p>
        </w:tc>
        <w:tc>
          <w:tcPr>
            <w:tcW w:w="3544" w:type="dxa"/>
            <w:vAlign w:val="center"/>
          </w:tcPr>
          <w:p w:rsidR="0043543F" w:rsidRPr="00657CE5" w:rsidRDefault="0043543F" w:rsidP="0043543F">
            <w:pPr>
              <w:spacing w:after="0" w:line="240" w:lineRule="auto"/>
              <w:jc w:val="center"/>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Групповых</w:t>
            </w:r>
          </w:p>
          <w:p w:rsidR="0043543F" w:rsidRPr="00657CE5" w:rsidRDefault="0043543F" w:rsidP="0043543F">
            <w:pPr>
              <w:spacing w:after="0" w:line="240" w:lineRule="auto"/>
              <w:jc w:val="center"/>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случаев/человек</w:t>
            </w:r>
          </w:p>
        </w:tc>
      </w:tr>
      <w:tr w:rsidR="0043543F" w:rsidRPr="00657CE5" w:rsidTr="00C837E8">
        <w:tc>
          <w:tcPr>
            <w:tcW w:w="1843" w:type="dxa"/>
          </w:tcPr>
          <w:p w:rsidR="0043543F" w:rsidRPr="00657CE5" w:rsidRDefault="0043543F" w:rsidP="0043543F">
            <w:pPr>
              <w:spacing w:after="0" w:line="240" w:lineRule="auto"/>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 xml:space="preserve">2018 </w:t>
            </w:r>
          </w:p>
        </w:tc>
        <w:tc>
          <w:tcPr>
            <w:tcW w:w="1843" w:type="dxa"/>
            <w:vAlign w:val="center"/>
          </w:tcPr>
          <w:p w:rsidR="0043543F" w:rsidRPr="00657CE5" w:rsidRDefault="0043543F" w:rsidP="0043543F">
            <w:pPr>
              <w:tabs>
                <w:tab w:val="left" w:pos="540"/>
                <w:tab w:val="center" w:pos="612"/>
              </w:tabs>
              <w:spacing w:after="0" w:line="240" w:lineRule="auto"/>
              <w:jc w:val="center"/>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2</w:t>
            </w:r>
          </w:p>
        </w:tc>
        <w:tc>
          <w:tcPr>
            <w:tcW w:w="2551" w:type="dxa"/>
            <w:vAlign w:val="center"/>
          </w:tcPr>
          <w:p w:rsidR="0043543F" w:rsidRPr="00657CE5" w:rsidRDefault="0043543F" w:rsidP="0043543F">
            <w:pPr>
              <w:spacing w:after="0" w:line="240" w:lineRule="auto"/>
              <w:jc w:val="center"/>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2</w:t>
            </w:r>
          </w:p>
        </w:tc>
        <w:tc>
          <w:tcPr>
            <w:tcW w:w="3544" w:type="dxa"/>
            <w:vAlign w:val="center"/>
          </w:tcPr>
          <w:p w:rsidR="0043543F" w:rsidRPr="00657CE5" w:rsidRDefault="0043543F" w:rsidP="0043543F">
            <w:pPr>
              <w:spacing w:after="0" w:line="240" w:lineRule="auto"/>
              <w:jc w:val="center"/>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1/2</w:t>
            </w:r>
          </w:p>
        </w:tc>
      </w:tr>
      <w:tr w:rsidR="0043543F" w:rsidRPr="00657CE5" w:rsidTr="00C837E8">
        <w:tc>
          <w:tcPr>
            <w:tcW w:w="1843" w:type="dxa"/>
          </w:tcPr>
          <w:p w:rsidR="0043543F" w:rsidRPr="00657CE5" w:rsidRDefault="0043543F" w:rsidP="0043543F">
            <w:pPr>
              <w:spacing w:after="0" w:line="240" w:lineRule="auto"/>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 xml:space="preserve">2017 </w:t>
            </w:r>
          </w:p>
        </w:tc>
        <w:tc>
          <w:tcPr>
            <w:tcW w:w="1843" w:type="dxa"/>
            <w:vAlign w:val="center"/>
          </w:tcPr>
          <w:p w:rsidR="0043543F" w:rsidRPr="00657CE5" w:rsidRDefault="0043543F" w:rsidP="0043543F">
            <w:pPr>
              <w:tabs>
                <w:tab w:val="left" w:pos="540"/>
                <w:tab w:val="center" w:pos="612"/>
              </w:tabs>
              <w:spacing w:after="0" w:line="240" w:lineRule="auto"/>
              <w:jc w:val="center"/>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2</w:t>
            </w:r>
          </w:p>
        </w:tc>
        <w:tc>
          <w:tcPr>
            <w:tcW w:w="2551" w:type="dxa"/>
            <w:vAlign w:val="center"/>
          </w:tcPr>
          <w:p w:rsidR="0043543F" w:rsidRPr="00657CE5" w:rsidRDefault="0043543F" w:rsidP="0043543F">
            <w:pPr>
              <w:spacing w:after="0" w:line="240" w:lineRule="auto"/>
              <w:jc w:val="center"/>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0</w:t>
            </w:r>
          </w:p>
        </w:tc>
        <w:tc>
          <w:tcPr>
            <w:tcW w:w="3544" w:type="dxa"/>
            <w:vAlign w:val="center"/>
          </w:tcPr>
          <w:p w:rsidR="0043543F" w:rsidRPr="00657CE5" w:rsidRDefault="0043543F" w:rsidP="0043543F">
            <w:pPr>
              <w:spacing w:after="0" w:line="240" w:lineRule="auto"/>
              <w:jc w:val="center"/>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0</w:t>
            </w:r>
          </w:p>
        </w:tc>
      </w:tr>
    </w:tbl>
    <w:p w:rsidR="0043543F" w:rsidRPr="00657CE5" w:rsidRDefault="0043543F" w:rsidP="0043543F">
      <w:pPr>
        <w:widowControl w:val="0"/>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p>
    <w:p w:rsidR="0043543F" w:rsidRPr="00657CE5" w:rsidRDefault="0043543F" w:rsidP="00C837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Ульяновская область</w:t>
      </w:r>
    </w:p>
    <w:p w:rsidR="00C837E8" w:rsidRPr="00657CE5" w:rsidRDefault="00C837E8" w:rsidP="00C837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3543F" w:rsidRPr="00657CE5" w:rsidRDefault="0043543F" w:rsidP="0043543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За 2018 год на объектах поднадзорных предприятий авари</w:t>
      </w:r>
      <w:r w:rsidR="00C837E8" w:rsidRPr="00657CE5">
        <w:rPr>
          <w:rFonts w:ascii="Times New Roman" w:eastAsia="Times New Roman" w:hAnsi="Times New Roman" w:cs="Times New Roman"/>
          <w:sz w:val="24"/>
          <w:szCs w:val="24"/>
          <w:lang w:eastAsia="ru-RU"/>
        </w:rPr>
        <w:t>и</w:t>
      </w:r>
      <w:r w:rsidRPr="00657CE5">
        <w:rPr>
          <w:rFonts w:ascii="Times New Roman" w:eastAsia="Times New Roman" w:hAnsi="Times New Roman" w:cs="Times New Roman"/>
          <w:sz w:val="24"/>
          <w:szCs w:val="24"/>
          <w:lang w:eastAsia="ru-RU"/>
        </w:rPr>
        <w:t xml:space="preserve"> не зарегистрирован</w:t>
      </w:r>
      <w:r w:rsidR="00C837E8" w:rsidRPr="00657CE5">
        <w:rPr>
          <w:rFonts w:ascii="Times New Roman" w:eastAsia="Times New Roman" w:hAnsi="Times New Roman" w:cs="Times New Roman"/>
          <w:sz w:val="24"/>
          <w:szCs w:val="24"/>
          <w:lang w:eastAsia="ru-RU"/>
        </w:rPr>
        <w:t>ы</w:t>
      </w:r>
      <w:r w:rsidRPr="00657CE5">
        <w:rPr>
          <w:rFonts w:ascii="Times New Roman" w:eastAsia="Times New Roman" w:hAnsi="Times New Roman" w:cs="Times New Roman"/>
          <w:sz w:val="24"/>
          <w:szCs w:val="24"/>
          <w:lang w:eastAsia="ru-RU"/>
        </w:rPr>
        <w:t xml:space="preserve">, </w:t>
      </w:r>
      <w:r w:rsidR="00C837E8" w:rsidRPr="00657CE5">
        <w:rPr>
          <w:rFonts w:ascii="Times New Roman" w:eastAsia="Times New Roman" w:hAnsi="Times New Roman" w:cs="Times New Roman"/>
          <w:sz w:val="24"/>
          <w:szCs w:val="24"/>
          <w:lang w:eastAsia="ru-RU"/>
        </w:rPr>
        <w:t xml:space="preserve">как и </w:t>
      </w:r>
      <w:r w:rsidRPr="00657CE5">
        <w:rPr>
          <w:rFonts w:ascii="Times New Roman" w:eastAsia="Times New Roman" w:hAnsi="Times New Roman" w:cs="Times New Roman"/>
          <w:sz w:val="24"/>
          <w:szCs w:val="24"/>
          <w:lang w:eastAsia="ru-RU"/>
        </w:rPr>
        <w:t>за аналогичный период 2017 года</w:t>
      </w:r>
      <w:r w:rsidR="00C837E8" w:rsidRPr="00657CE5">
        <w:rPr>
          <w:rFonts w:ascii="Times New Roman" w:eastAsia="Times New Roman" w:hAnsi="Times New Roman" w:cs="Times New Roman"/>
          <w:sz w:val="24"/>
          <w:szCs w:val="24"/>
          <w:lang w:eastAsia="ru-RU"/>
        </w:rPr>
        <w:t>.</w:t>
      </w:r>
    </w:p>
    <w:p w:rsidR="0043543F" w:rsidRPr="00657CE5" w:rsidRDefault="0043543F" w:rsidP="0043543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В 2018 году на подконтрольных предприятиях случаев травматизма не было, как и в аналогичном периоде 2017 года.</w:t>
      </w:r>
    </w:p>
    <w:p w:rsidR="0043543F" w:rsidRPr="00657CE5" w:rsidRDefault="0043543F" w:rsidP="0043543F">
      <w:pPr>
        <w:widowControl w:val="0"/>
        <w:autoSpaceDE w:val="0"/>
        <w:autoSpaceDN w:val="0"/>
        <w:adjustRightInd w:val="0"/>
        <w:spacing w:after="0" w:line="240" w:lineRule="auto"/>
        <w:ind w:firstLine="360"/>
        <w:jc w:val="both"/>
        <w:rPr>
          <w:rFonts w:ascii="Times New Roman" w:eastAsia="Times New Roman" w:hAnsi="Times New Roman" w:cs="Times New Roman"/>
          <w:b/>
          <w:sz w:val="24"/>
          <w:szCs w:val="24"/>
          <w:lang w:eastAsia="ru-RU"/>
        </w:rPr>
      </w:pPr>
    </w:p>
    <w:p w:rsidR="0043543F" w:rsidRPr="00657CE5" w:rsidRDefault="0043543F" w:rsidP="00C837E8">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57CE5">
        <w:rPr>
          <w:rFonts w:ascii="Times New Roman" w:eastAsia="Times New Roman" w:hAnsi="Times New Roman" w:cs="Times New Roman"/>
          <w:i/>
          <w:sz w:val="24"/>
          <w:szCs w:val="24"/>
          <w:lang w:eastAsia="ru-RU"/>
        </w:rPr>
        <w:t xml:space="preserve">2.3. Сравнительный анализ распределения аварий по видам аварий за 2018 год в сравнении с аналогичным периодом прошлого года (в форме таблицы) с описанием тенденций. </w:t>
      </w:r>
    </w:p>
    <w:p w:rsidR="000F3FE7" w:rsidRPr="00657CE5" w:rsidRDefault="000F3FE7" w:rsidP="00C837E8">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1"/>
        <w:gridCol w:w="1080"/>
        <w:gridCol w:w="1080"/>
        <w:gridCol w:w="1080"/>
        <w:gridCol w:w="1121"/>
        <w:gridCol w:w="1417"/>
      </w:tblGrid>
      <w:tr w:rsidR="0043543F" w:rsidRPr="00657CE5" w:rsidTr="00C837E8">
        <w:trPr>
          <w:cantSplit/>
          <w:trHeight w:val="233"/>
        </w:trPr>
        <w:tc>
          <w:tcPr>
            <w:tcW w:w="3861" w:type="dxa"/>
            <w:vMerge w:val="restart"/>
            <w:tcBorders>
              <w:top w:val="single" w:sz="4" w:space="0" w:color="auto"/>
              <w:left w:val="single" w:sz="4" w:space="0" w:color="auto"/>
              <w:bottom w:val="single" w:sz="4" w:space="0" w:color="auto"/>
              <w:right w:val="single" w:sz="4" w:space="0" w:color="auto"/>
            </w:tcBorders>
          </w:tcPr>
          <w:p w:rsidR="0043543F" w:rsidRPr="00657CE5" w:rsidRDefault="0043543F" w:rsidP="00C837E8">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Виды аварий</w:t>
            </w:r>
          </w:p>
          <w:p w:rsidR="0043543F" w:rsidRPr="00657CE5" w:rsidRDefault="0043543F" w:rsidP="0043543F">
            <w:pPr>
              <w:spacing w:after="0" w:line="240" w:lineRule="auto"/>
              <w:jc w:val="both"/>
              <w:rPr>
                <w:rFonts w:ascii="Times New Roman" w:eastAsia="Times New Roman" w:hAnsi="Times New Roman" w:cs="Times New Roman"/>
                <w:sz w:val="20"/>
                <w:szCs w:val="20"/>
                <w:lang w:eastAsia="ru-RU"/>
              </w:rPr>
            </w:pPr>
          </w:p>
          <w:p w:rsidR="0043543F" w:rsidRPr="00657CE5" w:rsidRDefault="0043543F" w:rsidP="0043543F">
            <w:pPr>
              <w:spacing w:after="0" w:line="240" w:lineRule="auto"/>
              <w:jc w:val="both"/>
              <w:rPr>
                <w:rFonts w:ascii="Times New Roman" w:eastAsia="Times New Roman" w:hAnsi="Times New Roman" w:cs="Times New Roman"/>
                <w:sz w:val="20"/>
                <w:szCs w:val="20"/>
                <w:lang w:eastAsia="ru-RU"/>
              </w:rPr>
            </w:pPr>
          </w:p>
          <w:p w:rsidR="0043543F" w:rsidRPr="00657CE5" w:rsidRDefault="0043543F" w:rsidP="0043543F">
            <w:pPr>
              <w:spacing w:after="0" w:line="240" w:lineRule="auto"/>
              <w:jc w:val="both"/>
              <w:rPr>
                <w:rFonts w:ascii="Times New Roman" w:eastAsia="Times New Roman" w:hAnsi="Times New Roman" w:cs="Times New Roman"/>
                <w:sz w:val="20"/>
                <w:szCs w:val="20"/>
                <w:lang w:eastAsia="ru-RU"/>
              </w:rPr>
            </w:pPr>
          </w:p>
        </w:tc>
        <w:tc>
          <w:tcPr>
            <w:tcW w:w="4361" w:type="dxa"/>
            <w:gridSpan w:val="4"/>
            <w:tcBorders>
              <w:top w:val="single" w:sz="4" w:space="0" w:color="auto"/>
              <w:left w:val="single" w:sz="4" w:space="0" w:color="auto"/>
              <w:bottom w:val="single" w:sz="4" w:space="0" w:color="auto"/>
              <w:right w:val="single" w:sz="4" w:space="0" w:color="auto"/>
            </w:tcBorders>
          </w:tcPr>
          <w:p w:rsidR="0043543F" w:rsidRPr="00657CE5" w:rsidRDefault="0043543F" w:rsidP="00C837E8">
            <w:pPr>
              <w:tabs>
                <w:tab w:val="left" w:pos="4932"/>
              </w:tabs>
              <w:spacing w:after="0" w:line="240" w:lineRule="auto"/>
              <w:ind w:right="972"/>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Число аварий / %</w:t>
            </w:r>
          </w:p>
        </w:tc>
        <w:tc>
          <w:tcPr>
            <w:tcW w:w="1417" w:type="dxa"/>
            <w:vMerge w:val="restart"/>
            <w:tcBorders>
              <w:top w:val="single" w:sz="4" w:space="0" w:color="auto"/>
              <w:left w:val="single" w:sz="4" w:space="0" w:color="auto"/>
              <w:right w:val="single" w:sz="4" w:space="0" w:color="auto"/>
            </w:tcBorders>
            <w:vAlign w:val="center"/>
          </w:tcPr>
          <w:p w:rsidR="0043543F" w:rsidRPr="00657CE5" w:rsidRDefault="0043543F" w:rsidP="0043543F">
            <w:pPr>
              <w:tabs>
                <w:tab w:val="left" w:pos="4932"/>
              </w:tabs>
              <w:spacing w:after="0" w:line="240" w:lineRule="auto"/>
              <w:ind w:right="972"/>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w:t>
            </w:r>
          </w:p>
        </w:tc>
      </w:tr>
      <w:tr w:rsidR="0043543F" w:rsidRPr="00657CE5" w:rsidTr="00C837E8">
        <w:trPr>
          <w:cantSplit/>
          <w:trHeight w:val="507"/>
        </w:trPr>
        <w:tc>
          <w:tcPr>
            <w:tcW w:w="3861" w:type="dxa"/>
            <w:vMerge/>
            <w:tcBorders>
              <w:top w:val="single" w:sz="4" w:space="0" w:color="auto"/>
              <w:left w:val="single" w:sz="4" w:space="0" w:color="auto"/>
              <w:bottom w:val="single" w:sz="4" w:space="0" w:color="auto"/>
              <w:right w:val="single" w:sz="4" w:space="0" w:color="auto"/>
            </w:tcBorders>
            <w:vAlign w:val="center"/>
          </w:tcPr>
          <w:p w:rsidR="0043543F" w:rsidRPr="00657CE5" w:rsidRDefault="0043543F" w:rsidP="0043543F">
            <w:pPr>
              <w:spacing w:after="0" w:line="240" w:lineRule="auto"/>
              <w:rPr>
                <w:rFonts w:ascii="Times New Roman" w:eastAsia="Times New Roman" w:hAnsi="Times New Roman" w:cs="Times New Roman"/>
                <w:sz w:val="20"/>
                <w:szCs w:val="20"/>
                <w:lang w:eastAsia="ru-RU"/>
              </w:rPr>
            </w:pP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43543F" w:rsidRPr="00657CE5" w:rsidRDefault="0043543F" w:rsidP="0043543F">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bCs/>
                <w:sz w:val="20"/>
                <w:szCs w:val="20"/>
                <w:lang w:eastAsia="ru-RU"/>
              </w:rPr>
              <w:t>2018 год</w:t>
            </w:r>
          </w:p>
        </w:tc>
        <w:tc>
          <w:tcPr>
            <w:tcW w:w="2201" w:type="dxa"/>
            <w:gridSpan w:val="2"/>
            <w:tcBorders>
              <w:top w:val="single" w:sz="4" w:space="0" w:color="auto"/>
              <w:left w:val="single" w:sz="4" w:space="0" w:color="auto"/>
              <w:bottom w:val="single" w:sz="4" w:space="0" w:color="auto"/>
              <w:right w:val="single" w:sz="4" w:space="0" w:color="auto"/>
            </w:tcBorders>
            <w:vAlign w:val="center"/>
          </w:tcPr>
          <w:p w:rsidR="0043543F" w:rsidRPr="00657CE5" w:rsidRDefault="0043543F" w:rsidP="0043543F">
            <w:pPr>
              <w:tabs>
                <w:tab w:val="left" w:pos="270"/>
                <w:tab w:val="center" w:pos="837"/>
              </w:tabs>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2</w:t>
            </w:r>
            <w:r w:rsidRPr="00657CE5">
              <w:rPr>
                <w:rFonts w:ascii="Times New Roman" w:eastAsia="Times New Roman" w:hAnsi="Times New Roman" w:cs="Times New Roman"/>
                <w:bCs/>
                <w:sz w:val="20"/>
                <w:szCs w:val="20"/>
                <w:lang w:eastAsia="ru-RU"/>
              </w:rPr>
              <w:t>017 год</w:t>
            </w:r>
          </w:p>
        </w:tc>
        <w:tc>
          <w:tcPr>
            <w:tcW w:w="1417" w:type="dxa"/>
            <w:vMerge/>
            <w:tcBorders>
              <w:left w:val="single" w:sz="4" w:space="0" w:color="auto"/>
              <w:bottom w:val="single" w:sz="4" w:space="0" w:color="auto"/>
              <w:right w:val="single" w:sz="4" w:space="0" w:color="auto"/>
            </w:tcBorders>
          </w:tcPr>
          <w:p w:rsidR="0043543F" w:rsidRPr="00657CE5" w:rsidRDefault="0043543F" w:rsidP="0043543F">
            <w:pPr>
              <w:spacing w:after="0" w:line="240" w:lineRule="auto"/>
              <w:jc w:val="center"/>
              <w:rPr>
                <w:rFonts w:ascii="Times New Roman" w:eastAsia="Times New Roman" w:hAnsi="Times New Roman" w:cs="Times New Roman"/>
                <w:sz w:val="20"/>
                <w:szCs w:val="20"/>
                <w:lang w:eastAsia="ru-RU"/>
              </w:rPr>
            </w:pPr>
          </w:p>
        </w:tc>
      </w:tr>
      <w:tr w:rsidR="0043543F" w:rsidRPr="00657CE5" w:rsidTr="00C837E8">
        <w:trPr>
          <w:trHeight w:val="326"/>
        </w:trPr>
        <w:tc>
          <w:tcPr>
            <w:tcW w:w="3861" w:type="dxa"/>
            <w:tcBorders>
              <w:top w:val="single" w:sz="4" w:space="0" w:color="auto"/>
              <w:left w:val="single" w:sz="4" w:space="0" w:color="auto"/>
              <w:bottom w:val="single" w:sz="4" w:space="0" w:color="auto"/>
              <w:right w:val="single" w:sz="4" w:space="0" w:color="auto"/>
            </w:tcBorders>
          </w:tcPr>
          <w:p w:rsidR="0043543F" w:rsidRPr="00657CE5" w:rsidRDefault="0043543F" w:rsidP="0043543F">
            <w:pPr>
              <w:spacing w:after="0" w:line="240" w:lineRule="auto"/>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Взрыв</w:t>
            </w:r>
          </w:p>
        </w:tc>
        <w:tc>
          <w:tcPr>
            <w:tcW w:w="1080" w:type="dxa"/>
            <w:tcBorders>
              <w:top w:val="single" w:sz="4" w:space="0" w:color="auto"/>
              <w:left w:val="single" w:sz="4" w:space="0" w:color="auto"/>
              <w:bottom w:val="single" w:sz="4" w:space="0" w:color="auto"/>
              <w:right w:val="single" w:sz="4" w:space="0" w:color="auto"/>
            </w:tcBorders>
            <w:vAlign w:val="center"/>
          </w:tcPr>
          <w:p w:rsidR="0043543F" w:rsidRPr="00657CE5" w:rsidRDefault="0043543F" w:rsidP="0043543F">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1</w:t>
            </w:r>
          </w:p>
        </w:tc>
        <w:tc>
          <w:tcPr>
            <w:tcW w:w="1080" w:type="dxa"/>
            <w:tcBorders>
              <w:top w:val="single" w:sz="4" w:space="0" w:color="auto"/>
              <w:left w:val="single" w:sz="4" w:space="0" w:color="auto"/>
              <w:bottom w:val="single" w:sz="4" w:space="0" w:color="auto"/>
              <w:right w:val="single" w:sz="4" w:space="0" w:color="auto"/>
            </w:tcBorders>
            <w:vAlign w:val="center"/>
          </w:tcPr>
          <w:p w:rsidR="0043543F" w:rsidRPr="00657CE5" w:rsidRDefault="0043543F" w:rsidP="0043543F">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50%</w:t>
            </w:r>
          </w:p>
        </w:tc>
        <w:tc>
          <w:tcPr>
            <w:tcW w:w="1080" w:type="dxa"/>
            <w:tcBorders>
              <w:top w:val="single" w:sz="4" w:space="0" w:color="auto"/>
              <w:left w:val="single" w:sz="4" w:space="0" w:color="auto"/>
              <w:bottom w:val="single" w:sz="4" w:space="0" w:color="auto"/>
              <w:right w:val="single" w:sz="4" w:space="0" w:color="auto"/>
            </w:tcBorders>
          </w:tcPr>
          <w:p w:rsidR="0043543F" w:rsidRPr="00657CE5" w:rsidRDefault="0043543F" w:rsidP="0043543F">
            <w:pPr>
              <w:spacing w:after="0" w:line="240" w:lineRule="auto"/>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0</w:t>
            </w:r>
          </w:p>
        </w:tc>
        <w:tc>
          <w:tcPr>
            <w:tcW w:w="1121" w:type="dxa"/>
            <w:tcBorders>
              <w:top w:val="single" w:sz="4" w:space="0" w:color="auto"/>
              <w:left w:val="single" w:sz="4" w:space="0" w:color="auto"/>
              <w:bottom w:val="single" w:sz="4" w:space="0" w:color="auto"/>
              <w:right w:val="single" w:sz="4" w:space="0" w:color="auto"/>
            </w:tcBorders>
          </w:tcPr>
          <w:p w:rsidR="0043543F" w:rsidRPr="00657CE5" w:rsidRDefault="0043543F" w:rsidP="0043543F">
            <w:pPr>
              <w:spacing w:after="0" w:line="240" w:lineRule="auto"/>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0</w:t>
            </w:r>
          </w:p>
        </w:tc>
        <w:tc>
          <w:tcPr>
            <w:tcW w:w="1417" w:type="dxa"/>
            <w:tcBorders>
              <w:top w:val="single" w:sz="4" w:space="0" w:color="auto"/>
              <w:left w:val="single" w:sz="4" w:space="0" w:color="auto"/>
              <w:bottom w:val="single" w:sz="4" w:space="0" w:color="auto"/>
              <w:right w:val="single" w:sz="4" w:space="0" w:color="auto"/>
            </w:tcBorders>
          </w:tcPr>
          <w:p w:rsidR="0043543F" w:rsidRPr="00657CE5" w:rsidRDefault="0043543F" w:rsidP="0043543F">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+1/+50</w:t>
            </w:r>
          </w:p>
        </w:tc>
      </w:tr>
      <w:tr w:rsidR="0043543F" w:rsidRPr="00657CE5" w:rsidTr="00C837E8">
        <w:trPr>
          <w:trHeight w:val="227"/>
        </w:trPr>
        <w:tc>
          <w:tcPr>
            <w:tcW w:w="3861" w:type="dxa"/>
            <w:tcBorders>
              <w:top w:val="single" w:sz="4" w:space="0" w:color="auto"/>
              <w:left w:val="single" w:sz="4" w:space="0" w:color="auto"/>
              <w:bottom w:val="single" w:sz="4" w:space="0" w:color="auto"/>
              <w:right w:val="single" w:sz="4" w:space="0" w:color="auto"/>
            </w:tcBorders>
          </w:tcPr>
          <w:p w:rsidR="0043543F" w:rsidRPr="00657CE5" w:rsidRDefault="0043543F" w:rsidP="0043543F">
            <w:pPr>
              <w:spacing w:after="0" w:line="240" w:lineRule="auto"/>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Пожар</w:t>
            </w:r>
          </w:p>
        </w:tc>
        <w:tc>
          <w:tcPr>
            <w:tcW w:w="1080" w:type="dxa"/>
            <w:tcBorders>
              <w:top w:val="single" w:sz="4" w:space="0" w:color="auto"/>
              <w:left w:val="single" w:sz="4" w:space="0" w:color="auto"/>
              <w:bottom w:val="single" w:sz="4" w:space="0" w:color="auto"/>
              <w:right w:val="single" w:sz="4" w:space="0" w:color="auto"/>
            </w:tcBorders>
            <w:vAlign w:val="center"/>
          </w:tcPr>
          <w:p w:rsidR="0043543F" w:rsidRPr="00657CE5" w:rsidRDefault="0043543F" w:rsidP="0043543F">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0</w:t>
            </w:r>
          </w:p>
        </w:tc>
        <w:tc>
          <w:tcPr>
            <w:tcW w:w="1080" w:type="dxa"/>
            <w:tcBorders>
              <w:top w:val="single" w:sz="4" w:space="0" w:color="auto"/>
              <w:left w:val="single" w:sz="4" w:space="0" w:color="auto"/>
              <w:bottom w:val="single" w:sz="4" w:space="0" w:color="auto"/>
              <w:right w:val="single" w:sz="4" w:space="0" w:color="auto"/>
            </w:tcBorders>
            <w:vAlign w:val="center"/>
          </w:tcPr>
          <w:p w:rsidR="0043543F" w:rsidRPr="00657CE5" w:rsidRDefault="0043543F" w:rsidP="0043543F">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0</w:t>
            </w:r>
          </w:p>
        </w:tc>
        <w:tc>
          <w:tcPr>
            <w:tcW w:w="1080" w:type="dxa"/>
            <w:tcBorders>
              <w:top w:val="single" w:sz="4" w:space="0" w:color="auto"/>
              <w:left w:val="single" w:sz="4" w:space="0" w:color="auto"/>
              <w:bottom w:val="single" w:sz="4" w:space="0" w:color="auto"/>
              <w:right w:val="single" w:sz="4" w:space="0" w:color="auto"/>
            </w:tcBorders>
          </w:tcPr>
          <w:p w:rsidR="0043543F" w:rsidRPr="00657CE5" w:rsidRDefault="0043543F" w:rsidP="0043543F">
            <w:pPr>
              <w:spacing w:after="0" w:line="240" w:lineRule="auto"/>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1</w:t>
            </w:r>
          </w:p>
        </w:tc>
        <w:tc>
          <w:tcPr>
            <w:tcW w:w="1121" w:type="dxa"/>
            <w:tcBorders>
              <w:top w:val="single" w:sz="4" w:space="0" w:color="auto"/>
              <w:left w:val="single" w:sz="4" w:space="0" w:color="auto"/>
              <w:bottom w:val="single" w:sz="4" w:space="0" w:color="auto"/>
              <w:right w:val="single" w:sz="4" w:space="0" w:color="auto"/>
            </w:tcBorders>
          </w:tcPr>
          <w:p w:rsidR="0043543F" w:rsidRPr="00657CE5" w:rsidRDefault="0043543F" w:rsidP="0043543F">
            <w:pPr>
              <w:spacing w:after="0" w:line="240" w:lineRule="auto"/>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50%</w:t>
            </w:r>
          </w:p>
        </w:tc>
        <w:tc>
          <w:tcPr>
            <w:tcW w:w="1417" w:type="dxa"/>
            <w:tcBorders>
              <w:top w:val="single" w:sz="4" w:space="0" w:color="auto"/>
              <w:left w:val="single" w:sz="4" w:space="0" w:color="auto"/>
              <w:bottom w:val="single" w:sz="4" w:space="0" w:color="auto"/>
              <w:right w:val="single" w:sz="4" w:space="0" w:color="auto"/>
            </w:tcBorders>
          </w:tcPr>
          <w:p w:rsidR="0043543F" w:rsidRPr="00657CE5" w:rsidRDefault="0043543F" w:rsidP="0043543F">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-1/-50</w:t>
            </w:r>
          </w:p>
        </w:tc>
      </w:tr>
      <w:tr w:rsidR="0043543F" w:rsidRPr="00657CE5" w:rsidTr="00C837E8">
        <w:trPr>
          <w:trHeight w:val="227"/>
        </w:trPr>
        <w:tc>
          <w:tcPr>
            <w:tcW w:w="3861" w:type="dxa"/>
            <w:tcBorders>
              <w:top w:val="single" w:sz="4" w:space="0" w:color="auto"/>
              <w:left w:val="single" w:sz="4" w:space="0" w:color="auto"/>
              <w:bottom w:val="single" w:sz="4" w:space="0" w:color="auto"/>
              <w:right w:val="single" w:sz="4" w:space="0" w:color="auto"/>
            </w:tcBorders>
          </w:tcPr>
          <w:p w:rsidR="0043543F" w:rsidRPr="00657CE5" w:rsidRDefault="0043543F" w:rsidP="0043543F">
            <w:pPr>
              <w:spacing w:after="0" w:line="240" w:lineRule="auto"/>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Выброс опасных веществ</w:t>
            </w:r>
          </w:p>
        </w:tc>
        <w:tc>
          <w:tcPr>
            <w:tcW w:w="1080" w:type="dxa"/>
            <w:tcBorders>
              <w:top w:val="single" w:sz="4" w:space="0" w:color="auto"/>
              <w:left w:val="single" w:sz="4" w:space="0" w:color="auto"/>
              <w:bottom w:val="single" w:sz="4" w:space="0" w:color="auto"/>
              <w:right w:val="single" w:sz="4" w:space="0" w:color="auto"/>
            </w:tcBorders>
            <w:vAlign w:val="center"/>
          </w:tcPr>
          <w:p w:rsidR="0043543F" w:rsidRPr="00657CE5" w:rsidRDefault="0043543F" w:rsidP="0043543F">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1</w:t>
            </w:r>
          </w:p>
        </w:tc>
        <w:tc>
          <w:tcPr>
            <w:tcW w:w="1080" w:type="dxa"/>
            <w:tcBorders>
              <w:top w:val="single" w:sz="4" w:space="0" w:color="auto"/>
              <w:left w:val="single" w:sz="4" w:space="0" w:color="auto"/>
              <w:bottom w:val="single" w:sz="4" w:space="0" w:color="auto"/>
              <w:right w:val="single" w:sz="4" w:space="0" w:color="auto"/>
            </w:tcBorders>
            <w:vAlign w:val="center"/>
          </w:tcPr>
          <w:p w:rsidR="0043543F" w:rsidRPr="00657CE5" w:rsidRDefault="0043543F" w:rsidP="0043543F">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50%</w:t>
            </w:r>
          </w:p>
        </w:tc>
        <w:tc>
          <w:tcPr>
            <w:tcW w:w="1080" w:type="dxa"/>
            <w:tcBorders>
              <w:top w:val="single" w:sz="4" w:space="0" w:color="auto"/>
              <w:left w:val="single" w:sz="4" w:space="0" w:color="auto"/>
              <w:bottom w:val="single" w:sz="4" w:space="0" w:color="auto"/>
              <w:right w:val="single" w:sz="4" w:space="0" w:color="auto"/>
            </w:tcBorders>
          </w:tcPr>
          <w:p w:rsidR="0043543F" w:rsidRPr="00657CE5" w:rsidRDefault="0043543F" w:rsidP="0043543F">
            <w:pPr>
              <w:spacing w:after="0" w:line="240" w:lineRule="auto"/>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0</w:t>
            </w:r>
          </w:p>
        </w:tc>
        <w:tc>
          <w:tcPr>
            <w:tcW w:w="1121" w:type="dxa"/>
            <w:tcBorders>
              <w:top w:val="single" w:sz="4" w:space="0" w:color="auto"/>
              <w:left w:val="single" w:sz="4" w:space="0" w:color="auto"/>
              <w:bottom w:val="single" w:sz="4" w:space="0" w:color="auto"/>
              <w:right w:val="single" w:sz="4" w:space="0" w:color="auto"/>
            </w:tcBorders>
          </w:tcPr>
          <w:p w:rsidR="0043543F" w:rsidRPr="00657CE5" w:rsidRDefault="0043543F" w:rsidP="0043543F">
            <w:pPr>
              <w:spacing w:after="0" w:line="240" w:lineRule="auto"/>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0</w:t>
            </w:r>
          </w:p>
        </w:tc>
        <w:tc>
          <w:tcPr>
            <w:tcW w:w="1417" w:type="dxa"/>
            <w:tcBorders>
              <w:top w:val="single" w:sz="4" w:space="0" w:color="auto"/>
              <w:left w:val="single" w:sz="4" w:space="0" w:color="auto"/>
              <w:bottom w:val="single" w:sz="4" w:space="0" w:color="auto"/>
              <w:right w:val="single" w:sz="4" w:space="0" w:color="auto"/>
            </w:tcBorders>
          </w:tcPr>
          <w:p w:rsidR="0043543F" w:rsidRPr="00657CE5" w:rsidRDefault="0043543F" w:rsidP="0043543F">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+1/+50</w:t>
            </w:r>
          </w:p>
        </w:tc>
      </w:tr>
      <w:tr w:rsidR="0043543F" w:rsidRPr="00657CE5" w:rsidTr="00C837E8">
        <w:trPr>
          <w:trHeight w:val="247"/>
        </w:trPr>
        <w:tc>
          <w:tcPr>
            <w:tcW w:w="3861" w:type="dxa"/>
            <w:tcBorders>
              <w:top w:val="single" w:sz="4" w:space="0" w:color="auto"/>
              <w:left w:val="single" w:sz="4" w:space="0" w:color="auto"/>
              <w:bottom w:val="single" w:sz="4" w:space="0" w:color="auto"/>
              <w:right w:val="single" w:sz="4" w:space="0" w:color="auto"/>
            </w:tcBorders>
          </w:tcPr>
          <w:p w:rsidR="0043543F" w:rsidRPr="00657CE5" w:rsidRDefault="0043543F" w:rsidP="0043543F">
            <w:pPr>
              <w:spacing w:after="0" w:line="240" w:lineRule="auto"/>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Разрушение технических устройств</w:t>
            </w:r>
          </w:p>
        </w:tc>
        <w:tc>
          <w:tcPr>
            <w:tcW w:w="1080" w:type="dxa"/>
            <w:tcBorders>
              <w:top w:val="single" w:sz="4" w:space="0" w:color="auto"/>
              <w:left w:val="single" w:sz="4" w:space="0" w:color="auto"/>
              <w:bottom w:val="single" w:sz="4" w:space="0" w:color="auto"/>
              <w:right w:val="single" w:sz="4" w:space="0" w:color="auto"/>
            </w:tcBorders>
            <w:vAlign w:val="center"/>
          </w:tcPr>
          <w:p w:rsidR="0043543F" w:rsidRPr="00657CE5" w:rsidRDefault="0043543F" w:rsidP="0043543F">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0</w:t>
            </w:r>
          </w:p>
        </w:tc>
        <w:tc>
          <w:tcPr>
            <w:tcW w:w="1080" w:type="dxa"/>
            <w:tcBorders>
              <w:top w:val="single" w:sz="4" w:space="0" w:color="auto"/>
              <w:left w:val="single" w:sz="4" w:space="0" w:color="auto"/>
              <w:bottom w:val="single" w:sz="4" w:space="0" w:color="auto"/>
              <w:right w:val="single" w:sz="4" w:space="0" w:color="auto"/>
            </w:tcBorders>
            <w:vAlign w:val="center"/>
          </w:tcPr>
          <w:p w:rsidR="0043543F" w:rsidRPr="00657CE5" w:rsidRDefault="0043543F" w:rsidP="0043543F">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0</w:t>
            </w:r>
          </w:p>
        </w:tc>
        <w:tc>
          <w:tcPr>
            <w:tcW w:w="1080" w:type="dxa"/>
            <w:tcBorders>
              <w:top w:val="single" w:sz="4" w:space="0" w:color="auto"/>
              <w:left w:val="single" w:sz="4" w:space="0" w:color="auto"/>
              <w:bottom w:val="single" w:sz="4" w:space="0" w:color="auto"/>
              <w:right w:val="single" w:sz="4" w:space="0" w:color="auto"/>
            </w:tcBorders>
          </w:tcPr>
          <w:p w:rsidR="0043543F" w:rsidRPr="00657CE5" w:rsidRDefault="0043543F" w:rsidP="0043543F">
            <w:pPr>
              <w:spacing w:after="0" w:line="240" w:lineRule="auto"/>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1</w:t>
            </w:r>
          </w:p>
        </w:tc>
        <w:tc>
          <w:tcPr>
            <w:tcW w:w="1121" w:type="dxa"/>
            <w:tcBorders>
              <w:top w:val="single" w:sz="4" w:space="0" w:color="auto"/>
              <w:left w:val="single" w:sz="4" w:space="0" w:color="auto"/>
              <w:bottom w:val="single" w:sz="4" w:space="0" w:color="auto"/>
              <w:right w:val="single" w:sz="4" w:space="0" w:color="auto"/>
            </w:tcBorders>
          </w:tcPr>
          <w:p w:rsidR="0043543F" w:rsidRPr="00657CE5" w:rsidRDefault="0043543F" w:rsidP="0043543F">
            <w:pPr>
              <w:spacing w:after="0" w:line="240" w:lineRule="auto"/>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50%</w:t>
            </w:r>
          </w:p>
        </w:tc>
        <w:tc>
          <w:tcPr>
            <w:tcW w:w="1417" w:type="dxa"/>
            <w:tcBorders>
              <w:top w:val="single" w:sz="4" w:space="0" w:color="auto"/>
              <w:left w:val="single" w:sz="4" w:space="0" w:color="auto"/>
              <w:bottom w:val="single" w:sz="4" w:space="0" w:color="auto"/>
              <w:right w:val="single" w:sz="4" w:space="0" w:color="auto"/>
            </w:tcBorders>
          </w:tcPr>
          <w:p w:rsidR="0043543F" w:rsidRPr="00657CE5" w:rsidRDefault="0043543F" w:rsidP="0043543F">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-1/-50</w:t>
            </w:r>
          </w:p>
        </w:tc>
      </w:tr>
      <w:tr w:rsidR="0043543F" w:rsidRPr="00657CE5" w:rsidTr="00C837E8">
        <w:trPr>
          <w:trHeight w:val="247"/>
        </w:trPr>
        <w:tc>
          <w:tcPr>
            <w:tcW w:w="3861" w:type="dxa"/>
            <w:tcBorders>
              <w:top w:val="single" w:sz="4" w:space="0" w:color="auto"/>
              <w:left w:val="single" w:sz="4" w:space="0" w:color="auto"/>
              <w:bottom w:val="single" w:sz="4" w:space="0" w:color="auto"/>
              <w:right w:val="single" w:sz="4" w:space="0" w:color="auto"/>
            </w:tcBorders>
          </w:tcPr>
          <w:p w:rsidR="0043543F" w:rsidRPr="00657CE5" w:rsidRDefault="0043543F" w:rsidP="0043543F">
            <w:pPr>
              <w:spacing w:after="0" w:line="240" w:lineRule="auto"/>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Обрушение зданий и сооружений</w:t>
            </w:r>
          </w:p>
        </w:tc>
        <w:tc>
          <w:tcPr>
            <w:tcW w:w="1080" w:type="dxa"/>
            <w:tcBorders>
              <w:top w:val="single" w:sz="4" w:space="0" w:color="auto"/>
              <w:left w:val="single" w:sz="4" w:space="0" w:color="auto"/>
              <w:bottom w:val="single" w:sz="4" w:space="0" w:color="auto"/>
              <w:right w:val="single" w:sz="4" w:space="0" w:color="auto"/>
            </w:tcBorders>
            <w:vAlign w:val="center"/>
          </w:tcPr>
          <w:p w:rsidR="0043543F" w:rsidRPr="00657CE5" w:rsidRDefault="0043543F" w:rsidP="0043543F">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0</w:t>
            </w:r>
          </w:p>
        </w:tc>
        <w:tc>
          <w:tcPr>
            <w:tcW w:w="1080" w:type="dxa"/>
            <w:tcBorders>
              <w:top w:val="single" w:sz="4" w:space="0" w:color="auto"/>
              <w:left w:val="single" w:sz="4" w:space="0" w:color="auto"/>
              <w:bottom w:val="single" w:sz="4" w:space="0" w:color="auto"/>
              <w:right w:val="single" w:sz="4" w:space="0" w:color="auto"/>
            </w:tcBorders>
            <w:vAlign w:val="center"/>
          </w:tcPr>
          <w:p w:rsidR="0043543F" w:rsidRPr="00657CE5" w:rsidRDefault="0043543F" w:rsidP="0043543F">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0</w:t>
            </w:r>
          </w:p>
        </w:tc>
        <w:tc>
          <w:tcPr>
            <w:tcW w:w="1080" w:type="dxa"/>
            <w:tcBorders>
              <w:top w:val="single" w:sz="4" w:space="0" w:color="auto"/>
              <w:left w:val="single" w:sz="4" w:space="0" w:color="auto"/>
              <w:bottom w:val="single" w:sz="4" w:space="0" w:color="auto"/>
              <w:right w:val="single" w:sz="4" w:space="0" w:color="auto"/>
            </w:tcBorders>
          </w:tcPr>
          <w:p w:rsidR="0043543F" w:rsidRPr="00657CE5" w:rsidRDefault="0043543F" w:rsidP="0043543F">
            <w:pPr>
              <w:spacing w:after="0" w:line="240" w:lineRule="auto"/>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0</w:t>
            </w:r>
          </w:p>
        </w:tc>
        <w:tc>
          <w:tcPr>
            <w:tcW w:w="1121" w:type="dxa"/>
            <w:tcBorders>
              <w:top w:val="single" w:sz="4" w:space="0" w:color="auto"/>
              <w:left w:val="single" w:sz="4" w:space="0" w:color="auto"/>
              <w:bottom w:val="single" w:sz="4" w:space="0" w:color="auto"/>
              <w:right w:val="single" w:sz="4" w:space="0" w:color="auto"/>
            </w:tcBorders>
          </w:tcPr>
          <w:p w:rsidR="0043543F" w:rsidRPr="00657CE5" w:rsidRDefault="0043543F" w:rsidP="0043543F">
            <w:pPr>
              <w:spacing w:after="0" w:line="240" w:lineRule="auto"/>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0</w:t>
            </w:r>
          </w:p>
        </w:tc>
        <w:tc>
          <w:tcPr>
            <w:tcW w:w="1417" w:type="dxa"/>
            <w:tcBorders>
              <w:top w:val="single" w:sz="4" w:space="0" w:color="auto"/>
              <w:left w:val="single" w:sz="4" w:space="0" w:color="auto"/>
              <w:bottom w:val="single" w:sz="4" w:space="0" w:color="auto"/>
              <w:right w:val="single" w:sz="4" w:space="0" w:color="auto"/>
            </w:tcBorders>
          </w:tcPr>
          <w:p w:rsidR="0043543F" w:rsidRPr="00657CE5" w:rsidRDefault="0043543F" w:rsidP="0043543F">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0</w:t>
            </w:r>
          </w:p>
        </w:tc>
      </w:tr>
      <w:tr w:rsidR="0043543F" w:rsidRPr="00657CE5" w:rsidTr="00C837E8">
        <w:trPr>
          <w:trHeight w:val="247"/>
        </w:trPr>
        <w:tc>
          <w:tcPr>
            <w:tcW w:w="3861" w:type="dxa"/>
            <w:tcBorders>
              <w:top w:val="single" w:sz="4" w:space="0" w:color="auto"/>
              <w:left w:val="single" w:sz="4" w:space="0" w:color="auto"/>
              <w:bottom w:val="single" w:sz="4" w:space="0" w:color="auto"/>
              <w:right w:val="single" w:sz="4" w:space="0" w:color="auto"/>
            </w:tcBorders>
          </w:tcPr>
          <w:p w:rsidR="0043543F" w:rsidRPr="00657CE5" w:rsidRDefault="0043543F" w:rsidP="0043543F">
            <w:pPr>
              <w:spacing w:after="0" w:line="240" w:lineRule="auto"/>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Всего</w:t>
            </w:r>
          </w:p>
        </w:tc>
        <w:tc>
          <w:tcPr>
            <w:tcW w:w="1080" w:type="dxa"/>
            <w:tcBorders>
              <w:top w:val="single" w:sz="4" w:space="0" w:color="auto"/>
              <w:left w:val="single" w:sz="4" w:space="0" w:color="auto"/>
              <w:bottom w:val="single" w:sz="4" w:space="0" w:color="auto"/>
              <w:right w:val="single" w:sz="4" w:space="0" w:color="auto"/>
            </w:tcBorders>
            <w:vAlign w:val="center"/>
          </w:tcPr>
          <w:p w:rsidR="0043543F" w:rsidRPr="00657CE5" w:rsidRDefault="0043543F" w:rsidP="0043543F">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2</w:t>
            </w:r>
          </w:p>
        </w:tc>
        <w:tc>
          <w:tcPr>
            <w:tcW w:w="1080" w:type="dxa"/>
            <w:tcBorders>
              <w:top w:val="single" w:sz="4" w:space="0" w:color="auto"/>
              <w:left w:val="single" w:sz="4" w:space="0" w:color="auto"/>
              <w:bottom w:val="single" w:sz="4" w:space="0" w:color="auto"/>
              <w:right w:val="single" w:sz="4" w:space="0" w:color="auto"/>
            </w:tcBorders>
            <w:vAlign w:val="center"/>
          </w:tcPr>
          <w:p w:rsidR="0043543F" w:rsidRPr="00657CE5" w:rsidRDefault="0043543F" w:rsidP="0043543F">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100%</w:t>
            </w:r>
          </w:p>
        </w:tc>
        <w:tc>
          <w:tcPr>
            <w:tcW w:w="1080" w:type="dxa"/>
            <w:tcBorders>
              <w:top w:val="single" w:sz="4" w:space="0" w:color="auto"/>
              <w:left w:val="single" w:sz="4" w:space="0" w:color="auto"/>
              <w:bottom w:val="single" w:sz="4" w:space="0" w:color="auto"/>
              <w:right w:val="single" w:sz="4" w:space="0" w:color="auto"/>
            </w:tcBorders>
          </w:tcPr>
          <w:p w:rsidR="0043543F" w:rsidRPr="00657CE5" w:rsidRDefault="0043543F" w:rsidP="0043543F">
            <w:pPr>
              <w:spacing w:after="0" w:line="240" w:lineRule="auto"/>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0</w:t>
            </w:r>
          </w:p>
        </w:tc>
        <w:tc>
          <w:tcPr>
            <w:tcW w:w="1121" w:type="dxa"/>
            <w:tcBorders>
              <w:top w:val="single" w:sz="4" w:space="0" w:color="auto"/>
              <w:left w:val="single" w:sz="4" w:space="0" w:color="auto"/>
              <w:bottom w:val="single" w:sz="4" w:space="0" w:color="auto"/>
              <w:right w:val="single" w:sz="4" w:space="0" w:color="auto"/>
            </w:tcBorders>
          </w:tcPr>
          <w:p w:rsidR="0043543F" w:rsidRPr="00657CE5" w:rsidRDefault="0043543F" w:rsidP="0043543F">
            <w:pPr>
              <w:spacing w:after="0" w:line="240" w:lineRule="auto"/>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0</w:t>
            </w:r>
          </w:p>
        </w:tc>
        <w:tc>
          <w:tcPr>
            <w:tcW w:w="1417" w:type="dxa"/>
            <w:tcBorders>
              <w:top w:val="single" w:sz="4" w:space="0" w:color="auto"/>
              <w:left w:val="single" w:sz="4" w:space="0" w:color="auto"/>
              <w:bottom w:val="single" w:sz="4" w:space="0" w:color="auto"/>
              <w:right w:val="single" w:sz="4" w:space="0" w:color="auto"/>
            </w:tcBorders>
          </w:tcPr>
          <w:p w:rsidR="0043543F" w:rsidRPr="00657CE5" w:rsidRDefault="0043543F" w:rsidP="0043543F">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+2/+100</w:t>
            </w:r>
          </w:p>
        </w:tc>
      </w:tr>
    </w:tbl>
    <w:p w:rsidR="0043543F" w:rsidRPr="00657CE5" w:rsidRDefault="0043543F" w:rsidP="0043543F">
      <w:pPr>
        <w:widowControl w:val="0"/>
        <w:autoSpaceDE w:val="0"/>
        <w:autoSpaceDN w:val="0"/>
        <w:adjustRightInd w:val="0"/>
        <w:spacing w:after="0" w:line="240" w:lineRule="auto"/>
        <w:ind w:firstLine="360"/>
        <w:jc w:val="both"/>
        <w:rPr>
          <w:rFonts w:ascii="Times New Roman" w:eastAsia="Times New Roman" w:hAnsi="Times New Roman" w:cs="Times New Roman"/>
          <w:b/>
          <w:sz w:val="24"/>
          <w:szCs w:val="24"/>
          <w:lang w:eastAsia="ru-RU"/>
        </w:rPr>
      </w:pPr>
    </w:p>
    <w:p w:rsidR="0043543F" w:rsidRPr="00657CE5" w:rsidRDefault="0043543F" w:rsidP="00C837E8">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57CE5">
        <w:rPr>
          <w:rFonts w:ascii="Times New Roman" w:eastAsia="Times New Roman" w:hAnsi="Times New Roman" w:cs="Times New Roman"/>
          <w:i/>
          <w:sz w:val="24"/>
          <w:szCs w:val="24"/>
          <w:lang w:eastAsia="ru-RU"/>
        </w:rPr>
        <w:t>2.4. Сравнительный анализ распределения несчастных случаев со смертельным исходом по травмирующим факторам за 2018 год в сравнении с аналогичным периодом прошлого года (в форме таблицы) с описанием тенденций.</w:t>
      </w:r>
    </w:p>
    <w:p w:rsidR="0043543F" w:rsidRPr="00657CE5" w:rsidRDefault="0043543F" w:rsidP="0043543F">
      <w:pPr>
        <w:widowControl w:val="0"/>
        <w:autoSpaceDE w:val="0"/>
        <w:autoSpaceDN w:val="0"/>
        <w:adjustRightInd w:val="0"/>
        <w:spacing w:after="0" w:line="240" w:lineRule="auto"/>
        <w:ind w:firstLine="360"/>
        <w:jc w:val="both"/>
        <w:rPr>
          <w:rFonts w:ascii="Times New Roman" w:eastAsia="Times New Roman" w:hAnsi="Times New Roman" w:cs="Times New Roman"/>
          <w:i/>
          <w:sz w:val="24"/>
          <w:szCs w:val="24"/>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74"/>
        <w:gridCol w:w="1354"/>
        <w:gridCol w:w="900"/>
        <w:gridCol w:w="1440"/>
        <w:gridCol w:w="1076"/>
        <w:gridCol w:w="895"/>
      </w:tblGrid>
      <w:tr w:rsidR="0043543F" w:rsidRPr="00657CE5" w:rsidTr="00C837E8">
        <w:trPr>
          <w:cantSplit/>
          <w:trHeight w:val="276"/>
        </w:trPr>
        <w:tc>
          <w:tcPr>
            <w:tcW w:w="3974" w:type="dxa"/>
            <w:vMerge w:val="restart"/>
          </w:tcPr>
          <w:p w:rsidR="0043543F" w:rsidRPr="00657CE5" w:rsidRDefault="0043543F" w:rsidP="00C837E8">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Характер травмирования</w:t>
            </w:r>
          </w:p>
        </w:tc>
        <w:tc>
          <w:tcPr>
            <w:tcW w:w="4770" w:type="dxa"/>
            <w:gridSpan w:val="4"/>
          </w:tcPr>
          <w:p w:rsidR="0043543F" w:rsidRPr="00657CE5" w:rsidRDefault="0043543F" w:rsidP="00C837E8">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Число несч</w:t>
            </w:r>
            <w:r w:rsidR="00C837E8" w:rsidRPr="00657CE5">
              <w:rPr>
                <w:rFonts w:ascii="Times New Roman" w:eastAsia="Times New Roman" w:hAnsi="Times New Roman" w:cs="Times New Roman"/>
                <w:sz w:val="20"/>
                <w:szCs w:val="20"/>
                <w:lang w:eastAsia="ru-RU"/>
              </w:rPr>
              <w:t>астных</w:t>
            </w:r>
            <w:r w:rsidRPr="00657CE5">
              <w:rPr>
                <w:rFonts w:ascii="Times New Roman" w:eastAsia="Times New Roman" w:hAnsi="Times New Roman" w:cs="Times New Roman"/>
                <w:sz w:val="20"/>
                <w:szCs w:val="20"/>
                <w:lang w:eastAsia="ru-RU"/>
              </w:rPr>
              <w:t xml:space="preserve"> случаев / %</w:t>
            </w:r>
          </w:p>
        </w:tc>
        <w:tc>
          <w:tcPr>
            <w:tcW w:w="895" w:type="dxa"/>
            <w:vMerge w:val="restart"/>
            <w:vAlign w:val="center"/>
          </w:tcPr>
          <w:p w:rsidR="0043543F" w:rsidRPr="00657CE5" w:rsidRDefault="0043543F" w:rsidP="0043543F">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w:t>
            </w:r>
          </w:p>
        </w:tc>
      </w:tr>
      <w:tr w:rsidR="0043543F" w:rsidRPr="00657CE5" w:rsidTr="00C837E8">
        <w:trPr>
          <w:cantSplit/>
          <w:trHeight w:val="435"/>
        </w:trPr>
        <w:tc>
          <w:tcPr>
            <w:tcW w:w="3974" w:type="dxa"/>
            <w:vMerge/>
          </w:tcPr>
          <w:p w:rsidR="0043543F" w:rsidRPr="00657CE5" w:rsidRDefault="0043543F" w:rsidP="0043543F">
            <w:pPr>
              <w:spacing w:after="0" w:line="240" w:lineRule="auto"/>
              <w:jc w:val="both"/>
              <w:rPr>
                <w:rFonts w:ascii="Times New Roman" w:eastAsia="Times New Roman" w:hAnsi="Times New Roman" w:cs="Times New Roman"/>
                <w:sz w:val="20"/>
                <w:szCs w:val="20"/>
                <w:lang w:eastAsia="ru-RU"/>
              </w:rPr>
            </w:pPr>
          </w:p>
        </w:tc>
        <w:tc>
          <w:tcPr>
            <w:tcW w:w="2254" w:type="dxa"/>
            <w:gridSpan w:val="2"/>
            <w:vAlign w:val="center"/>
          </w:tcPr>
          <w:p w:rsidR="0043543F" w:rsidRPr="00657CE5" w:rsidRDefault="0043543F" w:rsidP="0043543F">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bCs/>
                <w:sz w:val="20"/>
                <w:szCs w:val="20"/>
                <w:lang w:eastAsia="ru-RU"/>
              </w:rPr>
              <w:t>2018 год</w:t>
            </w:r>
          </w:p>
        </w:tc>
        <w:tc>
          <w:tcPr>
            <w:tcW w:w="2516" w:type="dxa"/>
            <w:gridSpan w:val="2"/>
            <w:vAlign w:val="center"/>
          </w:tcPr>
          <w:p w:rsidR="0043543F" w:rsidRPr="00657CE5" w:rsidRDefault="0043543F" w:rsidP="0043543F">
            <w:pPr>
              <w:tabs>
                <w:tab w:val="left" w:pos="270"/>
                <w:tab w:val="center" w:pos="837"/>
              </w:tabs>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2017 год</w:t>
            </w:r>
          </w:p>
        </w:tc>
        <w:tc>
          <w:tcPr>
            <w:tcW w:w="895" w:type="dxa"/>
            <w:vMerge/>
          </w:tcPr>
          <w:p w:rsidR="0043543F" w:rsidRPr="00657CE5" w:rsidRDefault="0043543F" w:rsidP="0043543F">
            <w:pPr>
              <w:spacing w:after="0" w:line="240" w:lineRule="auto"/>
              <w:jc w:val="center"/>
              <w:rPr>
                <w:rFonts w:ascii="Times New Roman" w:eastAsia="Times New Roman" w:hAnsi="Times New Roman" w:cs="Times New Roman"/>
                <w:sz w:val="20"/>
                <w:szCs w:val="20"/>
                <w:lang w:eastAsia="ru-RU"/>
              </w:rPr>
            </w:pPr>
          </w:p>
        </w:tc>
      </w:tr>
      <w:tr w:rsidR="0043543F" w:rsidRPr="00657CE5" w:rsidTr="00C837E8">
        <w:trPr>
          <w:trHeight w:val="316"/>
        </w:trPr>
        <w:tc>
          <w:tcPr>
            <w:tcW w:w="3974" w:type="dxa"/>
          </w:tcPr>
          <w:p w:rsidR="0043543F" w:rsidRPr="00657CE5" w:rsidRDefault="0043543F" w:rsidP="0043543F">
            <w:pPr>
              <w:spacing w:after="0" w:line="240" w:lineRule="auto"/>
              <w:jc w:val="both"/>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 xml:space="preserve">Термические ожоги </w:t>
            </w:r>
          </w:p>
        </w:tc>
        <w:tc>
          <w:tcPr>
            <w:tcW w:w="1354" w:type="dxa"/>
            <w:vAlign w:val="center"/>
          </w:tcPr>
          <w:p w:rsidR="0043543F" w:rsidRPr="00657CE5" w:rsidRDefault="0043543F" w:rsidP="0043543F">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1</w:t>
            </w:r>
          </w:p>
        </w:tc>
        <w:tc>
          <w:tcPr>
            <w:tcW w:w="900" w:type="dxa"/>
            <w:vAlign w:val="center"/>
          </w:tcPr>
          <w:p w:rsidR="0043543F" w:rsidRPr="00657CE5" w:rsidRDefault="0043543F" w:rsidP="0043543F">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50%</w:t>
            </w:r>
          </w:p>
        </w:tc>
        <w:tc>
          <w:tcPr>
            <w:tcW w:w="1440" w:type="dxa"/>
            <w:vAlign w:val="center"/>
          </w:tcPr>
          <w:p w:rsidR="0043543F" w:rsidRPr="00657CE5" w:rsidRDefault="0043543F" w:rsidP="0043543F">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0</w:t>
            </w:r>
          </w:p>
        </w:tc>
        <w:tc>
          <w:tcPr>
            <w:tcW w:w="1076" w:type="dxa"/>
            <w:vAlign w:val="center"/>
          </w:tcPr>
          <w:p w:rsidR="0043543F" w:rsidRPr="00657CE5" w:rsidRDefault="0043543F" w:rsidP="0043543F">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0</w:t>
            </w:r>
          </w:p>
        </w:tc>
        <w:tc>
          <w:tcPr>
            <w:tcW w:w="895" w:type="dxa"/>
            <w:vAlign w:val="center"/>
          </w:tcPr>
          <w:p w:rsidR="0043543F" w:rsidRPr="00657CE5" w:rsidRDefault="0043543F" w:rsidP="0043543F">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+1/+50</w:t>
            </w:r>
          </w:p>
        </w:tc>
      </w:tr>
      <w:tr w:rsidR="0043543F" w:rsidRPr="00657CE5" w:rsidTr="00C837E8">
        <w:tc>
          <w:tcPr>
            <w:tcW w:w="3974" w:type="dxa"/>
          </w:tcPr>
          <w:p w:rsidR="0043543F" w:rsidRPr="00657CE5" w:rsidRDefault="0043543F" w:rsidP="0043543F">
            <w:pPr>
              <w:spacing w:after="0" w:line="240" w:lineRule="auto"/>
              <w:jc w:val="both"/>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Падение с высоты</w:t>
            </w:r>
          </w:p>
        </w:tc>
        <w:tc>
          <w:tcPr>
            <w:tcW w:w="1354" w:type="dxa"/>
            <w:vAlign w:val="center"/>
          </w:tcPr>
          <w:p w:rsidR="0043543F" w:rsidRPr="00657CE5" w:rsidRDefault="0043543F" w:rsidP="0043543F">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0</w:t>
            </w:r>
          </w:p>
        </w:tc>
        <w:tc>
          <w:tcPr>
            <w:tcW w:w="900" w:type="dxa"/>
            <w:vAlign w:val="center"/>
          </w:tcPr>
          <w:p w:rsidR="0043543F" w:rsidRPr="00657CE5" w:rsidRDefault="0043543F" w:rsidP="0043543F">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0</w:t>
            </w:r>
          </w:p>
        </w:tc>
        <w:tc>
          <w:tcPr>
            <w:tcW w:w="1440" w:type="dxa"/>
            <w:vAlign w:val="center"/>
          </w:tcPr>
          <w:p w:rsidR="0043543F" w:rsidRPr="00657CE5" w:rsidRDefault="0043543F" w:rsidP="0043543F">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0</w:t>
            </w:r>
          </w:p>
        </w:tc>
        <w:tc>
          <w:tcPr>
            <w:tcW w:w="1076" w:type="dxa"/>
            <w:vAlign w:val="center"/>
          </w:tcPr>
          <w:p w:rsidR="0043543F" w:rsidRPr="00657CE5" w:rsidRDefault="0043543F" w:rsidP="0043543F">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0</w:t>
            </w:r>
          </w:p>
        </w:tc>
        <w:tc>
          <w:tcPr>
            <w:tcW w:w="895" w:type="dxa"/>
            <w:vAlign w:val="center"/>
          </w:tcPr>
          <w:p w:rsidR="0043543F" w:rsidRPr="00657CE5" w:rsidRDefault="0043543F" w:rsidP="0043543F">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0</w:t>
            </w:r>
          </w:p>
        </w:tc>
      </w:tr>
      <w:tr w:rsidR="0043543F" w:rsidRPr="00657CE5" w:rsidTr="00C837E8">
        <w:tc>
          <w:tcPr>
            <w:tcW w:w="3974" w:type="dxa"/>
          </w:tcPr>
          <w:p w:rsidR="0043543F" w:rsidRPr="00657CE5" w:rsidRDefault="0043543F" w:rsidP="0043543F">
            <w:pPr>
              <w:spacing w:after="0" w:line="240" w:lineRule="auto"/>
              <w:jc w:val="both"/>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Интоксикация</w:t>
            </w:r>
          </w:p>
        </w:tc>
        <w:tc>
          <w:tcPr>
            <w:tcW w:w="1354" w:type="dxa"/>
            <w:vAlign w:val="center"/>
          </w:tcPr>
          <w:p w:rsidR="0043543F" w:rsidRPr="00657CE5" w:rsidRDefault="0043543F" w:rsidP="0043543F">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0</w:t>
            </w:r>
          </w:p>
        </w:tc>
        <w:tc>
          <w:tcPr>
            <w:tcW w:w="900" w:type="dxa"/>
            <w:vAlign w:val="center"/>
          </w:tcPr>
          <w:p w:rsidR="0043543F" w:rsidRPr="00657CE5" w:rsidRDefault="0043543F" w:rsidP="0043543F">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0</w:t>
            </w:r>
          </w:p>
        </w:tc>
        <w:tc>
          <w:tcPr>
            <w:tcW w:w="1440" w:type="dxa"/>
            <w:vAlign w:val="center"/>
          </w:tcPr>
          <w:p w:rsidR="0043543F" w:rsidRPr="00657CE5" w:rsidRDefault="0043543F" w:rsidP="0043543F">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0</w:t>
            </w:r>
          </w:p>
        </w:tc>
        <w:tc>
          <w:tcPr>
            <w:tcW w:w="1076" w:type="dxa"/>
            <w:vAlign w:val="center"/>
          </w:tcPr>
          <w:p w:rsidR="0043543F" w:rsidRPr="00657CE5" w:rsidRDefault="0043543F" w:rsidP="0043543F">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0</w:t>
            </w:r>
          </w:p>
        </w:tc>
        <w:tc>
          <w:tcPr>
            <w:tcW w:w="895" w:type="dxa"/>
            <w:vAlign w:val="center"/>
          </w:tcPr>
          <w:p w:rsidR="0043543F" w:rsidRPr="00657CE5" w:rsidRDefault="0043543F" w:rsidP="0043543F">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0</w:t>
            </w:r>
          </w:p>
        </w:tc>
      </w:tr>
      <w:tr w:rsidR="0043543F" w:rsidRPr="00657CE5" w:rsidTr="00C837E8">
        <w:tc>
          <w:tcPr>
            <w:tcW w:w="3974" w:type="dxa"/>
          </w:tcPr>
          <w:p w:rsidR="0043543F" w:rsidRPr="00657CE5" w:rsidRDefault="0043543F" w:rsidP="0043543F">
            <w:pPr>
              <w:spacing w:after="0" w:line="240" w:lineRule="auto"/>
              <w:jc w:val="both"/>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Асфиксия</w:t>
            </w:r>
          </w:p>
        </w:tc>
        <w:tc>
          <w:tcPr>
            <w:tcW w:w="1354" w:type="dxa"/>
            <w:vAlign w:val="center"/>
          </w:tcPr>
          <w:p w:rsidR="0043543F" w:rsidRPr="00657CE5" w:rsidRDefault="0043543F" w:rsidP="0043543F">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1</w:t>
            </w:r>
          </w:p>
        </w:tc>
        <w:tc>
          <w:tcPr>
            <w:tcW w:w="900" w:type="dxa"/>
            <w:vAlign w:val="center"/>
          </w:tcPr>
          <w:p w:rsidR="0043543F" w:rsidRPr="00657CE5" w:rsidRDefault="0043543F" w:rsidP="0043543F">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50%</w:t>
            </w:r>
          </w:p>
        </w:tc>
        <w:tc>
          <w:tcPr>
            <w:tcW w:w="1440" w:type="dxa"/>
            <w:vAlign w:val="center"/>
          </w:tcPr>
          <w:p w:rsidR="0043543F" w:rsidRPr="00657CE5" w:rsidRDefault="0043543F" w:rsidP="0043543F">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0</w:t>
            </w:r>
          </w:p>
        </w:tc>
        <w:tc>
          <w:tcPr>
            <w:tcW w:w="1076" w:type="dxa"/>
            <w:vAlign w:val="center"/>
          </w:tcPr>
          <w:p w:rsidR="0043543F" w:rsidRPr="00657CE5" w:rsidRDefault="0043543F" w:rsidP="0043543F">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0</w:t>
            </w:r>
          </w:p>
        </w:tc>
        <w:tc>
          <w:tcPr>
            <w:tcW w:w="895" w:type="dxa"/>
            <w:vAlign w:val="center"/>
          </w:tcPr>
          <w:p w:rsidR="0043543F" w:rsidRPr="00657CE5" w:rsidRDefault="0043543F" w:rsidP="0043543F">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+1/+50</w:t>
            </w:r>
          </w:p>
        </w:tc>
      </w:tr>
      <w:tr w:rsidR="0043543F" w:rsidRPr="00657CE5" w:rsidTr="00C837E8">
        <w:tc>
          <w:tcPr>
            <w:tcW w:w="3974" w:type="dxa"/>
          </w:tcPr>
          <w:p w:rsidR="0043543F" w:rsidRPr="00657CE5" w:rsidRDefault="0043543F" w:rsidP="0043543F">
            <w:pPr>
              <w:spacing w:after="0" w:line="240" w:lineRule="auto"/>
              <w:jc w:val="both"/>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Взрывная волна</w:t>
            </w:r>
          </w:p>
        </w:tc>
        <w:tc>
          <w:tcPr>
            <w:tcW w:w="1354" w:type="dxa"/>
            <w:vAlign w:val="center"/>
          </w:tcPr>
          <w:p w:rsidR="0043543F" w:rsidRPr="00657CE5" w:rsidRDefault="0043543F" w:rsidP="0043543F">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0</w:t>
            </w:r>
          </w:p>
        </w:tc>
        <w:tc>
          <w:tcPr>
            <w:tcW w:w="900" w:type="dxa"/>
            <w:vAlign w:val="center"/>
          </w:tcPr>
          <w:p w:rsidR="0043543F" w:rsidRPr="00657CE5" w:rsidRDefault="0043543F" w:rsidP="0043543F">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0</w:t>
            </w:r>
          </w:p>
        </w:tc>
        <w:tc>
          <w:tcPr>
            <w:tcW w:w="1440" w:type="dxa"/>
            <w:vAlign w:val="center"/>
          </w:tcPr>
          <w:p w:rsidR="0043543F" w:rsidRPr="00657CE5" w:rsidRDefault="0043543F" w:rsidP="0043543F">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0</w:t>
            </w:r>
          </w:p>
        </w:tc>
        <w:tc>
          <w:tcPr>
            <w:tcW w:w="1076" w:type="dxa"/>
            <w:vAlign w:val="center"/>
          </w:tcPr>
          <w:p w:rsidR="0043543F" w:rsidRPr="00657CE5" w:rsidRDefault="0043543F" w:rsidP="0043543F">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0</w:t>
            </w:r>
          </w:p>
        </w:tc>
        <w:tc>
          <w:tcPr>
            <w:tcW w:w="895" w:type="dxa"/>
            <w:vAlign w:val="center"/>
          </w:tcPr>
          <w:p w:rsidR="0043543F" w:rsidRPr="00657CE5" w:rsidRDefault="0043543F" w:rsidP="0043543F">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0</w:t>
            </w:r>
          </w:p>
        </w:tc>
      </w:tr>
      <w:tr w:rsidR="0043543F" w:rsidRPr="00657CE5" w:rsidTr="00C837E8">
        <w:tc>
          <w:tcPr>
            <w:tcW w:w="3974" w:type="dxa"/>
          </w:tcPr>
          <w:p w:rsidR="0043543F" w:rsidRPr="00657CE5" w:rsidRDefault="0043543F" w:rsidP="0043543F">
            <w:pPr>
              <w:spacing w:after="0" w:line="240" w:lineRule="auto"/>
              <w:jc w:val="both"/>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Механическое воздействие</w:t>
            </w:r>
          </w:p>
        </w:tc>
        <w:tc>
          <w:tcPr>
            <w:tcW w:w="1354" w:type="dxa"/>
            <w:vAlign w:val="center"/>
          </w:tcPr>
          <w:p w:rsidR="0043543F" w:rsidRPr="00657CE5" w:rsidRDefault="0043543F" w:rsidP="0043543F">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0</w:t>
            </w:r>
          </w:p>
        </w:tc>
        <w:tc>
          <w:tcPr>
            <w:tcW w:w="900" w:type="dxa"/>
            <w:vAlign w:val="center"/>
          </w:tcPr>
          <w:p w:rsidR="0043543F" w:rsidRPr="00657CE5" w:rsidRDefault="0043543F" w:rsidP="0043543F">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0</w:t>
            </w:r>
          </w:p>
        </w:tc>
        <w:tc>
          <w:tcPr>
            <w:tcW w:w="1440" w:type="dxa"/>
            <w:vAlign w:val="center"/>
          </w:tcPr>
          <w:p w:rsidR="0043543F" w:rsidRPr="00657CE5" w:rsidRDefault="0043543F" w:rsidP="0043543F">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0</w:t>
            </w:r>
          </w:p>
        </w:tc>
        <w:tc>
          <w:tcPr>
            <w:tcW w:w="1076" w:type="dxa"/>
            <w:vAlign w:val="center"/>
          </w:tcPr>
          <w:p w:rsidR="0043543F" w:rsidRPr="00657CE5" w:rsidRDefault="0043543F" w:rsidP="0043543F">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0</w:t>
            </w:r>
          </w:p>
        </w:tc>
        <w:tc>
          <w:tcPr>
            <w:tcW w:w="895" w:type="dxa"/>
            <w:vAlign w:val="center"/>
          </w:tcPr>
          <w:p w:rsidR="0043543F" w:rsidRPr="00657CE5" w:rsidRDefault="0043543F" w:rsidP="0043543F">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0</w:t>
            </w:r>
          </w:p>
        </w:tc>
      </w:tr>
      <w:tr w:rsidR="0043543F" w:rsidRPr="00657CE5" w:rsidTr="00C837E8">
        <w:tc>
          <w:tcPr>
            <w:tcW w:w="3974" w:type="dxa"/>
          </w:tcPr>
          <w:p w:rsidR="0043543F" w:rsidRPr="00657CE5" w:rsidRDefault="0043543F" w:rsidP="0043543F">
            <w:pPr>
              <w:spacing w:after="0" w:line="240" w:lineRule="auto"/>
              <w:jc w:val="both"/>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Поражение электрическим током</w:t>
            </w:r>
          </w:p>
        </w:tc>
        <w:tc>
          <w:tcPr>
            <w:tcW w:w="1354" w:type="dxa"/>
            <w:vAlign w:val="center"/>
          </w:tcPr>
          <w:p w:rsidR="0043543F" w:rsidRPr="00657CE5" w:rsidRDefault="0043543F" w:rsidP="0043543F">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0</w:t>
            </w:r>
          </w:p>
        </w:tc>
        <w:tc>
          <w:tcPr>
            <w:tcW w:w="900" w:type="dxa"/>
            <w:vAlign w:val="center"/>
          </w:tcPr>
          <w:p w:rsidR="0043543F" w:rsidRPr="00657CE5" w:rsidRDefault="0043543F" w:rsidP="0043543F">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0</w:t>
            </w:r>
          </w:p>
        </w:tc>
        <w:tc>
          <w:tcPr>
            <w:tcW w:w="1440" w:type="dxa"/>
            <w:vAlign w:val="center"/>
          </w:tcPr>
          <w:p w:rsidR="0043543F" w:rsidRPr="00657CE5" w:rsidRDefault="0043543F" w:rsidP="0043543F">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0</w:t>
            </w:r>
          </w:p>
        </w:tc>
        <w:tc>
          <w:tcPr>
            <w:tcW w:w="1076" w:type="dxa"/>
            <w:vAlign w:val="center"/>
          </w:tcPr>
          <w:p w:rsidR="0043543F" w:rsidRPr="00657CE5" w:rsidRDefault="0043543F" w:rsidP="0043543F">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0</w:t>
            </w:r>
          </w:p>
        </w:tc>
        <w:tc>
          <w:tcPr>
            <w:tcW w:w="895" w:type="dxa"/>
            <w:vAlign w:val="center"/>
          </w:tcPr>
          <w:p w:rsidR="0043543F" w:rsidRPr="00657CE5" w:rsidRDefault="0043543F" w:rsidP="0043543F">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0</w:t>
            </w:r>
          </w:p>
        </w:tc>
      </w:tr>
      <w:tr w:rsidR="0043543F" w:rsidRPr="00657CE5" w:rsidTr="00C837E8">
        <w:trPr>
          <w:trHeight w:val="429"/>
        </w:trPr>
        <w:tc>
          <w:tcPr>
            <w:tcW w:w="3974" w:type="dxa"/>
          </w:tcPr>
          <w:p w:rsidR="0043543F" w:rsidRPr="00657CE5" w:rsidRDefault="0043543F" w:rsidP="0043543F">
            <w:pPr>
              <w:spacing w:after="0" w:line="240" w:lineRule="auto"/>
              <w:jc w:val="both"/>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Прочие</w:t>
            </w:r>
          </w:p>
        </w:tc>
        <w:tc>
          <w:tcPr>
            <w:tcW w:w="1354" w:type="dxa"/>
            <w:vAlign w:val="center"/>
          </w:tcPr>
          <w:p w:rsidR="0043543F" w:rsidRPr="00657CE5" w:rsidRDefault="0043543F" w:rsidP="0043543F">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0</w:t>
            </w:r>
          </w:p>
        </w:tc>
        <w:tc>
          <w:tcPr>
            <w:tcW w:w="900" w:type="dxa"/>
            <w:vAlign w:val="center"/>
          </w:tcPr>
          <w:p w:rsidR="0043543F" w:rsidRPr="00657CE5" w:rsidRDefault="0043543F" w:rsidP="0043543F">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0</w:t>
            </w:r>
          </w:p>
        </w:tc>
        <w:tc>
          <w:tcPr>
            <w:tcW w:w="1440" w:type="dxa"/>
            <w:vAlign w:val="center"/>
          </w:tcPr>
          <w:p w:rsidR="0043543F" w:rsidRPr="00657CE5" w:rsidRDefault="0043543F" w:rsidP="0043543F">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0</w:t>
            </w:r>
          </w:p>
        </w:tc>
        <w:tc>
          <w:tcPr>
            <w:tcW w:w="1076" w:type="dxa"/>
            <w:vAlign w:val="center"/>
          </w:tcPr>
          <w:p w:rsidR="0043543F" w:rsidRPr="00657CE5" w:rsidRDefault="0043543F" w:rsidP="0043543F">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0</w:t>
            </w:r>
          </w:p>
        </w:tc>
        <w:tc>
          <w:tcPr>
            <w:tcW w:w="895" w:type="dxa"/>
            <w:vAlign w:val="center"/>
          </w:tcPr>
          <w:p w:rsidR="0043543F" w:rsidRPr="00657CE5" w:rsidRDefault="0043543F" w:rsidP="0043543F">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0</w:t>
            </w:r>
          </w:p>
        </w:tc>
      </w:tr>
      <w:tr w:rsidR="0043543F" w:rsidRPr="00657CE5" w:rsidTr="00C837E8">
        <w:tc>
          <w:tcPr>
            <w:tcW w:w="3974" w:type="dxa"/>
          </w:tcPr>
          <w:p w:rsidR="0043543F" w:rsidRPr="00657CE5" w:rsidRDefault="0043543F" w:rsidP="0043543F">
            <w:pPr>
              <w:spacing w:after="0" w:line="240" w:lineRule="auto"/>
              <w:jc w:val="both"/>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Всего</w:t>
            </w:r>
          </w:p>
        </w:tc>
        <w:tc>
          <w:tcPr>
            <w:tcW w:w="1354" w:type="dxa"/>
            <w:vAlign w:val="center"/>
          </w:tcPr>
          <w:p w:rsidR="0043543F" w:rsidRPr="00657CE5" w:rsidRDefault="0043543F" w:rsidP="0043543F">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2</w:t>
            </w:r>
          </w:p>
        </w:tc>
        <w:tc>
          <w:tcPr>
            <w:tcW w:w="900" w:type="dxa"/>
            <w:vAlign w:val="center"/>
          </w:tcPr>
          <w:p w:rsidR="0043543F" w:rsidRPr="00657CE5" w:rsidRDefault="0043543F" w:rsidP="0043543F">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100%</w:t>
            </w:r>
          </w:p>
        </w:tc>
        <w:tc>
          <w:tcPr>
            <w:tcW w:w="1440" w:type="dxa"/>
            <w:vAlign w:val="center"/>
          </w:tcPr>
          <w:p w:rsidR="0043543F" w:rsidRPr="00657CE5" w:rsidRDefault="0043543F" w:rsidP="0043543F">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0</w:t>
            </w:r>
          </w:p>
        </w:tc>
        <w:tc>
          <w:tcPr>
            <w:tcW w:w="1076" w:type="dxa"/>
            <w:vAlign w:val="center"/>
          </w:tcPr>
          <w:p w:rsidR="0043543F" w:rsidRPr="00657CE5" w:rsidRDefault="0043543F" w:rsidP="0043543F">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0</w:t>
            </w:r>
          </w:p>
        </w:tc>
        <w:tc>
          <w:tcPr>
            <w:tcW w:w="895" w:type="dxa"/>
            <w:vAlign w:val="center"/>
          </w:tcPr>
          <w:p w:rsidR="0043543F" w:rsidRPr="00657CE5" w:rsidRDefault="0043543F" w:rsidP="0043543F">
            <w:pPr>
              <w:spacing w:after="0" w:line="240" w:lineRule="auto"/>
              <w:jc w:val="center"/>
              <w:rPr>
                <w:rFonts w:ascii="Times New Roman" w:eastAsia="Times New Roman" w:hAnsi="Times New Roman" w:cs="Times New Roman"/>
                <w:sz w:val="20"/>
                <w:szCs w:val="20"/>
                <w:lang w:eastAsia="ru-RU"/>
              </w:rPr>
            </w:pPr>
            <w:r w:rsidRPr="00657CE5">
              <w:rPr>
                <w:rFonts w:ascii="Times New Roman" w:eastAsia="Times New Roman" w:hAnsi="Times New Roman" w:cs="Times New Roman"/>
                <w:sz w:val="20"/>
                <w:szCs w:val="20"/>
                <w:lang w:eastAsia="ru-RU"/>
              </w:rPr>
              <w:t>+2/+100</w:t>
            </w:r>
          </w:p>
        </w:tc>
      </w:tr>
    </w:tbl>
    <w:p w:rsidR="0043543F" w:rsidRPr="00657CE5" w:rsidRDefault="0043543F" w:rsidP="0043543F">
      <w:pPr>
        <w:widowControl w:val="0"/>
        <w:autoSpaceDE w:val="0"/>
        <w:autoSpaceDN w:val="0"/>
        <w:adjustRightInd w:val="0"/>
        <w:spacing w:after="0" w:line="240" w:lineRule="auto"/>
        <w:ind w:firstLine="360"/>
        <w:jc w:val="both"/>
        <w:rPr>
          <w:rFonts w:ascii="Times New Roman" w:eastAsia="Times New Roman" w:hAnsi="Times New Roman" w:cs="Times New Roman"/>
          <w:b/>
          <w:i/>
          <w:sz w:val="24"/>
          <w:szCs w:val="24"/>
          <w:lang w:eastAsia="ru-RU"/>
        </w:rPr>
      </w:pPr>
    </w:p>
    <w:p w:rsidR="0043543F" w:rsidRPr="00657CE5" w:rsidRDefault="0043543F" w:rsidP="00C837E8">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57CE5">
        <w:rPr>
          <w:rFonts w:ascii="Times New Roman" w:eastAsia="Times New Roman" w:hAnsi="Times New Roman" w:cs="Times New Roman"/>
          <w:i/>
          <w:sz w:val="24"/>
          <w:szCs w:val="24"/>
          <w:lang w:eastAsia="ru-RU"/>
        </w:rPr>
        <w:t>2.5. Сравнительный анализ распределения аварий и несчастных случаев со смертельным исходом за 2018 год в сравнении с аналогичным периодом прошлого года по субъектам Российской Федерации и территориальным органам Ростехнадзора (в форме таблицы) с описанием тенденций.</w:t>
      </w:r>
    </w:p>
    <w:p w:rsidR="0043543F" w:rsidRPr="00657CE5" w:rsidRDefault="0043543F" w:rsidP="0043543F">
      <w:pPr>
        <w:widowControl w:val="0"/>
        <w:autoSpaceDE w:val="0"/>
        <w:autoSpaceDN w:val="0"/>
        <w:adjustRightInd w:val="0"/>
        <w:spacing w:after="0" w:line="240" w:lineRule="auto"/>
        <w:ind w:firstLine="360"/>
        <w:jc w:val="both"/>
        <w:rPr>
          <w:rFonts w:ascii="Times New Roman" w:eastAsia="Times New Roman" w:hAnsi="Times New Roman" w:cs="Times New Roman"/>
          <w:i/>
          <w:sz w:val="24"/>
          <w:szCs w:val="24"/>
          <w:lang w:eastAsia="ru-RU"/>
        </w:rPr>
      </w:pPr>
    </w:p>
    <w:p w:rsidR="0043543F" w:rsidRPr="00657CE5" w:rsidRDefault="0043543F" w:rsidP="0043543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 xml:space="preserve">За 2018 год на объектах поднадзорных предприятий зарегистрировано 2 аварии, </w:t>
      </w:r>
      <w:r w:rsidR="00C837E8" w:rsidRPr="00657CE5">
        <w:rPr>
          <w:rFonts w:ascii="Times New Roman" w:eastAsia="Times New Roman" w:hAnsi="Times New Roman" w:cs="Times New Roman"/>
          <w:sz w:val="24"/>
          <w:szCs w:val="24"/>
          <w:lang w:eastAsia="ru-RU"/>
        </w:rPr>
        <w:t xml:space="preserve">как и </w:t>
      </w:r>
      <w:r w:rsidRPr="00657CE5">
        <w:rPr>
          <w:rFonts w:ascii="Times New Roman" w:eastAsia="Times New Roman" w:hAnsi="Times New Roman" w:cs="Times New Roman"/>
          <w:sz w:val="24"/>
          <w:szCs w:val="24"/>
          <w:lang w:eastAsia="ru-RU"/>
        </w:rPr>
        <w:t>за аналогичный период 2017</w:t>
      </w:r>
      <w:r w:rsidR="00C837E8" w:rsidRPr="00657CE5">
        <w:rPr>
          <w:rFonts w:ascii="Times New Roman" w:eastAsia="Times New Roman" w:hAnsi="Times New Roman" w:cs="Times New Roman"/>
          <w:sz w:val="24"/>
          <w:szCs w:val="24"/>
          <w:lang w:eastAsia="ru-RU"/>
        </w:rPr>
        <w:t xml:space="preserve">. </w:t>
      </w:r>
      <w:r w:rsidRPr="00657CE5">
        <w:rPr>
          <w:rFonts w:ascii="Times New Roman" w:eastAsia="Times New Roman" w:hAnsi="Times New Roman" w:cs="Times New Roman"/>
          <w:sz w:val="24"/>
          <w:szCs w:val="24"/>
          <w:lang w:eastAsia="ru-RU"/>
        </w:rPr>
        <w:t>Расследование аварий, происшедших в 2018 году, не закончено.</w:t>
      </w:r>
    </w:p>
    <w:p w:rsidR="0043543F" w:rsidRPr="00657CE5" w:rsidRDefault="0043543F" w:rsidP="0043543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 xml:space="preserve">В 2018 году на подконтрольных предприятиях зарегистрировано 2 несчастных случая со смертельным исходом, один из которых групповой. В аналогичном периоде 2017 года </w:t>
      </w:r>
      <w:r w:rsidRPr="00657CE5">
        <w:rPr>
          <w:rFonts w:ascii="Times New Roman" w:eastAsia="Times New Roman" w:hAnsi="Times New Roman" w:cs="Times New Roman"/>
          <w:sz w:val="24"/>
          <w:szCs w:val="24"/>
          <w:lang w:eastAsia="ru-RU"/>
        </w:rPr>
        <w:lastRenderedPageBreak/>
        <w:t>несчастных случаев зарегистрировано не было.</w:t>
      </w:r>
    </w:p>
    <w:p w:rsidR="0043543F" w:rsidRPr="00657CE5" w:rsidRDefault="0043543F" w:rsidP="0043543F">
      <w:pPr>
        <w:spacing w:after="0" w:line="240" w:lineRule="auto"/>
        <w:ind w:right="15" w:firstLine="709"/>
        <w:jc w:val="both"/>
        <w:rPr>
          <w:rFonts w:ascii="Times New Roman" w:eastAsia="Times New Roman" w:hAnsi="Times New Roman" w:cs="Times New Roman"/>
          <w:sz w:val="24"/>
          <w:szCs w:val="24"/>
          <w:lang w:eastAsia="ru-RU"/>
        </w:rPr>
      </w:pPr>
    </w:p>
    <w:tbl>
      <w:tblPr>
        <w:tblW w:w="971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5245"/>
        <w:gridCol w:w="1620"/>
        <w:gridCol w:w="2003"/>
      </w:tblGrid>
      <w:tr w:rsidR="0043543F" w:rsidRPr="00657CE5" w:rsidTr="00C837E8">
        <w:trPr>
          <w:trHeight w:val="211"/>
          <w:tblHeader/>
        </w:trPr>
        <w:tc>
          <w:tcPr>
            <w:tcW w:w="851" w:type="dxa"/>
            <w:tcBorders>
              <w:top w:val="single" w:sz="4" w:space="0" w:color="auto"/>
              <w:left w:val="single" w:sz="4" w:space="0" w:color="auto"/>
              <w:right w:val="single" w:sz="4" w:space="0" w:color="auto"/>
            </w:tcBorders>
            <w:shd w:val="clear" w:color="auto" w:fill="auto"/>
          </w:tcPr>
          <w:p w:rsidR="0043543F" w:rsidRPr="00657CE5" w:rsidRDefault="0043543F" w:rsidP="00C837E8">
            <w:pPr>
              <w:pStyle w:val="afd"/>
              <w:rPr>
                <w:rFonts w:ascii="Times New Roman" w:hAnsi="Times New Roman"/>
                <w:sz w:val="20"/>
                <w:szCs w:val="20"/>
                <w:lang w:eastAsia="ru-RU"/>
              </w:rPr>
            </w:pPr>
            <w:r w:rsidRPr="00657CE5">
              <w:rPr>
                <w:rFonts w:ascii="Times New Roman" w:hAnsi="Times New Roman"/>
                <w:sz w:val="20"/>
                <w:szCs w:val="20"/>
                <w:lang w:eastAsia="ru-RU"/>
              </w:rPr>
              <w:t>№ п/п</w:t>
            </w:r>
          </w:p>
        </w:tc>
        <w:tc>
          <w:tcPr>
            <w:tcW w:w="5245" w:type="dxa"/>
            <w:tcBorders>
              <w:top w:val="single" w:sz="4" w:space="0" w:color="auto"/>
              <w:left w:val="single" w:sz="4" w:space="0" w:color="auto"/>
              <w:right w:val="single" w:sz="4" w:space="0" w:color="auto"/>
            </w:tcBorders>
            <w:shd w:val="clear" w:color="auto" w:fill="auto"/>
          </w:tcPr>
          <w:p w:rsidR="0043543F" w:rsidRPr="00657CE5" w:rsidRDefault="0043543F" w:rsidP="00C837E8">
            <w:pPr>
              <w:pStyle w:val="afd"/>
              <w:jc w:val="center"/>
              <w:rPr>
                <w:rFonts w:ascii="Times New Roman" w:hAnsi="Times New Roman"/>
                <w:sz w:val="20"/>
                <w:szCs w:val="20"/>
                <w:lang w:eastAsia="ru-RU"/>
              </w:rPr>
            </w:pPr>
            <w:r w:rsidRPr="00657CE5">
              <w:rPr>
                <w:rFonts w:ascii="Times New Roman" w:hAnsi="Times New Roman"/>
                <w:sz w:val="20"/>
                <w:szCs w:val="20"/>
                <w:lang w:eastAsia="ru-RU"/>
              </w:rPr>
              <w:t>Основные причины</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43543F" w:rsidRPr="00657CE5" w:rsidRDefault="0043543F" w:rsidP="00C837E8">
            <w:pPr>
              <w:pStyle w:val="afd"/>
              <w:jc w:val="center"/>
              <w:rPr>
                <w:rFonts w:ascii="Times New Roman" w:hAnsi="Times New Roman"/>
                <w:sz w:val="20"/>
                <w:szCs w:val="20"/>
                <w:lang w:eastAsia="ru-RU"/>
              </w:rPr>
            </w:pPr>
            <w:r w:rsidRPr="00657CE5">
              <w:rPr>
                <w:rFonts w:ascii="Times New Roman" w:hAnsi="Times New Roman"/>
                <w:sz w:val="20"/>
                <w:szCs w:val="20"/>
                <w:lang w:eastAsia="ru-RU"/>
              </w:rPr>
              <w:t>Аварии</w:t>
            </w:r>
          </w:p>
        </w:tc>
        <w:tc>
          <w:tcPr>
            <w:tcW w:w="2003" w:type="dxa"/>
            <w:tcBorders>
              <w:top w:val="single" w:sz="4" w:space="0" w:color="auto"/>
              <w:left w:val="single" w:sz="4" w:space="0" w:color="auto"/>
              <w:bottom w:val="single" w:sz="4" w:space="0" w:color="auto"/>
              <w:right w:val="single" w:sz="4" w:space="0" w:color="auto"/>
            </w:tcBorders>
            <w:shd w:val="clear" w:color="auto" w:fill="auto"/>
          </w:tcPr>
          <w:p w:rsidR="0043543F" w:rsidRPr="00657CE5" w:rsidRDefault="0043543F" w:rsidP="00C837E8">
            <w:pPr>
              <w:pStyle w:val="afd"/>
              <w:jc w:val="center"/>
              <w:rPr>
                <w:rFonts w:ascii="Times New Roman" w:hAnsi="Times New Roman"/>
                <w:sz w:val="20"/>
                <w:szCs w:val="20"/>
                <w:lang w:eastAsia="ru-RU"/>
              </w:rPr>
            </w:pPr>
            <w:r w:rsidRPr="00657CE5">
              <w:rPr>
                <w:rFonts w:ascii="Times New Roman" w:hAnsi="Times New Roman"/>
                <w:sz w:val="20"/>
                <w:szCs w:val="20"/>
                <w:lang w:eastAsia="ru-RU"/>
              </w:rPr>
              <w:t>Групповые и смертельные несчастные случаи</w:t>
            </w:r>
          </w:p>
        </w:tc>
      </w:tr>
      <w:tr w:rsidR="0043543F" w:rsidRPr="00657CE5" w:rsidTr="00C837E8">
        <w:trPr>
          <w:trHeight w:val="553"/>
        </w:trPr>
        <w:tc>
          <w:tcPr>
            <w:tcW w:w="851" w:type="dxa"/>
            <w:tcBorders>
              <w:top w:val="single" w:sz="4" w:space="0" w:color="auto"/>
              <w:left w:val="single" w:sz="4" w:space="0" w:color="auto"/>
              <w:bottom w:val="single" w:sz="4" w:space="0" w:color="auto"/>
              <w:right w:val="single" w:sz="4" w:space="0" w:color="auto"/>
            </w:tcBorders>
            <w:shd w:val="clear" w:color="auto" w:fill="auto"/>
          </w:tcPr>
          <w:p w:rsidR="0043543F" w:rsidRPr="00657CE5" w:rsidRDefault="0043543F" w:rsidP="00C837E8">
            <w:pPr>
              <w:pStyle w:val="afd"/>
              <w:rPr>
                <w:rFonts w:ascii="Times New Roman" w:hAnsi="Times New Roman"/>
                <w:sz w:val="20"/>
                <w:szCs w:val="20"/>
                <w:lang w:eastAsia="ru-RU"/>
              </w:rPr>
            </w:pPr>
            <w:r w:rsidRPr="00657CE5">
              <w:rPr>
                <w:rFonts w:ascii="Times New Roman" w:hAnsi="Times New Roman"/>
                <w:sz w:val="20"/>
                <w:szCs w:val="20"/>
                <w:lang w:eastAsia="ru-RU"/>
              </w:rPr>
              <w:t>1.</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43543F" w:rsidRPr="00657CE5" w:rsidRDefault="0043543F" w:rsidP="00C837E8">
            <w:pPr>
              <w:pStyle w:val="afd"/>
              <w:rPr>
                <w:rFonts w:ascii="Times New Roman" w:hAnsi="Times New Roman"/>
                <w:sz w:val="20"/>
                <w:szCs w:val="20"/>
                <w:lang w:eastAsia="ru-RU"/>
              </w:rPr>
            </w:pPr>
            <w:r w:rsidRPr="00657CE5">
              <w:rPr>
                <w:rFonts w:ascii="Times New Roman" w:hAnsi="Times New Roman"/>
                <w:sz w:val="20"/>
                <w:szCs w:val="20"/>
                <w:lang w:eastAsia="ru-RU"/>
              </w:rPr>
              <w:t>Неудовлетворительное состояние технических устройств, зданий, сооружений</w:t>
            </w:r>
            <w:r w:rsidR="00C837E8" w:rsidRPr="00657CE5">
              <w:rPr>
                <w:rFonts w:ascii="Times New Roman" w:hAnsi="Times New Roman"/>
                <w:sz w:val="20"/>
                <w:szCs w:val="20"/>
                <w:lang w:eastAsia="ru-RU"/>
              </w:rPr>
              <w:t>.</w:t>
            </w:r>
          </w:p>
        </w:tc>
        <w:tc>
          <w:tcPr>
            <w:tcW w:w="1620" w:type="dxa"/>
            <w:vMerge w:val="restart"/>
            <w:tcBorders>
              <w:top w:val="single" w:sz="4" w:space="0" w:color="auto"/>
              <w:left w:val="single" w:sz="4" w:space="0" w:color="auto"/>
              <w:right w:val="single" w:sz="4" w:space="0" w:color="auto"/>
            </w:tcBorders>
            <w:shd w:val="clear" w:color="auto" w:fill="auto"/>
          </w:tcPr>
          <w:p w:rsidR="0043543F" w:rsidRPr="00657CE5" w:rsidRDefault="0043543F" w:rsidP="00C837E8">
            <w:pPr>
              <w:pStyle w:val="afd"/>
              <w:jc w:val="center"/>
              <w:rPr>
                <w:rFonts w:ascii="Times New Roman" w:hAnsi="Times New Roman"/>
                <w:sz w:val="20"/>
                <w:szCs w:val="20"/>
                <w:lang w:eastAsia="ru-RU"/>
              </w:rPr>
            </w:pPr>
            <w:r w:rsidRPr="00657CE5">
              <w:rPr>
                <w:rFonts w:ascii="Times New Roman" w:hAnsi="Times New Roman"/>
                <w:sz w:val="20"/>
                <w:szCs w:val="20"/>
                <w:lang w:eastAsia="ru-RU"/>
              </w:rPr>
              <w:t>Расследование не закончено.</w:t>
            </w:r>
          </w:p>
        </w:tc>
        <w:tc>
          <w:tcPr>
            <w:tcW w:w="2003" w:type="dxa"/>
            <w:tcBorders>
              <w:top w:val="single" w:sz="4" w:space="0" w:color="auto"/>
              <w:left w:val="single" w:sz="4" w:space="0" w:color="auto"/>
              <w:bottom w:val="single" w:sz="4" w:space="0" w:color="auto"/>
              <w:right w:val="single" w:sz="4" w:space="0" w:color="auto"/>
            </w:tcBorders>
            <w:shd w:val="clear" w:color="auto" w:fill="auto"/>
          </w:tcPr>
          <w:p w:rsidR="0043543F" w:rsidRPr="00657CE5" w:rsidRDefault="0043543F" w:rsidP="00C837E8">
            <w:pPr>
              <w:pStyle w:val="afd"/>
              <w:jc w:val="center"/>
              <w:rPr>
                <w:rFonts w:ascii="Times New Roman" w:hAnsi="Times New Roman"/>
                <w:sz w:val="20"/>
                <w:szCs w:val="20"/>
                <w:lang w:eastAsia="ru-RU"/>
              </w:rPr>
            </w:pPr>
            <w:r w:rsidRPr="00657CE5">
              <w:rPr>
                <w:rFonts w:ascii="Times New Roman" w:hAnsi="Times New Roman"/>
                <w:sz w:val="20"/>
                <w:szCs w:val="20"/>
                <w:lang w:eastAsia="ru-RU"/>
              </w:rPr>
              <w:t>-</w:t>
            </w:r>
          </w:p>
        </w:tc>
      </w:tr>
      <w:tr w:rsidR="0043543F" w:rsidRPr="00657CE5" w:rsidTr="00C837E8">
        <w:trPr>
          <w:trHeight w:val="542"/>
        </w:trPr>
        <w:tc>
          <w:tcPr>
            <w:tcW w:w="851" w:type="dxa"/>
            <w:tcBorders>
              <w:top w:val="single" w:sz="4" w:space="0" w:color="auto"/>
              <w:left w:val="single" w:sz="4" w:space="0" w:color="auto"/>
              <w:bottom w:val="single" w:sz="4" w:space="0" w:color="auto"/>
              <w:right w:val="single" w:sz="4" w:space="0" w:color="auto"/>
            </w:tcBorders>
            <w:shd w:val="clear" w:color="auto" w:fill="auto"/>
          </w:tcPr>
          <w:p w:rsidR="0043543F" w:rsidRPr="00657CE5" w:rsidRDefault="0043543F" w:rsidP="00C837E8">
            <w:pPr>
              <w:pStyle w:val="afd"/>
              <w:rPr>
                <w:rFonts w:ascii="Times New Roman" w:hAnsi="Times New Roman"/>
                <w:sz w:val="20"/>
                <w:szCs w:val="20"/>
                <w:lang w:eastAsia="ru-RU"/>
              </w:rPr>
            </w:pPr>
            <w:r w:rsidRPr="00657CE5">
              <w:rPr>
                <w:rFonts w:ascii="Times New Roman" w:hAnsi="Times New Roman"/>
                <w:sz w:val="20"/>
                <w:szCs w:val="20"/>
                <w:lang w:eastAsia="ru-RU"/>
              </w:rPr>
              <w:t>2.</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43543F" w:rsidRPr="00657CE5" w:rsidRDefault="0043543F" w:rsidP="00C837E8">
            <w:pPr>
              <w:pStyle w:val="afd"/>
              <w:rPr>
                <w:rFonts w:ascii="Times New Roman" w:hAnsi="Times New Roman"/>
                <w:sz w:val="20"/>
                <w:szCs w:val="20"/>
                <w:lang w:eastAsia="ru-RU"/>
              </w:rPr>
            </w:pPr>
            <w:r w:rsidRPr="00657CE5">
              <w:rPr>
                <w:rFonts w:ascii="Times New Roman" w:hAnsi="Times New Roman"/>
                <w:sz w:val="20"/>
                <w:szCs w:val="20"/>
                <w:lang w:eastAsia="ru-RU"/>
              </w:rPr>
              <w:t>Несовершенство технологии или конструктивные недостатки</w:t>
            </w:r>
            <w:r w:rsidR="00C837E8" w:rsidRPr="00657CE5">
              <w:rPr>
                <w:rFonts w:ascii="Times New Roman" w:hAnsi="Times New Roman"/>
                <w:sz w:val="20"/>
                <w:szCs w:val="20"/>
                <w:lang w:eastAsia="ru-RU"/>
              </w:rPr>
              <w:t>.</w:t>
            </w:r>
          </w:p>
        </w:tc>
        <w:tc>
          <w:tcPr>
            <w:tcW w:w="1620" w:type="dxa"/>
            <w:vMerge/>
            <w:tcBorders>
              <w:left w:val="single" w:sz="4" w:space="0" w:color="auto"/>
              <w:right w:val="single" w:sz="4" w:space="0" w:color="auto"/>
            </w:tcBorders>
            <w:shd w:val="clear" w:color="auto" w:fill="auto"/>
          </w:tcPr>
          <w:p w:rsidR="0043543F" w:rsidRPr="00657CE5" w:rsidRDefault="0043543F" w:rsidP="00C837E8">
            <w:pPr>
              <w:pStyle w:val="afd"/>
              <w:rPr>
                <w:rFonts w:ascii="Times New Roman" w:hAnsi="Times New Roman"/>
                <w:sz w:val="20"/>
                <w:szCs w:val="20"/>
                <w:lang w:eastAsia="ru-RU"/>
              </w:rPr>
            </w:pPr>
          </w:p>
        </w:tc>
        <w:tc>
          <w:tcPr>
            <w:tcW w:w="2003" w:type="dxa"/>
            <w:tcBorders>
              <w:top w:val="single" w:sz="4" w:space="0" w:color="auto"/>
              <w:left w:val="single" w:sz="4" w:space="0" w:color="auto"/>
              <w:bottom w:val="single" w:sz="4" w:space="0" w:color="auto"/>
              <w:right w:val="single" w:sz="4" w:space="0" w:color="auto"/>
            </w:tcBorders>
            <w:shd w:val="clear" w:color="auto" w:fill="auto"/>
          </w:tcPr>
          <w:p w:rsidR="0043543F" w:rsidRPr="00657CE5" w:rsidRDefault="0043543F" w:rsidP="00C837E8">
            <w:pPr>
              <w:pStyle w:val="afd"/>
              <w:jc w:val="center"/>
              <w:rPr>
                <w:rFonts w:ascii="Times New Roman" w:hAnsi="Times New Roman"/>
                <w:sz w:val="20"/>
                <w:szCs w:val="20"/>
                <w:lang w:eastAsia="ru-RU"/>
              </w:rPr>
            </w:pPr>
            <w:r w:rsidRPr="00657CE5">
              <w:rPr>
                <w:rFonts w:ascii="Times New Roman" w:hAnsi="Times New Roman"/>
                <w:sz w:val="20"/>
                <w:szCs w:val="20"/>
                <w:lang w:eastAsia="ru-RU"/>
              </w:rPr>
              <w:t>-</w:t>
            </w:r>
          </w:p>
        </w:tc>
      </w:tr>
      <w:tr w:rsidR="0043543F" w:rsidRPr="00657CE5" w:rsidTr="00C837E8">
        <w:trPr>
          <w:trHeight w:val="555"/>
        </w:trPr>
        <w:tc>
          <w:tcPr>
            <w:tcW w:w="851" w:type="dxa"/>
            <w:tcBorders>
              <w:top w:val="single" w:sz="4" w:space="0" w:color="auto"/>
              <w:left w:val="single" w:sz="4" w:space="0" w:color="auto"/>
              <w:bottom w:val="single" w:sz="4" w:space="0" w:color="auto"/>
              <w:right w:val="single" w:sz="4" w:space="0" w:color="auto"/>
            </w:tcBorders>
            <w:shd w:val="clear" w:color="auto" w:fill="auto"/>
          </w:tcPr>
          <w:p w:rsidR="0043543F" w:rsidRPr="00657CE5" w:rsidRDefault="0043543F" w:rsidP="00C837E8">
            <w:pPr>
              <w:pStyle w:val="afd"/>
              <w:rPr>
                <w:rFonts w:ascii="Times New Roman" w:hAnsi="Times New Roman"/>
                <w:sz w:val="20"/>
                <w:szCs w:val="20"/>
                <w:lang w:eastAsia="ru-RU"/>
              </w:rPr>
            </w:pPr>
            <w:r w:rsidRPr="00657CE5">
              <w:rPr>
                <w:rFonts w:ascii="Times New Roman" w:hAnsi="Times New Roman"/>
                <w:sz w:val="20"/>
                <w:szCs w:val="20"/>
                <w:lang w:eastAsia="ru-RU"/>
              </w:rPr>
              <w:t>3.</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43543F" w:rsidRPr="00657CE5" w:rsidRDefault="0043543F" w:rsidP="00C837E8">
            <w:pPr>
              <w:pStyle w:val="afd"/>
              <w:rPr>
                <w:rFonts w:ascii="Times New Roman" w:hAnsi="Times New Roman"/>
                <w:sz w:val="20"/>
                <w:szCs w:val="20"/>
                <w:lang w:eastAsia="ru-RU"/>
              </w:rPr>
            </w:pPr>
            <w:r w:rsidRPr="00657CE5">
              <w:rPr>
                <w:rFonts w:ascii="Times New Roman" w:hAnsi="Times New Roman"/>
                <w:sz w:val="20"/>
                <w:szCs w:val="20"/>
                <w:lang w:eastAsia="ru-RU"/>
              </w:rPr>
              <w:t>Нарушение технологии производства работ</w:t>
            </w:r>
            <w:r w:rsidR="00C837E8" w:rsidRPr="00657CE5">
              <w:rPr>
                <w:rFonts w:ascii="Times New Roman" w:hAnsi="Times New Roman"/>
                <w:sz w:val="20"/>
                <w:szCs w:val="20"/>
                <w:lang w:eastAsia="ru-RU"/>
              </w:rPr>
              <w:t>.</w:t>
            </w:r>
          </w:p>
        </w:tc>
        <w:tc>
          <w:tcPr>
            <w:tcW w:w="1620" w:type="dxa"/>
            <w:vMerge/>
            <w:tcBorders>
              <w:left w:val="single" w:sz="4" w:space="0" w:color="auto"/>
              <w:right w:val="single" w:sz="4" w:space="0" w:color="auto"/>
            </w:tcBorders>
            <w:shd w:val="clear" w:color="auto" w:fill="auto"/>
          </w:tcPr>
          <w:p w:rsidR="0043543F" w:rsidRPr="00657CE5" w:rsidRDefault="0043543F" w:rsidP="00C837E8">
            <w:pPr>
              <w:pStyle w:val="afd"/>
              <w:rPr>
                <w:rFonts w:ascii="Times New Roman" w:hAnsi="Times New Roman"/>
                <w:sz w:val="20"/>
                <w:szCs w:val="20"/>
                <w:lang w:eastAsia="ru-RU"/>
              </w:rPr>
            </w:pPr>
          </w:p>
        </w:tc>
        <w:tc>
          <w:tcPr>
            <w:tcW w:w="2003" w:type="dxa"/>
            <w:tcBorders>
              <w:top w:val="single" w:sz="4" w:space="0" w:color="auto"/>
              <w:left w:val="single" w:sz="4" w:space="0" w:color="auto"/>
              <w:bottom w:val="single" w:sz="4" w:space="0" w:color="auto"/>
              <w:right w:val="single" w:sz="4" w:space="0" w:color="auto"/>
            </w:tcBorders>
            <w:shd w:val="clear" w:color="auto" w:fill="auto"/>
          </w:tcPr>
          <w:p w:rsidR="0043543F" w:rsidRPr="00657CE5" w:rsidRDefault="0043543F" w:rsidP="00C837E8">
            <w:pPr>
              <w:pStyle w:val="afd"/>
              <w:jc w:val="center"/>
              <w:rPr>
                <w:rFonts w:ascii="Times New Roman" w:hAnsi="Times New Roman"/>
                <w:sz w:val="20"/>
                <w:szCs w:val="20"/>
                <w:lang w:eastAsia="ru-RU"/>
              </w:rPr>
            </w:pPr>
            <w:r w:rsidRPr="00657CE5">
              <w:rPr>
                <w:rFonts w:ascii="Times New Roman" w:hAnsi="Times New Roman"/>
                <w:sz w:val="20"/>
                <w:szCs w:val="20"/>
                <w:lang w:eastAsia="ru-RU"/>
              </w:rPr>
              <w:t>-</w:t>
            </w:r>
          </w:p>
        </w:tc>
      </w:tr>
      <w:tr w:rsidR="0043543F" w:rsidRPr="00657CE5" w:rsidTr="00C837E8">
        <w:trPr>
          <w:trHeight w:val="542"/>
        </w:trPr>
        <w:tc>
          <w:tcPr>
            <w:tcW w:w="851" w:type="dxa"/>
            <w:tcBorders>
              <w:top w:val="single" w:sz="4" w:space="0" w:color="auto"/>
              <w:left w:val="single" w:sz="4" w:space="0" w:color="auto"/>
              <w:bottom w:val="single" w:sz="4" w:space="0" w:color="auto"/>
              <w:right w:val="single" w:sz="4" w:space="0" w:color="auto"/>
            </w:tcBorders>
            <w:shd w:val="clear" w:color="auto" w:fill="auto"/>
          </w:tcPr>
          <w:p w:rsidR="0043543F" w:rsidRPr="00657CE5" w:rsidRDefault="0043543F" w:rsidP="00C837E8">
            <w:pPr>
              <w:pStyle w:val="afd"/>
              <w:rPr>
                <w:rFonts w:ascii="Times New Roman" w:hAnsi="Times New Roman"/>
                <w:sz w:val="20"/>
                <w:szCs w:val="20"/>
                <w:lang w:eastAsia="ru-RU"/>
              </w:rPr>
            </w:pPr>
            <w:r w:rsidRPr="00657CE5">
              <w:rPr>
                <w:rFonts w:ascii="Times New Roman" w:hAnsi="Times New Roman"/>
                <w:sz w:val="20"/>
                <w:szCs w:val="20"/>
                <w:lang w:eastAsia="ru-RU"/>
              </w:rPr>
              <w:t>4.</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43543F" w:rsidRPr="00657CE5" w:rsidRDefault="0043543F" w:rsidP="00C837E8">
            <w:pPr>
              <w:pStyle w:val="afd"/>
              <w:rPr>
                <w:rFonts w:ascii="Times New Roman" w:hAnsi="Times New Roman"/>
                <w:sz w:val="20"/>
                <w:szCs w:val="20"/>
                <w:lang w:eastAsia="ru-RU"/>
              </w:rPr>
            </w:pPr>
            <w:r w:rsidRPr="00657CE5">
              <w:rPr>
                <w:rFonts w:ascii="Times New Roman" w:hAnsi="Times New Roman"/>
                <w:sz w:val="20"/>
                <w:szCs w:val="20"/>
                <w:lang w:eastAsia="ru-RU"/>
              </w:rPr>
              <w:t>Отступление от требований проектной  (технологической) документации</w:t>
            </w:r>
            <w:r w:rsidR="00C837E8" w:rsidRPr="00657CE5">
              <w:rPr>
                <w:rFonts w:ascii="Times New Roman" w:hAnsi="Times New Roman"/>
                <w:sz w:val="20"/>
                <w:szCs w:val="20"/>
                <w:lang w:eastAsia="ru-RU"/>
              </w:rPr>
              <w:t>.</w:t>
            </w:r>
          </w:p>
        </w:tc>
        <w:tc>
          <w:tcPr>
            <w:tcW w:w="1620" w:type="dxa"/>
            <w:vMerge/>
            <w:tcBorders>
              <w:left w:val="single" w:sz="4" w:space="0" w:color="auto"/>
              <w:right w:val="single" w:sz="4" w:space="0" w:color="auto"/>
            </w:tcBorders>
            <w:shd w:val="clear" w:color="auto" w:fill="auto"/>
          </w:tcPr>
          <w:p w:rsidR="0043543F" w:rsidRPr="00657CE5" w:rsidRDefault="0043543F" w:rsidP="00C837E8">
            <w:pPr>
              <w:pStyle w:val="afd"/>
              <w:rPr>
                <w:rFonts w:ascii="Times New Roman" w:hAnsi="Times New Roman"/>
                <w:sz w:val="20"/>
                <w:szCs w:val="20"/>
                <w:lang w:eastAsia="ru-RU"/>
              </w:rPr>
            </w:pPr>
          </w:p>
        </w:tc>
        <w:tc>
          <w:tcPr>
            <w:tcW w:w="2003" w:type="dxa"/>
            <w:tcBorders>
              <w:top w:val="single" w:sz="4" w:space="0" w:color="auto"/>
              <w:left w:val="single" w:sz="4" w:space="0" w:color="auto"/>
              <w:bottom w:val="single" w:sz="4" w:space="0" w:color="auto"/>
              <w:right w:val="single" w:sz="4" w:space="0" w:color="auto"/>
            </w:tcBorders>
            <w:shd w:val="clear" w:color="auto" w:fill="auto"/>
          </w:tcPr>
          <w:p w:rsidR="0043543F" w:rsidRPr="00657CE5" w:rsidRDefault="0043543F" w:rsidP="00C837E8">
            <w:pPr>
              <w:pStyle w:val="afd"/>
              <w:jc w:val="center"/>
              <w:rPr>
                <w:rFonts w:ascii="Times New Roman" w:hAnsi="Times New Roman"/>
                <w:sz w:val="20"/>
                <w:szCs w:val="20"/>
                <w:lang w:eastAsia="ru-RU"/>
              </w:rPr>
            </w:pPr>
            <w:r w:rsidRPr="00657CE5">
              <w:rPr>
                <w:rFonts w:ascii="Times New Roman" w:hAnsi="Times New Roman"/>
                <w:sz w:val="20"/>
                <w:szCs w:val="20"/>
                <w:lang w:eastAsia="ru-RU"/>
              </w:rPr>
              <w:t>-</w:t>
            </w:r>
          </w:p>
        </w:tc>
      </w:tr>
      <w:tr w:rsidR="0043543F" w:rsidRPr="00657CE5" w:rsidTr="00C837E8">
        <w:trPr>
          <w:trHeight w:val="542"/>
        </w:trPr>
        <w:tc>
          <w:tcPr>
            <w:tcW w:w="851" w:type="dxa"/>
            <w:tcBorders>
              <w:top w:val="single" w:sz="4" w:space="0" w:color="auto"/>
              <w:left w:val="single" w:sz="4" w:space="0" w:color="auto"/>
              <w:bottom w:val="single" w:sz="4" w:space="0" w:color="auto"/>
              <w:right w:val="single" w:sz="4" w:space="0" w:color="auto"/>
            </w:tcBorders>
            <w:shd w:val="clear" w:color="auto" w:fill="auto"/>
          </w:tcPr>
          <w:p w:rsidR="0043543F" w:rsidRPr="00657CE5" w:rsidRDefault="0043543F" w:rsidP="00C837E8">
            <w:pPr>
              <w:pStyle w:val="afd"/>
              <w:rPr>
                <w:rFonts w:ascii="Times New Roman" w:hAnsi="Times New Roman"/>
                <w:sz w:val="20"/>
                <w:szCs w:val="20"/>
                <w:lang w:eastAsia="ru-RU"/>
              </w:rPr>
            </w:pPr>
            <w:r w:rsidRPr="00657CE5">
              <w:rPr>
                <w:rFonts w:ascii="Times New Roman" w:hAnsi="Times New Roman"/>
                <w:sz w:val="20"/>
                <w:szCs w:val="20"/>
                <w:lang w:eastAsia="ru-RU"/>
              </w:rPr>
              <w:t>5.</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43543F" w:rsidRPr="00657CE5" w:rsidRDefault="0043543F" w:rsidP="00C837E8">
            <w:pPr>
              <w:pStyle w:val="afd"/>
              <w:rPr>
                <w:rFonts w:ascii="Times New Roman" w:hAnsi="Times New Roman"/>
                <w:sz w:val="20"/>
                <w:szCs w:val="20"/>
                <w:lang w:eastAsia="ru-RU"/>
              </w:rPr>
            </w:pPr>
            <w:r w:rsidRPr="00657CE5">
              <w:rPr>
                <w:rFonts w:ascii="Times New Roman" w:hAnsi="Times New Roman"/>
                <w:bCs/>
                <w:sz w:val="20"/>
                <w:szCs w:val="20"/>
                <w:lang w:eastAsia="ru-RU"/>
              </w:rPr>
              <w:t>Неправильная организация производства работ</w:t>
            </w:r>
          </w:p>
        </w:tc>
        <w:tc>
          <w:tcPr>
            <w:tcW w:w="1620" w:type="dxa"/>
            <w:vMerge/>
            <w:tcBorders>
              <w:left w:val="single" w:sz="4" w:space="0" w:color="auto"/>
              <w:right w:val="single" w:sz="4" w:space="0" w:color="auto"/>
            </w:tcBorders>
            <w:shd w:val="clear" w:color="auto" w:fill="auto"/>
          </w:tcPr>
          <w:p w:rsidR="0043543F" w:rsidRPr="00657CE5" w:rsidRDefault="0043543F" w:rsidP="00C837E8">
            <w:pPr>
              <w:pStyle w:val="afd"/>
              <w:rPr>
                <w:rFonts w:ascii="Times New Roman" w:hAnsi="Times New Roman"/>
                <w:sz w:val="20"/>
                <w:szCs w:val="20"/>
                <w:lang w:eastAsia="ru-RU"/>
              </w:rPr>
            </w:pPr>
          </w:p>
        </w:tc>
        <w:tc>
          <w:tcPr>
            <w:tcW w:w="2003" w:type="dxa"/>
            <w:tcBorders>
              <w:top w:val="single" w:sz="4" w:space="0" w:color="auto"/>
              <w:left w:val="single" w:sz="4" w:space="0" w:color="auto"/>
              <w:bottom w:val="single" w:sz="4" w:space="0" w:color="auto"/>
              <w:right w:val="single" w:sz="4" w:space="0" w:color="auto"/>
            </w:tcBorders>
            <w:shd w:val="clear" w:color="auto" w:fill="auto"/>
          </w:tcPr>
          <w:p w:rsidR="0043543F" w:rsidRPr="00657CE5" w:rsidRDefault="0043543F" w:rsidP="00C837E8">
            <w:pPr>
              <w:pStyle w:val="afd"/>
              <w:jc w:val="center"/>
              <w:rPr>
                <w:rFonts w:ascii="Times New Roman" w:hAnsi="Times New Roman"/>
                <w:sz w:val="20"/>
                <w:szCs w:val="20"/>
                <w:lang w:eastAsia="ru-RU"/>
              </w:rPr>
            </w:pPr>
            <w:r w:rsidRPr="00657CE5">
              <w:rPr>
                <w:rFonts w:ascii="Times New Roman" w:hAnsi="Times New Roman"/>
                <w:sz w:val="20"/>
                <w:szCs w:val="20"/>
                <w:lang w:eastAsia="ru-RU"/>
              </w:rPr>
              <w:t>70</w:t>
            </w:r>
          </w:p>
        </w:tc>
      </w:tr>
      <w:tr w:rsidR="0043543F" w:rsidRPr="00657CE5" w:rsidTr="00C837E8">
        <w:trPr>
          <w:trHeight w:val="557"/>
        </w:trPr>
        <w:tc>
          <w:tcPr>
            <w:tcW w:w="851" w:type="dxa"/>
            <w:tcBorders>
              <w:top w:val="single" w:sz="4" w:space="0" w:color="auto"/>
              <w:left w:val="single" w:sz="4" w:space="0" w:color="auto"/>
              <w:bottom w:val="single" w:sz="4" w:space="0" w:color="auto"/>
              <w:right w:val="single" w:sz="4" w:space="0" w:color="auto"/>
            </w:tcBorders>
            <w:shd w:val="clear" w:color="auto" w:fill="auto"/>
          </w:tcPr>
          <w:p w:rsidR="0043543F" w:rsidRPr="00657CE5" w:rsidRDefault="0043543F" w:rsidP="00C837E8">
            <w:pPr>
              <w:pStyle w:val="afd"/>
              <w:rPr>
                <w:rFonts w:ascii="Times New Roman" w:hAnsi="Times New Roman"/>
                <w:sz w:val="20"/>
                <w:szCs w:val="20"/>
                <w:lang w:eastAsia="ru-RU"/>
              </w:rPr>
            </w:pPr>
            <w:r w:rsidRPr="00657CE5">
              <w:rPr>
                <w:rFonts w:ascii="Times New Roman" w:hAnsi="Times New Roman"/>
                <w:sz w:val="20"/>
                <w:szCs w:val="20"/>
                <w:lang w:eastAsia="ru-RU"/>
              </w:rPr>
              <w:t>6.</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43543F" w:rsidRPr="00657CE5" w:rsidRDefault="0043543F" w:rsidP="00C837E8">
            <w:pPr>
              <w:pStyle w:val="afd"/>
              <w:rPr>
                <w:rFonts w:ascii="Times New Roman" w:hAnsi="Times New Roman"/>
                <w:sz w:val="20"/>
                <w:szCs w:val="20"/>
                <w:lang w:eastAsia="ru-RU"/>
              </w:rPr>
            </w:pPr>
            <w:r w:rsidRPr="00657CE5">
              <w:rPr>
                <w:rFonts w:ascii="Times New Roman" w:hAnsi="Times New Roman"/>
                <w:bCs/>
                <w:sz w:val="20"/>
                <w:szCs w:val="20"/>
                <w:lang w:eastAsia="ru-RU"/>
              </w:rPr>
              <w:t>Неэффективность производственного контроля</w:t>
            </w:r>
          </w:p>
        </w:tc>
        <w:tc>
          <w:tcPr>
            <w:tcW w:w="1620" w:type="dxa"/>
            <w:vMerge/>
            <w:tcBorders>
              <w:left w:val="single" w:sz="4" w:space="0" w:color="auto"/>
              <w:right w:val="single" w:sz="4" w:space="0" w:color="auto"/>
            </w:tcBorders>
            <w:shd w:val="clear" w:color="auto" w:fill="auto"/>
          </w:tcPr>
          <w:p w:rsidR="0043543F" w:rsidRPr="00657CE5" w:rsidRDefault="0043543F" w:rsidP="00C837E8">
            <w:pPr>
              <w:pStyle w:val="afd"/>
              <w:rPr>
                <w:rFonts w:ascii="Times New Roman" w:hAnsi="Times New Roman"/>
                <w:sz w:val="20"/>
                <w:szCs w:val="20"/>
                <w:lang w:eastAsia="ru-RU"/>
              </w:rPr>
            </w:pPr>
          </w:p>
        </w:tc>
        <w:tc>
          <w:tcPr>
            <w:tcW w:w="2003" w:type="dxa"/>
            <w:tcBorders>
              <w:top w:val="single" w:sz="4" w:space="0" w:color="auto"/>
              <w:left w:val="single" w:sz="4" w:space="0" w:color="auto"/>
              <w:bottom w:val="single" w:sz="4" w:space="0" w:color="auto"/>
              <w:right w:val="single" w:sz="4" w:space="0" w:color="auto"/>
            </w:tcBorders>
            <w:shd w:val="clear" w:color="auto" w:fill="auto"/>
          </w:tcPr>
          <w:p w:rsidR="0043543F" w:rsidRPr="00657CE5" w:rsidRDefault="0043543F" w:rsidP="00C837E8">
            <w:pPr>
              <w:pStyle w:val="afd"/>
              <w:jc w:val="center"/>
              <w:rPr>
                <w:rFonts w:ascii="Times New Roman" w:hAnsi="Times New Roman"/>
                <w:sz w:val="20"/>
                <w:szCs w:val="20"/>
                <w:lang w:eastAsia="ru-RU"/>
              </w:rPr>
            </w:pPr>
            <w:r w:rsidRPr="00657CE5">
              <w:rPr>
                <w:rFonts w:ascii="Times New Roman" w:hAnsi="Times New Roman"/>
                <w:sz w:val="20"/>
                <w:szCs w:val="20"/>
                <w:lang w:eastAsia="ru-RU"/>
              </w:rPr>
              <w:t>20</w:t>
            </w:r>
          </w:p>
        </w:tc>
      </w:tr>
      <w:tr w:rsidR="0043543F" w:rsidRPr="00657CE5" w:rsidTr="00C837E8">
        <w:trPr>
          <w:trHeight w:val="334"/>
        </w:trPr>
        <w:tc>
          <w:tcPr>
            <w:tcW w:w="851" w:type="dxa"/>
            <w:tcBorders>
              <w:top w:val="single" w:sz="4" w:space="0" w:color="auto"/>
              <w:left w:val="single" w:sz="4" w:space="0" w:color="auto"/>
              <w:bottom w:val="single" w:sz="4" w:space="0" w:color="auto"/>
              <w:right w:val="single" w:sz="4" w:space="0" w:color="auto"/>
            </w:tcBorders>
            <w:shd w:val="clear" w:color="auto" w:fill="auto"/>
          </w:tcPr>
          <w:p w:rsidR="0043543F" w:rsidRPr="00657CE5" w:rsidRDefault="0043543F" w:rsidP="00C837E8">
            <w:pPr>
              <w:pStyle w:val="afd"/>
              <w:rPr>
                <w:rFonts w:ascii="Times New Roman" w:hAnsi="Times New Roman"/>
                <w:sz w:val="20"/>
                <w:szCs w:val="20"/>
                <w:lang w:eastAsia="ru-RU"/>
              </w:rPr>
            </w:pPr>
            <w:r w:rsidRPr="00657CE5">
              <w:rPr>
                <w:rFonts w:ascii="Times New Roman" w:hAnsi="Times New Roman"/>
                <w:sz w:val="20"/>
                <w:szCs w:val="20"/>
                <w:lang w:eastAsia="ru-RU"/>
              </w:rPr>
              <w:t>7.</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43543F" w:rsidRPr="00657CE5" w:rsidRDefault="0043543F" w:rsidP="00C837E8">
            <w:pPr>
              <w:pStyle w:val="afd"/>
              <w:rPr>
                <w:rFonts w:ascii="Times New Roman" w:hAnsi="Times New Roman"/>
                <w:sz w:val="20"/>
                <w:szCs w:val="20"/>
                <w:lang w:eastAsia="ru-RU"/>
              </w:rPr>
            </w:pPr>
            <w:r w:rsidRPr="00657CE5">
              <w:rPr>
                <w:rFonts w:ascii="Times New Roman" w:hAnsi="Times New Roman"/>
                <w:bCs/>
                <w:sz w:val="20"/>
                <w:szCs w:val="20"/>
                <w:lang w:eastAsia="ru-RU"/>
              </w:rPr>
              <w:t>Низкий уровень знаний требований промышленной безопасности</w:t>
            </w:r>
          </w:p>
        </w:tc>
        <w:tc>
          <w:tcPr>
            <w:tcW w:w="1620" w:type="dxa"/>
            <w:vMerge/>
            <w:tcBorders>
              <w:left w:val="single" w:sz="4" w:space="0" w:color="auto"/>
              <w:right w:val="single" w:sz="4" w:space="0" w:color="auto"/>
            </w:tcBorders>
            <w:shd w:val="clear" w:color="auto" w:fill="auto"/>
          </w:tcPr>
          <w:p w:rsidR="0043543F" w:rsidRPr="00657CE5" w:rsidRDefault="0043543F" w:rsidP="00C837E8">
            <w:pPr>
              <w:pStyle w:val="afd"/>
              <w:rPr>
                <w:rFonts w:ascii="Times New Roman" w:hAnsi="Times New Roman"/>
                <w:sz w:val="20"/>
                <w:szCs w:val="20"/>
                <w:lang w:eastAsia="ru-RU"/>
              </w:rPr>
            </w:pPr>
          </w:p>
        </w:tc>
        <w:tc>
          <w:tcPr>
            <w:tcW w:w="2003" w:type="dxa"/>
            <w:tcBorders>
              <w:top w:val="single" w:sz="4" w:space="0" w:color="auto"/>
              <w:left w:val="single" w:sz="4" w:space="0" w:color="auto"/>
              <w:bottom w:val="single" w:sz="4" w:space="0" w:color="auto"/>
              <w:right w:val="single" w:sz="4" w:space="0" w:color="auto"/>
            </w:tcBorders>
            <w:shd w:val="clear" w:color="auto" w:fill="auto"/>
          </w:tcPr>
          <w:p w:rsidR="0043543F" w:rsidRPr="00657CE5" w:rsidRDefault="0043543F" w:rsidP="00C837E8">
            <w:pPr>
              <w:pStyle w:val="afd"/>
              <w:jc w:val="center"/>
              <w:rPr>
                <w:rFonts w:ascii="Times New Roman" w:hAnsi="Times New Roman"/>
                <w:sz w:val="20"/>
                <w:szCs w:val="20"/>
                <w:lang w:eastAsia="ru-RU"/>
              </w:rPr>
            </w:pPr>
            <w:r w:rsidRPr="00657CE5">
              <w:rPr>
                <w:rFonts w:ascii="Times New Roman" w:hAnsi="Times New Roman"/>
                <w:sz w:val="20"/>
                <w:szCs w:val="20"/>
                <w:lang w:eastAsia="ru-RU"/>
              </w:rPr>
              <w:t>10</w:t>
            </w:r>
          </w:p>
        </w:tc>
      </w:tr>
      <w:tr w:rsidR="0043543F" w:rsidRPr="00657CE5" w:rsidTr="00C837E8">
        <w:trPr>
          <w:trHeight w:val="393"/>
        </w:trPr>
        <w:tc>
          <w:tcPr>
            <w:tcW w:w="851" w:type="dxa"/>
            <w:tcBorders>
              <w:top w:val="single" w:sz="4" w:space="0" w:color="auto"/>
              <w:left w:val="single" w:sz="4" w:space="0" w:color="auto"/>
              <w:bottom w:val="single" w:sz="4" w:space="0" w:color="auto"/>
              <w:right w:val="single" w:sz="4" w:space="0" w:color="auto"/>
            </w:tcBorders>
            <w:shd w:val="clear" w:color="auto" w:fill="auto"/>
          </w:tcPr>
          <w:p w:rsidR="0043543F" w:rsidRPr="00657CE5" w:rsidRDefault="0043543F" w:rsidP="00C837E8">
            <w:pPr>
              <w:pStyle w:val="afd"/>
              <w:rPr>
                <w:rFonts w:ascii="Times New Roman" w:hAnsi="Times New Roman"/>
                <w:sz w:val="20"/>
                <w:szCs w:val="20"/>
                <w:lang w:eastAsia="ru-RU"/>
              </w:rPr>
            </w:pPr>
            <w:r w:rsidRPr="00657CE5">
              <w:rPr>
                <w:rFonts w:ascii="Times New Roman" w:hAnsi="Times New Roman"/>
                <w:sz w:val="20"/>
                <w:szCs w:val="20"/>
                <w:lang w:eastAsia="ru-RU"/>
              </w:rPr>
              <w:t>8.</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43543F" w:rsidRPr="00657CE5" w:rsidRDefault="0043543F" w:rsidP="00C837E8">
            <w:pPr>
              <w:pStyle w:val="afd"/>
              <w:rPr>
                <w:rFonts w:ascii="Times New Roman" w:hAnsi="Times New Roman"/>
                <w:sz w:val="20"/>
                <w:szCs w:val="20"/>
                <w:lang w:eastAsia="ru-RU"/>
              </w:rPr>
            </w:pPr>
            <w:r w:rsidRPr="00657CE5">
              <w:rPr>
                <w:rFonts w:ascii="Times New Roman" w:hAnsi="Times New Roman"/>
                <w:bCs/>
                <w:sz w:val="20"/>
                <w:szCs w:val="20"/>
                <w:lang w:eastAsia="ru-RU"/>
              </w:rPr>
              <w:t>Нарушение производственной дисциплины, неосторожные (несанкционированные) действия исполнителей работ</w:t>
            </w:r>
          </w:p>
        </w:tc>
        <w:tc>
          <w:tcPr>
            <w:tcW w:w="1620" w:type="dxa"/>
            <w:vMerge/>
            <w:tcBorders>
              <w:left w:val="single" w:sz="4" w:space="0" w:color="auto"/>
              <w:bottom w:val="single" w:sz="4" w:space="0" w:color="auto"/>
              <w:right w:val="single" w:sz="4" w:space="0" w:color="auto"/>
            </w:tcBorders>
            <w:shd w:val="clear" w:color="auto" w:fill="auto"/>
          </w:tcPr>
          <w:p w:rsidR="0043543F" w:rsidRPr="00657CE5" w:rsidRDefault="0043543F" w:rsidP="00C837E8">
            <w:pPr>
              <w:pStyle w:val="afd"/>
              <w:rPr>
                <w:rFonts w:ascii="Times New Roman" w:hAnsi="Times New Roman"/>
                <w:sz w:val="20"/>
                <w:szCs w:val="20"/>
                <w:lang w:eastAsia="ru-RU"/>
              </w:rPr>
            </w:pPr>
          </w:p>
        </w:tc>
        <w:tc>
          <w:tcPr>
            <w:tcW w:w="2003" w:type="dxa"/>
            <w:tcBorders>
              <w:top w:val="single" w:sz="4" w:space="0" w:color="auto"/>
              <w:left w:val="single" w:sz="4" w:space="0" w:color="auto"/>
              <w:bottom w:val="single" w:sz="4" w:space="0" w:color="auto"/>
              <w:right w:val="single" w:sz="4" w:space="0" w:color="auto"/>
            </w:tcBorders>
            <w:shd w:val="clear" w:color="auto" w:fill="auto"/>
          </w:tcPr>
          <w:p w:rsidR="0043543F" w:rsidRPr="00657CE5" w:rsidRDefault="0043543F" w:rsidP="00C837E8">
            <w:pPr>
              <w:pStyle w:val="afd"/>
              <w:jc w:val="center"/>
              <w:rPr>
                <w:rFonts w:ascii="Times New Roman" w:hAnsi="Times New Roman"/>
                <w:sz w:val="20"/>
                <w:szCs w:val="20"/>
                <w:lang w:eastAsia="ru-RU"/>
              </w:rPr>
            </w:pPr>
            <w:r w:rsidRPr="00657CE5">
              <w:rPr>
                <w:rFonts w:ascii="Times New Roman" w:hAnsi="Times New Roman"/>
                <w:sz w:val="20"/>
                <w:szCs w:val="20"/>
                <w:lang w:eastAsia="ru-RU"/>
              </w:rPr>
              <w:t>-</w:t>
            </w:r>
          </w:p>
        </w:tc>
      </w:tr>
      <w:tr w:rsidR="0043543F" w:rsidRPr="00657CE5" w:rsidTr="00C837E8">
        <w:trPr>
          <w:trHeight w:val="393"/>
        </w:trPr>
        <w:tc>
          <w:tcPr>
            <w:tcW w:w="851" w:type="dxa"/>
            <w:tcBorders>
              <w:top w:val="single" w:sz="4" w:space="0" w:color="auto"/>
              <w:left w:val="single" w:sz="4" w:space="0" w:color="auto"/>
              <w:bottom w:val="single" w:sz="4" w:space="0" w:color="auto"/>
              <w:right w:val="single" w:sz="4" w:space="0" w:color="auto"/>
            </w:tcBorders>
            <w:shd w:val="clear" w:color="auto" w:fill="auto"/>
          </w:tcPr>
          <w:p w:rsidR="0043543F" w:rsidRPr="00657CE5" w:rsidRDefault="0043543F" w:rsidP="00C837E8">
            <w:pPr>
              <w:pStyle w:val="afd"/>
              <w:rPr>
                <w:rFonts w:ascii="Times New Roman" w:hAnsi="Times New Roman"/>
                <w:sz w:val="20"/>
                <w:szCs w:val="20"/>
                <w:lang w:eastAsia="ru-RU"/>
              </w:rPr>
            </w:pP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43543F" w:rsidRPr="00657CE5" w:rsidRDefault="0043543F" w:rsidP="00C837E8">
            <w:pPr>
              <w:pStyle w:val="afd"/>
              <w:rPr>
                <w:rFonts w:ascii="Times New Roman" w:hAnsi="Times New Roman"/>
                <w:bCs/>
                <w:sz w:val="20"/>
                <w:szCs w:val="20"/>
                <w:lang w:eastAsia="ru-RU"/>
              </w:rPr>
            </w:pPr>
            <w:r w:rsidRPr="00657CE5">
              <w:rPr>
                <w:rFonts w:ascii="Times New Roman" w:hAnsi="Times New Roman"/>
                <w:sz w:val="20"/>
                <w:szCs w:val="20"/>
                <w:lang w:eastAsia="ru-RU"/>
              </w:rPr>
              <w:t>Всего установленных причин, %</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43543F" w:rsidRPr="00657CE5" w:rsidRDefault="0043543F" w:rsidP="00C837E8">
            <w:pPr>
              <w:pStyle w:val="afd"/>
              <w:jc w:val="center"/>
              <w:rPr>
                <w:rFonts w:ascii="Times New Roman" w:hAnsi="Times New Roman"/>
                <w:sz w:val="20"/>
                <w:szCs w:val="20"/>
                <w:lang w:eastAsia="ru-RU"/>
              </w:rPr>
            </w:pPr>
            <w:r w:rsidRPr="00657CE5">
              <w:rPr>
                <w:rFonts w:ascii="Times New Roman" w:hAnsi="Times New Roman"/>
                <w:sz w:val="20"/>
                <w:szCs w:val="20"/>
                <w:lang w:eastAsia="ru-RU"/>
              </w:rPr>
              <w:t>0</w:t>
            </w:r>
          </w:p>
        </w:tc>
        <w:tc>
          <w:tcPr>
            <w:tcW w:w="2003" w:type="dxa"/>
            <w:tcBorders>
              <w:top w:val="single" w:sz="4" w:space="0" w:color="auto"/>
              <w:left w:val="single" w:sz="4" w:space="0" w:color="auto"/>
              <w:bottom w:val="single" w:sz="4" w:space="0" w:color="auto"/>
              <w:right w:val="single" w:sz="4" w:space="0" w:color="auto"/>
            </w:tcBorders>
            <w:shd w:val="clear" w:color="auto" w:fill="auto"/>
          </w:tcPr>
          <w:p w:rsidR="0043543F" w:rsidRPr="00657CE5" w:rsidRDefault="0043543F" w:rsidP="00C837E8">
            <w:pPr>
              <w:pStyle w:val="afd"/>
              <w:jc w:val="center"/>
              <w:rPr>
                <w:rFonts w:ascii="Times New Roman" w:hAnsi="Times New Roman"/>
                <w:sz w:val="20"/>
                <w:szCs w:val="20"/>
                <w:lang w:eastAsia="ru-RU"/>
              </w:rPr>
            </w:pPr>
            <w:r w:rsidRPr="00657CE5">
              <w:rPr>
                <w:rFonts w:ascii="Times New Roman" w:hAnsi="Times New Roman"/>
                <w:sz w:val="20"/>
                <w:szCs w:val="20"/>
                <w:lang w:eastAsia="ru-RU"/>
              </w:rPr>
              <w:t>100</w:t>
            </w:r>
          </w:p>
        </w:tc>
      </w:tr>
    </w:tbl>
    <w:p w:rsidR="0043543F" w:rsidRPr="00657CE5" w:rsidRDefault="0043543F" w:rsidP="0043543F">
      <w:pPr>
        <w:spacing w:after="0" w:line="240" w:lineRule="auto"/>
        <w:ind w:firstLine="567"/>
        <w:contextualSpacing/>
        <w:jc w:val="both"/>
        <w:rPr>
          <w:rFonts w:ascii="Times New Roman" w:eastAsia="Times New Roman" w:hAnsi="Times New Roman" w:cs="Times New Roman"/>
          <w:bCs/>
          <w:sz w:val="24"/>
          <w:szCs w:val="24"/>
          <w:lang w:eastAsia="ar-SA"/>
        </w:rPr>
      </w:pPr>
    </w:p>
    <w:p w:rsidR="0043543F" w:rsidRPr="00657CE5" w:rsidRDefault="0043543F" w:rsidP="00C837E8">
      <w:pPr>
        <w:tabs>
          <w:tab w:val="left" w:pos="709"/>
        </w:tabs>
        <w:spacing w:after="0" w:line="240" w:lineRule="auto"/>
        <w:ind w:firstLine="709"/>
        <w:contextualSpacing/>
        <w:jc w:val="both"/>
        <w:rPr>
          <w:rFonts w:ascii="Times New Roman" w:eastAsia="Times New Roman" w:hAnsi="Times New Roman" w:cs="Times New Roman"/>
          <w:bCs/>
          <w:sz w:val="24"/>
          <w:szCs w:val="24"/>
          <w:lang w:eastAsia="ru-RU"/>
        </w:rPr>
      </w:pPr>
      <w:r w:rsidRPr="00657CE5">
        <w:rPr>
          <w:rFonts w:ascii="Times New Roman" w:eastAsia="Times New Roman" w:hAnsi="Times New Roman" w:cs="Times New Roman"/>
          <w:bCs/>
          <w:sz w:val="24"/>
          <w:szCs w:val="24"/>
          <w:lang w:eastAsia="ar-SA"/>
        </w:rPr>
        <w:t>Анализ показывает, что основными причинами несчастного случая со смертельным исходом, происшедшего 15.10.2018 на ОПО «Площадка производства аммиака на агрегатах фирмы «Кемико»</w:t>
      </w:r>
      <w:r w:rsidR="00C837E8" w:rsidRPr="00657CE5">
        <w:rPr>
          <w:rFonts w:ascii="Times New Roman" w:eastAsia="Times New Roman" w:hAnsi="Times New Roman" w:cs="Times New Roman"/>
          <w:bCs/>
          <w:sz w:val="24"/>
          <w:szCs w:val="24"/>
          <w:lang w:eastAsia="ar-SA"/>
        </w:rPr>
        <w:t>,</w:t>
      </w:r>
      <w:r w:rsidRPr="00657CE5">
        <w:rPr>
          <w:rFonts w:ascii="Times New Roman" w:eastAsia="Times New Roman" w:hAnsi="Times New Roman" w:cs="Times New Roman"/>
          <w:bCs/>
          <w:sz w:val="24"/>
          <w:szCs w:val="24"/>
          <w:lang w:eastAsia="ar-SA"/>
        </w:rPr>
        <w:t xml:space="preserve"> рег. № А53-01507-0001, I класс опасности, эксплуатируемого ПАО «ТольяттиАзот», являются </w:t>
      </w:r>
      <w:r w:rsidRPr="00657CE5">
        <w:rPr>
          <w:rFonts w:ascii="Times New Roman" w:eastAsia="Times New Roman" w:hAnsi="Times New Roman" w:cs="Times New Roman"/>
          <w:bCs/>
          <w:sz w:val="24"/>
          <w:szCs w:val="24"/>
          <w:lang w:eastAsia="ru-RU"/>
        </w:rPr>
        <w:t>неправильная организация производства работ, а также неэффективность производственного контроля и низкий уровень знаний требований промышленной безопасности.</w:t>
      </w:r>
    </w:p>
    <w:p w:rsidR="0043543F" w:rsidRPr="00657CE5" w:rsidRDefault="0043543F" w:rsidP="0043543F">
      <w:pPr>
        <w:widowControl w:val="0"/>
        <w:autoSpaceDE w:val="0"/>
        <w:autoSpaceDN w:val="0"/>
        <w:adjustRightInd w:val="0"/>
        <w:spacing w:after="0" w:line="240" w:lineRule="auto"/>
        <w:ind w:firstLine="360"/>
        <w:jc w:val="both"/>
        <w:rPr>
          <w:rFonts w:ascii="Times New Roman" w:eastAsia="Times New Roman" w:hAnsi="Times New Roman" w:cs="Times New Roman"/>
          <w:b/>
          <w:sz w:val="24"/>
          <w:szCs w:val="24"/>
          <w:lang w:eastAsia="ru-RU"/>
        </w:rPr>
      </w:pPr>
    </w:p>
    <w:p w:rsidR="0043543F" w:rsidRPr="00657CE5" w:rsidRDefault="0043543F" w:rsidP="00C837E8">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57CE5">
        <w:rPr>
          <w:rFonts w:ascii="Times New Roman" w:eastAsia="Times New Roman" w:hAnsi="Times New Roman" w:cs="Times New Roman"/>
          <w:i/>
          <w:sz w:val="24"/>
          <w:szCs w:val="24"/>
          <w:lang w:eastAsia="ru-RU"/>
        </w:rPr>
        <w:t xml:space="preserve">2.6. Описание обстоятельств и причин крупных аварий и групповых случаев. Анализ выполнения мероприятий, предусмотренных в актах технического расследования аварий и несчастных случаев, за отчетный период. Анализ обобщенных причин аварий и несчастных случаев со смертельным исходом (представить в виде таблицы на основании информации, представляемой территориальными органами Ростехнадзора). </w:t>
      </w:r>
    </w:p>
    <w:p w:rsidR="0043543F" w:rsidRPr="00657CE5" w:rsidRDefault="0043543F" w:rsidP="0043543F">
      <w:pPr>
        <w:widowControl w:val="0"/>
        <w:autoSpaceDE w:val="0"/>
        <w:autoSpaceDN w:val="0"/>
        <w:adjustRightInd w:val="0"/>
        <w:spacing w:after="0" w:line="240" w:lineRule="auto"/>
        <w:ind w:firstLine="360"/>
        <w:jc w:val="both"/>
        <w:rPr>
          <w:rFonts w:ascii="Times New Roman" w:eastAsia="Times New Roman" w:hAnsi="Times New Roman" w:cs="Times New Roman"/>
          <w:i/>
          <w:sz w:val="24"/>
          <w:szCs w:val="24"/>
          <w:lang w:eastAsia="ru-RU"/>
        </w:rPr>
      </w:pPr>
    </w:p>
    <w:p w:rsidR="0043543F" w:rsidRPr="00657CE5" w:rsidRDefault="0043543F" w:rsidP="006D31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Расследование аварий, происшедших в 2018 году в ПАО «Кузнецов» и ПАО «ТольяттиАзот», не закончено.</w:t>
      </w:r>
    </w:p>
    <w:p w:rsidR="0043543F" w:rsidRPr="00657CE5" w:rsidRDefault="0043543F" w:rsidP="006D31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Расследование группового несчастного случая, происшедшего в ПАО «Кузнецов» в результате аварии, не закончено.</w:t>
      </w:r>
    </w:p>
    <w:p w:rsidR="0043543F" w:rsidRPr="00657CE5" w:rsidRDefault="0043543F" w:rsidP="0043543F">
      <w:pPr>
        <w:widowControl w:val="0"/>
        <w:autoSpaceDE w:val="0"/>
        <w:autoSpaceDN w:val="0"/>
        <w:adjustRightInd w:val="0"/>
        <w:spacing w:after="0" w:line="240" w:lineRule="auto"/>
        <w:ind w:firstLine="360"/>
        <w:jc w:val="both"/>
        <w:rPr>
          <w:rFonts w:ascii="Times New Roman" w:eastAsia="Times New Roman" w:hAnsi="Times New Roman" w:cs="Times New Roman"/>
          <w:b/>
          <w:sz w:val="24"/>
          <w:szCs w:val="24"/>
          <w:lang w:eastAsia="ru-RU"/>
        </w:rPr>
      </w:pPr>
    </w:p>
    <w:p w:rsidR="0043543F" w:rsidRPr="00657CE5" w:rsidRDefault="0043543F" w:rsidP="006D3159">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57CE5">
        <w:rPr>
          <w:rFonts w:ascii="Times New Roman" w:eastAsia="Times New Roman" w:hAnsi="Times New Roman" w:cs="Times New Roman"/>
          <w:i/>
          <w:sz w:val="24"/>
          <w:szCs w:val="24"/>
          <w:lang w:eastAsia="ru-RU"/>
        </w:rPr>
        <w:t xml:space="preserve">2.7. Анализ деятельности эксплуатирующих организаций по повышению промышленной безопасности, включая вопросы технического перевооружения и реконструкции (модернизации) производств. </w:t>
      </w:r>
    </w:p>
    <w:p w:rsidR="0043543F" w:rsidRPr="00657CE5" w:rsidRDefault="0043543F" w:rsidP="0043543F">
      <w:pPr>
        <w:widowControl w:val="0"/>
        <w:autoSpaceDE w:val="0"/>
        <w:autoSpaceDN w:val="0"/>
        <w:adjustRightInd w:val="0"/>
        <w:spacing w:after="0" w:line="240" w:lineRule="auto"/>
        <w:ind w:firstLine="360"/>
        <w:jc w:val="both"/>
        <w:rPr>
          <w:rFonts w:ascii="Times New Roman" w:eastAsia="Times New Roman" w:hAnsi="Times New Roman" w:cs="Times New Roman"/>
          <w:b/>
          <w:sz w:val="24"/>
          <w:szCs w:val="24"/>
          <w:lang w:eastAsia="ru-RU"/>
        </w:rPr>
      </w:pPr>
    </w:p>
    <w:p w:rsidR="0043543F" w:rsidRPr="00657CE5" w:rsidRDefault="0043543F" w:rsidP="006D31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Предприятиями проводится работа по повышению уровня промышленной безопасности, техническо</w:t>
      </w:r>
      <w:r w:rsidR="006D3159" w:rsidRPr="00657CE5">
        <w:rPr>
          <w:rFonts w:ascii="Times New Roman" w:eastAsia="Times New Roman" w:hAnsi="Times New Roman" w:cs="Times New Roman"/>
          <w:sz w:val="24"/>
          <w:szCs w:val="24"/>
          <w:lang w:eastAsia="ru-RU"/>
        </w:rPr>
        <w:t>му</w:t>
      </w:r>
      <w:r w:rsidRPr="00657CE5">
        <w:rPr>
          <w:rFonts w:ascii="Times New Roman" w:eastAsia="Times New Roman" w:hAnsi="Times New Roman" w:cs="Times New Roman"/>
          <w:sz w:val="24"/>
          <w:szCs w:val="24"/>
          <w:lang w:eastAsia="ru-RU"/>
        </w:rPr>
        <w:t xml:space="preserve"> перевооружени</w:t>
      </w:r>
      <w:r w:rsidR="006D3159" w:rsidRPr="00657CE5">
        <w:rPr>
          <w:rFonts w:ascii="Times New Roman" w:eastAsia="Times New Roman" w:hAnsi="Times New Roman" w:cs="Times New Roman"/>
          <w:sz w:val="24"/>
          <w:szCs w:val="24"/>
          <w:lang w:eastAsia="ru-RU"/>
        </w:rPr>
        <w:t>ю</w:t>
      </w:r>
      <w:r w:rsidRPr="00657CE5">
        <w:rPr>
          <w:rFonts w:ascii="Times New Roman" w:eastAsia="Times New Roman" w:hAnsi="Times New Roman" w:cs="Times New Roman"/>
          <w:sz w:val="24"/>
          <w:szCs w:val="24"/>
          <w:lang w:eastAsia="ru-RU"/>
        </w:rPr>
        <w:t>, реконструкции и модернизации производств:</w:t>
      </w:r>
    </w:p>
    <w:p w:rsidR="0043543F" w:rsidRPr="00657CE5" w:rsidRDefault="0043543F" w:rsidP="006D3159">
      <w:pPr>
        <w:widowControl w:val="0"/>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p>
    <w:p w:rsidR="0043543F" w:rsidRPr="00657CE5" w:rsidRDefault="0043543F" w:rsidP="006D3159">
      <w:pPr>
        <w:widowControl w:val="0"/>
        <w:autoSpaceDE w:val="0"/>
        <w:autoSpaceDN w:val="0"/>
        <w:adjustRightInd w:val="0"/>
        <w:spacing w:after="0" w:line="240" w:lineRule="auto"/>
        <w:ind w:firstLine="360"/>
        <w:jc w:val="center"/>
        <w:rPr>
          <w:rFonts w:ascii="Times New Roman" w:eastAsia="Times New Roman" w:hAnsi="Times New Roman" w:cs="Times New Roman"/>
          <w:b/>
          <w:sz w:val="24"/>
          <w:szCs w:val="24"/>
          <w:lang w:eastAsia="ru-RU"/>
        </w:rPr>
      </w:pPr>
      <w:r w:rsidRPr="00657CE5">
        <w:rPr>
          <w:rFonts w:ascii="Times New Roman" w:eastAsia="Times New Roman" w:hAnsi="Times New Roman" w:cs="Times New Roman"/>
          <w:sz w:val="24"/>
          <w:szCs w:val="24"/>
          <w:lang w:eastAsia="ru-RU"/>
        </w:rPr>
        <w:t>Самарская область.</w:t>
      </w:r>
    </w:p>
    <w:p w:rsidR="0043543F" w:rsidRPr="00657CE5" w:rsidRDefault="0043543F" w:rsidP="006D31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 xml:space="preserve">ПАО «КуйбышевАзот». </w:t>
      </w:r>
    </w:p>
    <w:p w:rsidR="0043543F" w:rsidRPr="00657CE5" w:rsidRDefault="0043543F" w:rsidP="006D31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 xml:space="preserve">На предприятии ведутся работы по техническому перевооружению и внедрению микропроцессорной техники ПАЗ в цехе № 5 «Производство слабо азотной кислоты» с </w:t>
      </w:r>
      <w:r w:rsidRPr="00657CE5">
        <w:rPr>
          <w:rFonts w:ascii="Times New Roman" w:eastAsia="Times New Roman" w:hAnsi="Times New Roman" w:cs="Times New Roman"/>
          <w:sz w:val="24"/>
          <w:szCs w:val="24"/>
          <w:lang w:eastAsia="ru-RU"/>
        </w:rPr>
        <w:lastRenderedPageBreak/>
        <w:t xml:space="preserve">заменой морально и физически устаревших средств регулирования и КИП. </w:t>
      </w:r>
    </w:p>
    <w:p w:rsidR="0043543F" w:rsidRPr="00657CE5" w:rsidRDefault="0043543F" w:rsidP="006D31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 xml:space="preserve">В рамках реализации инвестиционного проекта по техническому перевооружению существующего склада жидкого аммиака цеха 11 проводится внедрение современной микропроцессорной РСУ и ПАЗ. </w:t>
      </w:r>
      <w:proofErr w:type="gramStart"/>
      <w:r w:rsidRPr="00657CE5">
        <w:rPr>
          <w:rFonts w:ascii="Times New Roman" w:eastAsia="Times New Roman" w:hAnsi="Times New Roman" w:cs="Times New Roman"/>
          <w:sz w:val="24"/>
          <w:szCs w:val="24"/>
          <w:lang w:eastAsia="ru-RU"/>
        </w:rPr>
        <w:t>Начиная с 2016 года и по настоящее время ПАО «КуйбышевАзот» проводит реконструкцию заводского склада жидкого аммиака (рег.</w:t>
      </w:r>
      <w:proofErr w:type="gramEnd"/>
      <w:r w:rsidRPr="00657CE5">
        <w:rPr>
          <w:rFonts w:ascii="Times New Roman" w:eastAsia="Times New Roman" w:hAnsi="Times New Roman" w:cs="Times New Roman"/>
          <w:sz w:val="24"/>
          <w:szCs w:val="24"/>
          <w:lang w:eastAsia="ru-RU"/>
        </w:rPr>
        <w:t xml:space="preserve"> № </w:t>
      </w:r>
      <w:proofErr w:type="gramStart"/>
      <w:r w:rsidRPr="00657CE5">
        <w:rPr>
          <w:rFonts w:ascii="Times New Roman" w:eastAsia="Times New Roman" w:hAnsi="Times New Roman" w:cs="Times New Roman"/>
          <w:sz w:val="24"/>
          <w:szCs w:val="24"/>
          <w:lang w:eastAsia="ru-RU"/>
        </w:rPr>
        <w:t>А53-00317-001) со строительством изотермического хранилища аммиака вместимостью 10000т.</w:t>
      </w:r>
      <w:proofErr w:type="gramEnd"/>
      <w:r w:rsidRPr="00657CE5">
        <w:rPr>
          <w:rFonts w:ascii="Times New Roman" w:eastAsia="Times New Roman" w:hAnsi="Times New Roman" w:cs="Times New Roman"/>
          <w:sz w:val="24"/>
          <w:szCs w:val="24"/>
          <w:lang w:eastAsia="ru-RU"/>
        </w:rPr>
        <w:t xml:space="preserve"> Рабочий проект прошел государственную экспертизу с положительным заключением № 1134-16/ГГЭ-10704/02 от 18.10.2016г., № в реестре 00-1-1-3-3157-16.</w:t>
      </w:r>
      <w:r w:rsidR="006D3159" w:rsidRPr="00657CE5">
        <w:rPr>
          <w:rFonts w:ascii="Times New Roman" w:eastAsia="Times New Roman" w:hAnsi="Times New Roman" w:cs="Times New Roman"/>
          <w:sz w:val="24"/>
          <w:szCs w:val="24"/>
          <w:lang w:eastAsia="ru-RU"/>
        </w:rPr>
        <w:t xml:space="preserve"> </w:t>
      </w:r>
      <w:r w:rsidRPr="00657CE5">
        <w:rPr>
          <w:rFonts w:ascii="Times New Roman" w:eastAsia="Times New Roman" w:hAnsi="Times New Roman" w:cs="Times New Roman"/>
          <w:sz w:val="24"/>
          <w:szCs w:val="24"/>
          <w:lang w:eastAsia="ru-RU"/>
        </w:rPr>
        <w:t>Ведется техническое перевооружение на опасных производственных объектах «Площадке установки получения водорода цеха №13» III класса опасности,  «Площадке производства гидроксиламинсульфата цеха №38» III класса опасности.</w:t>
      </w:r>
    </w:p>
    <w:p w:rsidR="0043543F" w:rsidRPr="00657CE5" w:rsidRDefault="0043543F" w:rsidP="0043543F">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p>
    <w:p w:rsidR="0043543F" w:rsidRPr="00657CE5" w:rsidRDefault="0043543F" w:rsidP="006D31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ПАО «Тольяттиазот».</w:t>
      </w:r>
    </w:p>
    <w:p w:rsidR="0043543F" w:rsidRPr="00657CE5" w:rsidRDefault="0043543F" w:rsidP="006D31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В целях повышения уровня промышленной безопасности на опасных производственных объектах ПАО «ТОA3» проведены ряд мероприятий, направленных на приведение производств к требованиям правил и норм безопасности, самыми значимыми являются:</w:t>
      </w:r>
    </w:p>
    <w:p w:rsidR="0043543F" w:rsidRPr="00657CE5" w:rsidRDefault="0043543F" w:rsidP="006D31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 внедрен совместно с фирмой Honeywell и успешно эксплуатируется тренажерный комплекс, который позволяет приобрести практические навыки безопасного выполнения работ, предупреждения аварий и ликвидации их последствий на технологических объектах с блоками I и II категории взрывоопасное™ на всех рабочих местах, непосредственно занятых ведением технологического процесса и эксплуатацией оборудования на этих объектах. Компьютерный тренажерный комплекс содержит максимально приближенные к реальным динамические модели процессов и реальные средства управления (функциональные клавиатуры, графические экранные формы). Программы для отработки навыков пуска, нормального функционирования, плановой и аварийной остановки производства (объекта) созданы на основании технологических регламентов на производство продукции и других технологических нормативов, включая планы мероприятий по локализации и ликвидации аварий (далее ПМЛА);</w:t>
      </w:r>
    </w:p>
    <w:p w:rsidR="0043543F" w:rsidRPr="00657CE5" w:rsidRDefault="0043543F" w:rsidP="006D31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 техническое перевооружение агрегатов аммиака и карбамида (замена АСУТП). В рамках данного проекта был осуществлен полномасштабный ремонт, начиная с замены электрооборудования и заканчивая установкой автоматизированной системы управления на агрегате №6;</w:t>
      </w:r>
    </w:p>
    <w:p w:rsidR="0043543F" w:rsidRPr="00657CE5" w:rsidRDefault="0043543F" w:rsidP="006D31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внедрена современная система антипомпажного регулирования на турбокомпрессоре технологического воздуха. Модернизированный компрессор призван поддержать производительную мощь агрегата, а система - обеспечить защиту комплекса при возникновении нештатной ситуации. В рамках проекта был полностью заменен комплект реакционных труб, смонтирован и установлен змеевик ПГС увеличенной поверхности. Это позволило не только повысить производительность агрегата, но и гарантировать стабильную работу реакционных труб в течение не менее 100 ООО часов (12 лет). На завершающем этапе проекта произведена установка автоматической системы управления технологическими процессами производства Honeywell, которая представляет новейшее поколение современных средств контроля. Система фиксирует все события и действия, наглядно представляет все данные и параметры и чувствительно реагирует на любые изменения, что позволяет оперативно привести технологический процесс и оборудование в безопасное состояние при нештатных ситуациях.</w:t>
      </w:r>
    </w:p>
    <w:p w:rsidR="0043543F" w:rsidRPr="00657CE5" w:rsidRDefault="0043543F" w:rsidP="006D31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 заключен договор с IOKOGAVA на закупку оборудования, проектные, шеф-монтажные и пусконаладочные работы. Проектной документации проведена экспертиза промышленной безопасности, с регистрацией в Ростехнадзоре. Заменена система управления агрегата карбамида №1 и №2. Также произведена полная замена регистрирующих приборов типа КС-4 на видеорегистраторы «DX2000» на обоих агрегатах;</w:t>
      </w:r>
    </w:p>
    <w:p w:rsidR="0043543F" w:rsidRPr="00657CE5" w:rsidRDefault="0043543F" w:rsidP="006D31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 xml:space="preserve">- согласно заключенному договору с Honeywell, было закуплено оборудование, </w:t>
      </w:r>
      <w:r w:rsidRPr="00657CE5">
        <w:rPr>
          <w:rFonts w:ascii="Times New Roman" w:eastAsia="Times New Roman" w:hAnsi="Times New Roman" w:cs="Times New Roman"/>
          <w:sz w:val="24"/>
          <w:szCs w:val="24"/>
          <w:lang w:eastAsia="ru-RU"/>
        </w:rPr>
        <w:lastRenderedPageBreak/>
        <w:t>проведены шеф-монтажные и пусконаладочные работы по замене системы АСУТП на агрегате аммиака №3 фирмы «КЕМИКО». Проектной документации проведена экспертиза промышленной безопасности, с регистрацией в Ростехнадзоре.</w:t>
      </w:r>
    </w:p>
    <w:p w:rsidR="0043543F" w:rsidRPr="00657CE5" w:rsidRDefault="0043543F" w:rsidP="006D31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Продолжаются монтажные работы по техническому перевооружению на  агрегатах аммиака №1, №2, №3, №4 «Площадки по производству аммиака на агрегатах фирмы «КЕМИКО», I класса опасности.</w:t>
      </w:r>
    </w:p>
    <w:p w:rsidR="0043543F" w:rsidRPr="00657CE5" w:rsidRDefault="0043543F" w:rsidP="006D31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 xml:space="preserve">Проведено техническое перевооружение в цехе 16 «Площадки  хранения кислот и щелочей» I класса опасности в рамках выполнения ранее выданного предписания. </w:t>
      </w:r>
    </w:p>
    <w:p w:rsidR="0043543F" w:rsidRPr="00657CE5" w:rsidRDefault="0043543F" w:rsidP="006D31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 xml:space="preserve">Проводится техническое перевооружение в цехе 08К «Площадка производства карбамида» I класса опасности в рамках выполнения ранее выданного предписания. </w:t>
      </w:r>
    </w:p>
    <w:p w:rsidR="0043543F" w:rsidRPr="00657CE5" w:rsidRDefault="0043543F" w:rsidP="006D31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3543F" w:rsidRPr="00657CE5" w:rsidRDefault="0043543F" w:rsidP="006D31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ПАО «АВТОВАЗ».</w:t>
      </w:r>
    </w:p>
    <w:p w:rsidR="0043543F" w:rsidRPr="00657CE5" w:rsidRDefault="0043543F" w:rsidP="006D31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На опасном производственном объекте II класса опасности рег. №А53-01019-0112 «Площадка краскоприготовительных отделений корпусов 02, 02А, 01/23Б» смонтирована световая и звуковая сигнализация о неисправной работе вентиляционных систем в производственных помещениях и в помещениях управления; перед входными дверями во взрывоопасные помещения краскоприготовительных отделений корпусов 02, 02А смонтирована дополнительная световая и звуковая сигнализации о загазованности воздушной среды.</w:t>
      </w:r>
    </w:p>
    <w:p w:rsidR="0043543F" w:rsidRPr="00657CE5" w:rsidRDefault="0043543F" w:rsidP="0043543F">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p>
    <w:p w:rsidR="0043543F" w:rsidRPr="00657CE5" w:rsidRDefault="0043543F" w:rsidP="006D31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ООО «Фосфор Транзит».</w:t>
      </w:r>
    </w:p>
    <w:p w:rsidR="0043543F" w:rsidRPr="00657CE5" w:rsidRDefault="0043543F" w:rsidP="006D31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1. Проводится техническое перевооружение Площадки производства присадок к минеральным маслам в корпусах 150, 151, 153, 154 согласно проекту, предусматривающему:</w:t>
      </w:r>
    </w:p>
    <w:p w:rsidR="0043543F" w:rsidRPr="00657CE5" w:rsidRDefault="0043543F" w:rsidP="006D31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 xml:space="preserve">- автоматические средства газового анализа для контроля загазованности по предельно допустимой концентрации и нижнему концентрационному пределу распространения пламени в рабочей зоне железнодорожной эстакады слива изобутилового, изопропилового, бутилового, изооктилового спиртов с сигнализацией, срабатывающей при достижении их предельно допустимых величин, с блокировкой работы насосных агрегатов (корпус №154); </w:t>
      </w:r>
    </w:p>
    <w:p w:rsidR="0043543F" w:rsidRPr="00657CE5" w:rsidRDefault="0043543F" w:rsidP="006D31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 устройство дистанционной блокировки насосных агрегатов;</w:t>
      </w:r>
    </w:p>
    <w:p w:rsidR="0043543F" w:rsidRPr="00657CE5" w:rsidRDefault="0043543F" w:rsidP="006D31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 установка сигнализации о неисправной работе вентиляционных систем в помещении насосной корпуса №154 для перекачки изобутилового, изопропилового, бутилового, изооктилового спиртов, додецилмеркаптана;</w:t>
      </w:r>
    </w:p>
    <w:p w:rsidR="0043543F" w:rsidRPr="00657CE5" w:rsidRDefault="0043543F" w:rsidP="006D31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 устройство дистанционной блокировки насосных агрегатов;</w:t>
      </w:r>
    </w:p>
    <w:p w:rsidR="0043543F" w:rsidRPr="00657CE5" w:rsidRDefault="0043543F" w:rsidP="006D31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 контроль работоспособности системы местных отсосов, удаляющей взрывоопасные газы от насосов поз. Н-22, Н-3, Н-16-2, Н-10-1, Н-10-2. Реализована блокировка исключающая пуск и работу, связанных с ней насосов при неработающем отсосе.</w:t>
      </w:r>
    </w:p>
    <w:p w:rsidR="0043543F" w:rsidRPr="00657CE5" w:rsidRDefault="0043543F" w:rsidP="006D31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 электроосвещение в рабочей зоне подземного парка хранения изобутилового, изопропилового, бутилового, изооктилового спиртов, додецилмеркаптана корпуса 153 разделено по зонам обслуживания. Дополнительно предусмотрена установка клеммных коробок и выключателей.</w:t>
      </w:r>
    </w:p>
    <w:p w:rsidR="0043543F" w:rsidRPr="00657CE5" w:rsidRDefault="0043543F" w:rsidP="006D31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Настоящей документацией предусмотрены блокировки, исключающие пуск или прекращающие работу насосов при отсутствии перемещаемой жидкости в корпусе насоса или отклонении ее уровня в приемной и расходной емкостях от предельно допустимых значений для агрегатов:</w:t>
      </w:r>
    </w:p>
    <w:p w:rsidR="0043543F" w:rsidRPr="00657CE5" w:rsidRDefault="0043543F" w:rsidP="006D31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Предусмотрено устройство сигнализации о неисправной работе вентиляционных систем в помещении корпуса №150.</w:t>
      </w:r>
    </w:p>
    <w:p w:rsidR="0043543F" w:rsidRPr="00657CE5" w:rsidRDefault="0043543F" w:rsidP="0043543F">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p>
    <w:p w:rsidR="0043543F" w:rsidRPr="00657CE5" w:rsidRDefault="0043543F" w:rsidP="006D3159">
      <w:pPr>
        <w:widowControl w:val="0"/>
        <w:autoSpaceDE w:val="0"/>
        <w:autoSpaceDN w:val="0"/>
        <w:adjustRightInd w:val="0"/>
        <w:spacing w:after="0" w:line="240" w:lineRule="auto"/>
        <w:ind w:firstLine="360"/>
        <w:jc w:val="center"/>
        <w:rPr>
          <w:rFonts w:ascii="Times New Roman" w:eastAsia="Times New Roman" w:hAnsi="Times New Roman" w:cs="Times New Roman"/>
          <w:i/>
          <w:sz w:val="24"/>
          <w:szCs w:val="24"/>
          <w:lang w:eastAsia="ru-RU"/>
        </w:rPr>
      </w:pPr>
      <w:r w:rsidRPr="00657CE5">
        <w:rPr>
          <w:rFonts w:ascii="Times New Roman" w:eastAsia="Times New Roman" w:hAnsi="Times New Roman" w:cs="Times New Roman"/>
          <w:i/>
          <w:sz w:val="24"/>
          <w:szCs w:val="24"/>
          <w:lang w:eastAsia="ru-RU"/>
        </w:rPr>
        <w:t>Ульяновская область</w:t>
      </w:r>
    </w:p>
    <w:p w:rsidR="0043543F" w:rsidRPr="00657CE5" w:rsidRDefault="0043543F" w:rsidP="006D31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За 2018 год предприятиями проведена определенная работа по повышению уровня промышленной безопасности.</w:t>
      </w:r>
      <w:r w:rsidR="006D3159" w:rsidRPr="00657CE5">
        <w:rPr>
          <w:rFonts w:ascii="Times New Roman" w:eastAsia="Times New Roman" w:hAnsi="Times New Roman" w:cs="Times New Roman"/>
          <w:sz w:val="24"/>
          <w:szCs w:val="24"/>
          <w:lang w:eastAsia="ru-RU"/>
        </w:rPr>
        <w:t xml:space="preserve"> </w:t>
      </w:r>
      <w:r w:rsidRPr="00657CE5">
        <w:rPr>
          <w:rFonts w:ascii="Times New Roman" w:eastAsia="Times New Roman" w:hAnsi="Times New Roman" w:cs="Times New Roman"/>
          <w:sz w:val="24"/>
          <w:szCs w:val="24"/>
          <w:lang w:eastAsia="ru-RU"/>
        </w:rPr>
        <w:t>Мероприятия по доведению до требований промышленной безопасности выполняются в рамках выполнения предписаний.</w:t>
      </w:r>
    </w:p>
    <w:p w:rsidR="0043543F" w:rsidRPr="00657CE5" w:rsidRDefault="0043543F" w:rsidP="0043543F">
      <w:pPr>
        <w:widowControl w:val="0"/>
        <w:autoSpaceDE w:val="0"/>
        <w:autoSpaceDN w:val="0"/>
        <w:adjustRightInd w:val="0"/>
        <w:spacing w:after="0" w:line="240" w:lineRule="auto"/>
        <w:ind w:firstLine="360"/>
        <w:jc w:val="both"/>
        <w:rPr>
          <w:rFonts w:ascii="Times New Roman" w:eastAsia="Times New Roman" w:hAnsi="Times New Roman" w:cs="Times New Roman"/>
          <w:b/>
          <w:sz w:val="24"/>
          <w:szCs w:val="24"/>
          <w:lang w:eastAsia="ru-RU"/>
        </w:rPr>
      </w:pPr>
    </w:p>
    <w:p w:rsidR="0043543F" w:rsidRPr="00657CE5" w:rsidRDefault="0043543F" w:rsidP="006D3159">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57CE5">
        <w:rPr>
          <w:rFonts w:ascii="Times New Roman" w:eastAsia="Times New Roman" w:hAnsi="Times New Roman" w:cs="Times New Roman"/>
          <w:i/>
          <w:sz w:val="24"/>
          <w:szCs w:val="24"/>
          <w:lang w:eastAsia="ru-RU"/>
        </w:rPr>
        <w:t>2.8. Анализ соблюдения законодательно установленных процедур регулирования промышленной безопасности (производственный контроль за соблюдением требований промышленной безопасности, экспертиза промышленной безопасности, декларирование промышленной безопасности, страхование ответственности за причинение вреда при эксплуатации опасного производственного объекта и др.) в поднадзорных организациях.</w:t>
      </w:r>
    </w:p>
    <w:p w:rsidR="0043543F" w:rsidRPr="00657CE5" w:rsidRDefault="0043543F" w:rsidP="006D3159">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rsidR="0043543F" w:rsidRPr="00657CE5" w:rsidRDefault="0043543F" w:rsidP="006D3159">
      <w:pPr>
        <w:widowControl w:val="0"/>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Самарская область</w:t>
      </w:r>
    </w:p>
    <w:p w:rsidR="0043543F" w:rsidRPr="00657CE5" w:rsidRDefault="0043543F" w:rsidP="006D31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Во всех подконтрольных организациях, эксплуатирующих опасные производственные объекты, имеются утвержденные Положения об организации производственного контроля. Сведения об организации производственного контроля за соблюдением требований промышленной безопасности представляются в основном своевременно в соответствии с установленными требованиями.</w:t>
      </w:r>
      <w:r w:rsidR="006D3159" w:rsidRPr="00657CE5">
        <w:rPr>
          <w:rFonts w:ascii="Times New Roman" w:eastAsia="Times New Roman" w:hAnsi="Times New Roman" w:cs="Times New Roman"/>
          <w:sz w:val="24"/>
          <w:szCs w:val="24"/>
          <w:lang w:eastAsia="ru-RU"/>
        </w:rPr>
        <w:t xml:space="preserve"> </w:t>
      </w:r>
      <w:r w:rsidRPr="00657CE5">
        <w:rPr>
          <w:rFonts w:ascii="Times New Roman" w:eastAsia="Times New Roman" w:hAnsi="Times New Roman" w:cs="Times New Roman"/>
          <w:sz w:val="24"/>
          <w:szCs w:val="24"/>
          <w:lang w:eastAsia="ru-RU"/>
        </w:rPr>
        <w:t xml:space="preserve">На объектах I, II класса опасности внедрены </w:t>
      </w:r>
      <w:r w:rsidR="006D3159" w:rsidRPr="00657CE5">
        <w:rPr>
          <w:rFonts w:ascii="Times New Roman" w:eastAsia="Times New Roman" w:hAnsi="Times New Roman" w:cs="Times New Roman"/>
          <w:sz w:val="24"/>
          <w:szCs w:val="24"/>
          <w:lang w:eastAsia="ru-RU"/>
        </w:rPr>
        <w:t>с</w:t>
      </w:r>
      <w:r w:rsidRPr="00657CE5">
        <w:rPr>
          <w:rFonts w:ascii="Times New Roman" w:eastAsia="Times New Roman" w:hAnsi="Times New Roman" w:cs="Times New Roman"/>
          <w:sz w:val="24"/>
          <w:szCs w:val="24"/>
          <w:lang w:eastAsia="ru-RU"/>
        </w:rPr>
        <w:t>истемы управл</w:t>
      </w:r>
      <w:r w:rsidR="006D3159" w:rsidRPr="00657CE5">
        <w:rPr>
          <w:rFonts w:ascii="Times New Roman" w:eastAsia="Times New Roman" w:hAnsi="Times New Roman" w:cs="Times New Roman"/>
          <w:sz w:val="24"/>
          <w:szCs w:val="24"/>
          <w:lang w:eastAsia="ru-RU"/>
        </w:rPr>
        <w:t xml:space="preserve">ения промышленной безопасности, </w:t>
      </w:r>
      <w:r w:rsidRPr="00657CE5">
        <w:rPr>
          <w:rFonts w:ascii="Times New Roman" w:eastAsia="Times New Roman" w:hAnsi="Times New Roman" w:cs="Times New Roman"/>
          <w:sz w:val="24"/>
          <w:szCs w:val="24"/>
          <w:lang w:eastAsia="ru-RU"/>
        </w:rPr>
        <w:t>разработаны декларации промышленной безопасности.</w:t>
      </w:r>
      <w:r w:rsidR="006D3159" w:rsidRPr="00657CE5">
        <w:rPr>
          <w:rFonts w:ascii="Times New Roman" w:eastAsia="Times New Roman" w:hAnsi="Times New Roman" w:cs="Times New Roman"/>
          <w:sz w:val="24"/>
          <w:szCs w:val="24"/>
          <w:lang w:eastAsia="ru-RU"/>
        </w:rPr>
        <w:t xml:space="preserve"> </w:t>
      </w:r>
      <w:r w:rsidRPr="00657CE5">
        <w:rPr>
          <w:rFonts w:ascii="Times New Roman" w:eastAsia="Times New Roman" w:hAnsi="Times New Roman" w:cs="Times New Roman"/>
          <w:sz w:val="24"/>
          <w:szCs w:val="24"/>
          <w:lang w:eastAsia="ru-RU"/>
        </w:rPr>
        <w:t>Все опасные производственные объекты, находящиеся в эксплуатации, застрахованы, сроки страхования соблюдаются.</w:t>
      </w:r>
    </w:p>
    <w:p w:rsidR="006D3159" w:rsidRPr="00657CE5" w:rsidRDefault="006D3159" w:rsidP="006D3159">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43543F" w:rsidRPr="00657CE5" w:rsidRDefault="0043543F" w:rsidP="006D31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ПАО «КуйбышевАзот»</w:t>
      </w:r>
    </w:p>
    <w:p w:rsidR="0043543F" w:rsidRPr="00657CE5" w:rsidRDefault="0043543F" w:rsidP="006D31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 xml:space="preserve">В ПАО «КуйбышевАзот» производственный контроль осуществляется на основании Положения об осуществлении производственного контроля на опасных производственных объектах. Обязанности по надзору за осуществлением производственного контроля на предприятии возложены на группы производственного контроля (ГПК) и контрольно-аналитическое бюро (КАБ). </w:t>
      </w:r>
    </w:p>
    <w:p w:rsidR="0043543F" w:rsidRPr="00657CE5" w:rsidRDefault="0043543F" w:rsidP="006D31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 xml:space="preserve">Группами производственного контроля согласно утвержденному плану осуществляются целевые и комплексные проверки. </w:t>
      </w:r>
    </w:p>
    <w:p w:rsidR="0043543F" w:rsidRPr="00657CE5" w:rsidRDefault="0043543F" w:rsidP="006D31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 xml:space="preserve">Производственный контроль осуществляется за соблюдением норм технологического режима технологическим персоналом цехов предприятия; своевременной переработкой производственных инструкций по рабочим местам, охране труда, безопасной эксплуатации оборудования, сосудов, работающих под избыточным давлением, технологических трубопроводов, трубопроводов пара и горячей воды; своевременным проведением технических освидетельствований оборудования, трубопроводов, выполнением графиков планово-предупредительных ремонтов оборудования, механизмов; безопасной эксплуатацией средств измерений и автоматики, систем противоаварийной защиты и своевременной их поверкой; метрологическим обеспечением средств и методов измерений; безопасной эксплуатацией электроустановок и энергетического оборудования, выполнением графиков планово-предупредительных ремонтов и испытаний электроустановок; безопасным состоянием и эксплуатацией зданий и сооружений в АО «КуйбышевАзот», организацией и безопасному проведению строительно-монтажных работ на территории предприятия; организацией и безопасным проведением работ повышенной опасности (ремонтных, огневых, газоопасных); выполнением инженерно-техническими работниками цехов своих обязанностей по обеспечению безопасных условий труда в подразделениях; своевременным проведением обучения, инструктажа и проверки знаний на допуск к самостоятельной работе работников цехов; своевременным проведением учебных тревог по планам мероприятий по локализации и ликвидации аварий. </w:t>
      </w:r>
    </w:p>
    <w:p w:rsidR="0043543F" w:rsidRPr="00657CE5" w:rsidRDefault="0043543F" w:rsidP="006D31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Следует отметить, что в настоящее время ГПК недостаточно эффективно выполняют свои функциональные обязанности, например: результаты проверок не анализируются должным образом, не всегда разрабатываются мероприятия по повышению уровня промышленной безопасности и недопущению подобных нарушений на опасных производственных объектах предприятия. Аналитическая работа по производственному контролю в основном осуществляется группой КАБ, что отрицательно сказывается на эффективности производственного контроля  в целом по предприятию.</w:t>
      </w:r>
    </w:p>
    <w:p w:rsidR="0043543F" w:rsidRPr="00657CE5" w:rsidRDefault="0043543F" w:rsidP="006D31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 xml:space="preserve">На ПАО «КуйбышевАзот» действуют декларации промышленной безопасности на </w:t>
      </w:r>
      <w:r w:rsidRPr="00657CE5">
        <w:rPr>
          <w:rFonts w:ascii="Times New Roman" w:eastAsia="Times New Roman" w:hAnsi="Times New Roman" w:cs="Times New Roman"/>
          <w:sz w:val="24"/>
          <w:szCs w:val="24"/>
          <w:lang w:eastAsia="ru-RU"/>
        </w:rPr>
        <w:lastRenderedPageBreak/>
        <w:t>опасные производственные объекты I, II классов опасности:</w:t>
      </w:r>
    </w:p>
    <w:p w:rsidR="0043543F" w:rsidRPr="00657CE5" w:rsidRDefault="0043543F" w:rsidP="006D31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Установка получения гидроксиламинсульфата открытого акционерного общества «КуйбышевАзот» 445007, Самарская область, г.Тольятти, ул. Новозаводская, 6.  А53-00317-019 № 01-10(02).(Х)101-08-АМУ, номер экспертизы в РТН №08-ДБ-(Х)1466-2010</w:t>
      </w:r>
      <w:r w:rsidR="006D3159" w:rsidRPr="00657CE5">
        <w:rPr>
          <w:rFonts w:ascii="Times New Roman" w:eastAsia="Times New Roman" w:hAnsi="Times New Roman" w:cs="Times New Roman"/>
          <w:sz w:val="24"/>
          <w:szCs w:val="24"/>
          <w:lang w:eastAsia="ru-RU"/>
        </w:rPr>
        <w:t>;</w:t>
      </w:r>
    </w:p>
    <w:p w:rsidR="0043543F" w:rsidRPr="00657CE5" w:rsidRDefault="0043543F" w:rsidP="006D31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Склад аммиака (изотермическое хранилище) ОАО «КуйбышевАзот» 445007, Самарская область, г. Тольятти, ул. Новозаводская, 6, А53-00317-011, № 01-10(03).(Х)109-08-АМУ номер экспертизы в РТН №08-ДБ-(Х)2279-2010</w:t>
      </w:r>
      <w:r w:rsidR="006D3159" w:rsidRPr="00657CE5">
        <w:rPr>
          <w:rFonts w:ascii="Times New Roman" w:eastAsia="Times New Roman" w:hAnsi="Times New Roman" w:cs="Times New Roman"/>
          <w:sz w:val="24"/>
          <w:szCs w:val="24"/>
          <w:lang w:eastAsia="ru-RU"/>
        </w:rPr>
        <w:t>;</w:t>
      </w:r>
    </w:p>
    <w:p w:rsidR="0043543F" w:rsidRPr="00657CE5" w:rsidRDefault="0043543F" w:rsidP="006D31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Товарно-сырьевая база хранения органического сырья, продуктов кислоты и щелочи для производства капролактама  ОАО «КуйбышевАзот» 445007, Самарская область, г. Тольятти, ул. Новозаводская, 6, А-53-00317-016, №01-08(02).0453-12-АМУ, номер экспертизы в РТН № 12-ДБ-01614-2008</w:t>
      </w:r>
      <w:r w:rsidR="006D3159" w:rsidRPr="00657CE5">
        <w:rPr>
          <w:rFonts w:ascii="Times New Roman" w:eastAsia="Times New Roman" w:hAnsi="Times New Roman" w:cs="Times New Roman"/>
          <w:sz w:val="24"/>
          <w:szCs w:val="24"/>
          <w:lang w:eastAsia="ru-RU"/>
        </w:rPr>
        <w:t>;</w:t>
      </w:r>
    </w:p>
    <w:p w:rsidR="0043543F" w:rsidRPr="00657CE5" w:rsidRDefault="0043543F" w:rsidP="006D31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Площадка производства циклогексанона цеха №22 и Площадка производства циклогексанона цеха №35 ОАО «КуйбышевАзот» в составе документации «Техническое перевооружение отделения ректификации цеха №35 ОАО «КуйбышевАзот» шифр 028.12.35; 125-12. Самарская область, г. Тольятти, ул. Новозаводская, 6, А 53-00317-013 , А 53-00317-014, № 14-14(00).0466-00-АМУ, номер экспертизы в РТН №56-ДБ-17346-2014;</w:t>
      </w:r>
    </w:p>
    <w:p w:rsidR="0043543F" w:rsidRPr="00657CE5" w:rsidRDefault="0043543F" w:rsidP="006D31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Установка получения слабой азотной кислоты совместно с продуктопроводами (цех № 5) ОАО «КуйбышевАзот» 445007, Самарская область, г. Тольятти, ул. Новозаводская, 6, А53-00317-0006, №12-13(00).(Х)002-08-АМУ, номер экспертизы в РТН №08-ДБ-(Х)1427-2012.</w:t>
      </w:r>
    </w:p>
    <w:p w:rsidR="0043543F" w:rsidRPr="00657CE5" w:rsidRDefault="0043543F" w:rsidP="006D31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 xml:space="preserve">В настоящее время ведется работа по переработке деклараций промышленной безопасности в связи с переводом данных объектов из II класса опасности в I класс опасности: </w:t>
      </w:r>
    </w:p>
    <w:p w:rsidR="0043543F" w:rsidRPr="00657CE5" w:rsidRDefault="0043543F" w:rsidP="006D31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1. Декларации № 14-14(00).0466-00-АМУ ОПО: «Площадка производства циклогексанона цеха №22» и «Площадка производства циклогексанона цеха №35» ОАО «КуйбышевАзот» в составе документации «Техническое перевооружение отделения ректификации цеха №35 ОАО «КуйбышевАзот» с учетом проекта №109.11-825а «Энергоэффективное производство циклогексанона мощностью 140 тыс. тонн в год»;</w:t>
      </w:r>
    </w:p>
    <w:p w:rsidR="0043543F" w:rsidRPr="00657CE5" w:rsidRDefault="0043543F" w:rsidP="006D31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2. Декларации №12-13(00).(Х)002-08-АМУ ОПО: «Установка получения слабой азотной кислоты совместно с продуктопроводами ( цех №5)» с учетом Производства неконцентрированной азотной кислоты на базе агрегата УКЛ-7-76 мощностью 120 тыс.т/год проект 003.12.05.</w:t>
      </w:r>
    </w:p>
    <w:p w:rsidR="0043543F" w:rsidRPr="00657CE5" w:rsidRDefault="0043543F" w:rsidP="006D31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ПАО «КуйбышевАзот» заключили Договор обязательного страхования гражданской ответственности владельца опасного объекта за причинение вреда в результате аварии на опасном объекте за № ОО-000023/921/6559R/7 от 15.03.2017г. Срок действия: до 17.03.2018г.</w:t>
      </w:r>
    </w:p>
    <w:p w:rsidR="006D3159" w:rsidRPr="00657CE5" w:rsidRDefault="006D3159" w:rsidP="006D3159">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43543F" w:rsidRPr="00657CE5" w:rsidRDefault="0043543F" w:rsidP="006D31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ПАО «Тольяттиазот»</w:t>
      </w:r>
    </w:p>
    <w:p w:rsidR="0043543F" w:rsidRPr="00657CE5" w:rsidRDefault="0043543F" w:rsidP="006D31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В ПАО «Тольяттиазот» введено в действие Положение о производственном контроле за соблюдением требований промышленной безопасности на опасных производственных объектах ПАО «ТОАЗ», утверждённое генеральным директором.</w:t>
      </w:r>
    </w:p>
    <w:p w:rsidR="0043543F" w:rsidRPr="00657CE5" w:rsidRDefault="0043543F" w:rsidP="006D31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Основными задачами производственного контроля являются:</w:t>
      </w:r>
    </w:p>
    <w:p w:rsidR="0043543F" w:rsidRPr="00657CE5" w:rsidRDefault="0043543F" w:rsidP="006D31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 обеспечение соблюдения требований промышленной безопасности на опасных производственных объектах ПАО «ТОАЗ»;</w:t>
      </w:r>
    </w:p>
    <w:p w:rsidR="0043543F" w:rsidRPr="00657CE5" w:rsidRDefault="0043543F" w:rsidP="006D31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 внедрение системы управления промышленной, экологической безопасностью и охраной труда в ПАО «ТОАЗ» и создание практического механизма реализации Федерального Закона №116-ФЗ от 21.07.97г. «О промышленной безопасности опасных производственных объектов», в частности — требований по организации производственного контроля в ПАО «ТОАЗ»;</w:t>
      </w:r>
    </w:p>
    <w:p w:rsidR="0043543F" w:rsidRPr="00657CE5" w:rsidRDefault="0043543F" w:rsidP="006D31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 разработка мер, направленных на улучшение состояния промышленной безопасности и предотвращения ущерба окружающей среде;</w:t>
      </w:r>
    </w:p>
    <w:p w:rsidR="0043543F" w:rsidRPr="00657CE5" w:rsidRDefault="0043543F" w:rsidP="006D31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 контроль за соблюдением требований промышленной безопасности, установленных Федеральными законами и иными нормативными правовыми актами;</w:t>
      </w:r>
    </w:p>
    <w:p w:rsidR="0043543F" w:rsidRPr="00657CE5" w:rsidRDefault="0043543F" w:rsidP="006D31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lastRenderedPageBreak/>
        <w:t>- координация работ, направленных на предупреждение аварий на опасных производственных объектах и обеспечение готовности к локализации аварий и ликвидации последствий;</w:t>
      </w:r>
    </w:p>
    <w:p w:rsidR="0043543F" w:rsidRPr="00657CE5" w:rsidRDefault="0043543F" w:rsidP="006D31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 контроль за своевременным проведением необходимых испытаний и технических освидетельствований технический устройств, применяемых на опасных производственных объектах ремонтом и поверкой контрольных средств измерений;</w:t>
      </w:r>
    </w:p>
    <w:p w:rsidR="0043543F" w:rsidRPr="00657CE5" w:rsidRDefault="0043543F" w:rsidP="006D31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 контроль за соблюдением технологической дисциплины;</w:t>
      </w:r>
    </w:p>
    <w:p w:rsidR="0043543F" w:rsidRPr="00657CE5" w:rsidRDefault="0043543F" w:rsidP="006D31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 организация поиска и разработки организационно-технических решений, обеспечивающих контроль и снижение промышленных и экологических рисков;</w:t>
      </w:r>
    </w:p>
    <w:p w:rsidR="0043543F" w:rsidRPr="00657CE5" w:rsidRDefault="0043543F" w:rsidP="006D31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 анализ состояния промышленной безопасности на опасных производственных объектах, в том числе путем организации проведения соответствующих экспертиз;</w:t>
      </w:r>
    </w:p>
    <w:p w:rsidR="0043543F" w:rsidRPr="00657CE5" w:rsidRDefault="0043543F" w:rsidP="006D31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 расследование и учет несчастных случаев на производстве, происшедших в результате аварий и инцидентов на опасных производственных объектах, в соответствии с Положением об особенностях расследования несчастных случаев на производстве;</w:t>
      </w:r>
    </w:p>
    <w:p w:rsidR="0043543F" w:rsidRPr="00657CE5" w:rsidRDefault="0043543F" w:rsidP="006D31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 проведение расследований, обеспечение учета и анализа причин аварий и инцидентов на опасных производственных объектах в соответствии с требованиями Федерального закона от 21.07.1997 №116-ФЗ «О промышленной безопасности опасных производственных объектов», Положения о порядке расследования причин инцидентов на опасных производственных объектах ПАО «ТОАЗ»;</w:t>
      </w:r>
    </w:p>
    <w:p w:rsidR="0043543F" w:rsidRPr="00657CE5" w:rsidRDefault="0043543F" w:rsidP="006D31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 контроль за реализацией мероприятий, предложенных комиссиями по расследованию причин аварий и несчастных случаев на опасных производственных объектах;</w:t>
      </w:r>
    </w:p>
    <w:p w:rsidR="0043543F" w:rsidRPr="00657CE5" w:rsidRDefault="0043543F" w:rsidP="006D31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 оценка эффективности осуществляемых в ПАО «ТОАЗ» мероприятий, направленных на обеспечение промышленной безопасности опасных производственных объектов.</w:t>
      </w:r>
    </w:p>
    <w:p w:rsidR="0043543F" w:rsidRPr="00657CE5" w:rsidRDefault="0043543F" w:rsidP="006D31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На ПАО «ТОАЗ» действует Декларация промышленной безопасности опасных производственных объектов ОАО «Тольяттиазот», которая зарегистрирована Центральным аппаратом Ростехнадзора за № 15-15(00).0209-00-АМУ от 16.01.2015 года.</w:t>
      </w:r>
    </w:p>
    <w:p w:rsidR="0043543F" w:rsidRPr="00657CE5" w:rsidRDefault="0043543F" w:rsidP="006D31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Имеется положительное заключение экспертизы промышленной безопасности на декларацию промышленной безопасности опасных производственных объектов ОАО «Тольяттиазот», которое зарегистрировано Центральным аппаратом Ростехнадзора за № 53-ДБ-03181-2015 от 04.03.2015 года.</w:t>
      </w:r>
    </w:p>
    <w:p w:rsidR="0043543F" w:rsidRPr="00657CE5" w:rsidRDefault="0043543F" w:rsidP="006D31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Имеется заключение №1 от 02.04.2015 МЧС России о соответствии заключения экспертизы промышленной безопасности Декларации промышленной безопасности опасных производственных объектов ОАО «Тольяттиазот» предъявляемым требованиям и об его утверждении.</w:t>
      </w:r>
    </w:p>
    <w:p w:rsidR="0043543F" w:rsidRPr="00657CE5" w:rsidRDefault="0043543F" w:rsidP="006D31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ПАО «ТОАЗ» заключило договор обязательного страхования гражданской ответственности владельца опасного объекта за причинение вреда в результате аварии на опасном производственном объекте с ООО Страховая компания «ВТБ страхование». Договор</w:t>
      </w:r>
      <w:r w:rsidR="00892D2E" w:rsidRPr="00657CE5">
        <w:rPr>
          <w:rFonts w:ascii="Times New Roman" w:eastAsia="Times New Roman" w:hAnsi="Times New Roman" w:cs="Times New Roman"/>
          <w:sz w:val="24"/>
          <w:szCs w:val="24"/>
          <w:lang w:eastAsia="ru-RU"/>
        </w:rPr>
        <w:t>ы</w:t>
      </w:r>
      <w:r w:rsidRPr="00657CE5">
        <w:rPr>
          <w:rFonts w:ascii="Times New Roman" w:eastAsia="Times New Roman" w:hAnsi="Times New Roman" w:cs="Times New Roman"/>
          <w:sz w:val="24"/>
          <w:szCs w:val="24"/>
          <w:lang w:eastAsia="ru-RU"/>
        </w:rPr>
        <w:t xml:space="preserve"> страхования заключены в отношении всех объектов. Срок действия до 25.03.2019г.</w:t>
      </w:r>
    </w:p>
    <w:p w:rsidR="0043543F" w:rsidRPr="00657CE5" w:rsidRDefault="0043543F" w:rsidP="006D31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Эксплуатация технических устройств на опасных производственных объектах ПАО «ТОАЗ» осуществляется в пределах назначенного срока службы и (или) назначенного ресурса определенных заводами изготовителями или назначенного срока безопасной эксплуатации экспертными организациями. Техническим устройствам своевременно проводится экспертиза промышленной безопасности.</w:t>
      </w:r>
    </w:p>
    <w:p w:rsidR="0043543F" w:rsidRPr="00657CE5" w:rsidRDefault="0043543F" w:rsidP="006D31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При проведении экспертизы устанавливается полнота и достоверность относящихся к объекту экспертизы документов, предоставленных заказчиком, оценивается фактическое состояние технических устройств, зданий и сооружений на опасных производственных объектах.</w:t>
      </w:r>
    </w:p>
    <w:p w:rsidR="0043543F" w:rsidRPr="00657CE5" w:rsidRDefault="0043543F" w:rsidP="006D31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 xml:space="preserve">По результатам экспертизы технического устройства, зданий и сооружений опасных производственных объектов, в заключении экспертизы дополнительно приводятся расчетные и аналитические процедуры оценки и прогнозирования технического состояния объекта </w:t>
      </w:r>
      <w:r w:rsidRPr="00657CE5">
        <w:rPr>
          <w:rFonts w:ascii="Times New Roman" w:eastAsia="Times New Roman" w:hAnsi="Times New Roman" w:cs="Times New Roman"/>
          <w:sz w:val="24"/>
          <w:szCs w:val="24"/>
          <w:lang w:eastAsia="ru-RU"/>
        </w:rPr>
        <w:lastRenderedPageBreak/>
        <w:t>экспертизы, включающие определение остаточного ресурса (срока службы) с отражением в выводах заключения экспертизы установленного срока дальнейшей безопасной эксплуатации объекта экспертизы, с указанием условий дальнейшей безопасной эксплуатации.</w:t>
      </w:r>
    </w:p>
    <w:p w:rsidR="006D3159" w:rsidRPr="00657CE5" w:rsidRDefault="006D3159" w:rsidP="006D3159">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43543F" w:rsidRPr="00657CE5" w:rsidRDefault="0043543F" w:rsidP="006D31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 xml:space="preserve">ПАО «АВТОВАЗ». </w:t>
      </w:r>
    </w:p>
    <w:p w:rsidR="0043543F" w:rsidRPr="00657CE5" w:rsidRDefault="0043543F" w:rsidP="006D31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В ПАО «АВТОВАЗ» разработан стандарт предприятия СТП 37.101.9775-2015 «Система управления охраной труда и промышленной безопасностью. Положение о производственном контроле за соблюдением требований промышленной безопасности на опасных производственных объектах ПАО «АВТОВАЗ», подконтрольных Ростехнадзору», введён в действие 05.11.2015г.</w:t>
      </w:r>
    </w:p>
    <w:p w:rsidR="0043543F" w:rsidRPr="00657CE5" w:rsidRDefault="0043543F" w:rsidP="006D31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В отделе производственного контроля за опасными объектами ОАО «АВТОВАЗ» разработан план осуществления производственного контроля на 2016 год, утверждённый начальником управления охраны труда ОАО «АВТОВАЗ» 29.12.2015 г. План выполняется в установленные сроки.</w:t>
      </w:r>
    </w:p>
    <w:p w:rsidR="0043543F" w:rsidRPr="00657CE5" w:rsidRDefault="0043543F" w:rsidP="006D31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В ПАО «АВТОВАЗ» разработаны «Мероприятия по обеспечению промышленной безопасности и снижению риска аварий на опасных производственных объектах ПАО «АВТОВАЗ» на 2016 г.», утверждённые приказом от 17.12.2015 № 1284 Директора  дирекции по энергоэффективности и промышленным рискам.</w:t>
      </w:r>
    </w:p>
    <w:p w:rsidR="0043543F" w:rsidRPr="00657CE5" w:rsidRDefault="0043543F" w:rsidP="006D31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На опасных производственных объектах II класса опасности действуют декларации промышленной безопасности (ДПБ):</w:t>
      </w:r>
    </w:p>
    <w:p w:rsidR="0043543F" w:rsidRPr="00657CE5" w:rsidRDefault="0043543F" w:rsidP="006D31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ДПБ опасного производственного объекта «Площадка краскоприготовительных отделений корпусов 02, 02А, 01/23Б ОАО «АВТОВАЗ»  (рег. № А53-01019-0112) внесена в реестр ДПБ, рег. № 15-15(00).0001-00-ОС от 13.01.2015г. Заключение экспертизы промышленной безопасности ДПБ 17.09.2014г. внесено в реестр заключений Средне-Поволжского управления Федеральной службы по экологическому, технологическому и атомному надзору, рег. № 53-ДБ-18175-2014 .</w:t>
      </w:r>
    </w:p>
    <w:p w:rsidR="0043543F" w:rsidRPr="00657CE5" w:rsidRDefault="0043543F" w:rsidP="006D31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ДПБ опасного производственного объекта «Расходный склад жидкого хлора энергетического производства ОАО «АВТОВАЗ» (рег. № А53-01019-0016) внесена в реестр ДПБ, рег. № 16-16(00).0441-00-ХВК от 27.07.2016г. Заключение экспертизы промышленной безопасности ДПБ 30.05.2016 внесено в реестр заключений Средне-Поволжского управления Федеральной службы по экологическому, технологическому и атомному надзору, рег. № 53-ДБ-09748-2016.</w:t>
      </w:r>
    </w:p>
    <w:p w:rsidR="0043543F" w:rsidRPr="00657CE5" w:rsidRDefault="0043543F" w:rsidP="006D31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ПАО «АВТОВАЗ» заключен договор обязательного страхования гражданской ответственности владельца ОПО за причинение вреда в результате аварии на опасном объекте с ООО Страховая компания «ВТБ страхование»  со сроком действия с 01.01.2018 по 31.12.2018.</w:t>
      </w:r>
    </w:p>
    <w:p w:rsidR="006D3159" w:rsidRPr="00657CE5" w:rsidRDefault="006D3159" w:rsidP="006D3159">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43543F" w:rsidRPr="00657CE5" w:rsidRDefault="0043543F" w:rsidP="006D31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ООО «Алхим»</w:t>
      </w:r>
    </w:p>
    <w:p w:rsidR="0043543F" w:rsidRPr="00657CE5" w:rsidRDefault="0043543F" w:rsidP="006D31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На предприятии действует «Положение о производственном контроле за соблюдением требований промышленной безопасности на опасных производственных объектах ООО «Алхим», утвержденное директором 15.06.2015г.</w:t>
      </w:r>
    </w:p>
    <w:p w:rsidR="0043543F" w:rsidRPr="00657CE5" w:rsidRDefault="0043543F" w:rsidP="006D31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Заверенная копия «Положения» направлена в Средне-Поволжское управление Ростехнадзора (вход.15308 от 23.06.2015г.)</w:t>
      </w:r>
    </w:p>
    <w:p w:rsidR="0043543F" w:rsidRPr="00657CE5" w:rsidRDefault="0043543F" w:rsidP="006D31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Назначен ответственный за осуществление производственного контроля – приказ № 25-П от 18.04.2018 г. инженер-технолог Трокова Ю.В.</w:t>
      </w:r>
    </w:p>
    <w:p w:rsidR="0043543F" w:rsidRPr="00657CE5" w:rsidRDefault="0043543F" w:rsidP="006D31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Деятельность лица, ответственного за осуществление производственного контроля, осуществляется согласно ежегодному плану работы. Проверки лица, ответственного по производственному контролю, оформляются актами. Отчет по производственному контролю ежегодно направляется в Средне-Поволжское управление Ростехнадзора</w:t>
      </w:r>
    </w:p>
    <w:p w:rsidR="0043543F" w:rsidRPr="00657CE5" w:rsidRDefault="0043543F" w:rsidP="006D31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 xml:space="preserve">Декларация промышленной безопасности опасных производственных объектов участка по производству алюминия сульфата и склада сырьевого серной кислоты цеха по </w:t>
      </w:r>
      <w:r w:rsidRPr="00657CE5">
        <w:rPr>
          <w:rFonts w:ascii="Times New Roman" w:eastAsia="Times New Roman" w:hAnsi="Times New Roman" w:cs="Times New Roman"/>
          <w:sz w:val="24"/>
          <w:szCs w:val="24"/>
          <w:lang w:eastAsia="ru-RU"/>
        </w:rPr>
        <w:lastRenderedPageBreak/>
        <w:t>производству алюминия сульфата ООО «АЛХИМ» разработана ООО НТЦ «Промтехэкспертиза», утверждена в 2010 году директором ООО «АЛХИМ» Худотепловым Н. А. и внесена Федеральной службой по экологическому, технологическому и атомному надзору в реестр деклараций промышленной безопасности с присвоением регистрационного номера 10-10(00).(Х) 100-08-ХЗ (письмо от 08.07.2010 № 08-02-02/4429).</w:t>
      </w:r>
    </w:p>
    <w:p w:rsidR="0043543F" w:rsidRPr="00657CE5" w:rsidRDefault="0043543F" w:rsidP="006D31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Положительное заключение экспертизы декларации промышленной безопасности опасных производственных объектов участка по производству алюминия сульфата и склада сырьевого серной кислоты цеха по производству алюминия сульфата ООО «АЛХИМ» г. Тольятти Самарской области, выданное ООО «Технический Экологический Консалтинг», внесено в реестр деклараций промышленной безопасности (№ в реестре 08-ДБ-(Х) 1653-2010).</w:t>
      </w:r>
    </w:p>
    <w:p w:rsidR="0043543F" w:rsidRPr="00657CE5" w:rsidRDefault="0043543F" w:rsidP="006D31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Договор обязательного страхования гражданской ответственности владельца опасного объекта за причинение вреда в результате аварии на опасном объекте №А53-02270-0002 ООО «Алхим» со Страховым акционерным обществом  «Национальная страховая компания Татарстан» со сроком действия с17 января 2018г. по 16 января 2019г., страховой полис Серия 111, №0101943640.</w:t>
      </w:r>
    </w:p>
    <w:p w:rsidR="006D3159" w:rsidRPr="00657CE5" w:rsidRDefault="006D3159" w:rsidP="006D3159">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43543F" w:rsidRPr="00657CE5" w:rsidRDefault="0043543F" w:rsidP="006D31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 xml:space="preserve">ООО «ТОМЕТ» </w:t>
      </w:r>
    </w:p>
    <w:p w:rsidR="0043543F" w:rsidRPr="00657CE5" w:rsidRDefault="0043543F" w:rsidP="006D31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В ООО «ТОМЕТ» разработано «Положение о производственном контроле за соблюдением требований промышленной безопасности на опасных производственных объектах ООО «ТОМЕТ», утверждённое 25.12.2015.</w:t>
      </w:r>
    </w:p>
    <w:p w:rsidR="0043543F" w:rsidRPr="00657CE5" w:rsidRDefault="0043543F" w:rsidP="006D31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В службе производственного контроля ООО «ТОМЕТ» разработан план осуществления производственного контроля на 2018 год, утверждённый генеральным директором. План выполняется в установленные сроки.</w:t>
      </w:r>
    </w:p>
    <w:p w:rsidR="0043543F" w:rsidRPr="00657CE5" w:rsidRDefault="0043543F" w:rsidP="006D31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В ООО «ТОМЕТ» разработаны «Мероприятия по обеспечению промышленной безопасности и снижению риска аварий на опасном производственном объекте ООО «ТОМЕТ» на 2018 ÷ 2019 годы», утверждённые приказом генерального директора.</w:t>
      </w:r>
    </w:p>
    <w:p w:rsidR="0043543F" w:rsidRPr="00657CE5" w:rsidRDefault="0043543F" w:rsidP="006D31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На опасном производственном объекте II класса опасности действует декларации промышленной безопасности (ДПБ):</w:t>
      </w:r>
    </w:p>
    <w:p w:rsidR="0043543F" w:rsidRPr="00657CE5" w:rsidRDefault="0043543F" w:rsidP="006D31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Декларация промышленной безопасности опасного производственного объекта площадка установки производства метанола ООО «ТОМЕТ» (Регистрационный номер в государственном реестре опасных производственных объектов: № А 53-04576-0001) от 10.01.2017, внесена в реестр ДПБ (рег. № 12-17(01)-00-ХЗ). Заключение экспертизы промышленной безопасности ДПБ внесено в реестр заключений Средне-Поволжского управления Федеральной службы по экологическому, технологическому и атомному надзору, рег. № 53-ДБ-03425-2017.</w:t>
      </w:r>
    </w:p>
    <w:p w:rsidR="0043543F" w:rsidRPr="00657CE5" w:rsidRDefault="0043543F" w:rsidP="006D31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В соответствии с Федеральным законом РФ от 27 июля 2010 года № 225-ФЗ со страховым акционерным обществом «ВСК» на 2018-2019 годы заключён договор обязательного страхования гражданской ответственности владельца ОПО за причинение вреда в результате аварии на опасном объекте. Страховой полис серия 111 № 0101938372 от 12.03.2018 со сроком действия с 28.03.2018 по 27.03.2019.</w:t>
      </w:r>
    </w:p>
    <w:p w:rsidR="0043543F" w:rsidRPr="00657CE5" w:rsidRDefault="0043543F" w:rsidP="006D31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Экспертиза промышленной безопасности проводится в соответствии с действующими требованиями законодательства в части промышленной безопасности.</w:t>
      </w:r>
    </w:p>
    <w:p w:rsidR="006D3159" w:rsidRPr="00657CE5" w:rsidRDefault="006D3159" w:rsidP="006D31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D3159" w:rsidRPr="00657CE5" w:rsidRDefault="006D3159" w:rsidP="006D31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ООО «Фосфор Транзит»</w:t>
      </w:r>
    </w:p>
    <w:p w:rsidR="0043543F" w:rsidRPr="00657CE5" w:rsidRDefault="0043543F" w:rsidP="006D31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В ООО «Фосфор Транзит» разработано «Положение о производственном контроле за соблюдением требований промышленной безопасности на опасных производственных объектах ООО «Фосфор Транзит», утверждённое директором ООО «Фосфор Транзит» введённое в действие с 22.06.2015г.</w:t>
      </w:r>
    </w:p>
    <w:p w:rsidR="0043543F" w:rsidRPr="00657CE5" w:rsidRDefault="0043543F" w:rsidP="006D31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На ООО «Фосфор Транзит» действует Декларация промышленной безопасности ОПО «Площадка участка производства присадок к минеральным маслам», регистрационный № 15-15(00.).0324-00-СП, уведомление от 09.06.2015 № 02-07-02/3905.</w:t>
      </w:r>
    </w:p>
    <w:p w:rsidR="0043543F" w:rsidRPr="00657CE5" w:rsidRDefault="0043543F" w:rsidP="006D31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lastRenderedPageBreak/>
        <w:t>Заключение экспертизы промышленной безопасности, регистрационный № 53-ДБ-00256-2015, на декларацию промышленной безопасности, рег. № 15-15(00.).0324-00-СП, ОПО «Площадка участка производства присадок к минеральным маслам», уведомление от 19.01.2015 №01-16/220.</w:t>
      </w:r>
    </w:p>
    <w:p w:rsidR="0043543F" w:rsidRPr="00657CE5" w:rsidRDefault="0043543F" w:rsidP="006D31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Эксплуатируемый опасный производственный объект ООО «Фосфор Транзит» застрахован в АО «Национальная страховая компания ТАТАРСТАН» полис серия 111 № 0101028842, срок действия договора обязательного страхования с 30 марта 2018 г. по 29 марта 2019 г.</w:t>
      </w:r>
    </w:p>
    <w:p w:rsidR="0043543F" w:rsidRPr="00657CE5" w:rsidRDefault="0043543F" w:rsidP="006D31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Поводится экспертиза промышленной безопасности в соответствии с установленным графиком по оборудованию с истекшим установленным сроком эксплуатации. В ходе проведения проверок выявленные нарушения отражаются в актах и предписаниях с возбуждением дел об административных правонарушениях. В случае необходимости в продлении сроков устранения нарушений ранее выданных предписаний по обращению организаций  при наличии положительной динамике устранения нарушений, проводятся мероприятия по переносу сроков выполнения предписаний.</w:t>
      </w:r>
    </w:p>
    <w:p w:rsidR="006D3159" w:rsidRPr="00657CE5" w:rsidRDefault="006D3159" w:rsidP="006D31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3543F" w:rsidRPr="00657CE5" w:rsidRDefault="0043543F" w:rsidP="006D31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ООО «Линде Азот Тольятти»</w:t>
      </w:r>
    </w:p>
    <w:p w:rsidR="0043543F" w:rsidRPr="00657CE5" w:rsidRDefault="0043543F" w:rsidP="006D31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Декларация промышленной безопасности опасного производственного объекта «Площадка производства аммиака» разработана в составе проектной документации «Строительство производства аммиака мощностью 1340 тонн в сутки» разработана ОАО «НИИК» в 2016 году.</w:t>
      </w:r>
    </w:p>
    <w:p w:rsidR="0043543F" w:rsidRPr="00657CE5" w:rsidRDefault="0043543F" w:rsidP="006D31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Декларация промышленной безопасности внесена в реестр деклараций промышленной безопасности с присвоением регистрационного номера 17-17(00).0616-00-АМУ, письмо уведомление о внесении декларации Промышленной Безопасности в реестр декларации промышленной безопасности, №11-05-05/11544/3 от 20.12.2017, Федеральной Службой по экологическому, технологическому и атомному надзору.</w:t>
      </w:r>
    </w:p>
    <w:p w:rsidR="0043543F" w:rsidRPr="00657CE5" w:rsidRDefault="0043543F" w:rsidP="006D31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На ООО «Линде Азот Тольятти» действует «Положение о производственном контроле за соблюдением требований промышленной безопасности на опасных производственных объектах ООО «Линде Азот Тольятти» утвержденное генеральным директором ООО «Линде Азот Тольятти» Алексеевым В.В. 28.12.2017 года.</w:t>
      </w:r>
    </w:p>
    <w:p w:rsidR="0043543F" w:rsidRPr="00657CE5" w:rsidRDefault="0043543F" w:rsidP="006D31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Приказом генерального директора ООО «Линде Азот Тольятти» Алексеевым В.В. от 02.04.2018 № 28/1 «О назначении лиц, ответственных за организацию и осуществление производственного контроля за соблюдением требований промышленной безопасности на опасных производственных объектах», ответственным за осуществление производственного контроля   назначен специалист по промышленной безопасности, охране труда, экологии ГО и ЧС ООО «Линде Азот Тольятти» Вайман И.Г.</w:t>
      </w:r>
    </w:p>
    <w:p w:rsidR="0043543F" w:rsidRPr="00657CE5" w:rsidRDefault="0043543F" w:rsidP="006D31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Копия «Положения о производственном контроле за соблюдением требований промышленной безопасности на опасных производственных объектах ООО «Линде Азот Тольятти», направлена в Средне-Поволжское управление Федеральной службы по экологическому, технологическому и атомному надзору, письмо исх. №206 от 29.11.2017 года, вход. Средне-Поволжское управление Ростехнадзора № 49248 от 30.11.2017.</w:t>
      </w:r>
    </w:p>
    <w:p w:rsidR="0043543F" w:rsidRPr="00657CE5" w:rsidRDefault="0043543F" w:rsidP="006D31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ООО «Линде Азот Тольятти» застраховало гражданскую ответственность за причинение вреда в результате аварии на опасном производственном объекте I класса опасности «Площадка производства аммиака», рег. № А53-05515-0001, в ОАО «АльфаСтрахование» 24.08.2018.</w:t>
      </w:r>
    </w:p>
    <w:p w:rsidR="0043543F" w:rsidRPr="00657CE5" w:rsidRDefault="0043543F" w:rsidP="006D31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 xml:space="preserve">Представлен полис обязательного страхования № </w:t>
      </w:r>
      <w:r w:rsidRPr="00657CE5">
        <w:rPr>
          <w:rFonts w:ascii="Times New Roman" w:eastAsia="Times New Roman" w:hAnsi="Times New Roman" w:cs="Times New Roman"/>
          <w:sz w:val="24"/>
          <w:szCs w:val="24"/>
          <w:lang w:val="en-US" w:eastAsia="ru-RU"/>
        </w:rPr>
        <w:t>ALFX</w:t>
      </w:r>
      <w:r w:rsidRPr="00657CE5">
        <w:rPr>
          <w:rFonts w:ascii="Times New Roman" w:eastAsia="Times New Roman" w:hAnsi="Times New Roman" w:cs="Times New Roman"/>
          <w:sz w:val="24"/>
          <w:szCs w:val="24"/>
          <w:lang w:eastAsia="ru-RU"/>
        </w:rPr>
        <w:t>11891707682000, страховая сумма 50 000 000 (пятьдесят миллионов рублей) 00 копеек, срок действия с 24.08.2018 года по 23.08.2019 года.</w:t>
      </w:r>
    </w:p>
    <w:p w:rsidR="0043543F" w:rsidRPr="00657CE5" w:rsidRDefault="0043543F" w:rsidP="006D3159">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43543F" w:rsidRPr="00657CE5" w:rsidRDefault="0043543F" w:rsidP="006D3159">
      <w:pPr>
        <w:widowControl w:val="0"/>
        <w:autoSpaceDE w:val="0"/>
        <w:autoSpaceDN w:val="0"/>
        <w:adjustRightInd w:val="0"/>
        <w:spacing w:after="0" w:line="240" w:lineRule="auto"/>
        <w:ind w:firstLine="709"/>
        <w:jc w:val="center"/>
        <w:rPr>
          <w:rFonts w:ascii="Times New Roman" w:eastAsia="Times New Roman" w:hAnsi="Times New Roman" w:cs="Times New Roman"/>
          <w:i/>
          <w:sz w:val="24"/>
          <w:szCs w:val="24"/>
          <w:lang w:eastAsia="ru-RU"/>
        </w:rPr>
      </w:pPr>
      <w:r w:rsidRPr="00657CE5">
        <w:rPr>
          <w:rFonts w:ascii="Times New Roman" w:eastAsia="Times New Roman" w:hAnsi="Times New Roman" w:cs="Times New Roman"/>
          <w:i/>
          <w:sz w:val="24"/>
          <w:szCs w:val="24"/>
          <w:lang w:eastAsia="ru-RU"/>
        </w:rPr>
        <w:t>Ульяновская область</w:t>
      </w:r>
    </w:p>
    <w:p w:rsidR="0043543F" w:rsidRPr="00657CE5" w:rsidRDefault="0043543F" w:rsidP="006D31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 xml:space="preserve">Организации, эксплуатирующие опасные производственные объекты, имеют утвержденные Положения о производственном контроле. Ответственность за организацию и </w:t>
      </w:r>
      <w:r w:rsidRPr="00657CE5">
        <w:rPr>
          <w:rFonts w:ascii="Times New Roman" w:eastAsia="Times New Roman" w:hAnsi="Times New Roman" w:cs="Times New Roman"/>
          <w:sz w:val="24"/>
          <w:szCs w:val="24"/>
          <w:lang w:eastAsia="ru-RU"/>
        </w:rPr>
        <w:lastRenderedPageBreak/>
        <w:t xml:space="preserve">осуществление производственного контроля возлагается, как правило, на технического директора (главного инженера). </w:t>
      </w:r>
    </w:p>
    <w:p w:rsidR="0043543F" w:rsidRPr="00657CE5" w:rsidRDefault="0043543F" w:rsidP="006D31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Организационно-методическое руководство и координация деятельности руководителей производственных подразделений и главных специалистов в крупных организациях (таковых 4) и осуществление производственного контроля по предприятиям возлагается на отделы производственного контроля, либо на инженеров по производственному контролю.</w:t>
      </w:r>
    </w:p>
    <w:p w:rsidR="0043543F" w:rsidRPr="00657CE5" w:rsidRDefault="0043543F" w:rsidP="006D31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Анализ работы производственного контроля на подконтрольных предприятиях  указывает на следующие недостатки:</w:t>
      </w:r>
    </w:p>
    <w:p w:rsidR="0043543F" w:rsidRPr="00657CE5" w:rsidRDefault="0043543F" w:rsidP="006D31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 При проведении  проверок не разрабатывается план проверок;</w:t>
      </w:r>
    </w:p>
    <w:p w:rsidR="0043543F" w:rsidRPr="00657CE5" w:rsidRDefault="0043543F" w:rsidP="006D31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 По результатам проверок не дается оценка деятельности структурных подразделений организации;</w:t>
      </w:r>
    </w:p>
    <w:p w:rsidR="0043543F" w:rsidRPr="00657CE5" w:rsidRDefault="0043543F" w:rsidP="006D31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 Не дается оценка своевременности выполнения выявленных нарушений службами производственного контроля в ходе предшествующих проверок;</w:t>
      </w:r>
    </w:p>
    <w:p w:rsidR="0043543F" w:rsidRPr="00657CE5" w:rsidRDefault="0043543F" w:rsidP="006D31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 xml:space="preserve">- Отсутствие финансового (оперативного) сопровождения и реакции вышестоящих руководителей по своевременному решению поставленных вопросов. </w:t>
      </w:r>
    </w:p>
    <w:p w:rsidR="0043543F" w:rsidRPr="00657CE5" w:rsidRDefault="0043543F" w:rsidP="006D31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Возможными путями совершенствования системы производственного контроля как части системы управления промышленной безопасностью могут стать следующие:</w:t>
      </w:r>
    </w:p>
    <w:p w:rsidR="0043543F" w:rsidRPr="00657CE5" w:rsidRDefault="0043543F" w:rsidP="006D31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 Организация семинаров по производственному контролю с целью обмена опытом работы и методологией проверок.</w:t>
      </w:r>
    </w:p>
    <w:p w:rsidR="0043543F" w:rsidRPr="00657CE5" w:rsidRDefault="0043543F" w:rsidP="006D31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проведению экспертизы промышленной безопасности технических устройств на химических предприятиях велись согласно имеющимся графикам.</w:t>
      </w:r>
    </w:p>
    <w:p w:rsidR="0043543F" w:rsidRPr="00657CE5" w:rsidRDefault="0043543F" w:rsidP="006D31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Все организации имеют договоры страхования ответственности за причинение вреда при эксплуатации опасных производственных объектов.</w:t>
      </w:r>
    </w:p>
    <w:p w:rsidR="0043543F" w:rsidRPr="00657CE5" w:rsidRDefault="0043543F" w:rsidP="0043543F">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43543F" w:rsidRPr="00657CE5" w:rsidRDefault="0043543F" w:rsidP="006D3159">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57CE5">
        <w:rPr>
          <w:rFonts w:ascii="Times New Roman" w:eastAsia="Times New Roman" w:hAnsi="Times New Roman" w:cs="Times New Roman"/>
          <w:i/>
          <w:sz w:val="24"/>
          <w:szCs w:val="24"/>
          <w:lang w:eastAsia="ru-RU"/>
        </w:rPr>
        <w:t>2.9. Основные проблемы, связанные с обеспечением безопасности и противоаварийной устойчивости поднадзорных предприятий. Общая оценка состояния безопасности и противоаварийной устойчивости поднадзорных предприятий.</w:t>
      </w:r>
    </w:p>
    <w:p w:rsidR="0043543F" w:rsidRPr="00657CE5" w:rsidRDefault="0043543F" w:rsidP="0043543F">
      <w:pPr>
        <w:widowControl w:val="0"/>
        <w:autoSpaceDE w:val="0"/>
        <w:autoSpaceDN w:val="0"/>
        <w:adjustRightInd w:val="0"/>
        <w:spacing w:after="0" w:line="240" w:lineRule="auto"/>
        <w:ind w:firstLine="360"/>
        <w:jc w:val="both"/>
        <w:rPr>
          <w:rFonts w:ascii="Times New Roman" w:eastAsia="Times New Roman" w:hAnsi="Times New Roman" w:cs="Times New Roman"/>
          <w:b/>
          <w:sz w:val="24"/>
          <w:szCs w:val="24"/>
          <w:lang w:eastAsia="ru-RU"/>
        </w:rPr>
      </w:pPr>
    </w:p>
    <w:p w:rsidR="0043543F" w:rsidRPr="00657CE5" w:rsidRDefault="0043543F" w:rsidP="006D3159">
      <w:pPr>
        <w:widowControl w:val="0"/>
        <w:autoSpaceDE w:val="0"/>
        <w:autoSpaceDN w:val="0"/>
        <w:adjustRightInd w:val="0"/>
        <w:spacing w:after="0" w:line="240" w:lineRule="auto"/>
        <w:ind w:firstLine="360"/>
        <w:jc w:val="center"/>
        <w:rPr>
          <w:rFonts w:ascii="Times New Roman" w:eastAsia="Times New Roman" w:hAnsi="Times New Roman" w:cs="Times New Roman"/>
          <w:i/>
          <w:sz w:val="24"/>
          <w:szCs w:val="24"/>
          <w:lang w:eastAsia="ru-RU"/>
        </w:rPr>
      </w:pPr>
      <w:r w:rsidRPr="00657CE5">
        <w:rPr>
          <w:rFonts w:ascii="Times New Roman" w:eastAsia="Times New Roman" w:hAnsi="Times New Roman" w:cs="Times New Roman"/>
          <w:i/>
          <w:sz w:val="24"/>
          <w:szCs w:val="24"/>
          <w:lang w:eastAsia="ru-RU"/>
        </w:rPr>
        <w:t>Самарская область</w:t>
      </w:r>
    </w:p>
    <w:p w:rsidR="0043543F" w:rsidRPr="00657CE5" w:rsidRDefault="0043543F" w:rsidP="006D31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Основной проблемой является выработавшее свой технический ресурс оборудование и системы контроля управления ПАЗ на ОПО, что может привести к внеплановым остановкам и авариям.</w:t>
      </w:r>
    </w:p>
    <w:p w:rsidR="0043543F" w:rsidRPr="00657CE5" w:rsidRDefault="0043543F" w:rsidP="006D31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Проводимая на предприятиях работа по реконструкции и модернизации ОПО, замене технических устройств, оборудования, физически и морально устаревших систем управления технологическими процессами на системы, основанными на микропроцессорной технике, не обеспечивает значительного повышения уровня промышленной безопасности, так как строительство новых, замещающих производств, основанных на современных технологиях, практически не ведется.</w:t>
      </w:r>
    </w:p>
    <w:p w:rsidR="0043543F" w:rsidRPr="00657CE5" w:rsidRDefault="0043543F" w:rsidP="006D31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К основным проблемам, требующим решения по приведению аммиачных холодильных установок в соответствие с требованиями нормативных документов</w:t>
      </w:r>
      <w:r w:rsidR="00F71058" w:rsidRPr="00657CE5">
        <w:rPr>
          <w:rFonts w:ascii="Times New Roman" w:eastAsia="Times New Roman" w:hAnsi="Times New Roman" w:cs="Times New Roman"/>
          <w:sz w:val="24"/>
          <w:szCs w:val="24"/>
          <w:lang w:eastAsia="ru-RU"/>
        </w:rPr>
        <w:t>,</w:t>
      </w:r>
      <w:r w:rsidRPr="00657CE5">
        <w:rPr>
          <w:rFonts w:ascii="Times New Roman" w:eastAsia="Times New Roman" w:hAnsi="Times New Roman" w:cs="Times New Roman"/>
          <w:sz w:val="24"/>
          <w:szCs w:val="24"/>
          <w:lang w:eastAsia="ru-RU"/>
        </w:rPr>
        <w:t xml:space="preserve"> относятся следующие:</w:t>
      </w:r>
    </w:p>
    <w:p w:rsidR="0043543F" w:rsidRPr="00657CE5" w:rsidRDefault="0043543F" w:rsidP="006D31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 оснащение сигнализаторами концентрации паров аммиака, обеспечивающих систему контроля уровня загазованности при превышении заданной величины концентрации паров аммиака в воздухе рабочей зоны помещения компрессор</w:t>
      </w:r>
      <w:r w:rsidR="00892D2E" w:rsidRPr="00657CE5">
        <w:rPr>
          <w:rFonts w:ascii="Times New Roman" w:eastAsia="Times New Roman" w:hAnsi="Times New Roman" w:cs="Times New Roman"/>
          <w:sz w:val="24"/>
          <w:szCs w:val="24"/>
          <w:lang w:eastAsia="ru-RU"/>
        </w:rPr>
        <w:t>ной и на наружной установке</w:t>
      </w:r>
      <w:r w:rsidRPr="00657CE5">
        <w:rPr>
          <w:rFonts w:ascii="Times New Roman" w:eastAsia="Times New Roman" w:hAnsi="Times New Roman" w:cs="Times New Roman"/>
          <w:sz w:val="24"/>
          <w:szCs w:val="24"/>
          <w:lang w:eastAsia="ru-RU"/>
        </w:rPr>
        <w:t>;</w:t>
      </w:r>
    </w:p>
    <w:p w:rsidR="0043543F" w:rsidRPr="00657CE5" w:rsidRDefault="0043543F" w:rsidP="006D31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 установка реле для предупредительной сигнализации о достижении минимального и максимального значения уровня жидкого аммиака в линейных и дренажных ресиверах;</w:t>
      </w:r>
    </w:p>
    <w:p w:rsidR="0043543F" w:rsidRPr="00657CE5" w:rsidRDefault="0043543F" w:rsidP="006D31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 отсутствие проведения экспертизы промышленной безопасности производственных зданий и сооружений;</w:t>
      </w:r>
    </w:p>
    <w:p w:rsidR="0043543F" w:rsidRPr="00657CE5" w:rsidRDefault="0043543F" w:rsidP="006D31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 оснащение автоматическими запорными устройствами аппаратов, в которые подается жидкий аммиак под давлением.</w:t>
      </w:r>
    </w:p>
    <w:p w:rsidR="0043543F" w:rsidRPr="00657CE5" w:rsidRDefault="0043543F" w:rsidP="006D31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 xml:space="preserve">Вместе с тем следует отметить, что в рамках реализации полномочий, </w:t>
      </w:r>
      <w:r w:rsidRPr="00657CE5">
        <w:rPr>
          <w:rFonts w:ascii="Times New Roman" w:eastAsia="Times New Roman" w:hAnsi="Times New Roman" w:cs="Times New Roman"/>
          <w:sz w:val="24"/>
          <w:szCs w:val="24"/>
          <w:lang w:eastAsia="ru-RU"/>
        </w:rPr>
        <w:lastRenderedPageBreak/>
        <w:t xml:space="preserve">предусмотренных постановлением Правительства Российской Федерации от 09.06.2017 № 689 «О некоторых мерах по реализации Указа Президента Российской Федерации от 9 мая 2017 г. № 202, были проведены проверки организаций с составлением проверочных листов «Готовности ОПО к эксплуатации без приостановления деятельности в период проведения </w:t>
      </w:r>
      <w:r w:rsidRPr="00657CE5">
        <w:rPr>
          <w:rFonts w:ascii="Times New Roman" w:eastAsia="Times New Roman" w:hAnsi="Times New Roman" w:cs="Times New Roman"/>
          <w:sz w:val="24"/>
          <w:szCs w:val="24"/>
          <w:lang w:val="en-US" w:eastAsia="ru-RU"/>
        </w:rPr>
        <w:t>FIFA</w:t>
      </w:r>
      <w:r w:rsidRPr="00657CE5">
        <w:rPr>
          <w:rFonts w:ascii="Times New Roman" w:eastAsia="Times New Roman" w:hAnsi="Times New Roman" w:cs="Times New Roman"/>
          <w:sz w:val="24"/>
          <w:szCs w:val="24"/>
          <w:lang w:eastAsia="ru-RU"/>
        </w:rPr>
        <w:t xml:space="preserve"> 2018 года, которые показали, что организации разработали и провели мероприятия, обеспечившие безопасную эксплуатацию ОПО.</w:t>
      </w:r>
    </w:p>
    <w:p w:rsidR="0043543F" w:rsidRPr="00657CE5" w:rsidRDefault="0043543F" w:rsidP="006D31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3543F" w:rsidRPr="00657CE5" w:rsidRDefault="0043543F" w:rsidP="00F71058">
      <w:pPr>
        <w:widowControl w:val="0"/>
        <w:autoSpaceDE w:val="0"/>
        <w:autoSpaceDN w:val="0"/>
        <w:adjustRightInd w:val="0"/>
        <w:spacing w:after="0" w:line="240" w:lineRule="auto"/>
        <w:ind w:firstLine="709"/>
        <w:jc w:val="center"/>
        <w:rPr>
          <w:rFonts w:ascii="Times New Roman" w:eastAsia="Times New Roman" w:hAnsi="Times New Roman" w:cs="Times New Roman"/>
          <w:i/>
          <w:sz w:val="24"/>
          <w:szCs w:val="24"/>
          <w:lang w:eastAsia="ru-RU"/>
        </w:rPr>
      </w:pPr>
      <w:r w:rsidRPr="00657CE5">
        <w:rPr>
          <w:rFonts w:ascii="Times New Roman" w:eastAsia="Times New Roman" w:hAnsi="Times New Roman" w:cs="Times New Roman"/>
          <w:i/>
          <w:sz w:val="24"/>
          <w:szCs w:val="24"/>
          <w:lang w:eastAsia="ru-RU"/>
        </w:rPr>
        <w:t>Ульяновская область</w:t>
      </w:r>
    </w:p>
    <w:p w:rsidR="0043543F" w:rsidRPr="00657CE5" w:rsidRDefault="0043543F" w:rsidP="006D31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По-прежнему, одна из основных проблем – это морально и физически устаревшее оборудование, эксплуатируемое 20-30 лет и более. Работы по техническому перевооружению и реконструкции, замене физически устаревшего оборудования в целях повышения промышленной безопасности предприятиями ведутся крайне редко и в малых объемах. Техническое перевооружение или частичная реконструкция проводятся с целью устранения отдельных отступлений от действующих правил во исполнение согласованных программ приведения в соответствие с требованиями этих правил.</w:t>
      </w:r>
    </w:p>
    <w:p w:rsidR="0043543F" w:rsidRPr="00657CE5" w:rsidRDefault="0043543F" w:rsidP="006D31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3543F" w:rsidRPr="00657CE5" w:rsidRDefault="0043543F" w:rsidP="00F71058">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57CE5">
        <w:rPr>
          <w:rFonts w:ascii="Times New Roman" w:eastAsia="Times New Roman" w:hAnsi="Times New Roman" w:cs="Times New Roman"/>
          <w:i/>
          <w:sz w:val="24"/>
          <w:szCs w:val="24"/>
          <w:lang w:eastAsia="ru-RU"/>
        </w:rPr>
        <w:t>2.10. Оценка готовности к ликвидации и локализации последствий аварий. Основные проблемы профессиональных спасательных служб, обслуживающих поднадзорные предприятия.</w:t>
      </w:r>
    </w:p>
    <w:p w:rsidR="0043543F" w:rsidRPr="00657CE5" w:rsidRDefault="0043543F" w:rsidP="00F71058">
      <w:pPr>
        <w:autoSpaceDE w:val="0"/>
        <w:autoSpaceDN w:val="0"/>
        <w:adjustRightInd w:val="0"/>
        <w:spacing w:after="0" w:line="240" w:lineRule="auto"/>
        <w:ind w:firstLine="360"/>
        <w:jc w:val="center"/>
        <w:rPr>
          <w:rFonts w:ascii="Times New Roman" w:eastAsia="Times New Roman" w:hAnsi="Times New Roman" w:cs="Times New Roman"/>
          <w:i/>
          <w:sz w:val="24"/>
          <w:szCs w:val="24"/>
          <w:lang w:eastAsia="ru-RU"/>
        </w:rPr>
      </w:pPr>
      <w:r w:rsidRPr="00657CE5">
        <w:rPr>
          <w:rFonts w:ascii="Times New Roman" w:eastAsia="Times New Roman" w:hAnsi="Times New Roman" w:cs="Times New Roman"/>
          <w:i/>
          <w:sz w:val="24"/>
          <w:szCs w:val="24"/>
          <w:lang w:eastAsia="ru-RU"/>
        </w:rPr>
        <w:t>Самарская область</w:t>
      </w:r>
    </w:p>
    <w:p w:rsidR="0043543F" w:rsidRPr="00657CE5" w:rsidRDefault="0043543F" w:rsidP="00F71058">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На поднадзорных предприятиях имеются планы мероприятий по локализации и ликвидации последствий аварий. Все ОПО, на которых имеются планы мероприятий по локализации и ликвидации последствий аварий, оснащены необходимым запасом аварийного инструмента, средствами защиты. Технологический персонал ознакомлен с планами мероприятий по локализации и ликвидации последствий аварий под роспись. Во всех поднадзорных организациях осуществляется подготовка персонала ОПО к действиям в аварийных ситуациях. Производственный персонал обучен, регулярно проводятся учебно-тренировочные занятия и учебные тревоги по одной из позиций ПЛАС.</w:t>
      </w:r>
    </w:p>
    <w:p w:rsidR="0043543F" w:rsidRPr="00657CE5" w:rsidRDefault="0043543F" w:rsidP="00F71058">
      <w:pPr>
        <w:spacing w:after="0" w:line="240" w:lineRule="auto"/>
        <w:ind w:firstLine="709"/>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ПАО «КуйбышевАзот»:</w:t>
      </w:r>
    </w:p>
    <w:p w:rsidR="0043543F" w:rsidRPr="00657CE5" w:rsidRDefault="0043543F" w:rsidP="00F71058">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В целях обеспечения готовности к локализации и ликвидации последствий аварий на опасных производственных объектах ПАО «КуйбышевАзот» имеется собственное профессиональное аварийно-спасательное формирование – военизированный газоспасательный отряд, численностью 26 человек, свидетельство серия 5/6 №5402 от 23.09.2015г., рег. № 5/6-412-42, а также нештатное аварийно-спасательное формирование из числа производственного персонала – НАСФ, численностью 165 человек, свидетельство серия 5/6 №06421 от 24.12.2015г., рег.№ 5/6-412-410. Весь личный состав ВГСО и НАСФ прошел обучение и аттестацию в Новомосковском ИПК, укомплектован на 100%. Ежемесячно с членами ВГСО и НАСФ проводятся теоретические и практические учебно-тренировочные занятия по утвержденному расписанию. ВГСО обеспечен служебными помещениями, учебно-тренировочной базой, необходимой техникой и аварийно-спасательным оснащением</w:t>
      </w:r>
    </w:p>
    <w:p w:rsidR="00F71058" w:rsidRPr="00657CE5" w:rsidRDefault="00F71058" w:rsidP="00F71058">
      <w:pPr>
        <w:spacing w:after="0" w:line="240" w:lineRule="auto"/>
        <w:ind w:firstLine="709"/>
        <w:jc w:val="both"/>
        <w:rPr>
          <w:rFonts w:ascii="Times New Roman" w:eastAsia="Times New Roman" w:hAnsi="Times New Roman" w:cs="Times New Roman"/>
          <w:b/>
          <w:sz w:val="24"/>
          <w:szCs w:val="24"/>
          <w:lang w:eastAsia="ru-RU"/>
        </w:rPr>
      </w:pPr>
    </w:p>
    <w:p w:rsidR="0043543F" w:rsidRPr="00657CE5" w:rsidRDefault="0043543F" w:rsidP="00F71058">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 xml:space="preserve">ПАО «Тольяттиазот»: </w:t>
      </w:r>
    </w:p>
    <w:p w:rsidR="0043543F" w:rsidRPr="00657CE5" w:rsidRDefault="0043543F" w:rsidP="00F71058">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Для локализации и ликвидаци</w:t>
      </w:r>
      <w:r w:rsidR="00F71058" w:rsidRPr="00657CE5">
        <w:rPr>
          <w:rFonts w:ascii="Times New Roman" w:eastAsia="Times New Roman" w:hAnsi="Times New Roman" w:cs="Times New Roman"/>
          <w:sz w:val="24"/>
          <w:szCs w:val="24"/>
          <w:lang w:eastAsia="ru-RU"/>
        </w:rPr>
        <w:t xml:space="preserve">и последствий возможных аварий </w:t>
      </w:r>
      <w:r w:rsidRPr="00657CE5">
        <w:rPr>
          <w:rFonts w:ascii="Times New Roman" w:eastAsia="Times New Roman" w:hAnsi="Times New Roman" w:cs="Times New Roman"/>
          <w:sz w:val="24"/>
          <w:szCs w:val="24"/>
          <w:lang w:eastAsia="ru-RU"/>
        </w:rPr>
        <w:t xml:space="preserve">привлекаются силы и средства нештатного аварийно-спасательного формирования (НАСФ) ПАО «ТОАЗ» из числа обслуживающего персонала предприятия, свидетельство на право ведения аварийно-спасательных и других неотложных работ в чрезвычайных ситуациях Серия 5/6 № 11844, регистрационный № 5/6-412-180 от 04.10.2017г., действительно до 04.10.2020г. и профессионального ведомственного газоспасательного взвода (ВГСВ) ПАО «ТОАЗ» (свидетельство на право ведения аварийно-спасательных и других неотложных работ в чрезвычайных ситуациях Серия 5/6 № 5395, Регистрационный № 5/6-412-45 от 05.08.2015г.). Все спасатели, входящие в состав штатных и нештатных аварийно-спасательных служб, и </w:t>
      </w:r>
      <w:r w:rsidRPr="00657CE5">
        <w:rPr>
          <w:rFonts w:ascii="Times New Roman" w:eastAsia="Times New Roman" w:hAnsi="Times New Roman" w:cs="Times New Roman"/>
          <w:sz w:val="24"/>
          <w:szCs w:val="24"/>
          <w:lang w:eastAsia="ru-RU"/>
        </w:rPr>
        <w:lastRenderedPageBreak/>
        <w:t xml:space="preserve">формирований прошли аттестацию в отраслевой комиссии по аттестации аварийно-спасательных служб, аварийно-спасательных формирований и спасателей химической промышленности Минпромторга России. </w:t>
      </w:r>
    </w:p>
    <w:p w:rsidR="0043543F" w:rsidRPr="00657CE5" w:rsidRDefault="0043543F" w:rsidP="00F71058">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Для локализации и ликвидации последствий возможных пожаров и загораний привлекаются силы и средства профессиональной ведомственной пожарной части (ПЧ) ПАО «Тольяттиазот» (лицензия на осуществление деятельности по тушению пожаров в населенных пунктах, на производственных объектах и объектах инфраструктуры, по тушению лесных пожаров  от 29.05.2014г.  № 3-А/00099). Все пожарные, входящие в состав пожарной части ранее прошли обучение, в установленном порядке, в учебных заведениях МЧС России, а также повышение квалификации в 2017 году в ООО Научно-технический центр «Пожарная безопасность».</w:t>
      </w:r>
    </w:p>
    <w:p w:rsidR="0043543F" w:rsidRPr="00657CE5" w:rsidRDefault="0043543F" w:rsidP="00F71058">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Имеющиеся в распоряжении силы и средства вышеуказанных формирований достаточны для локализации и ликвидации возможных аварий на опасных производственных объектах.</w:t>
      </w:r>
    </w:p>
    <w:p w:rsidR="00F71058" w:rsidRPr="00657CE5" w:rsidRDefault="00F71058" w:rsidP="00F71058">
      <w:pPr>
        <w:spacing w:after="0" w:line="240" w:lineRule="auto"/>
        <w:ind w:firstLine="709"/>
        <w:jc w:val="both"/>
        <w:rPr>
          <w:rFonts w:ascii="Times New Roman" w:eastAsia="Times New Roman" w:hAnsi="Times New Roman" w:cs="Times New Roman"/>
          <w:b/>
          <w:sz w:val="24"/>
          <w:szCs w:val="24"/>
          <w:lang w:eastAsia="ru-RU"/>
        </w:rPr>
      </w:pPr>
    </w:p>
    <w:p w:rsidR="0043543F" w:rsidRPr="00657CE5" w:rsidRDefault="0043543F" w:rsidP="00F71058">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 xml:space="preserve">ОАО «АВТОВАЗ»: </w:t>
      </w:r>
    </w:p>
    <w:p w:rsidR="0043543F" w:rsidRPr="00657CE5" w:rsidRDefault="0043543F" w:rsidP="00F71058">
      <w:pPr>
        <w:widowControl w:val="0"/>
        <w:autoSpaceDE w:val="0"/>
        <w:autoSpaceDN w:val="0"/>
        <w:adjustRightInd w:val="0"/>
        <w:spacing w:after="0" w:line="240" w:lineRule="auto"/>
        <w:ind w:firstLine="709"/>
        <w:jc w:val="both"/>
        <w:rPr>
          <w:rFonts w:ascii="Times New Roman" w:eastAsia="Times New Roman" w:hAnsi="Times New Roman" w:cs="Times New Roman"/>
          <w:bCs/>
          <w:iCs/>
          <w:sz w:val="24"/>
          <w:szCs w:val="24"/>
        </w:rPr>
      </w:pPr>
      <w:r w:rsidRPr="00657CE5">
        <w:rPr>
          <w:rFonts w:ascii="Times New Roman" w:eastAsia="Times New Roman" w:hAnsi="Times New Roman" w:cs="Times New Roman"/>
          <w:bCs/>
          <w:iCs/>
          <w:sz w:val="24"/>
          <w:szCs w:val="24"/>
        </w:rPr>
        <w:t>Готовность к локализации и ликвидации последствий аварий обеспечивается путём проведения учебных тревог, учебно-тренировочных занятий по планам мероприятий по локализации и ликвидации последствий аварий, разработанным на все ОПО.</w:t>
      </w:r>
    </w:p>
    <w:p w:rsidR="0043543F" w:rsidRPr="00657CE5" w:rsidRDefault="0043543F" w:rsidP="00F7105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57CE5">
        <w:rPr>
          <w:rFonts w:ascii="Times New Roman" w:eastAsia="Times New Roman" w:hAnsi="Times New Roman" w:cs="Times New Roman"/>
          <w:sz w:val="24"/>
          <w:szCs w:val="24"/>
        </w:rPr>
        <w:t>Порядок подготовки и проведения учебных тревог на химически опасных и взрывопожароопасных объектах установлен стандартом предприятия СТП 37.101.9834-2013 «Система управления охраной труда и промышленной безопасностью. Порядок подготовки и проведения учебных тревог на химически опасных и взрывопожароопасных объектах ОАО «АВТОВАЗ».</w:t>
      </w:r>
    </w:p>
    <w:p w:rsidR="0043543F" w:rsidRPr="00657CE5" w:rsidRDefault="0043543F" w:rsidP="00F7105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57CE5">
        <w:rPr>
          <w:rFonts w:ascii="Times New Roman" w:eastAsia="Times New Roman" w:hAnsi="Times New Roman" w:cs="Times New Roman"/>
          <w:sz w:val="24"/>
          <w:szCs w:val="24"/>
        </w:rPr>
        <w:t xml:space="preserve">В соответствии с Федеральным законом от 21.07.1997  № 116-ФЗ «О промышленной безопасности опасных производственных объектов» ПАО «АВТОВАЗ» заключило договор № 891453 от 14.11.2016 с ООО «Противопожарная служба ОАО «АВТОВАЗ», газоспасательный взвод которой имеет Свидетельство на право ведения аварийно-спасательных работ, серия 5/6 № 06424, рег. № 5/6-412-237 от 16.02.2016, выданное решением отраслевой комиссии Минпромторга России, протокол 16.02.2016 г. №14. </w:t>
      </w:r>
    </w:p>
    <w:p w:rsidR="0043543F" w:rsidRPr="00657CE5" w:rsidRDefault="0043543F" w:rsidP="00F7105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57CE5">
        <w:rPr>
          <w:rFonts w:ascii="Times New Roman" w:eastAsia="Times New Roman" w:hAnsi="Times New Roman" w:cs="Times New Roman"/>
          <w:sz w:val="24"/>
          <w:szCs w:val="24"/>
        </w:rPr>
        <w:t xml:space="preserve">В октябре 2017 года нештатное аварийно-спасательное формирование Энергетического производства  ПАО «АВТОВАЗ» прошло повторную  аттестацию в отраслевой комиссии Минпромторга России, свидетельство на право ведения аварийно-спасательных работ, серия 5/6 № 11848, рег. №5/6-412-171 от 04.10.2017 г., протокол ОАК 5/6 от 04.10.2017 г. № 25. </w:t>
      </w:r>
    </w:p>
    <w:p w:rsidR="0043543F" w:rsidRPr="00657CE5" w:rsidRDefault="0043543F" w:rsidP="00F7105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57CE5">
        <w:rPr>
          <w:rFonts w:ascii="Times New Roman" w:eastAsia="Times New Roman" w:hAnsi="Times New Roman" w:cs="Times New Roman"/>
          <w:sz w:val="24"/>
          <w:szCs w:val="24"/>
        </w:rPr>
        <w:t>В соответствии с Федеральным законом РФ от 21.12.1994 № 68-ФЗ «О защите населения и территорий от чрезвычайных ситуаций природного и техногенного характера», постановления Правительства РФ от 10.11.1996 № 1340 «О порядке создания и использования резервов материальных ресурсов для ликвидации чрезвычайных ситуаций природного и техногенного характера», в целях оперативного обеспечения мероприятий по ликвидации чрезвычайных ситуаций на объектах ПАО «АВТОВАЗ» утверждён приказ от 15.12.2016 № 935 «О формировании резерва материальных ресурсов».</w:t>
      </w:r>
    </w:p>
    <w:p w:rsidR="00F71058" w:rsidRPr="00657CE5" w:rsidRDefault="00F71058" w:rsidP="00F7105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71058" w:rsidRPr="00657CE5" w:rsidRDefault="00F71058" w:rsidP="00F7105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ООО «ТОМЕТ»</w:t>
      </w:r>
    </w:p>
    <w:p w:rsidR="0043543F" w:rsidRPr="00657CE5" w:rsidRDefault="0043543F" w:rsidP="00F7105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57CE5">
        <w:rPr>
          <w:rFonts w:ascii="Times New Roman" w:eastAsia="Times New Roman" w:hAnsi="Times New Roman" w:cs="Times New Roman"/>
          <w:sz w:val="24"/>
          <w:szCs w:val="24"/>
          <w:lang w:eastAsia="ru-RU"/>
        </w:rPr>
        <w:t>В ООО «ТОМЕТ» осуществляются мероприятия по локализации и ликвидации последствий аварий на опасном производственном объекте в соответствии с требованиями статьи 10 Федерального закона №116-ФЗ от 21.07.1997.</w:t>
      </w:r>
    </w:p>
    <w:p w:rsidR="0043543F" w:rsidRPr="00657CE5" w:rsidRDefault="0043543F" w:rsidP="00F71058">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 xml:space="preserve">ООО «ТОМЕТ» имеет договор с АСФ ПАО «ТольяттиАзот» на оказание услуг по локализации и ликвидации аварийных ситуаций. Шестнадцать работников производства имеют статус спасателей. </w:t>
      </w:r>
    </w:p>
    <w:p w:rsidR="0043543F" w:rsidRPr="00657CE5" w:rsidRDefault="0043543F" w:rsidP="00F71058">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 xml:space="preserve">На предприятии разработан, утверждён и введён в действие «План мероприятий по локализации и ликвидации последствий аварий на опасном производственном объекте». </w:t>
      </w:r>
    </w:p>
    <w:p w:rsidR="0043543F" w:rsidRPr="00657CE5" w:rsidRDefault="0043543F" w:rsidP="00F71058">
      <w:pPr>
        <w:spacing w:after="0" w:line="240" w:lineRule="auto"/>
        <w:ind w:firstLine="709"/>
        <w:jc w:val="both"/>
        <w:rPr>
          <w:rFonts w:ascii="Times New Roman" w:eastAsia="Times New Roman" w:hAnsi="Times New Roman" w:cs="Times New Roman"/>
          <w:sz w:val="24"/>
          <w:szCs w:val="24"/>
          <w:lang w:val="x-none" w:eastAsia="x-none"/>
        </w:rPr>
      </w:pPr>
      <w:r w:rsidRPr="00657CE5">
        <w:rPr>
          <w:rFonts w:ascii="Times New Roman" w:eastAsia="Times New Roman" w:hAnsi="Times New Roman" w:cs="Times New Roman"/>
          <w:sz w:val="24"/>
          <w:szCs w:val="24"/>
          <w:lang w:val="x-none" w:eastAsia="x-none"/>
        </w:rPr>
        <w:lastRenderedPageBreak/>
        <w:t>На каждом предприятии разработаны и утверждены графики проведения учебно-тренировочных занятий с работниками предприятия. В ходе обследований каждого производства проверяется регулярность и полнота проведения данных занятий.</w:t>
      </w:r>
      <w:r w:rsidRPr="00657CE5">
        <w:rPr>
          <w:rFonts w:ascii="Times New Roman" w:eastAsia="Times New Roman" w:hAnsi="Times New Roman" w:cs="Times New Roman"/>
          <w:sz w:val="24"/>
          <w:szCs w:val="24"/>
          <w:lang w:val="x-none" w:eastAsia="x-none"/>
        </w:rPr>
        <w:tab/>
        <w:t xml:space="preserve"> </w:t>
      </w:r>
    </w:p>
    <w:p w:rsidR="0043543F" w:rsidRPr="00657CE5" w:rsidRDefault="0043543F" w:rsidP="00F7105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Предложением по совершенствованию организации действий НАСФ является проведение обучения и аттестации непосредственно на предприятиях, для максимальной приближенности обстановки к возможной аварийной и отсутствия отрыва от производства.</w:t>
      </w:r>
    </w:p>
    <w:p w:rsidR="00F71058" w:rsidRPr="00657CE5" w:rsidRDefault="00F71058" w:rsidP="00F71058">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F71058" w:rsidRPr="00657CE5" w:rsidRDefault="00F71058" w:rsidP="00F7105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ООО «Фосфор Транзит»</w:t>
      </w:r>
    </w:p>
    <w:p w:rsidR="0043543F" w:rsidRPr="00657CE5" w:rsidRDefault="0043543F" w:rsidP="00F7105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В ООО «Фосфор Транзит» разработан план мероприятий по локализации и ликвидации последствий аварий на ОПО «Площадка участка производства присадок к минеральным маслам ООО «Фосфор Транзит»», «Сеть газопотребления ООО «Фосфор Транзит», утверждённый директором В.И. Комаровым 27 января 2015 года  и согласованный с командиром Тольяттинского СВОБР ООО «Агрохимбезопасность» А.М. Хасиятуллиным 27 января 2015 года.</w:t>
      </w:r>
    </w:p>
    <w:p w:rsidR="0043543F" w:rsidRPr="00657CE5" w:rsidRDefault="0043543F" w:rsidP="00F7105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На опасных производственных объектах ООО «Фосфор Транзит» в каждой смене по возможным аварийным ситуациям, предусмотренным Планом мероприятий по локализации и ликвидации последствий аварий, проводятся учебно-тренировочные занятия согласно графику, утвержденному  директором ООО "Фосфор Транзит".</w:t>
      </w:r>
    </w:p>
    <w:p w:rsidR="0043543F" w:rsidRPr="00657CE5" w:rsidRDefault="0043543F" w:rsidP="00F7105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На ООО «Фосфор Транзит» заключен договор № 17 от 2014 г. с аварийно-спасательным формированием ООО «Агрохимбезопасность» на оказание аварийно-спасательных функций (автоматически пролонгируемый ежегодно).</w:t>
      </w:r>
    </w:p>
    <w:p w:rsidR="0043543F" w:rsidRPr="00657CE5" w:rsidRDefault="0043543F" w:rsidP="00F7105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В ООО «Фосфор Транзит» создано Нештатное Аварийно-Спасательное Формирование на основании протокола заседания межведомственной комиссии по вопросу определения структуры и численности нештатного газоспасательного формирования ООО "Фосфор Транзит" от 16.02.2005 г. Функционирование НАСФ ООО "Фосфор Транзит" осуществляется на основании Положения  ООО "Фосфор Транзит" "О нештатных аварийно-спасательных формированиях" от 10.10.2006 г.</w:t>
      </w:r>
    </w:p>
    <w:p w:rsidR="0043543F" w:rsidRPr="00657CE5" w:rsidRDefault="0043543F" w:rsidP="00F7105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Члены НАСФ ООО "Фосфор Транзит" в количестве 12 человек прошли аттестацию в комиссии ОАК5/6 Минпромторга России от 10.11.2015 г., выписка из протокола №12 от 10.11.2015.</w:t>
      </w:r>
    </w:p>
    <w:p w:rsidR="0043543F" w:rsidRPr="00657CE5" w:rsidRDefault="0043543F" w:rsidP="00F7105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Опасные производственные объекты ООО «Фосфор Транзит» оснащены материальными ресурсами для локализации и ликвидации последствий аварий, согласно Приложению № 1 приказа №04-П от 11.01.2017г  «О создании финансовых и материальных резервов для ликвидации ЧС природного и техногенного характера на ООО «Фосфор Транзит», утвержденного директором ООО «Фосфор Транзит» Коновым В.В.</w:t>
      </w:r>
    </w:p>
    <w:p w:rsidR="00F71058" w:rsidRPr="00657CE5" w:rsidRDefault="00F71058" w:rsidP="00F71058">
      <w:pPr>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43543F" w:rsidRPr="00657CE5" w:rsidRDefault="0043543F" w:rsidP="00F71058">
      <w:pPr>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ООО «Линде Азот Тольятти»</w:t>
      </w:r>
    </w:p>
    <w:p w:rsidR="0043543F" w:rsidRPr="00657CE5" w:rsidRDefault="0043543F" w:rsidP="00F71058">
      <w:pPr>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 xml:space="preserve">Предприятием разработан </w:t>
      </w:r>
      <w:bookmarkStart w:id="66" w:name="_Hlk517688769"/>
      <w:r w:rsidRPr="00657CE5">
        <w:rPr>
          <w:rFonts w:ascii="Times New Roman" w:eastAsia="Times New Roman" w:hAnsi="Times New Roman" w:cs="Times New Roman"/>
          <w:sz w:val="24"/>
          <w:szCs w:val="24"/>
          <w:lang w:eastAsia="ru-RU"/>
        </w:rPr>
        <w:t>План мероприятий по локализации и ликвидации последствий аварий на ОПО «Линде Азот Тольятти», утвержден генеральным директором Алексеевым В.В. 23.11.2017 г.</w:t>
      </w:r>
      <w:bookmarkEnd w:id="66"/>
      <w:r w:rsidRPr="00657CE5">
        <w:rPr>
          <w:rFonts w:ascii="Times New Roman" w:eastAsia="Times New Roman" w:hAnsi="Times New Roman" w:cs="Times New Roman"/>
          <w:sz w:val="24"/>
          <w:szCs w:val="24"/>
          <w:lang w:eastAsia="ru-RU"/>
        </w:rPr>
        <w:t xml:space="preserve"> и согласован с командиром отряда Тольяттинского специального военизированного отряда быстрого реагирования (СВОБР) Общества с ограниченной ответственность «Агрохимбезопасность» Хасиятуллиным А.М. 17.11.2017 г.</w:t>
      </w:r>
    </w:p>
    <w:p w:rsidR="0043543F" w:rsidRPr="00657CE5" w:rsidRDefault="0043543F" w:rsidP="00F71058">
      <w:pPr>
        <w:spacing w:after="0" w:line="240" w:lineRule="auto"/>
        <w:ind w:firstLine="709"/>
        <w:jc w:val="both"/>
        <w:outlineLvl w:val="0"/>
        <w:rPr>
          <w:rFonts w:ascii="Times New Roman" w:eastAsia="Times New Roman" w:hAnsi="Times New Roman" w:cs="Times New Roman"/>
          <w:bCs/>
          <w:sz w:val="24"/>
          <w:szCs w:val="24"/>
          <w:lang w:eastAsia="ru-RU"/>
        </w:rPr>
      </w:pPr>
      <w:bookmarkStart w:id="67" w:name="_GoBack"/>
      <w:bookmarkEnd w:id="67"/>
      <w:r w:rsidRPr="00657CE5">
        <w:rPr>
          <w:rFonts w:ascii="Times New Roman" w:eastAsia="Times New Roman" w:hAnsi="Times New Roman" w:cs="Times New Roman"/>
          <w:bCs/>
          <w:sz w:val="24"/>
          <w:szCs w:val="24"/>
          <w:lang w:eastAsia="ru-RU"/>
        </w:rPr>
        <w:t>Заключен договор на обслуживание № б/н от 6.02.2017 (срок действия до 31.12.2017, с условием: «Если по истечении срока договора нет письменных заявлений о его расторжении, то договор считается автоматически пролонгированным) с Тольяттинским специальным военизированным отрядом быстрого реагирования (СВОБР) Общества с ограниченной ответственность «Агрохимбезопасность», на обеспечение постоянной готовности Тольяттинского СВОБР к действиям в аварийных и чрезвычайных ситуациях на опасном производственном объекте ООО «Линде Азот Тольятти», расположенного по адресу: 445007, Самарская область, городской округ Тольятти, г. Тольятти, Центральный район, улица Новозаводская здание 6, сооружение №2.</w:t>
      </w:r>
    </w:p>
    <w:p w:rsidR="0043543F" w:rsidRPr="00657CE5" w:rsidRDefault="0043543F" w:rsidP="00F71058">
      <w:pPr>
        <w:spacing w:after="0" w:line="240" w:lineRule="auto"/>
        <w:ind w:firstLine="709"/>
        <w:jc w:val="both"/>
        <w:outlineLvl w:val="0"/>
        <w:rPr>
          <w:rFonts w:ascii="Times New Roman" w:eastAsia="Times New Roman" w:hAnsi="Times New Roman" w:cs="Times New Roman"/>
          <w:bCs/>
          <w:sz w:val="24"/>
          <w:szCs w:val="24"/>
          <w:lang w:eastAsia="ru-RU"/>
        </w:rPr>
      </w:pPr>
      <w:r w:rsidRPr="00657CE5">
        <w:rPr>
          <w:rFonts w:ascii="Times New Roman" w:eastAsia="Times New Roman" w:hAnsi="Times New Roman" w:cs="Times New Roman"/>
          <w:bCs/>
          <w:sz w:val="24"/>
          <w:szCs w:val="24"/>
          <w:lang w:eastAsia="ru-RU"/>
        </w:rPr>
        <w:lastRenderedPageBreak/>
        <w:t xml:space="preserve">Тольяттинский специальный военизированный отряд быстрого реагирования (СВОБР) Общества с ограниченной ответственность «Агрохимбезопасность» имеет свидетельство об аттестации на право ведения аварийно-спасательных работ: серия 5/8, № 08053, рег. № 5/8-412-255 от 22.12.2016, действительно до 22.12.2019 г. </w:t>
      </w:r>
    </w:p>
    <w:p w:rsidR="0043543F" w:rsidRPr="00657CE5" w:rsidRDefault="0043543F" w:rsidP="00F71058">
      <w:pPr>
        <w:spacing w:after="0" w:line="240" w:lineRule="auto"/>
        <w:ind w:firstLine="709"/>
        <w:jc w:val="both"/>
        <w:outlineLvl w:val="0"/>
        <w:rPr>
          <w:rFonts w:ascii="Times New Roman" w:eastAsia="Times New Roman" w:hAnsi="Times New Roman" w:cs="Times New Roman"/>
          <w:bCs/>
          <w:sz w:val="24"/>
          <w:szCs w:val="24"/>
          <w:lang w:eastAsia="ru-RU"/>
        </w:rPr>
      </w:pPr>
      <w:r w:rsidRPr="00657CE5">
        <w:rPr>
          <w:rFonts w:ascii="Times New Roman" w:eastAsia="Times New Roman" w:hAnsi="Times New Roman" w:cs="Times New Roman"/>
          <w:bCs/>
          <w:sz w:val="24"/>
          <w:szCs w:val="24"/>
          <w:lang w:eastAsia="ru-RU"/>
        </w:rPr>
        <w:t>Заключено Дополнительное соглашение №1 от 01.05.2018 на оказание газоспасательных функций, являющееся неотъемлемой частью договора на обслуживание № б/н от 6.02.2017 (срок действия до 31.12.2017 с условиями, предусмотренными в договоре на обслуживание № б/н от 6.02.2017).</w:t>
      </w:r>
    </w:p>
    <w:p w:rsidR="0043543F" w:rsidRPr="00657CE5" w:rsidRDefault="0043543F" w:rsidP="0043543F">
      <w:pPr>
        <w:spacing w:after="0" w:line="240" w:lineRule="auto"/>
        <w:jc w:val="both"/>
        <w:outlineLvl w:val="0"/>
        <w:rPr>
          <w:rFonts w:ascii="Times New Roman" w:eastAsia="Times New Roman" w:hAnsi="Times New Roman" w:cs="Times New Roman"/>
          <w:bCs/>
          <w:sz w:val="24"/>
          <w:szCs w:val="24"/>
          <w:lang w:eastAsia="ru-RU"/>
        </w:rPr>
      </w:pPr>
    </w:p>
    <w:p w:rsidR="0043543F" w:rsidRPr="00657CE5" w:rsidRDefault="0043543F" w:rsidP="00F71058">
      <w:pPr>
        <w:spacing w:after="0" w:line="240" w:lineRule="auto"/>
        <w:ind w:firstLine="540"/>
        <w:jc w:val="center"/>
        <w:outlineLvl w:val="0"/>
        <w:rPr>
          <w:rFonts w:ascii="Times New Roman" w:eastAsia="Times New Roman" w:hAnsi="Times New Roman" w:cs="Times New Roman"/>
          <w:bCs/>
          <w:sz w:val="24"/>
          <w:szCs w:val="24"/>
          <w:lang w:eastAsia="ru-RU"/>
        </w:rPr>
      </w:pPr>
      <w:r w:rsidRPr="00657CE5">
        <w:rPr>
          <w:rFonts w:ascii="Times New Roman" w:eastAsia="Times New Roman" w:hAnsi="Times New Roman" w:cs="Times New Roman"/>
          <w:bCs/>
          <w:sz w:val="24"/>
          <w:szCs w:val="24"/>
          <w:lang w:eastAsia="ru-RU"/>
        </w:rPr>
        <w:t>Ульяновская область</w:t>
      </w:r>
    </w:p>
    <w:p w:rsidR="0043543F" w:rsidRPr="00657CE5" w:rsidRDefault="0043543F" w:rsidP="00F7105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На поднадзорных предприятиях имеются планы мероприятий по локализации и ликвидации последствий аварий.</w:t>
      </w:r>
    </w:p>
    <w:p w:rsidR="0043543F" w:rsidRPr="00657CE5" w:rsidRDefault="0043543F" w:rsidP="00F7105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В ходе контрольно-профилактической работы осуществления надзора за готовностью подконтрольных организаций, эксплуатирующих опасные производственные объекты, к действиям по предупреждению и локализации аварийных ситуаций в рамках подсистем РСЧС, проведен анализ следующих вопросов.</w:t>
      </w:r>
    </w:p>
    <w:p w:rsidR="0043543F" w:rsidRPr="00657CE5" w:rsidRDefault="0043543F" w:rsidP="00F7105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На всех поднадзорных предприятиях, ведущих эксплуатацию опасных производственных объектов, спланированы мероприятия, обеспечивающие защищенность поднадзорных объектов при возникновении стихийных бедствий (паводков, ураганов и т.д.). Данные мероприятия практически выполняются. Случаев возникновения аварийных ситуаций при стихийных бедствиях (паводках и ураганов) зафиксировано не было.</w:t>
      </w:r>
    </w:p>
    <w:p w:rsidR="0043543F" w:rsidRPr="00657CE5" w:rsidRDefault="0043543F" w:rsidP="00F7105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За отчетный период совместные мероприятия с органами МЧС России по вопросам обеспечения промышленной безопасности опасных производственных объектов не проводились. Органами МЧС России проводились учебно-тренировочные занятия, учения на опасных производственных объектах предприятий (МУП ВКХ «Ульяновскводоканал», ОГУП «Волга – Спорт - Арена») без привлечения представителей Ростехнадзора.</w:t>
      </w:r>
    </w:p>
    <w:p w:rsidR="0043543F" w:rsidRPr="00657CE5" w:rsidRDefault="0043543F" w:rsidP="00F7105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За отчетный период взаимодействий с региональной Комиссией по чрезвычайным ситуациям по вопросам организационных и технических мероприятий по предотвращению аварийности, повышению надежности инженерно-технических систем и сооружений на опасных  производственных объектах не было.</w:t>
      </w:r>
    </w:p>
    <w:p w:rsidR="0043543F" w:rsidRPr="00657CE5" w:rsidRDefault="0043543F" w:rsidP="00F7105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 xml:space="preserve">На 31 поднадзорном предприятии созданы резервы материальных и финансовых ресурсов для выполнения мероприятий по предупреждению и ликвидации чрезвычайных ситуаций. </w:t>
      </w:r>
    </w:p>
    <w:p w:rsidR="0043543F" w:rsidRPr="00657CE5" w:rsidRDefault="0043543F" w:rsidP="00F7105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Практические действия персонала опасных производственных объектов при возникновении и развитии аварий, готовность к действиям по локализации и ликвидации, спасению людей оцениваются удовлетворительно. Данная оценка дана по результатам проведения учебно-тренировочных занятий и учений.</w:t>
      </w:r>
    </w:p>
    <w:p w:rsidR="0043543F" w:rsidRPr="00657CE5" w:rsidRDefault="0043543F" w:rsidP="00F7105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Из 34 поднадзорных предприятий на 31 созданы нештатные аварийно-спасательные формирования. Их численность зависит от наличия работников опасных производственных объектов. Данные НАСФ не полностью оснащены аварийными средствами индивидуальной защиты (недокомплект изолирующих противогазов).</w:t>
      </w:r>
    </w:p>
    <w:p w:rsidR="0043543F" w:rsidRPr="00657CE5" w:rsidRDefault="0043543F" w:rsidP="00F7105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На всех поднадзорных предприятиях, ведущих эксплуатацию опасных производственных объектов, имеются графики проведения учебных занятий и учебных тревог со всем персоналом ОПО. Данные графики выполняются. На основании проводимых проверок и представляемой информации с предприятий действия и степень готовности производственного персонала (в том числе членов НАСФ) по планам локализации и ликвидации аварийных ситуаций  оценивается удовлетворительно.</w:t>
      </w:r>
    </w:p>
    <w:p w:rsidR="0043543F" w:rsidRPr="00657CE5" w:rsidRDefault="0043543F" w:rsidP="00F7105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В практике подготовки на всех предприятиях используются инструкции и методики моделирования развития аварийных ситуаций. Техническими средствами – тренажерами аварийных ситуаций, учебно-тренировочными полигонами, программно-техническими средствами предприятия не обеспечены.</w:t>
      </w:r>
    </w:p>
    <w:p w:rsidR="0043543F" w:rsidRPr="00657CE5" w:rsidRDefault="0043543F" w:rsidP="00F7105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lastRenderedPageBreak/>
        <w:t>На всех объектах, поднадзорных предприятий имеются средства и способы оповещения, противоаварийной защиты, сигнализации и связи для действий при авариях.</w:t>
      </w:r>
    </w:p>
    <w:p w:rsidR="0043543F" w:rsidRPr="00657CE5" w:rsidRDefault="0043543F" w:rsidP="00F7105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Практического участия профессиональных и нештатных аварийно-спасательных формирований в локализации и ликвидации аварий и инцидентов на поднадзорных предприятиях не было из-за их отсутствия в отчетный период.</w:t>
      </w:r>
    </w:p>
    <w:p w:rsidR="0043543F" w:rsidRPr="00657CE5" w:rsidRDefault="0043543F" w:rsidP="00F71058">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57CE5">
        <w:rPr>
          <w:rFonts w:ascii="Times New Roman" w:eastAsia="Times New Roman" w:hAnsi="Times New Roman" w:cs="Times New Roman"/>
          <w:i/>
          <w:sz w:val="24"/>
          <w:szCs w:val="24"/>
          <w:lang w:eastAsia="ru-RU"/>
        </w:rPr>
        <w:t>2.11. Анализ основных показателей надзорной деятельности, в том числе проведенных проверок, выявленных нарушений, выданных предписаний, приостановок работ, административных санкций к нарушителям требований безопасности. Основные недостатки в организации и осуществлении надзорной деятельности территориальными органами. Положительный опыт организации надзорной деятельности.</w:t>
      </w:r>
    </w:p>
    <w:p w:rsidR="00F71058" w:rsidRPr="00657CE5" w:rsidRDefault="00F71058" w:rsidP="00F71058">
      <w:pPr>
        <w:pStyle w:val="afd"/>
        <w:rPr>
          <w:lang w:eastAsia="ru-RU"/>
        </w:rPr>
      </w:pPr>
    </w:p>
    <w:p w:rsidR="00F71058" w:rsidRPr="00657CE5" w:rsidRDefault="00F71058" w:rsidP="00F71058">
      <w:pPr>
        <w:spacing w:after="0" w:line="240" w:lineRule="auto"/>
        <w:ind w:firstLine="708"/>
        <w:jc w:val="both"/>
        <w:rPr>
          <w:rFonts w:ascii="Times New Roman" w:eastAsia="Times New Roman" w:hAnsi="Times New Roman" w:cs="Times New Roman"/>
          <w:bCs/>
          <w:sz w:val="24"/>
          <w:szCs w:val="24"/>
          <w:lang w:eastAsia="ru-RU"/>
        </w:rPr>
      </w:pPr>
      <w:r w:rsidRPr="00657CE5">
        <w:rPr>
          <w:rFonts w:ascii="Times New Roman" w:eastAsia="Times New Roman" w:hAnsi="Times New Roman" w:cs="Times New Roman"/>
          <w:bCs/>
          <w:sz w:val="24"/>
          <w:szCs w:val="24"/>
          <w:lang w:eastAsia="ru-RU"/>
        </w:rPr>
        <w:t>Основные показатели контрольной и надзорной деятельности Управления в части надзора за химически опасными объектами отражены в таблице:</w:t>
      </w:r>
    </w:p>
    <w:p w:rsidR="00F71058" w:rsidRPr="00657CE5" w:rsidRDefault="00F71058" w:rsidP="00F71058">
      <w:pPr>
        <w:spacing w:after="0" w:line="240" w:lineRule="auto"/>
        <w:ind w:firstLine="360"/>
        <w:jc w:val="both"/>
        <w:rPr>
          <w:rFonts w:ascii="Times New Roman" w:eastAsia="Times New Roman" w:hAnsi="Times New Roman" w:cs="Times New Roman"/>
          <w:bCs/>
          <w:sz w:val="24"/>
          <w:szCs w:val="24"/>
          <w:lang w:eastAsia="ru-RU"/>
        </w:rPr>
      </w:pPr>
    </w:p>
    <w:tbl>
      <w:tblPr>
        <w:tblW w:w="10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148"/>
        <w:gridCol w:w="1514"/>
        <w:gridCol w:w="1607"/>
        <w:gridCol w:w="1048"/>
      </w:tblGrid>
      <w:tr w:rsidR="00F71058" w:rsidRPr="00657CE5" w:rsidTr="00303AEE">
        <w:trPr>
          <w:trHeight w:val="360"/>
        </w:trPr>
        <w:tc>
          <w:tcPr>
            <w:tcW w:w="709" w:type="dxa"/>
            <w:shd w:val="clear" w:color="auto" w:fill="auto"/>
          </w:tcPr>
          <w:p w:rsidR="00F71058" w:rsidRPr="00657CE5" w:rsidRDefault="00F71058" w:rsidP="00F71058">
            <w:pPr>
              <w:spacing w:after="0" w:line="240" w:lineRule="auto"/>
              <w:jc w:val="center"/>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 п/п</w:t>
            </w:r>
          </w:p>
        </w:tc>
        <w:tc>
          <w:tcPr>
            <w:tcW w:w="5148" w:type="dxa"/>
            <w:shd w:val="clear" w:color="auto" w:fill="auto"/>
          </w:tcPr>
          <w:p w:rsidR="00F71058" w:rsidRPr="00657CE5" w:rsidRDefault="00F71058" w:rsidP="00F71058">
            <w:pPr>
              <w:spacing w:after="0" w:line="240" w:lineRule="auto"/>
              <w:jc w:val="center"/>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Основные показатели надзорной деятельности</w:t>
            </w:r>
          </w:p>
        </w:tc>
        <w:tc>
          <w:tcPr>
            <w:tcW w:w="1514" w:type="dxa"/>
            <w:shd w:val="clear" w:color="auto" w:fill="auto"/>
            <w:vAlign w:val="center"/>
          </w:tcPr>
          <w:p w:rsidR="00F71058" w:rsidRPr="00657CE5" w:rsidRDefault="00F71058" w:rsidP="00F71058">
            <w:pPr>
              <w:tabs>
                <w:tab w:val="left" w:pos="195"/>
                <w:tab w:val="center" w:pos="668"/>
              </w:tabs>
              <w:spacing w:after="0" w:line="240" w:lineRule="auto"/>
              <w:jc w:val="center"/>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12 месяцев 2017 года</w:t>
            </w:r>
          </w:p>
        </w:tc>
        <w:tc>
          <w:tcPr>
            <w:tcW w:w="1607" w:type="dxa"/>
            <w:shd w:val="clear" w:color="auto" w:fill="auto"/>
            <w:vAlign w:val="center"/>
          </w:tcPr>
          <w:p w:rsidR="00F71058" w:rsidRPr="00657CE5" w:rsidRDefault="00F71058" w:rsidP="00F71058">
            <w:pPr>
              <w:tabs>
                <w:tab w:val="left" w:pos="195"/>
                <w:tab w:val="center" w:pos="668"/>
              </w:tabs>
              <w:spacing w:after="0" w:line="240" w:lineRule="auto"/>
              <w:jc w:val="center"/>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12 месяцев 2018 года</w:t>
            </w:r>
          </w:p>
        </w:tc>
        <w:tc>
          <w:tcPr>
            <w:tcW w:w="1048" w:type="dxa"/>
            <w:shd w:val="clear" w:color="auto" w:fill="auto"/>
            <w:vAlign w:val="center"/>
          </w:tcPr>
          <w:p w:rsidR="00F71058" w:rsidRPr="00657CE5" w:rsidRDefault="00F71058" w:rsidP="00F71058">
            <w:pPr>
              <w:spacing w:after="0" w:line="240" w:lineRule="auto"/>
              <w:jc w:val="center"/>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w:t>
            </w:r>
          </w:p>
        </w:tc>
      </w:tr>
      <w:tr w:rsidR="00F71058" w:rsidRPr="00657CE5" w:rsidTr="00303AEE">
        <w:trPr>
          <w:trHeight w:val="360"/>
        </w:trPr>
        <w:tc>
          <w:tcPr>
            <w:tcW w:w="709" w:type="dxa"/>
            <w:shd w:val="clear" w:color="auto" w:fill="auto"/>
          </w:tcPr>
          <w:p w:rsidR="00F71058" w:rsidRPr="00657CE5" w:rsidRDefault="00F71058" w:rsidP="00F71058">
            <w:pPr>
              <w:spacing w:after="0" w:line="240" w:lineRule="auto"/>
              <w:jc w:val="both"/>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1.</w:t>
            </w:r>
          </w:p>
        </w:tc>
        <w:tc>
          <w:tcPr>
            <w:tcW w:w="5148" w:type="dxa"/>
            <w:shd w:val="clear" w:color="auto" w:fill="auto"/>
          </w:tcPr>
          <w:p w:rsidR="00F71058" w:rsidRPr="00657CE5" w:rsidRDefault="00F71058" w:rsidP="00F71058">
            <w:pPr>
              <w:spacing w:after="0" w:line="240" w:lineRule="auto"/>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Число поднадзорных предприятий (юридических лиц)</w:t>
            </w:r>
          </w:p>
        </w:tc>
        <w:tc>
          <w:tcPr>
            <w:tcW w:w="1514" w:type="dxa"/>
            <w:shd w:val="clear" w:color="auto" w:fill="auto"/>
            <w:vAlign w:val="center"/>
          </w:tcPr>
          <w:p w:rsidR="00F71058" w:rsidRPr="00657CE5" w:rsidRDefault="00F71058" w:rsidP="00F71058">
            <w:pPr>
              <w:spacing w:after="0" w:line="240" w:lineRule="auto"/>
              <w:jc w:val="center"/>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99</w:t>
            </w:r>
          </w:p>
        </w:tc>
        <w:tc>
          <w:tcPr>
            <w:tcW w:w="1607" w:type="dxa"/>
            <w:shd w:val="clear" w:color="auto" w:fill="auto"/>
            <w:vAlign w:val="center"/>
          </w:tcPr>
          <w:p w:rsidR="00F71058" w:rsidRPr="00657CE5" w:rsidRDefault="00F71058" w:rsidP="00F71058">
            <w:pPr>
              <w:spacing w:after="0" w:line="240" w:lineRule="auto"/>
              <w:jc w:val="center"/>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119</w:t>
            </w:r>
          </w:p>
        </w:tc>
        <w:tc>
          <w:tcPr>
            <w:tcW w:w="1048" w:type="dxa"/>
            <w:shd w:val="clear" w:color="auto" w:fill="auto"/>
            <w:vAlign w:val="center"/>
          </w:tcPr>
          <w:p w:rsidR="00F71058" w:rsidRPr="00657CE5" w:rsidRDefault="00F71058" w:rsidP="00F71058">
            <w:pPr>
              <w:spacing w:after="0" w:line="240" w:lineRule="auto"/>
              <w:jc w:val="center"/>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+20</w:t>
            </w:r>
          </w:p>
        </w:tc>
      </w:tr>
      <w:tr w:rsidR="00F71058" w:rsidRPr="00657CE5" w:rsidTr="00303AEE">
        <w:trPr>
          <w:trHeight w:val="360"/>
        </w:trPr>
        <w:tc>
          <w:tcPr>
            <w:tcW w:w="709" w:type="dxa"/>
            <w:shd w:val="clear" w:color="auto" w:fill="auto"/>
          </w:tcPr>
          <w:p w:rsidR="00F71058" w:rsidRPr="00657CE5" w:rsidRDefault="00F71058" w:rsidP="00F71058">
            <w:pPr>
              <w:spacing w:after="0" w:line="240" w:lineRule="auto"/>
              <w:jc w:val="both"/>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2.</w:t>
            </w:r>
          </w:p>
        </w:tc>
        <w:tc>
          <w:tcPr>
            <w:tcW w:w="5148" w:type="dxa"/>
            <w:shd w:val="clear" w:color="auto" w:fill="auto"/>
          </w:tcPr>
          <w:p w:rsidR="00F71058" w:rsidRPr="00657CE5" w:rsidRDefault="00F71058" w:rsidP="00F71058">
            <w:pPr>
              <w:spacing w:after="0" w:line="240" w:lineRule="auto"/>
              <w:jc w:val="both"/>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Количество инспекторов</w:t>
            </w:r>
          </w:p>
        </w:tc>
        <w:tc>
          <w:tcPr>
            <w:tcW w:w="1514" w:type="dxa"/>
            <w:shd w:val="clear" w:color="auto" w:fill="auto"/>
            <w:vAlign w:val="center"/>
          </w:tcPr>
          <w:p w:rsidR="00F71058" w:rsidRPr="00657CE5" w:rsidRDefault="00F71058" w:rsidP="00F71058">
            <w:pPr>
              <w:spacing w:after="0" w:line="240" w:lineRule="auto"/>
              <w:jc w:val="center"/>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4</w:t>
            </w:r>
          </w:p>
        </w:tc>
        <w:tc>
          <w:tcPr>
            <w:tcW w:w="1607" w:type="dxa"/>
            <w:shd w:val="clear" w:color="auto" w:fill="auto"/>
            <w:vAlign w:val="center"/>
          </w:tcPr>
          <w:p w:rsidR="00F71058" w:rsidRPr="00657CE5" w:rsidRDefault="00F71058" w:rsidP="00F71058">
            <w:pPr>
              <w:spacing w:after="0" w:line="240" w:lineRule="auto"/>
              <w:jc w:val="center"/>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3</w:t>
            </w:r>
          </w:p>
        </w:tc>
        <w:tc>
          <w:tcPr>
            <w:tcW w:w="1048" w:type="dxa"/>
            <w:shd w:val="clear" w:color="auto" w:fill="auto"/>
            <w:vAlign w:val="center"/>
          </w:tcPr>
          <w:p w:rsidR="00F71058" w:rsidRPr="00657CE5" w:rsidRDefault="00F71058" w:rsidP="00F71058">
            <w:pPr>
              <w:spacing w:after="0" w:line="240" w:lineRule="auto"/>
              <w:jc w:val="center"/>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-1</w:t>
            </w:r>
          </w:p>
        </w:tc>
      </w:tr>
      <w:tr w:rsidR="00F71058" w:rsidRPr="00657CE5" w:rsidTr="00303AEE">
        <w:trPr>
          <w:trHeight w:val="360"/>
        </w:trPr>
        <w:tc>
          <w:tcPr>
            <w:tcW w:w="709" w:type="dxa"/>
            <w:shd w:val="clear" w:color="auto" w:fill="auto"/>
          </w:tcPr>
          <w:p w:rsidR="00F71058" w:rsidRPr="00657CE5" w:rsidRDefault="00F71058" w:rsidP="00F71058">
            <w:pPr>
              <w:spacing w:after="0" w:line="240" w:lineRule="auto"/>
              <w:jc w:val="both"/>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3.</w:t>
            </w:r>
          </w:p>
        </w:tc>
        <w:tc>
          <w:tcPr>
            <w:tcW w:w="5148" w:type="dxa"/>
            <w:shd w:val="clear" w:color="auto" w:fill="auto"/>
          </w:tcPr>
          <w:p w:rsidR="00F71058" w:rsidRPr="00657CE5" w:rsidRDefault="00F71058" w:rsidP="00F71058">
            <w:pPr>
              <w:spacing w:after="0" w:line="240" w:lineRule="auto"/>
              <w:jc w:val="both"/>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Количество проверок, всего, в том числе:</w:t>
            </w:r>
          </w:p>
        </w:tc>
        <w:tc>
          <w:tcPr>
            <w:tcW w:w="1514" w:type="dxa"/>
            <w:shd w:val="clear" w:color="auto" w:fill="auto"/>
            <w:vAlign w:val="center"/>
          </w:tcPr>
          <w:p w:rsidR="00F71058" w:rsidRPr="00657CE5" w:rsidRDefault="00F71058" w:rsidP="00F71058">
            <w:pPr>
              <w:spacing w:after="0" w:line="240" w:lineRule="auto"/>
              <w:jc w:val="center"/>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68</w:t>
            </w:r>
          </w:p>
        </w:tc>
        <w:tc>
          <w:tcPr>
            <w:tcW w:w="1607" w:type="dxa"/>
            <w:shd w:val="clear" w:color="auto" w:fill="auto"/>
            <w:vAlign w:val="center"/>
          </w:tcPr>
          <w:p w:rsidR="00F71058" w:rsidRPr="00657CE5" w:rsidRDefault="00F71058" w:rsidP="00F71058">
            <w:pPr>
              <w:spacing w:after="0" w:line="240" w:lineRule="auto"/>
              <w:jc w:val="center"/>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105</w:t>
            </w:r>
          </w:p>
        </w:tc>
        <w:tc>
          <w:tcPr>
            <w:tcW w:w="1048" w:type="dxa"/>
            <w:shd w:val="clear" w:color="auto" w:fill="auto"/>
            <w:vAlign w:val="center"/>
          </w:tcPr>
          <w:p w:rsidR="00F71058" w:rsidRPr="00657CE5" w:rsidRDefault="00F71058" w:rsidP="00F71058">
            <w:pPr>
              <w:spacing w:after="0" w:line="240" w:lineRule="auto"/>
              <w:jc w:val="center"/>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+37</w:t>
            </w:r>
          </w:p>
        </w:tc>
      </w:tr>
      <w:tr w:rsidR="00F71058" w:rsidRPr="00657CE5" w:rsidTr="00303AEE">
        <w:trPr>
          <w:trHeight w:val="360"/>
        </w:trPr>
        <w:tc>
          <w:tcPr>
            <w:tcW w:w="709" w:type="dxa"/>
            <w:shd w:val="clear" w:color="auto" w:fill="auto"/>
          </w:tcPr>
          <w:p w:rsidR="00F71058" w:rsidRPr="00657CE5" w:rsidRDefault="00F71058" w:rsidP="00F71058">
            <w:pPr>
              <w:spacing w:after="0" w:line="240" w:lineRule="auto"/>
              <w:jc w:val="both"/>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3.1.</w:t>
            </w:r>
          </w:p>
        </w:tc>
        <w:tc>
          <w:tcPr>
            <w:tcW w:w="5148" w:type="dxa"/>
            <w:shd w:val="clear" w:color="auto" w:fill="auto"/>
          </w:tcPr>
          <w:p w:rsidR="00F71058" w:rsidRPr="00657CE5" w:rsidRDefault="00F71058" w:rsidP="00F71058">
            <w:pPr>
              <w:spacing w:after="0" w:line="240" w:lineRule="auto"/>
              <w:jc w:val="both"/>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плановые проверки</w:t>
            </w:r>
          </w:p>
        </w:tc>
        <w:tc>
          <w:tcPr>
            <w:tcW w:w="1514" w:type="dxa"/>
            <w:shd w:val="clear" w:color="auto" w:fill="auto"/>
            <w:vAlign w:val="center"/>
          </w:tcPr>
          <w:p w:rsidR="00F71058" w:rsidRPr="00657CE5" w:rsidRDefault="00F71058" w:rsidP="00F71058">
            <w:pPr>
              <w:spacing w:after="0" w:line="240" w:lineRule="auto"/>
              <w:jc w:val="center"/>
              <w:rPr>
                <w:rFonts w:ascii="Times New Roman" w:eastAsia="Times New Roman" w:hAnsi="Times New Roman" w:cs="Times New Roman"/>
                <w:color w:val="000000"/>
                <w:lang w:eastAsia="ru-RU"/>
              </w:rPr>
            </w:pPr>
            <w:r w:rsidRPr="00657CE5">
              <w:rPr>
                <w:rFonts w:ascii="Times New Roman" w:eastAsia="Times New Roman" w:hAnsi="Times New Roman" w:cs="Times New Roman"/>
                <w:color w:val="000000"/>
                <w:lang w:eastAsia="ru-RU"/>
              </w:rPr>
              <w:t>14</w:t>
            </w:r>
          </w:p>
        </w:tc>
        <w:tc>
          <w:tcPr>
            <w:tcW w:w="1607" w:type="dxa"/>
            <w:shd w:val="clear" w:color="auto" w:fill="auto"/>
            <w:vAlign w:val="center"/>
          </w:tcPr>
          <w:p w:rsidR="00F71058" w:rsidRPr="00657CE5" w:rsidRDefault="00F71058" w:rsidP="00F71058">
            <w:pPr>
              <w:spacing w:after="0" w:line="240" w:lineRule="auto"/>
              <w:jc w:val="center"/>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15</w:t>
            </w:r>
          </w:p>
        </w:tc>
        <w:tc>
          <w:tcPr>
            <w:tcW w:w="1048" w:type="dxa"/>
            <w:shd w:val="clear" w:color="auto" w:fill="auto"/>
            <w:vAlign w:val="center"/>
          </w:tcPr>
          <w:p w:rsidR="00F71058" w:rsidRPr="00657CE5" w:rsidRDefault="00F71058" w:rsidP="00F71058">
            <w:pPr>
              <w:spacing w:after="0" w:line="240" w:lineRule="auto"/>
              <w:jc w:val="center"/>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+1</w:t>
            </w:r>
          </w:p>
        </w:tc>
      </w:tr>
      <w:tr w:rsidR="00F71058" w:rsidRPr="00657CE5" w:rsidTr="00303AEE">
        <w:trPr>
          <w:trHeight w:val="360"/>
        </w:trPr>
        <w:tc>
          <w:tcPr>
            <w:tcW w:w="709" w:type="dxa"/>
            <w:shd w:val="clear" w:color="auto" w:fill="auto"/>
          </w:tcPr>
          <w:p w:rsidR="00F71058" w:rsidRPr="00657CE5" w:rsidRDefault="00F71058" w:rsidP="00F71058">
            <w:pPr>
              <w:spacing w:after="0" w:line="240" w:lineRule="auto"/>
              <w:jc w:val="both"/>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3.2.</w:t>
            </w:r>
          </w:p>
        </w:tc>
        <w:tc>
          <w:tcPr>
            <w:tcW w:w="5148" w:type="dxa"/>
            <w:shd w:val="clear" w:color="auto" w:fill="auto"/>
          </w:tcPr>
          <w:p w:rsidR="00F71058" w:rsidRPr="00657CE5" w:rsidRDefault="00F71058" w:rsidP="00F71058">
            <w:pPr>
              <w:spacing w:after="0" w:line="240" w:lineRule="auto"/>
              <w:jc w:val="both"/>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внеплановые проверки</w:t>
            </w:r>
          </w:p>
        </w:tc>
        <w:tc>
          <w:tcPr>
            <w:tcW w:w="1514" w:type="dxa"/>
            <w:shd w:val="clear" w:color="auto" w:fill="auto"/>
            <w:vAlign w:val="center"/>
          </w:tcPr>
          <w:p w:rsidR="00F71058" w:rsidRPr="00657CE5" w:rsidRDefault="00F71058" w:rsidP="00F71058">
            <w:pPr>
              <w:spacing w:after="0" w:line="240" w:lineRule="auto"/>
              <w:jc w:val="center"/>
              <w:rPr>
                <w:rFonts w:ascii="Times New Roman" w:eastAsia="Times New Roman" w:hAnsi="Times New Roman" w:cs="Times New Roman"/>
                <w:color w:val="000000"/>
                <w:lang w:eastAsia="ru-RU"/>
              </w:rPr>
            </w:pPr>
            <w:r w:rsidRPr="00657CE5">
              <w:rPr>
                <w:rFonts w:ascii="Times New Roman" w:eastAsia="Times New Roman" w:hAnsi="Times New Roman" w:cs="Times New Roman"/>
                <w:color w:val="000000"/>
                <w:lang w:eastAsia="ru-RU"/>
              </w:rPr>
              <w:t>45</w:t>
            </w:r>
          </w:p>
        </w:tc>
        <w:tc>
          <w:tcPr>
            <w:tcW w:w="1607" w:type="dxa"/>
            <w:shd w:val="clear" w:color="auto" w:fill="auto"/>
            <w:vAlign w:val="center"/>
          </w:tcPr>
          <w:p w:rsidR="00F71058" w:rsidRPr="00657CE5" w:rsidRDefault="00F71058" w:rsidP="00F71058">
            <w:pPr>
              <w:spacing w:after="0" w:line="240" w:lineRule="auto"/>
              <w:jc w:val="center"/>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62</w:t>
            </w:r>
          </w:p>
        </w:tc>
        <w:tc>
          <w:tcPr>
            <w:tcW w:w="1048" w:type="dxa"/>
            <w:shd w:val="clear" w:color="auto" w:fill="auto"/>
            <w:vAlign w:val="center"/>
          </w:tcPr>
          <w:p w:rsidR="00F71058" w:rsidRPr="00657CE5" w:rsidRDefault="00F71058" w:rsidP="00F71058">
            <w:pPr>
              <w:spacing w:after="0" w:line="240" w:lineRule="auto"/>
              <w:jc w:val="center"/>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+17</w:t>
            </w:r>
          </w:p>
        </w:tc>
      </w:tr>
      <w:tr w:rsidR="00F71058" w:rsidRPr="00657CE5" w:rsidTr="00303AEE">
        <w:trPr>
          <w:trHeight w:val="360"/>
        </w:trPr>
        <w:tc>
          <w:tcPr>
            <w:tcW w:w="709" w:type="dxa"/>
            <w:shd w:val="clear" w:color="auto" w:fill="auto"/>
          </w:tcPr>
          <w:p w:rsidR="00F71058" w:rsidRPr="00657CE5" w:rsidRDefault="00F71058" w:rsidP="00F71058">
            <w:pPr>
              <w:spacing w:after="0" w:line="240" w:lineRule="auto"/>
              <w:jc w:val="both"/>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3.3.</w:t>
            </w:r>
          </w:p>
        </w:tc>
        <w:tc>
          <w:tcPr>
            <w:tcW w:w="5148" w:type="dxa"/>
            <w:shd w:val="clear" w:color="auto" w:fill="auto"/>
          </w:tcPr>
          <w:p w:rsidR="00F71058" w:rsidRPr="00657CE5" w:rsidRDefault="00F71058" w:rsidP="00F71058">
            <w:pPr>
              <w:spacing w:after="0" w:line="240" w:lineRule="auto"/>
              <w:jc w:val="both"/>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постоянный надзор</w:t>
            </w:r>
          </w:p>
        </w:tc>
        <w:tc>
          <w:tcPr>
            <w:tcW w:w="1514" w:type="dxa"/>
            <w:shd w:val="clear" w:color="auto" w:fill="auto"/>
            <w:vAlign w:val="center"/>
          </w:tcPr>
          <w:p w:rsidR="00F71058" w:rsidRPr="00657CE5" w:rsidRDefault="00F71058" w:rsidP="00F71058">
            <w:pPr>
              <w:spacing w:after="0" w:line="240" w:lineRule="auto"/>
              <w:jc w:val="center"/>
              <w:rPr>
                <w:rFonts w:ascii="Times New Roman" w:eastAsia="Times New Roman" w:hAnsi="Times New Roman" w:cs="Times New Roman"/>
                <w:color w:val="000000"/>
                <w:lang w:eastAsia="ru-RU"/>
              </w:rPr>
            </w:pPr>
            <w:r w:rsidRPr="00657CE5">
              <w:rPr>
                <w:rFonts w:ascii="Times New Roman" w:eastAsia="Times New Roman" w:hAnsi="Times New Roman" w:cs="Times New Roman"/>
                <w:color w:val="000000"/>
                <w:lang w:eastAsia="ru-RU"/>
              </w:rPr>
              <w:t>9</w:t>
            </w:r>
          </w:p>
        </w:tc>
        <w:tc>
          <w:tcPr>
            <w:tcW w:w="1607" w:type="dxa"/>
            <w:shd w:val="clear" w:color="auto" w:fill="auto"/>
            <w:vAlign w:val="center"/>
          </w:tcPr>
          <w:p w:rsidR="00F71058" w:rsidRPr="00657CE5" w:rsidRDefault="00F71058" w:rsidP="00F71058">
            <w:pPr>
              <w:spacing w:after="0" w:line="240" w:lineRule="auto"/>
              <w:jc w:val="center"/>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28</w:t>
            </w:r>
          </w:p>
        </w:tc>
        <w:tc>
          <w:tcPr>
            <w:tcW w:w="1048" w:type="dxa"/>
            <w:shd w:val="clear" w:color="auto" w:fill="auto"/>
            <w:vAlign w:val="center"/>
          </w:tcPr>
          <w:p w:rsidR="00F71058" w:rsidRPr="00657CE5" w:rsidRDefault="00F71058" w:rsidP="00F71058">
            <w:pPr>
              <w:spacing w:after="0" w:line="240" w:lineRule="auto"/>
              <w:jc w:val="center"/>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+19</w:t>
            </w:r>
          </w:p>
        </w:tc>
      </w:tr>
      <w:tr w:rsidR="00F71058" w:rsidRPr="00657CE5" w:rsidTr="00303AEE">
        <w:trPr>
          <w:trHeight w:val="360"/>
        </w:trPr>
        <w:tc>
          <w:tcPr>
            <w:tcW w:w="709" w:type="dxa"/>
            <w:shd w:val="clear" w:color="auto" w:fill="auto"/>
          </w:tcPr>
          <w:p w:rsidR="00F71058" w:rsidRPr="00657CE5" w:rsidRDefault="00F71058" w:rsidP="00F71058">
            <w:pPr>
              <w:spacing w:after="0" w:line="240" w:lineRule="auto"/>
              <w:jc w:val="both"/>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4.</w:t>
            </w:r>
          </w:p>
        </w:tc>
        <w:tc>
          <w:tcPr>
            <w:tcW w:w="5148" w:type="dxa"/>
            <w:shd w:val="clear" w:color="auto" w:fill="auto"/>
          </w:tcPr>
          <w:p w:rsidR="00F71058" w:rsidRPr="00657CE5" w:rsidRDefault="00F71058" w:rsidP="00F71058">
            <w:pPr>
              <w:spacing w:after="0" w:line="240" w:lineRule="auto"/>
              <w:jc w:val="both"/>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Количество выявленных нарушений</w:t>
            </w:r>
          </w:p>
        </w:tc>
        <w:tc>
          <w:tcPr>
            <w:tcW w:w="1514" w:type="dxa"/>
            <w:shd w:val="clear" w:color="auto" w:fill="auto"/>
            <w:vAlign w:val="center"/>
          </w:tcPr>
          <w:p w:rsidR="00F71058" w:rsidRPr="00657CE5" w:rsidRDefault="00F71058" w:rsidP="00F71058">
            <w:pPr>
              <w:spacing w:after="0" w:line="240" w:lineRule="auto"/>
              <w:jc w:val="center"/>
              <w:rPr>
                <w:rFonts w:ascii="Times New Roman" w:eastAsia="Times New Roman" w:hAnsi="Times New Roman" w:cs="Times New Roman"/>
                <w:color w:val="000000"/>
                <w:lang w:eastAsia="ru-RU"/>
              </w:rPr>
            </w:pPr>
            <w:r w:rsidRPr="00657CE5">
              <w:rPr>
                <w:rFonts w:ascii="Times New Roman" w:eastAsia="Times New Roman" w:hAnsi="Times New Roman" w:cs="Times New Roman"/>
                <w:color w:val="000000"/>
                <w:lang w:eastAsia="ru-RU"/>
              </w:rPr>
              <w:t>964</w:t>
            </w:r>
          </w:p>
        </w:tc>
        <w:tc>
          <w:tcPr>
            <w:tcW w:w="1607" w:type="dxa"/>
            <w:shd w:val="clear" w:color="auto" w:fill="auto"/>
            <w:vAlign w:val="center"/>
          </w:tcPr>
          <w:p w:rsidR="00F71058" w:rsidRPr="00657CE5" w:rsidRDefault="00F71058" w:rsidP="00F71058">
            <w:pPr>
              <w:spacing w:after="0" w:line="240" w:lineRule="auto"/>
              <w:jc w:val="center"/>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978</w:t>
            </w:r>
          </w:p>
        </w:tc>
        <w:tc>
          <w:tcPr>
            <w:tcW w:w="1048" w:type="dxa"/>
            <w:shd w:val="clear" w:color="auto" w:fill="auto"/>
            <w:vAlign w:val="center"/>
          </w:tcPr>
          <w:p w:rsidR="00F71058" w:rsidRPr="00657CE5" w:rsidRDefault="00F71058" w:rsidP="00F71058">
            <w:pPr>
              <w:spacing w:after="0" w:line="240" w:lineRule="auto"/>
              <w:jc w:val="center"/>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+14</w:t>
            </w:r>
          </w:p>
        </w:tc>
      </w:tr>
      <w:tr w:rsidR="00F71058" w:rsidRPr="00657CE5" w:rsidTr="00303AEE">
        <w:trPr>
          <w:trHeight w:val="360"/>
        </w:trPr>
        <w:tc>
          <w:tcPr>
            <w:tcW w:w="709" w:type="dxa"/>
            <w:shd w:val="clear" w:color="auto" w:fill="auto"/>
          </w:tcPr>
          <w:p w:rsidR="00F71058" w:rsidRPr="00657CE5" w:rsidRDefault="00F71058" w:rsidP="00F71058">
            <w:pPr>
              <w:spacing w:after="0" w:line="240" w:lineRule="auto"/>
              <w:jc w:val="both"/>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5.</w:t>
            </w:r>
          </w:p>
        </w:tc>
        <w:tc>
          <w:tcPr>
            <w:tcW w:w="5148" w:type="dxa"/>
            <w:shd w:val="clear" w:color="auto" w:fill="auto"/>
          </w:tcPr>
          <w:p w:rsidR="00F71058" w:rsidRPr="00657CE5" w:rsidRDefault="00F71058" w:rsidP="00F71058">
            <w:pPr>
              <w:spacing w:after="0" w:line="240" w:lineRule="auto"/>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Число дел, направленных в суд на приостановку деятельности</w:t>
            </w:r>
          </w:p>
        </w:tc>
        <w:tc>
          <w:tcPr>
            <w:tcW w:w="1514" w:type="dxa"/>
            <w:shd w:val="clear" w:color="auto" w:fill="auto"/>
            <w:vAlign w:val="center"/>
          </w:tcPr>
          <w:p w:rsidR="00F71058" w:rsidRPr="00657CE5" w:rsidRDefault="00F71058" w:rsidP="00F71058">
            <w:pPr>
              <w:tabs>
                <w:tab w:val="left" w:pos="195"/>
                <w:tab w:val="center" w:pos="668"/>
              </w:tabs>
              <w:spacing w:after="0" w:line="240" w:lineRule="auto"/>
              <w:jc w:val="center"/>
              <w:rPr>
                <w:rFonts w:ascii="Times New Roman" w:eastAsia="Times New Roman" w:hAnsi="Times New Roman" w:cs="Times New Roman"/>
                <w:color w:val="000000"/>
                <w:lang w:eastAsia="ru-RU"/>
              </w:rPr>
            </w:pPr>
            <w:r w:rsidRPr="00657CE5">
              <w:rPr>
                <w:rFonts w:ascii="Times New Roman" w:eastAsia="Times New Roman" w:hAnsi="Times New Roman" w:cs="Times New Roman"/>
                <w:color w:val="000000"/>
                <w:lang w:eastAsia="ru-RU"/>
              </w:rPr>
              <w:t>0</w:t>
            </w:r>
          </w:p>
        </w:tc>
        <w:tc>
          <w:tcPr>
            <w:tcW w:w="1607" w:type="dxa"/>
            <w:shd w:val="clear" w:color="auto" w:fill="auto"/>
            <w:vAlign w:val="center"/>
          </w:tcPr>
          <w:p w:rsidR="00F71058" w:rsidRPr="00657CE5" w:rsidRDefault="00F71058" w:rsidP="00F71058">
            <w:pPr>
              <w:tabs>
                <w:tab w:val="left" w:pos="195"/>
                <w:tab w:val="center" w:pos="668"/>
              </w:tabs>
              <w:spacing w:after="0" w:line="240" w:lineRule="auto"/>
              <w:jc w:val="center"/>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3</w:t>
            </w:r>
          </w:p>
        </w:tc>
        <w:tc>
          <w:tcPr>
            <w:tcW w:w="1048" w:type="dxa"/>
            <w:shd w:val="clear" w:color="auto" w:fill="auto"/>
            <w:vAlign w:val="center"/>
          </w:tcPr>
          <w:p w:rsidR="00F71058" w:rsidRPr="00657CE5" w:rsidRDefault="00F71058" w:rsidP="00F71058">
            <w:pPr>
              <w:spacing w:after="0" w:line="240" w:lineRule="auto"/>
              <w:jc w:val="center"/>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+3</w:t>
            </w:r>
          </w:p>
        </w:tc>
      </w:tr>
      <w:tr w:rsidR="00F71058" w:rsidRPr="00657CE5" w:rsidTr="00303AEE">
        <w:trPr>
          <w:trHeight w:val="360"/>
        </w:trPr>
        <w:tc>
          <w:tcPr>
            <w:tcW w:w="709" w:type="dxa"/>
            <w:shd w:val="clear" w:color="auto" w:fill="auto"/>
          </w:tcPr>
          <w:p w:rsidR="00F71058" w:rsidRPr="00657CE5" w:rsidRDefault="00F71058" w:rsidP="00F71058">
            <w:pPr>
              <w:spacing w:after="0" w:line="240" w:lineRule="auto"/>
              <w:jc w:val="both"/>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6.</w:t>
            </w:r>
          </w:p>
        </w:tc>
        <w:tc>
          <w:tcPr>
            <w:tcW w:w="5148" w:type="dxa"/>
            <w:shd w:val="clear" w:color="auto" w:fill="auto"/>
          </w:tcPr>
          <w:p w:rsidR="00F71058" w:rsidRPr="00657CE5" w:rsidRDefault="00F71058" w:rsidP="00F71058">
            <w:pPr>
              <w:spacing w:after="0" w:line="240" w:lineRule="auto"/>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Количество наложенных административных наказаний</w:t>
            </w:r>
          </w:p>
        </w:tc>
        <w:tc>
          <w:tcPr>
            <w:tcW w:w="1514" w:type="dxa"/>
            <w:shd w:val="clear" w:color="auto" w:fill="auto"/>
            <w:vAlign w:val="center"/>
          </w:tcPr>
          <w:p w:rsidR="00F71058" w:rsidRPr="00657CE5" w:rsidRDefault="00F71058" w:rsidP="00F71058">
            <w:pPr>
              <w:tabs>
                <w:tab w:val="left" w:pos="195"/>
                <w:tab w:val="center" w:pos="668"/>
              </w:tabs>
              <w:spacing w:after="0" w:line="240" w:lineRule="auto"/>
              <w:jc w:val="center"/>
              <w:rPr>
                <w:rFonts w:ascii="Times New Roman" w:eastAsia="Times New Roman" w:hAnsi="Times New Roman" w:cs="Times New Roman"/>
                <w:color w:val="000000"/>
                <w:lang w:eastAsia="ru-RU"/>
              </w:rPr>
            </w:pPr>
            <w:r w:rsidRPr="00657CE5">
              <w:rPr>
                <w:rFonts w:ascii="Times New Roman" w:eastAsia="Times New Roman" w:hAnsi="Times New Roman" w:cs="Times New Roman"/>
                <w:color w:val="000000"/>
                <w:lang w:eastAsia="ru-RU"/>
              </w:rPr>
              <w:t>89</w:t>
            </w:r>
          </w:p>
        </w:tc>
        <w:tc>
          <w:tcPr>
            <w:tcW w:w="1607" w:type="dxa"/>
            <w:shd w:val="clear" w:color="auto" w:fill="auto"/>
            <w:vAlign w:val="center"/>
          </w:tcPr>
          <w:p w:rsidR="00F71058" w:rsidRPr="00657CE5" w:rsidRDefault="00F71058" w:rsidP="00F71058">
            <w:pPr>
              <w:tabs>
                <w:tab w:val="left" w:pos="195"/>
                <w:tab w:val="center" w:pos="668"/>
              </w:tabs>
              <w:spacing w:after="0" w:line="240" w:lineRule="auto"/>
              <w:jc w:val="center"/>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80</w:t>
            </w:r>
          </w:p>
        </w:tc>
        <w:tc>
          <w:tcPr>
            <w:tcW w:w="1048" w:type="dxa"/>
            <w:shd w:val="clear" w:color="auto" w:fill="auto"/>
            <w:vAlign w:val="center"/>
          </w:tcPr>
          <w:p w:rsidR="00F71058" w:rsidRPr="00657CE5" w:rsidRDefault="00F71058" w:rsidP="00F71058">
            <w:pPr>
              <w:spacing w:after="0" w:line="240" w:lineRule="auto"/>
              <w:jc w:val="center"/>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-9</w:t>
            </w:r>
          </w:p>
        </w:tc>
      </w:tr>
    </w:tbl>
    <w:p w:rsidR="00F71058" w:rsidRPr="00657CE5" w:rsidRDefault="00F71058" w:rsidP="00F71058">
      <w:pPr>
        <w:autoSpaceDE w:val="0"/>
        <w:autoSpaceDN w:val="0"/>
        <w:spacing w:after="0" w:line="240" w:lineRule="auto"/>
        <w:ind w:firstLine="540"/>
        <w:jc w:val="center"/>
        <w:rPr>
          <w:rFonts w:ascii="Times New Roman" w:eastAsia="Times New Roman" w:hAnsi="Times New Roman" w:cs="Times New Roman"/>
          <w:b/>
          <w:lang w:eastAsia="ru-RU"/>
        </w:rPr>
      </w:pPr>
    </w:p>
    <w:p w:rsidR="00F71058" w:rsidRPr="00657CE5" w:rsidRDefault="00F71058" w:rsidP="00F71058">
      <w:pPr>
        <w:autoSpaceDE w:val="0"/>
        <w:autoSpaceDN w:val="0"/>
        <w:spacing w:after="0" w:line="240" w:lineRule="auto"/>
        <w:ind w:firstLine="540"/>
        <w:jc w:val="center"/>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Самарская область</w:t>
      </w:r>
    </w:p>
    <w:tbl>
      <w:tblPr>
        <w:tblW w:w="10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006"/>
        <w:gridCol w:w="1514"/>
        <w:gridCol w:w="1607"/>
        <w:gridCol w:w="1048"/>
      </w:tblGrid>
      <w:tr w:rsidR="00F71058" w:rsidRPr="00657CE5" w:rsidTr="00303AEE">
        <w:trPr>
          <w:trHeight w:val="360"/>
        </w:trPr>
        <w:tc>
          <w:tcPr>
            <w:tcW w:w="851" w:type="dxa"/>
            <w:shd w:val="clear" w:color="auto" w:fill="auto"/>
          </w:tcPr>
          <w:p w:rsidR="00F71058" w:rsidRPr="00657CE5" w:rsidRDefault="00F71058" w:rsidP="00F71058">
            <w:pPr>
              <w:spacing w:after="0" w:line="240" w:lineRule="auto"/>
              <w:jc w:val="center"/>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 п/п</w:t>
            </w:r>
          </w:p>
        </w:tc>
        <w:tc>
          <w:tcPr>
            <w:tcW w:w="5006" w:type="dxa"/>
            <w:shd w:val="clear" w:color="auto" w:fill="auto"/>
          </w:tcPr>
          <w:p w:rsidR="00F71058" w:rsidRPr="00657CE5" w:rsidRDefault="00F71058" w:rsidP="00F71058">
            <w:pPr>
              <w:spacing w:after="0" w:line="240" w:lineRule="auto"/>
              <w:jc w:val="center"/>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Основные показатели надзорной деятельности</w:t>
            </w:r>
          </w:p>
        </w:tc>
        <w:tc>
          <w:tcPr>
            <w:tcW w:w="1514" w:type="dxa"/>
            <w:shd w:val="clear" w:color="auto" w:fill="auto"/>
            <w:vAlign w:val="center"/>
          </w:tcPr>
          <w:p w:rsidR="00F71058" w:rsidRPr="00657CE5" w:rsidRDefault="00F71058" w:rsidP="00F71058">
            <w:pPr>
              <w:spacing w:after="0" w:line="240" w:lineRule="auto"/>
              <w:jc w:val="center"/>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12 месяцев 2017 года</w:t>
            </w:r>
          </w:p>
        </w:tc>
        <w:tc>
          <w:tcPr>
            <w:tcW w:w="1607" w:type="dxa"/>
            <w:shd w:val="clear" w:color="auto" w:fill="auto"/>
            <w:vAlign w:val="center"/>
          </w:tcPr>
          <w:p w:rsidR="00F71058" w:rsidRPr="00657CE5" w:rsidRDefault="00F71058" w:rsidP="00F71058">
            <w:pPr>
              <w:tabs>
                <w:tab w:val="center" w:pos="0"/>
                <w:tab w:val="left" w:pos="34"/>
              </w:tabs>
              <w:spacing w:after="0" w:line="240" w:lineRule="auto"/>
              <w:jc w:val="center"/>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12 месяцев 2018 года</w:t>
            </w:r>
          </w:p>
        </w:tc>
        <w:tc>
          <w:tcPr>
            <w:tcW w:w="1048" w:type="dxa"/>
            <w:shd w:val="clear" w:color="auto" w:fill="auto"/>
            <w:vAlign w:val="center"/>
          </w:tcPr>
          <w:p w:rsidR="00F71058" w:rsidRPr="00657CE5" w:rsidRDefault="00F71058" w:rsidP="00F71058">
            <w:pPr>
              <w:spacing w:after="0" w:line="240" w:lineRule="auto"/>
              <w:jc w:val="center"/>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w:t>
            </w:r>
          </w:p>
        </w:tc>
      </w:tr>
      <w:tr w:rsidR="00F71058" w:rsidRPr="00657CE5" w:rsidTr="00303AEE">
        <w:trPr>
          <w:trHeight w:val="360"/>
        </w:trPr>
        <w:tc>
          <w:tcPr>
            <w:tcW w:w="851" w:type="dxa"/>
            <w:shd w:val="clear" w:color="auto" w:fill="auto"/>
          </w:tcPr>
          <w:p w:rsidR="00F71058" w:rsidRPr="00657CE5" w:rsidRDefault="00F71058" w:rsidP="00F71058">
            <w:pPr>
              <w:spacing w:after="0" w:line="240" w:lineRule="auto"/>
              <w:jc w:val="both"/>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1.</w:t>
            </w:r>
          </w:p>
        </w:tc>
        <w:tc>
          <w:tcPr>
            <w:tcW w:w="5006" w:type="dxa"/>
            <w:shd w:val="clear" w:color="auto" w:fill="auto"/>
          </w:tcPr>
          <w:p w:rsidR="00F71058" w:rsidRPr="00657CE5" w:rsidRDefault="00F71058" w:rsidP="00F71058">
            <w:pPr>
              <w:spacing w:after="0" w:line="240" w:lineRule="auto"/>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Число поднадзорных предприятий (юридических лиц)</w:t>
            </w:r>
          </w:p>
        </w:tc>
        <w:tc>
          <w:tcPr>
            <w:tcW w:w="1514" w:type="dxa"/>
            <w:shd w:val="clear" w:color="auto" w:fill="auto"/>
            <w:vAlign w:val="center"/>
          </w:tcPr>
          <w:p w:rsidR="00F71058" w:rsidRPr="00657CE5" w:rsidRDefault="00F71058" w:rsidP="00F71058">
            <w:pPr>
              <w:tabs>
                <w:tab w:val="left" w:pos="195"/>
                <w:tab w:val="center" w:pos="668"/>
              </w:tabs>
              <w:spacing w:after="0" w:line="240" w:lineRule="auto"/>
              <w:jc w:val="center"/>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60</w:t>
            </w:r>
          </w:p>
        </w:tc>
        <w:tc>
          <w:tcPr>
            <w:tcW w:w="1607" w:type="dxa"/>
            <w:shd w:val="clear" w:color="auto" w:fill="auto"/>
            <w:vAlign w:val="center"/>
          </w:tcPr>
          <w:p w:rsidR="00F71058" w:rsidRPr="00657CE5" w:rsidRDefault="00F71058" w:rsidP="00F71058">
            <w:pPr>
              <w:spacing w:after="0" w:line="240" w:lineRule="auto"/>
              <w:jc w:val="center"/>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84</w:t>
            </w:r>
          </w:p>
        </w:tc>
        <w:tc>
          <w:tcPr>
            <w:tcW w:w="1048" w:type="dxa"/>
            <w:shd w:val="clear" w:color="auto" w:fill="auto"/>
            <w:vAlign w:val="center"/>
          </w:tcPr>
          <w:p w:rsidR="00F71058" w:rsidRPr="00657CE5" w:rsidRDefault="00F71058" w:rsidP="00F71058">
            <w:pPr>
              <w:spacing w:after="0" w:line="240" w:lineRule="auto"/>
              <w:jc w:val="center"/>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+24</w:t>
            </w:r>
          </w:p>
        </w:tc>
      </w:tr>
      <w:tr w:rsidR="00F71058" w:rsidRPr="00657CE5" w:rsidTr="00303AEE">
        <w:trPr>
          <w:trHeight w:val="360"/>
        </w:trPr>
        <w:tc>
          <w:tcPr>
            <w:tcW w:w="851" w:type="dxa"/>
            <w:shd w:val="clear" w:color="auto" w:fill="auto"/>
          </w:tcPr>
          <w:p w:rsidR="00F71058" w:rsidRPr="00657CE5" w:rsidRDefault="00F71058" w:rsidP="00F71058">
            <w:pPr>
              <w:spacing w:after="0" w:line="240" w:lineRule="auto"/>
              <w:jc w:val="both"/>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2.</w:t>
            </w:r>
          </w:p>
        </w:tc>
        <w:tc>
          <w:tcPr>
            <w:tcW w:w="5006" w:type="dxa"/>
            <w:shd w:val="clear" w:color="auto" w:fill="auto"/>
          </w:tcPr>
          <w:p w:rsidR="00F71058" w:rsidRPr="00657CE5" w:rsidRDefault="00F71058" w:rsidP="00F71058">
            <w:pPr>
              <w:spacing w:after="0" w:line="240" w:lineRule="auto"/>
              <w:jc w:val="both"/>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Количество инспекторов</w:t>
            </w:r>
          </w:p>
        </w:tc>
        <w:tc>
          <w:tcPr>
            <w:tcW w:w="1514" w:type="dxa"/>
            <w:shd w:val="clear" w:color="auto" w:fill="auto"/>
            <w:vAlign w:val="center"/>
          </w:tcPr>
          <w:p w:rsidR="00F71058" w:rsidRPr="00657CE5" w:rsidRDefault="00F71058" w:rsidP="00F71058">
            <w:pPr>
              <w:tabs>
                <w:tab w:val="left" w:pos="195"/>
                <w:tab w:val="center" w:pos="668"/>
              </w:tabs>
              <w:spacing w:after="0" w:line="240" w:lineRule="auto"/>
              <w:jc w:val="center"/>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4</w:t>
            </w:r>
          </w:p>
        </w:tc>
        <w:tc>
          <w:tcPr>
            <w:tcW w:w="1607" w:type="dxa"/>
            <w:shd w:val="clear" w:color="auto" w:fill="auto"/>
            <w:vAlign w:val="center"/>
          </w:tcPr>
          <w:p w:rsidR="00F71058" w:rsidRPr="00657CE5" w:rsidRDefault="00F71058" w:rsidP="00F71058">
            <w:pPr>
              <w:spacing w:after="0" w:line="240" w:lineRule="auto"/>
              <w:jc w:val="center"/>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2</w:t>
            </w:r>
          </w:p>
        </w:tc>
        <w:tc>
          <w:tcPr>
            <w:tcW w:w="1048" w:type="dxa"/>
            <w:shd w:val="clear" w:color="auto" w:fill="auto"/>
            <w:vAlign w:val="center"/>
          </w:tcPr>
          <w:p w:rsidR="00F71058" w:rsidRPr="00657CE5" w:rsidRDefault="00F71058" w:rsidP="00F71058">
            <w:pPr>
              <w:spacing w:after="0" w:line="240" w:lineRule="auto"/>
              <w:jc w:val="center"/>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-2</w:t>
            </w:r>
          </w:p>
        </w:tc>
      </w:tr>
      <w:tr w:rsidR="00F71058" w:rsidRPr="00657CE5" w:rsidTr="00303AEE">
        <w:trPr>
          <w:trHeight w:val="360"/>
        </w:trPr>
        <w:tc>
          <w:tcPr>
            <w:tcW w:w="851" w:type="dxa"/>
            <w:shd w:val="clear" w:color="auto" w:fill="auto"/>
          </w:tcPr>
          <w:p w:rsidR="00F71058" w:rsidRPr="00657CE5" w:rsidRDefault="00F71058" w:rsidP="00F71058">
            <w:pPr>
              <w:spacing w:after="0" w:line="240" w:lineRule="auto"/>
              <w:jc w:val="both"/>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3.</w:t>
            </w:r>
          </w:p>
        </w:tc>
        <w:tc>
          <w:tcPr>
            <w:tcW w:w="5006" w:type="dxa"/>
            <w:shd w:val="clear" w:color="auto" w:fill="auto"/>
          </w:tcPr>
          <w:p w:rsidR="00F71058" w:rsidRPr="00657CE5" w:rsidRDefault="00F71058" w:rsidP="00F71058">
            <w:pPr>
              <w:spacing w:after="0" w:line="240" w:lineRule="auto"/>
              <w:jc w:val="both"/>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Количество проверок, всего, в том числе:</w:t>
            </w:r>
          </w:p>
        </w:tc>
        <w:tc>
          <w:tcPr>
            <w:tcW w:w="1514" w:type="dxa"/>
            <w:shd w:val="clear" w:color="auto" w:fill="auto"/>
            <w:vAlign w:val="center"/>
          </w:tcPr>
          <w:p w:rsidR="00F71058" w:rsidRPr="00657CE5" w:rsidRDefault="00F71058" w:rsidP="00F71058">
            <w:pPr>
              <w:tabs>
                <w:tab w:val="left" w:pos="195"/>
                <w:tab w:val="center" w:pos="668"/>
              </w:tabs>
              <w:spacing w:after="0" w:line="240" w:lineRule="auto"/>
              <w:jc w:val="center"/>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57</w:t>
            </w:r>
          </w:p>
        </w:tc>
        <w:tc>
          <w:tcPr>
            <w:tcW w:w="1607" w:type="dxa"/>
            <w:shd w:val="clear" w:color="auto" w:fill="auto"/>
            <w:vAlign w:val="center"/>
          </w:tcPr>
          <w:p w:rsidR="00F71058" w:rsidRPr="00657CE5" w:rsidRDefault="00F71058" w:rsidP="00F71058">
            <w:pPr>
              <w:spacing w:after="0" w:line="240" w:lineRule="auto"/>
              <w:jc w:val="center"/>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82</w:t>
            </w:r>
          </w:p>
        </w:tc>
        <w:tc>
          <w:tcPr>
            <w:tcW w:w="1048" w:type="dxa"/>
            <w:shd w:val="clear" w:color="auto" w:fill="auto"/>
            <w:vAlign w:val="center"/>
          </w:tcPr>
          <w:p w:rsidR="00F71058" w:rsidRPr="00657CE5" w:rsidRDefault="00F71058" w:rsidP="00F71058">
            <w:pPr>
              <w:spacing w:after="0" w:line="240" w:lineRule="auto"/>
              <w:jc w:val="center"/>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+25</w:t>
            </w:r>
          </w:p>
        </w:tc>
      </w:tr>
      <w:tr w:rsidR="00F71058" w:rsidRPr="00657CE5" w:rsidTr="00303AEE">
        <w:trPr>
          <w:trHeight w:val="360"/>
        </w:trPr>
        <w:tc>
          <w:tcPr>
            <w:tcW w:w="851" w:type="dxa"/>
            <w:shd w:val="clear" w:color="auto" w:fill="auto"/>
          </w:tcPr>
          <w:p w:rsidR="00F71058" w:rsidRPr="00657CE5" w:rsidRDefault="00F71058" w:rsidP="00F71058">
            <w:pPr>
              <w:spacing w:after="0" w:line="240" w:lineRule="auto"/>
              <w:jc w:val="both"/>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3.1.</w:t>
            </w:r>
          </w:p>
        </w:tc>
        <w:tc>
          <w:tcPr>
            <w:tcW w:w="5006" w:type="dxa"/>
            <w:shd w:val="clear" w:color="auto" w:fill="auto"/>
          </w:tcPr>
          <w:p w:rsidR="00F71058" w:rsidRPr="00657CE5" w:rsidRDefault="00F71058" w:rsidP="00F71058">
            <w:pPr>
              <w:spacing w:after="0" w:line="240" w:lineRule="auto"/>
              <w:jc w:val="both"/>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плановые проверки</w:t>
            </w:r>
          </w:p>
        </w:tc>
        <w:tc>
          <w:tcPr>
            <w:tcW w:w="1514" w:type="dxa"/>
            <w:shd w:val="clear" w:color="auto" w:fill="auto"/>
            <w:vAlign w:val="center"/>
          </w:tcPr>
          <w:p w:rsidR="00F71058" w:rsidRPr="00657CE5" w:rsidRDefault="00F71058" w:rsidP="00F71058">
            <w:pPr>
              <w:spacing w:after="0" w:line="240" w:lineRule="auto"/>
              <w:jc w:val="center"/>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9</w:t>
            </w:r>
          </w:p>
        </w:tc>
        <w:tc>
          <w:tcPr>
            <w:tcW w:w="1607" w:type="dxa"/>
            <w:shd w:val="clear" w:color="auto" w:fill="auto"/>
            <w:vAlign w:val="center"/>
          </w:tcPr>
          <w:p w:rsidR="00F71058" w:rsidRPr="00657CE5" w:rsidRDefault="00F71058" w:rsidP="00F71058">
            <w:pPr>
              <w:spacing w:after="0" w:line="240" w:lineRule="auto"/>
              <w:jc w:val="center"/>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8</w:t>
            </w:r>
          </w:p>
        </w:tc>
        <w:tc>
          <w:tcPr>
            <w:tcW w:w="1048" w:type="dxa"/>
            <w:shd w:val="clear" w:color="auto" w:fill="auto"/>
            <w:vAlign w:val="center"/>
          </w:tcPr>
          <w:p w:rsidR="00F71058" w:rsidRPr="00657CE5" w:rsidRDefault="00F71058" w:rsidP="00F71058">
            <w:pPr>
              <w:spacing w:after="0" w:line="240" w:lineRule="auto"/>
              <w:jc w:val="center"/>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-1</w:t>
            </w:r>
          </w:p>
        </w:tc>
      </w:tr>
      <w:tr w:rsidR="00F71058" w:rsidRPr="00657CE5" w:rsidTr="00303AEE">
        <w:trPr>
          <w:trHeight w:val="360"/>
        </w:trPr>
        <w:tc>
          <w:tcPr>
            <w:tcW w:w="851" w:type="dxa"/>
            <w:shd w:val="clear" w:color="auto" w:fill="auto"/>
          </w:tcPr>
          <w:p w:rsidR="00F71058" w:rsidRPr="00657CE5" w:rsidRDefault="00F71058" w:rsidP="00F71058">
            <w:pPr>
              <w:spacing w:after="0" w:line="240" w:lineRule="auto"/>
              <w:jc w:val="both"/>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3.2.</w:t>
            </w:r>
          </w:p>
        </w:tc>
        <w:tc>
          <w:tcPr>
            <w:tcW w:w="5006" w:type="dxa"/>
            <w:shd w:val="clear" w:color="auto" w:fill="auto"/>
          </w:tcPr>
          <w:p w:rsidR="00F71058" w:rsidRPr="00657CE5" w:rsidRDefault="00F71058" w:rsidP="00F71058">
            <w:pPr>
              <w:spacing w:after="0" w:line="240" w:lineRule="auto"/>
              <w:jc w:val="both"/>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внеплановые проверки</w:t>
            </w:r>
          </w:p>
        </w:tc>
        <w:tc>
          <w:tcPr>
            <w:tcW w:w="1514" w:type="dxa"/>
            <w:shd w:val="clear" w:color="auto" w:fill="auto"/>
            <w:vAlign w:val="center"/>
          </w:tcPr>
          <w:p w:rsidR="00F71058" w:rsidRPr="00657CE5" w:rsidRDefault="00F71058" w:rsidP="00F71058">
            <w:pPr>
              <w:spacing w:after="0" w:line="240" w:lineRule="auto"/>
              <w:jc w:val="center"/>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39</w:t>
            </w:r>
          </w:p>
        </w:tc>
        <w:tc>
          <w:tcPr>
            <w:tcW w:w="1607" w:type="dxa"/>
            <w:shd w:val="clear" w:color="auto" w:fill="auto"/>
            <w:vAlign w:val="center"/>
          </w:tcPr>
          <w:p w:rsidR="00F71058" w:rsidRPr="00657CE5" w:rsidRDefault="00F71058" w:rsidP="00F71058">
            <w:pPr>
              <w:spacing w:after="0" w:line="240" w:lineRule="auto"/>
              <w:jc w:val="center"/>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46</w:t>
            </w:r>
          </w:p>
        </w:tc>
        <w:tc>
          <w:tcPr>
            <w:tcW w:w="1048" w:type="dxa"/>
            <w:shd w:val="clear" w:color="auto" w:fill="auto"/>
            <w:vAlign w:val="center"/>
          </w:tcPr>
          <w:p w:rsidR="00F71058" w:rsidRPr="00657CE5" w:rsidRDefault="00F71058" w:rsidP="00F71058">
            <w:pPr>
              <w:spacing w:after="0" w:line="240" w:lineRule="auto"/>
              <w:jc w:val="center"/>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+7</w:t>
            </w:r>
          </w:p>
        </w:tc>
      </w:tr>
      <w:tr w:rsidR="00F71058" w:rsidRPr="00657CE5" w:rsidTr="00303AEE">
        <w:trPr>
          <w:trHeight w:val="360"/>
        </w:trPr>
        <w:tc>
          <w:tcPr>
            <w:tcW w:w="851" w:type="dxa"/>
            <w:shd w:val="clear" w:color="auto" w:fill="auto"/>
          </w:tcPr>
          <w:p w:rsidR="00F71058" w:rsidRPr="00657CE5" w:rsidRDefault="00F71058" w:rsidP="00F71058">
            <w:pPr>
              <w:spacing w:after="0" w:line="240" w:lineRule="auto"/>
              <w:jc w:val="both"/>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3.3.</w:t>
            </w:r>
          </w:p>
        </w:tc>
        <w:tc>
          <w:tcPr>
            <w:tcW w:w="5006" w:type="dxa"/>
            <w:shd w:val="clear" w:color="auto" w:fill="auto"/>
          </w:tcPr>
          <w:p w:rsidR="00F71058" w:rsidRPr="00657CE5" w:rsidRDefault="00F71058" w:rsidP="00F71058">
            <w:pPr>
              <w:spacing w:after="0" w:line="240" w:lineRule="auto"/>
              <w:jc w:val="both"/>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постоянный надзор</w:t>
            </w:r>
          </w:p>
        </w:tc>
        <w:tc>
          <w:tcPr>
            <w:tcW w:w="1514" w:type="dxa"/>
            <w:shd w:val="clear" w:color="auto" w:fill="auto"/>
            <w:vAlign w:val="center"/>
          </w:tcPr>
          <w:p w:rsidR="00F71058" w:rsidRPr="00657CE5" w:rsidRDefault="00F71058" w:rsidP="00F71058">
            <w:pPr>
              <w:spacing w:after="0" w:line="240" w:lineRule="auto"/>
              <w:jc w:val="center"/>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9</w:t>
            </w:r>
          </w:p>
        </w:tc>
        <w:tc>
          <w:tcPr>
            <w:tcW w:w="1607" w:type="dxa"/>
            <w:shd w:val="clear" w:color="auto" w:fill="auto"/>
            <w:vAlign w:val="center"/>
          </w:tcPr>
          <w:p w:rsidR="00F71058" w:rsidRPr="00657CE5" w:rsidRDefault="00F71058" w:rsidP="00F71058">
            <w:pPr>
              <w:spacing w:after="0" w:line="240" w:lineRule="auto"/>
              <w:jc w:val="center"/>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28</w:t>
            </w:r>
          </w:p>
        </w:tc>
        <w:tc>
          <w:tcPr>
            <w:tcW w:w="1048" w:type="dxa"/>
            <w:shd w:val="clear" w:color="auto" w:fill="auto"/>
            <w:vAlign w:val="center"/>
          </w:tcPr>
          <w:p w:rsidR="00F71058" w:rsidRPr="00657CE5" w:rsidRDefault="00F71058" w:rsidP="00F71058">
            <w:pPr>
              <w:spacing w:after="0" w:line="240" w:lineRule="auto"/>
              <w:jc w:val="center"/>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+19</w:t>
            </w:r>
          </w:p>
        </w:tc>
      </w:tr>
      <w:tr w:rsidR="00F71058" w:rsidRPr="00657CE5" w:rsidTr="00303AEE">
        <w:trPr>
          <w:trHeight w:val="360"/>
        </w:trPr>
        <w:tc>
          <w:tcPr>
            <w:tcW w:w="851" w:type="dxa"/>
            <w:shd w:val="clear" w:color="auto" w:fill="auto"/>
          </w:tcPr>
          <w:p w:rsidR="00F71058" w:rsidRPr="00657CE5" w:rsidRDefault="00F71058" w:rsidP="00F71058">
            <w:pPr>
              <w:spacing w:after="0" w:line="240" w:lineRule="auto"/>
              <w:jc w:val="both"/>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4.</w:t>
            </w:r>
          </w:p>
        </w:tc>
        <w:tc>
          <w:tcPr>
            <w:tcW w:w="5006" w:type="dxa"/>
            <w:shd w:val="clear" w:color="auto" w:fill="auto"/>
          </w:tcPr>
          <w:p w:rsidR="00F71058" w:rsidRPr="00657CE5" w:rsidRDefault="00F71058" w:rsidP="00F71058">
            <w:pPr>
              <w:spacing w:after="0" w:line="240" w:lineRule="auto"/>
              <w:jc w:val="both"/>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Количество выявленных нарушений</w:t>
            </w:r>
          </w:p>
        </w:tc>
        <w:tc>
          <w:tcPr>
            <w:tcW w:w="1514" w:type="dxa"/>
            <w:shd w:val="clear" w:color="auto" w:fill="auto"/>
            <w:vAlign w:val="center"/>
          </w:tcPr>
          <w:p w:rsidR="00F71058" w:rsidRPr="00657CE5" w:rsidRDefault="00F71058" w:rsidP="00F71058">
            <w:pPr>
              <w:tabs>
                <w:tab w:val="left" w:pos="195"/>
                <w:tab w:val="center" w:pos="668"/>
              </w:tabs>
              <w:spacing w:after="0" w:line="240" w:lineRule="auto"/>
              <w:jc w:val="center"/>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789</w:t>
            </w:r>
          </w:p>
        </w:tc>
        <w:tc>
          <w:tcPr>
            <w:tcW w:w="1607" w:type="dxa"/>
            <w:shd w:val="clear" w:color="auto" w:fill="auto"/>
            <w:vAlign w:val="center"/>
          </w:tcPr>
          <w:p w:rsidR="00F71058" w:rsidRPr="00657CE5" w:rsidRDefault="00F71058" w:rsidP="00F71058">
            <w:pPr>
              <w:spacing w:after="0" w:line="240" w:lineRule="auto"/>
              <w:jc w:val="center"/>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761</w:t>
            </w:r>
          </w:p>
        </w:tc>
        <w:tc>
          <w:tcPr>
            <w:tcW w:w="1048" w:type="dxa"/>
            <w:shd w:val="clear" w:color="auto" w:fill="auto"/>
            <w:vAlign w:val="center"/>
          </w:tcPr>
          <w:p w:rsidR="00F71058" w:rsidRPr="00657CE5" w:rsidRDefault="00F71058" w:rsidP="00F71058">
            <w:pPr>
              <w:spacing w:after="0" w:line="240" w:lineRule="auto"/>
              <w:jc w:val="center"/>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-28</w:t>
            </w:r>
          </w:p>
        </w:tc>
      </w:tr>
      <w:tr w:rsidR="00F71058" w:rsidRPr="00657CE5" w:rsidTr="00303AEE">
        <w:trPr>
          <w:trHeight w:val="360"/>
        </w:trPr>
        <w:tc>
          <w:tcPr>
            <w:tcW w:w="851" w:type="dxa"/>
            <w:shd w:val="clear" w:color="auto" w:fill="auto"/>
          </w:tcPr>
          <w:p w:rsidR="00F71058" w:rsidRPr="00657CE5" w:rsidRDefault="00F71058" w:rsidP="00F71058">
            <w:pPr>
              <w:spacing w:after="0" w:line="240" w:lineRule="auto"/>
              <w:jc w:val="both"/>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5.</w:t>
            </w:r>
          </w:p>
        </w:tc>
        <w:tc>
          <w:tcPr>
            <w:tcW w:w="5006" w:type="dxa"/>
            <w:shd w:val="clear" w:color="auto" w:fill="auto"/>
          </w:tcPr>
          <w:p w:rsidR="00F71058" w:rsidRPr="00657CE5" w:rsidRDefault="00F71058" w:rsidP="00F71058">
            <w:pPr>
              <w:spacing w:after="0" w:line="240" w:lineRule="auto"/>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Число дел, направленных в суд на приостановку деятельности</w:t>
            </w:r>
          </w:p>
        </w:tc>
        <w:tc>
          <w:tcPr>
            <w:tcW w:w="1514" w:type="dxa"/>
            <w:shd w:val="clear" w:color="auto" w:fill="auto"/>
            <w:vAlign w:val="center"/>
          </w:tcPr>
          <w:p w:rsidR="00F71058" w:rsidRPr="00657CE5" w:rsidRDefault="00F71058" w:rsidP="00F71058">
            <w:pPr>
              <w:tabs>
                <w:tab w:val="left" w:pos="195"/>
                <w:tab w:val="center" w:pos="668"/>
              </w:tabs>
              <w:spacing w:after="0" w:line="240" w:lineRule="auto"/>
              <w:jc w:val="center"/>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0</w:t>
            </w:r>
          </w:p>
        </w:tc>
        <w:tc>
          <w:tcPr>
            <w:tcW w:w="1607" w:type="dxa"/>
            <w:shd w:val="clear" w:color="auto" w:fill="auto"/>
            <w:vAlign w:val="center"/>
          </w:tcPr>
          <w:p w:rsidR="00F71058" w:rsidRPr="00657CE5" w:rsidRDefault="00F71058" w:rsidP="00F71058">
            <w:pPr>
              <w:tabs>
                <w:tab w:val="left" w:pos="195"/>
                <w:tab w:val="center" w:pos="668"/>
              </w:tabs>
              <w:spacing w:after="0" w:line="240" w:lineRule="auto"/>
              <w:jc w:val="center"/>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3</w:t>
            </w:r>
          </w:p>
        </w:tc>
        <w:tc>
          <w:tcPr>
            <w:tcW w:w="1048" w:type="dxa"/>
            <w:shd w:val="clear" w:color="auto" w:fill="auto"/>
            <w:vAlign w:val="center"/>
          </w:tcPr>
          <w:p w:rsidR="00F71058" w:rsidRPr="00657CE5" w:rsidRDefault="00F71058" w:rsidP="00F71058">
            <w:pPr>
              <w:spacing w:after="0" w:line="240" w:lineRule="auto"/>
              <w:jc w:val="center"/>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+3</w:t>
            </w:r>
          </w:p>
        </w:tc>
      </w:tr>
      <w:tr w:rsidR="00F71058" w:rsidRPr="00657CE5" w:rsidTr="00303AEE">
        <w:trPr>
          <w:trHeight w:val="360"/>
        </w:trPr>
        <w:tc>
          <w:tcPr>
            <w:tcW w:w="851" w:type="dxa"/>
            <w:shd w:val="clear" w:color="auto" w:fill="auto"/>
          </w:tcPr>
          <w:p w:rsidR="00F71058" w:rsidRPr="00657CE5" w:rsidRDefault="00F71058" w:rsidP="00F71058">
            <w:pPr>
              <w:spacing w:after="0" w:line="240" w:lineRule="auto"/>
              <w:jc w:val="both"/>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6.</w:t>
            </w:r>
          </w:p>
        </w:tc>
        <w:tc>
          <w:tcPr>
            <w:tcW w:w="5006" w:type="dxa"/>
            <w:shd w:val="clear" w:color="auto" w:fill="auto"/>
          </w:tcPr>
          <w:p w:rsidR="00F71058" w:rsidRPr="00657CE5" w:rsidRDefault="00F71058" w:rsidP="00F71058">
            <w:pPr>
              <w:spacing w:after="0" w:line="240" w:lineRule="auto"/>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Количество наложенных административных наказаний</w:t>
            </w:r>
          </w:p>
        </w:tc>
        <w:tc>
          <w:tcPr>
            <w:tcW w:w="1514" w:type="dxa"/>
            <w:shd w:val="clear" w:color="auto" w:fill="auto"/>
            <w:vAlign w:val="center"/>
          </w:tcPr>
          <w:p w:rsidR="00F71058" w:rsidRPr="00657CE5" w:rsidRDefault="00F71058" w:rsidP="00F71058">
            <w:pPr>
              <w:tabs>
                <w:tab w:val="left" w:pos="195"/>
                <w:tab w:val="center" w:pos="668"/>
              </w:tabs>
              <w:spacing w:after="0" w:line="240" w:lineRule="auto"/>
              <w:jc w:val="center"/>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75</w:t>
            </w:r>
          </w:p>
        </w:tc>
        <w:tc>
          <w:tcPr>
            <w:tcW w:w="1607" w:type="dxa"/>
            <w:shd w:val="clear" w:color="auto" w:fill="auto"/>
            <w:vAlign w:val="center"/>
          </w:tcPr>
          <w:p w:rsidR="00F71058" w:rsidRPr="00657CE5" w:rsidRDefault="00F71058" w:rsidP="00F71058">
            <w:pPr>
              <w:tabs>
                <w:tab w:val="left" w:pos="195"/>
                <w:tab w:val="center" w:pos="668"/>
              </w:tabs>
              <w:spacing w:after="0" w:line="240" w:lineRule="auto"/>
              <w:jc w:val="center"/>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61</w:t>
            </w:r>
          </w:p>
        </w:tc>
        <w:tc>
          <w:tcPr>
            <w:tcW w:w="1048" w:type="dxa"/>
            <w:shd w:val="clear" w:color="auto" w:fill="auto"/>
            <w:vAlign w:val="center"/>
          </w:tcPr>
          <w:p w:rsidR="00F71058" w:rsidRPr="00657CE5" w:rsidRDefault="00F71058" w:rsidP="00F71058">
            <w:pPr>
              <w:spacing w:after="0" w:line="240" w:lineRule="auto"/>
              <w:jc w:val="center"/>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-14</w:t>
            </w:r>
          </w:p>
        </w:tc>
      </w:tr>
    </w:tbl>
    <w:p w:rsidR="00F71058" w:rsidRPr="00657CE5" w:rsidRDefault="00F71058" w:rsidP="00F71058">
      <w:pPr>
        <w:spacing w:after="0" w:line="240" w:lineRule="auto"/>
        <w:ind w:right="21" w:firstLine="360"/>
        <w:jc w:val="center"/>
        <w:rPr>
          <w:rFonts w:ascii="Times New Roman" w:eastAsia="Times New Roman" w:hAnsi="Times New Roman" w:cs="Times New Roman"/>
          <w:b/>
          <w:lang w:eastAsia="ru-RU"/>
        </w:rPr>
      </w:pPr>
    </w:p>
    <w:p w:rsidR="00F71058" w:rsidRPr="00657CE5" w:rsidRDefault="00F71058" w:rsidP="00F71058">
      <w:pPr>
        <w:spacing w:after="0" w:line="240" w:lineRule="auto"/>
        <w:ind w:right="21" w:firstLine="360"/>
        <w:jc w:val="center"/>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Ульяновская область</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006"/>
        <w:gridCol w:w="1553"/>
        <w:gridCol w:w="1607"/>
        <w:gridCol w:w="1048"/>
      </w:tblGrid>
      <w:tr w:rsidR="00F71058" w:rsidRPr="00657CE5" w:rsidTr="00303AEE">
        <w:trPr>
          <w:trHeight w:val="360"/>
        </w:trPr>
        <w:tc>
          <w:tcPr>
            <w:tcW w:w="851" w:type="dxa"/>
            <w:shd w:val="clear" w:color="auto" w:fill="auto"/>
          </w:tcPr>
          <w:p w:rsidR="00F71058" w:rsidRPr="00657CE5" w:rsidRDefault="00F71058" w:rsidP="00F71058">
            <w:pPr>
              <w:spacing w:after="0" w:line="240" w:lineRule="auto"/>
              <w:jc w:val="center"/>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 п/п</w:t>
            </w:r>
          </w:p>
        </w:tc>
        <w:tc>
          <w:tcPr>
            <w:tcW w:w="5006" w:type="dxa"/>
            <w:shd w:val="clear" w:color="auto" w:fill="auto"/>
          </w:tcPr>
          <w:p w:rsidR="00F71058" w:rsidRPr="00657CE5" w:rsidRDefault="00F71058" w:rsidP="00F71058">
            <w:pPr>
              <w:spacing w:after="0" w:line="240" w:lineRule="auto"/>
              <w:jc w:val="center"/>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Основные показатели надзорной деятельности</w:t>
            </w:r>
          </w:p>
        </w:tc>
        <w:tc>
          <w:tcPr>
            <w:tcW w:w="1553" w:type="dxa"/>
            <w:shd w:val="clear" w:color="auto" w:fill="auto"/>
            <w:vAlign w:val="center"/>
          </w:tcPr>
          <w:p w:rsidR="00F71058" w:rsidRPr="00657CE5" w:rsidRDefault="00F71058" w:rsidP="00F71058">
            <w:pPr>
              <w:spacing w:after="0" w:line="240" w:lineRule="auto"/>
              <w:jc w:val="center"/>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12 месяцев 2017 года</w:t>
            </w:r>
          </w:p>
        </w:tc>
        <w:tc>
          <w:tcPr>
            <w:tcW w:w="1607" w:type="dxa"/>
            <w:shd w:val="clear" w:color="auto" w:fill="auto"/>
            <w:vAlign w:val="center"/>
          </w:tcPr>
          <w:p w:rsidR="00F71058" w:rsidRPr="00657CE5" w:rsidRDefault="00F71058" w:rsidP="00F71058">
            <w:pPr>
              <w:tabs>
                <w:tab w:val="left" w:pos="195"/>
                <w:tab w:val="center" w:pos="668"/>
              </w:tabs>
              <w:spacing w:after="0" w:line="240" w:lineRule="auto"/>
              <w:jc w:val="center"/>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12 месяцев 2018 года</w:t>
            </w:r>
          </w:p>
        </w:tc>
        <w:tc>
          <w:tcPr>
            <w:tcW w:w="1048" w:type="dxa"/>
            <w:shd w:val="clear" w:color="auto" w:fill="auto"/>
            <w:vAlign w:val="center"/>
          </w:tcPr>
          <w:p w:rsidR="00F71058" w:rsidRPr="00657CE5" w:rsidRDefault="00F71058" w:rsidP="00F71058">
            <w:pPr>
              <w:spacing w:after="0" w:line="240" w:lineRule="auto"/>
              <w:jc w:val="center"/>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w:t>
            </w:r>
          </w:p>
        </w:tc>
      </w:tr>
      <w:tr w:rsidR="00F71058" w:rsidRPr="00657CE5" w:rsidTr="00303AEE">
        <w:trPr>
          <w:trHeight w:val="360"/>
        </w:trPr>
        <w:tc>
          <w:tcPr>
            <w:tcW w:w="851" w:type="dxa"/>
            <w:shd w:val="clear" w:color="auto" w:fill="auto"/>
          </w:tcPr>
          <w:p w:rsidR="00F71058" w:rsidRPr="00657CE5" w:rsidRDefault="00F71058" w:rsidP="00F71058">
            <w:pPr>
              <w:spacing w:after="0" w:line="240" w:lineRule="auto"/>
              <w:jc w:val="both"/>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1.</w:t>
            </w:r>
          </w:p>
        </w:tc>
        <w:tc>
          <w:tcPr>
            <w:tcW w:w="5006" w:type="dxa"/>
            <w:shd w:val="clear" w:color="auto" w:fill="auto"/>
          </w:tcPr>
          <w:p w:rsidR="00F71058" w:rsidRPr="00657CE5" w:rsidRDefault="00F71058" w:rsidP="00F71058">
            <w:pPr>
              <w:spacing w:after="0" w:line="240" w:lineRule="auto"/>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Число поднадзорных предприятий (юридических лиц)</w:t>
            </w:r>
          </w:p>
        </w:tc>
        <w:tc>
          <w:tcPr>
            <w:tcW w:w="1553" w:type="dxa"/>
            <w:shd w:val="clear" w:color="auto" w:fill="auto"/>
            <w:vAlign w:val="center"/>
          </w:tcPr>
          <w:p w:rsidR="00F71058" w:rsidRPr="00657CE5" w:rsidRDefault="00F71058" w:rsidP="00F71058">
            <w:pPr>
              <w:spacing w:after="0" w:line="240" w:lineRule="auto"/>
              <w:jc w:val="center"/>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39</w:t>
            </w:r>
          </w:p>
        </w:tc>
        <w:tc>
          <w:tcPr>
            <w:tcW w:w="1607" w:type="dxa"/>
            <w:shd w:val="clear" w:color="auto" w:fill="auto"/>
            <w:vAlign w:val="center"/>
          </w:tcPr>
          <w:p w:rsidR="00F71058" w:rsidRPr="00657CE5" w:rsidRDefault="00F71058" w:rsidP="00F71058">
            <w:pPr>
              <w:spacing w:after="0" w:line="240" w:lineRule="auto"/>
              <w:jc w:val="center"/>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35</w:t>
            </w:r>
          </w:p>
        </w:tc>
        <w:tc>
          <w:tcPr>
            <w:tcW w:w="1048" w:type="dxa"/>
            <w:shd w:val="clear" w:color="auto" w:fill="auto"/>
            <w:vAlign w:val="center"/>
          </w:tcPr>
          <w:p w:rsidR="00F71058" w:rsidRPr="00657CE5" w:rsidRDefault="00F71058" w:rsidP="00F71058">
            <w:pPr>
              <w:spacing w:after="0" w:line="240" w:lineRule="auto"/>
              <w:jc w:val="center"/>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-4</w:t>
            </w:r>
          </w:p>
        </w:tc>
      </w:tr>
      <w:tr w:rsidR="00F71058" w:rsidRPr="00657CE5" w:rsidTr="00303AEE">
        <w:trPr>
          <w:trHeight w:val="360"/>
        </w:trPr>
        <w:tc>
          <w:tcPr>
            <w:tcW w:w="851" w:type="dxa"/>
            <w:shd w:val="clear" w:color="auto" w:fill="auto"/>
          </w:tcPr>
          <w:p w:rsidR="00F71058" w:rsidRPr="00657CE5" w:rsidRDefault="00F71058" w:rsidP="00F71058">
            <w:pPr>
              <w:spacing w:after="0" w:line="240" w:lineRule="auto"/>
              <w:jc w:val="both"/>
              <w:rPr>
                <w:rFonts w:ascii="Times New Roman" w:eastAsia="Times New Roman" w:hAnsi="Times New Roman" w:cs="Times New Roman"/>
                <w:lang w:eastAsia="ru-RU"/>
              </w:rPr>
            </w:pPr>
            <w:r w:rsidRPr="00657CE5">
              <w:rPr>
                <w:rFonts w:ascii="Times New Roman" w:eastAsia="Times New Roman" w:hAnsi="Times New Roman" w:cs="Times New Roman"/>
                <w:lang w:eastAsia="ru-RU"/>
              </w:rPr>
              <w:lastRenderedPageBreak/>
              <w:t>2.</w:t>
            </w:r>
          </w:p>
        </w:tc>
        <w:tc>
          <w:tcPr>
            <w:tcW w:w="5006" w:type="dxa"/>
            <w:shd w:val="clear" w:color="auto" w:fill="auto"/>
          </w:tcPr>
          <w:p w:rsidR="00F71058" w:rsidRPr="00657CE5" w:rsidRDefault="00F71058" w:rsidP="00F71058">
            <w:pPr>
              <w:spacing w:after="0" w:line="240" w:lineRule="auto"/>
              <w:jc w:val="both"/>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Количество инспекторов</w:t>
            </w:r>
          </w:p>
        </w:tc>
        <w:tc>
          <w:tcPr>
            <w:tcW w:w="1553" w:type="dxa"/>
            <w:shd w:val="clear" w:color="auto" w:fill="auto"/>
            <w:vAlign w:val="center"/>
          </w:tcPr>
          <w:p w:rsidR="00F71058" w:rsidRPr="00657CE5" w:rsidRDefault="00F71058" w:rsidP="00F71058">
            <w:pPr>
              <w:spacing w:after="0" w:line="240" w:lineRule="auto"/>
              <w:jc w:val="center"/>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0</w:t>
            </w:r>
          </w:p>
        </w:tc>
        <w:tc>
          <w:tcPr>
            <w:tcW w:w="1607" w:type="dxa"/>
            <w:shd w:val="clear" w:color="auto" w:fill="auto"/>
            <w:vAlign w:val="center"/>
          </w:tcPr>
          <w:p w:rsidR="00F71058" w:rsidRPr="00657CE5" w:rsidRDefault="00F71058" w:rsidP="00F71058">
            <w:pPr>
              <w:spacing w:after="0" w:line="240" w:lineRule="auto"/>
              <w:jc w:val="center"/>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1</w:t>
            </w:r>
          </w:p>
        </w:tc>
        <w:tc>
          <w:tcPr>
            <w:tcW w:w="1048" w:type="dxa"/>
            <w:shd w:val="clear" w:color="auto" w:fill="auto"/>
            <w:vAlign w:val="center"/>
          </w:tcPr>
          <w:p w:rsidR="00F71058" w:rsidRPr="00657CE5" w:rsidRDefault="00F71058" w:rsidP="00F71058">
            <w:pPr>
              <w:spacing w:after="0" w:line="240" w:lineRule="auto"/>
              <w:jc w:val="center"/>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+1</w:t>
            </w:r>
          </w:p>
        </w:tc>
      </w:tr>
      <w:tr w:rsidR="00F71058" w:rsidRPr="00657CE5" w:rsidTr="00303AEE">
        <w:trPr>
          <w:trHeight w:val="360"/>
        </w:trPr>
        <w:tc>
          <w:tcPr>
            <w:tcW w:w="851" w:type="dxa"/>
            <w:shd w:val="clear" w:color="auto" w:fill="auto"/>
          </w:tcPr>
          <w:p w:rsidR="00F71058" w:rsidRPr="00657CE5" w:rsidRDefault="00F71058" w:rsidP="00F71058">
            <w:pPr>
              <w:spacing w:after="0" w:line="240" w:lineRule="auto"/>
              <w:jc w:val="both"/>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3.</w:t>
            </w:r>
          </w:p>
        </w:tc>
        <w:tc>
          <w:tcPr>
            <w:tcW w:w="5006" w:type="dxa"/>
            <w:shd w:val="clear" w:color="auto" w:fill="auto"/>
          </w:tcPr>
          <w:p w:rsidR="00F71058" w:rsidRPr="00657CE5" w:rsidRDefault="00F71058" w:rsidP="00F71058">
            <w:pPr>
              <w:spacing w:after="0" w:line="240" w:lineRule="auto"/>
              <w:jc w:val="both"/>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Количество проверок, всего, в том числе:</w:t>
            </w:r>
          </w:p>
        </w:tc>
        <w:tc>
          <w:tcPr>
            <w:tcW w:w="1553" w:type="dxa"/>
            <w:shd w:val="clear" w:color="auto" w:fill="auto"/>
            <w:vAlign w:val="center"/>
          </w:tcPr>
          <w:p w:rsidR="00F71058" w:rsidRPr="00657CE5" w:rsidRDefault="00F71058" w:rsidP="00F71058">
            <w:pPr>
              <w:spacing w:after="0" w:line="240" w:lineRule="auto"/>
              <w:jc w:val="center"/>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11</w:t>
            </w:r>
          </w:p>
        </w:tc>
        <w:tc>
          <w:tcPr>
            <w:tcW w:w="1607" w:type="dxa"/>
            <w:shd w:val="clear" w:color="auto" w:fill="auto"/>
            <w:vAlign w:val="center"/>
          </w:tcPr>
          <w:p w:rsidR="00F71058" w:rsidRPr="00657CE5" w:rsidRDefault="00F71058" w:rsidP="00F71058">
            <w:pPr>
              <w:spacing w:after="0" w:line="240" w:lineRule="auto"/>
              <w:jc w:val="center"/>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23</w:t>
            </w:r>
          </w:p>
        </w:tc>
        <w:tc>
          <w:tcPr>
            <w:tcW w:w="1048" w:type="dxa"/>
            <w:shd w:val="clear" w:color="auto" w:fill="auto"/>
            <w:vAlign w:val="center"/>
          </w:tcPr>
          <w:p w:rsidR="00F71058" w:rsidRPr="00657CE5" w:rsidRDefault="00F71058" w:rsidP="00F71058">
            <w:pPr>
              <w:spacing w:after="0" w:line="240" w:lineRule="auto"/>
              <w:jc w:val="center"/>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+12</w:t>
            </w:r>
          </w:p>
        </w:tc>
      </w:tr>
      <w:tr w:rsidR="00F71058" w:rsidRPr="00657CE5" w:rsidTr="00303AEE">
        <w:trPr>
          <w:trHeight w:val="360"/>
        </w:trPr>
        <w:tc>
          <w:tcPr>
            <w:tcW w:w="851" w:type="dxa"/>
            <w:shd w:val="clear" w:color="auto" w:fill="auto"/>
          </w:tcPr>
          <w:p w:rsidR="00F71058" w:rsidRPr="00657CE5" w:rsidRDefault="00F71058" w:rsidP="00F71058">
            <w:pPr>
              <w:spacing w:after="0" w:line="240" w:lineRule="auto"/>
              <w:jc w:val="both"/>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3.1.</w:t>
            </w:r>
          </w:p>
        </w:tc>
        <w:tc>
          <w:tcPr>
            <w:tcW w:w="5006" w:type="dxa"/>
            <w:shd w:val="clear" w:color="auto" w:fill="auto"/>
          </w:tcPr>
          <w:p w:rsidR="00F71058" w:rsidRPr="00657CE5" w:rsidRDefault="00F71058" w:rsidP="00F71058">
            <w:pPr>
              <w:spacing w:after="0" w:line="240" w:lineRule="auto"/>
              <w:jc w:val="both"/>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плановые проверки</w:t>
            </w:r>
          </w:p>
        </w:tc>
        <w:tc>
          <w:tcPr>
            <w:tcW w:w="1553" w:type="dxa"/>
            <w:shd w:val="clear" w:color="auto" w:fill="auto"/>
            <w:vAlign w:val="center"/>
          </w:tcPr>
          <w:p w:rsidR="00F71058" w:rsidRPr="00657CE5" w:rsidRDefault="00F71058" w:rsidP="00F71058">
            <w:pPr>
              <w:spacing w:after="0" w:line="240" w:lineRule="auto"/>
              <w:jc w:val="center"/>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5</w:t>
            </w:r>
          </w:p>
        </w:tc>
        <w:tc>
          <w:tcPr>
            <w:tcW w:w="1607" w:type="dxa"/>
            <w:shd w:val="clear" w:color="auto" w:fill="auto"/>
            <w:vAlign w:val="center"/>
          </w:tcPr>
          <w:p w:rsidR="00F71058" w:rsidRPr="00657CE5" w:rsidRDefault="00F71058" w:rsidP="00F71058">
            <w:pPr>
              <w:spacing w:after="0" w:line="240" w:lineRule="auto"/>
              <w:jc w:val="center"/>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7</w:t>
            </w:r>
          </w:p>
        </w:tc>
        <w:tc>
          <w:tcPr>
            <w:tcW w:w="1048" w:type="dxa"/>
            <w:shd w:val="clear" w:color="auto" w:fill="auto"/>
            <w:vAlign w:val="center"/>
          </w:tcPr>
          <w:p w:rsidR="00F71058" w:rsidRPr="00657CE5" w:rsidRDefault="00F71058" w:rsidP="00F71058">
            <w:pPr>
              <w:spacing w:after="0" w:line="240" w:lineRule="auto"/>
              <w:jc w:val="center"/>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+2</w:t>
            </w:r>
          </w:p>
        </w:tc>
      </w:tr>
      <w:tr w:rsidR="00F71058" w:rsidRPr="00657CE5" w:rsidTr="00303AEE">
        <w:trPr>
          <w:trHeight w:val="360"/>
        </w:trPr>
        <w:tc>
          <w:tcPr>
            <w:tcW w:w="851" w:type="dxa"/>
            <w:shd w:val="clear" w:color="auto" w:fill="auto"/>
          </w:tcPr>
          <w:p w:rsidR="00F71058" w:rsidRPr="00657CE5" w:rsidRDefault="00F71058" w:rsidP="00F71058">
            <w:pPr>
              <w:spacing w:after="0" w:line="240" w:lineRule="auto"/>
              <w:jc w:val="both"/>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3.2.</w:t>
            </w:r>
          </w:p>
        </w:tc>
        <w:tc>
          <w:tcPr>
            <w:tcW w:w="5006" w:type="dxa"/>
            <w:shd w:val="clear" w:color="auto" w:fill="auto"/>
          </w:tcPr>
          <w:p w:rsidR="00F71058" w:rsidRPr="00657CE5" w:rsidRDefault="00F71058" w:rsidP="00F71058">
            <w:pPr>
              <w:spacing w:after="0" w:line="240" w:lineRule="auto"/>
              <w:jc w:val="both"/>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внеплановые проверки</w:t>
            </w:r>
          </w:p>
        </w:tc>
        <w:tc>
          <w:tcPr>
            <w:tcW w:w="1553" w:type="dxa"/>
            <w:shd w:val="clear" w:color="auto" w:fill="auto"/>
            <w:vAlign w:val="center"/>
          </w:tcPr>
          <w:p w:rsidR="00F71058" w:rsidRPr="00657CE5" w:rsidRDefault="00F71058" w:rsidP="00F71058">
            <w:pPr>
              <w:spacing w:after="0" w:line="240" w:lineRule="auto"/>
              <w:jc w:val="center"/>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6</w:t>
            </w:r>
          </w:p>
        </w:tc>
        <w:tc>
          <w:tcPr>
            <w:tcW w:w="1607" w:type="dxa"/>
            <w:shd w:val="clear" w:color="auto" w:fill="auto"/>
            <w:vAlign w:val="center"/>
          </w:tcPr>
          <w:p w:rsidR="00F71058" w:rsidRPr="00657CE5" w:rsidRDefault="00F71058" w:rsidP="00F71058">
            <w:pPr>
              <w:spacing w:after="0" w:line="240" w:lineRule="auto"/>
              <w:jc w:val="center"/>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16</w:t>
            </w:r>
          </w:p>
        </w:tc>
        <w:tc>
          <w:tcPr>
            <w:tcW w:w="1048" w:type="dxa"/>
            <w:shd w:val="clear" w:color="auto" w:fill="auto"/>
            <w:vAlign w:val="center"/>
          </w:tcPr>
          <w:p w:rsidR="00F71058" w:rsidRPr="00657CE5" w:rsidRDefault="00F71058" w:rsidP="00F71058">
            <w:pPr>
              <w:spacing w:after="0" w:line="240" w:lineRule="auto"/>
              <w:jc w:val="center"/>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+10</w:t>
            </w:r>
          </w:p>
        </w:tc>
      </w:tr>
      <w:tr w:rsidR="00F71058" w:rsidRPr="00657CE5" w:rsidTr="00303AEE">
        <w:trPr>
          <w:trHeight w:val="360"/>
        </w:trPr>
        <w:tc>
          <w:tcPr>
            <w:tcW w:w="851" w:type="dxa"/>
            <w:shd w:val="clear" w:color="auto" w:fill="auto"/>
          </w:tcPr>
          <w:p w:rsidR="00F71058" w:rsidRPr="00657CE5" w:rsidRDefault="00F71058" w:rsidP="00F71058">
            <w:pPr>
              <w:spacing w:after="0" w:line="240" w:lineRule="auto"/>
              <w:jc w:val="both"/>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3.3.</w:t>
            </w:r>
          </w:p>
        </w:tc>
        <w:tc>
          <w:tcPr>
            <w:tcW w:w="5006" w:type="dxa"/>
            <w:shd w:val="clear" w:color="auto" w:fill="auto"/>
          </w:tcPr>
          <w:p w:rsidR="00F71058" w:rsidRPr="00657CE5" w:rsidRDefault="00F71058" w:rsidP="00F71058">
            <w:pPr>
              <w:spacing w:after="0" w:line="240" w:lineRule="auto"/>
              <w:jc w:val="both"/>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постоянный надзор</w:t>
            </w:r>
          </w:p>
        </w:tc>
        <w:tc>
          <w:tcPr>
            <w:tcW w:w="1553" w:type="dxa"/>
            <w:shd w:val="clear" w:color="auto" w:fill="auto"/>
            <w:vAlign w:val="center"/>
          </w:tcPr>
          <w:p w:rsidR="00F71058" w:rsidRPr="00657CE5" w:rsidRDefault="00F71058" w:rsidP="00F71058">
            <w:pPr>
              <w:spacing w:after="0" w:line="240" w:lineRule="auto"/>
              <w:jc w:val="center"/>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0</w:t>
            </w:r>
          </w:p>
        </w:tc>
        <w:tc>
          <w:tcPr>
            <w:tcW w:w="1607" w:type="dxa"/>
            <w:shd w:val="clear" w:color="auto" w:fill="auto"/>
            <w:vAlign w:val="center"/>
          </w:tcPr>
          <w:p w:rsidR="00F71058" w:rsidRPr="00657CE5" w:rsidRDefault="00F71058" w:rsidP="00F71058">
            <w:pPr>
              <w:spacing w:after="0" w:line="240" w:lineRule="auto"/>
              <w:jc w:val="center"/>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0</w:t>
            </w:r>
          </w:p>
        </w:tc>
        <w:tc>
          <w:tcPr>
            <w:tcW w:w="1048" w:type="dxa"/>
            <w:shd w:val="clear" w:color="auto" w:fill="auto"/>
            <w:vAlign w:val="center"/>
          </w:tcPr>
          <w:p w:rsidR="00F71058" w:rsidRPr="00657CE5" w:rsidRDefault="00F71058" w:rsidP="00F71058">
            <w:pPr>
              <w:spacing w:after="0" w:line="240" w:lineRule="auto"/>
              <w:jc w:val="center"/>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w:t>
            </w:r>
          </w:p>
        </w:tc>
      </w:tr>
      <w:tr w:rsidR="00F71058" w:rsidRPr="00657CE5" w:rsidTr="00303AEE">
        <w:trPr>
          <w:trHeight w:val="360"/>
        </w:trPr>
        <w:tc>
          <w:tcPr>
            <w:tcW w:w="851" w:type="dxa"/>
            <w:shd w:val="clear" w:color="auto" w:fill="auto"/>
          </w:tcPr>
          <w:p w:rsidR="00F71058" w:rsidRPr="00657CE5" w:rsidRDefault="00F71058" w:rsidP="00F71058">
            <w:pPr>
              <w:spacing w:after="0" w:line="240" w:lineRule="auto"/>
              <w:jc w:val="both"/>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4.</w:t>
            </w:r>
          </w:p>
        </w:tc>
        <w:tc>
          <w:tcPr>
            <w:tcW w:w="5006" w:type="dxa"/>
            <w:shd w:val="clear" w:color="auto" w:fill="auto"/>
          </w:tcPr>
          <w:p w:rsidR="00F71058" w:rsidRPr="00657CE5" w:rsidRDefault="00F71058" w:rsidP="00F71058">
            <w:pPr>
              <w:spacing w:after="0" w:line="240" w:lineRule="auto"/>
              <w:jc w:val="both"/>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Количество выявленных нарушений</w:t>
            </w:r>
          </w:p>
        </w:tc>
        <w:tc>
          <w:tcPr>
            <w:tcW w:w="1553" w:type="dxa"/>
            <w:shd w:val="clear" w:color="auto" w:fill="auto"/>
            <w:vAlign w:val="center"/>
          </w:tcPr>
          <w:p w:rsidR="00F71058" w:rsidRPr="00657CE5" w:rsidRDefault="00F71058" w:rsidP="00F71058">
            <w:pPr>
              <w:spacing w:after="0" w:line="240" w:lineRule="auto"/>
              <w:jc w:val="center"/>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175</w:t>
            </w:r>
          </w:p>
        </w:tc>
        <w:tc>
          <w:tcPr>
            <w:tcW w:w="1607" w:type="dxa"/>
            <w:shd w:val="clear" w:color="auto" w:fill="auto"/>
            <w:vAlign w:val="center"/>
          </w:tcPr>
          <w:p w:rsidR="00F71058" w:rsidRPr="00657CE5" w:rsidRDefault="00F71058" w:rsidP="00F71058">
            <w:pPr>
              <w:spacing w:after="0" w:line="240" w:lineRule="auto"/>
              <w:jc w:val="center"/>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217</w:t>
            </w:r>
          </w:p>
        </w:tc>
        <w:tc>
          <w:tcPr>
            <w:tcW w:w="1048" w:type="dxa"/>
            <w:shd w:val="clear" w:color="auto" w:fill="auto"/>
            <w:vAlign w:val="center"/>
          </w:tcPr>
          <w:p w:rsidR="00F71058" w:rsidRPr="00657CE5" w:rsidRDefault="00F71058" w:rsidP="00F71058">
            <w:pPr>
              <w:spacing w:after="0" w:line="240" w:lineRule="auto"/>
              <w:jc w:val="center"/>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+42</w:t>
            </w:r>
          </w:p>
        </w:tc>
      </w:tr>
      <w:tr w:rsidR="00F71058" w:rsidRPr="00657CE5" w:rsidTr="00303AEE">
        <w:trPr>
          <w:trHeight w:val="360"/>
        </w:trPr>
        <w:tc>
          <w:tcPr>
            <w:tcW w:w="851" w:type="dxa"/>
            <w:shd w:val="clear" w:color="auto" w:fill="auto"/>
          </w:tcPr>
          <w:p w:rsidR="00F71058" w:rsidRPr="00657CE5" w:rsidRDefault="00F71058" w:rsidP="00F71058">
            <w:pPr>
              <w:spacing w:after="0" w:line="240" w:lineRule="auto"/>
              <w:jc w:val="both"/>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5.</w:t>
            </w:r>
          </w:p>
        </w:tc>
        <w:tc>
          <w:tcPr>
            <w:tcW w:w="5006" w:type="dxa"/>
            <w:shd w:val="clear" w:color="auto" w:fill="auto"/>
          </w:tcPr>
          <w:p w:rsidR="00F71058" w:rsidRPr="00657CE5" w:rsidRDefault="00F71058" w:rsidP="00F71058">
            <w:pPr>
              <w:spacing w:after="0" w:line="240" w:lineRule="auto"/>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Число дел, направленных в суд на приостановку деятельности</w:t>
            </w:r>
          </w:p>
        </w:tc>
        <w:tc>
          <w:tcPr>
            <w:tcW w:w="1553" w:type="dxa"/>
            <w:shd w:val="clear" w:color="auto" w:fill="auto"/>
            <w:vAlign w:val="center"/>
          </w:tcPr>
          <w:p w:rsidR="00F71058" w:rsidRPr="00657CE5" w:rsidRDefault="00F71058" w:rsidP="00F71058">
            <w:pPr>
              <w:spacing w:after="0" w:line="240" w:lineRule="auto"/>
              <w:jc w:val="center"/>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0</w:t>
            </w:r>
          </w:p>
        </w:tc>
        <w:tc>
          <w:tcPr>
            <w:tcW w:w="1607" w:type="dxa"/>
            <w:shd w:val="clear" w:color="auto" w:fill="auto"/>
            <w:vAlign w:val="center"/>
          </w:tcPr>
          <w:p w:rsidR="00F71058" w:rsidRPr="00657CE5" w:rsidRDefault="00F71058" w:rsidP="00F71058">
            <w:pPr>
              <w:spacing w:after="0" w:line="240" w:lineRule="auto"/>
              <w:jc w:val="center"/>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0</w:t>
            </w:r>
          </w:p>
        </w:tc>
        <w:tc>
          <w:tcPr>
            <w:tcW w:w="1048" w:type="dxa"/>
            <w:shd w:val="clear" w:color="auto" w:fill="auto"/>
            <w:vAlign w:val="center"/>
          </w:tcPr>
          <w:p w:rsidR="00F71058" w:rsidRPr="00657CE5" w:rsidRDefault="00F71058" w:rsidP="00F71058">
            <w:pPr>
              <w:spacing w:after="0" w:line="240" w:lineRule="auto"/>
              <w:jc w:val="center"/>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0</w:t>
            </w:r>
          </w:p>
        </w:tc>
      </w:tr>
      <w:tr w:rsidR="00F71058" w:rsidRPr="00657CE5" w:rsidTr="00303AEE">
        <w:trPr>
          <w:trHeight w:val="360"/>
        </w:trPr>
        <w:tc>
          <w:tcPr>
            <w:tcW w:w="851" w:type="dxa"/>
            <w:shd w:val="clear" w:color="auto" w:fill="auto"/>
          </w:tcPr>
          <w:p w:rsidR="00F71058" w:rsidRPr="00657CE5" w:rsidRDefault="00F71058" w:rsidP="00F71058">
            <w:pPr>
              <w:spacing w:after="0" w:line="240" w:lineRule="auto"/>
              <w:jc w:val="both"/>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6.</w:t>
            </w:r>
          </w:p>
        </w:tc>
        <w:tc>
          <w:tcPr>
            <w:tcW w:w="5006" w:type="dxa"/>
            <w:shd w:val="clear" w:color="auto" w:fill="auto"/>
          </w:tcPr>
          <w:p w:rsidR="00F71058" w:rsidRPr="00657CE5" w:rsidRDefault="00F71058" w:rsidP="00F71058">
            <w:pPr>
              <w:spacing w:after="0" w:line="240" w:lineRule="auto"/>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Количество наложенных административных наказаний</w:t>
            </w:r>
          </w:p>
        </w:tc>
        <w:tc>
          <w:tcPr>
            <w:tcW w:w="1553" w:type="dxa"/>
            <w:shd w:val="clear" w:color="auto" w:fill="auto"/>
            <w:vAlign w:val="center"/>
          </w:tcPr>
          <w:p w:rsidR="00F71058" w:rsidRPr="00657CE5" w:rsidRDefault="00F71058" w:rsidP="00F71058">
            <w:pPr>
              <w:spacing w:after="0" w:line="240" w:lineRule="auto"/>
              <w:jc w:val="center"/>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9</w:t>
            </w:r>
          </w:p>
        </w:tc>
        <w:tc>
          <w:tcPr>
            <w:tcW w:w="1607" w:type="dxa"/>
            <w:shd w:val="clear" w:color="auto" w:fill="auto"/>
            <w:vAlign w:val="center"/>
          </w:tcPr>
          <w:p w:rsidR="00F71058" w:rsidRPr="00657CE5" w:rsidRDefault="00F71058" w:rsidP="00F71058">
            <w:pPr>
              <w:spacing w:after="0" w:line="240" w:lineRule="auto"/>
              <w:jc w:val="center"/>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19</w:t>
            </w:r>
          </w:p>
        </w:tc>
        <w:tc>
          <w:tcPr>
            <w:tcW w:w="1048" w:type="dxa"/>
            <w:shd w:val="clear" w:color="auto" w:fill="auto"/>
            <w:vAlign w:val="center"/>
          </w:tcPr>
          <w:p w:rsidR="00F71058" w:rsidRPr="00657CE5" w:rsidRDefault="00F71058" w:rsidP="00F71058">
            <w:pPr>
              <w:spacing w:after="0" w:line="240" w:lineRule="auto"/>
              <w:jc w:val="center"/>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+10</w:t>
            </w:r>
          </w:p>
        </w:tc>
      </w:tr>
    </w:tbl>
    <w:p w:rsidR="00F71058" w:rsidRPr="00657CE5" w:rsidRDefault="00F71058" w:rsidP="00F71058">
      <w:pPr>
        <w:spacing w:after="0" w:line="240" w:lineRule="auto"/>
        <w:ind w:firstLine="425"/>
        <w:contextualSpacing/>
        <w:jc w:val="both"/>
        <w:rPr>
          <w:rFonts w:ascii="Times New Roman" w:eastAsia="Times New Roman" w:hAnsi="Times New Roman" w:cs="Times New Roman"/>
          <w:lang w:eastAsia="ru-RU"/>
        </w:rPr>
      </w:pPr>
    </w:p>
    <w:p w:rsidR="00F71058" w:rsidRPr="00657CE5" w:rsidRDefault="00F71058" w:rsidP="00F71058">
      <w:pPr>
        <w:spacing w:after="0" w:line="240" w:lineRule="auto"/>
        <w:ind w:firstLine="709"/>
        <w:contextualSpacing/>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Анализ сведений в приведенных выше таблицах показывает:</w:t>
      </w:r>
    </w:p>
    <w:p w:rsidR="00F71058" w:rsidRPr="00657CE5" w:rsidRDefault="00F71058" w:rsidP="00F71058">
      <w:pPr>
        <w:spacing w:after="0" w:line="240" w:lineRule="auto"/>
        <w:ind w:right="-1"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произошло увеличение показателя числа поднадзорных предприятий (юридических лиц) в связи с увеличением количества вновь зарегистрированных в реестре опасных производственных объектов в Самарской области и снижение этого показателя в связи с ликвидацией с последующим исключением опасных производственных объектов в Ульяновской области;</w:t>
      </w:r>
    </w:p>
    <w:p w:rsidR="00F71058" w:rsidRPr="00657CE5" w:rsidRDefault="00F71058" w:rsidP="00F71058">
      <w:pPr>
        <w:spacing w:after="0" w:line="240" w:lineRule="auto"/>
        <w:ind w:right="-1"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произошло увеличение количества проверок в связи с повышением результативности контрольной деятельности;</w:t>
      </w:r>
    </w:p>
    <w:p w:rsidR="00F71058" w:rsidRPr="00657CE5" w:rsidRDefault="00F71058" w:rsidP="00F71058">
      <w:pPr>
        <w:spacing w:after="0" w:line="240" w:lineRule="auto"/>
        <w:ind w:right="-1"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отмечено небольшое увеличение выявленных нарушений по сравнению с аналогичным периодом 2017 года (на 14 нарушений).</w:t>
      </w:r>
    </w:p>
    <w:p w:rsidR="00F71058" w:rsidRPr="00657CE5" w:rsidRDefault="00F71058" w:rsidP="00F71058">
      <w:pPr>
        <w:spacing w:after="0" w:line="240" w:lineRule="auto"/>
        <w:ind w:right="-1"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В 2018 году в суд было направлено на приостановку 4 ОПО:</w:t>
      </w:r>
    </w:p>
    <w:p w:rsidR="00F71058" w:rsidRPr="00657CE5" w:rsidRDefault="00F71058" w:rsidP="00F71058">
      <w:pPr>
        <w:spacing w:after="0" w:line="240" w:lineRule="auto"/>
        <w:ind w:right="-1" w:firstLine="709"/>
        <w:jc w:val="both"/>
        <w:rPr>
          <w:rFonts w:ascii="Times New Roman" w:eastAsia="Times New Roman" w:hAnsi="Times New Roman" w:cs="Times New Roman"/>
          <w:bCs/>
          <w:sz w:val="24"/>
          <w:szCs w:val="24"/>
          <w:lang w:eastAsia="ar-SA"/>
        </w:rPr>
      </w:pPr>
      <w:r w:rsidRPr="00657CE5">
        <w:rPr>
          <w:rFonts w:ascii="Times New Roman" w:eastAsia="Times New Roman" w:hAnsi="Times New Roman" w:cs="Times New Roman"/>
          <w:sz w:val="24"/>
          <w:szCs w:val="24"/>
          <w:lang w:eastAsia="ru-RU"/>
        </w:rPr>
        <w:t>В мае 2018 года - ОПО «</w:t>
      </w:r>
      <w:r w:rsidRPr="00657CE5">
        <w:rPr>
          <w:rFonts w:ascii="Times New Roman" w:eastAsia="Times New Roman" w:hAnsi="Times New Roman" w:cs="Times New Roman"/>
          <w:bCs/>
          <w:sz w:val="24"/>
          <w:szCs w:val="24"/>
          <w:lang w:eastAsia="ar-SA"/>
        </w:rPr>
        <w:t xml:space="preserve">Площадка регенерации отработанных кислот», рег. № А53-03132-0019  </w:t>
      </w:r>
      <w:r w:rsidRPr="00657CE5">
        <w:rPr>
          <w:rFonts w:ascii="Times New Roman" w:eastAsia="Times New Roman" w:hAnsi="Times New Roman" w:cs="Times New Roman"/>
          <w:bCs/>
          <w:sz w:val="24"/>
          <w:szCs w:val="24"/>
          <w:lang w:val="en-US" w:eastAsia="ar-SA"/>
        </w:rPr>
        <w:t>II</w:t>
      </w:r>
      <w:r w:rsidRPr="00657CE5">
        <w:rPr>
          <w:rFonts w:ascii="Times New Roman" w:eastAsia="Times New Roman" w:hAnsi="Times New Roman" w:cs="Times New Roman"/>
          <w:bCs/>
          <w:sz w:val="24"/>
          <w:szCs w:val="24"/>
          <w:lang w:eastAsia="ar-SA"/>
        </w:rPr>
        <w:t xml:space="preserve"> класса опасности АО «Промсинтез» решением суда приостановлено на 90 суток;</w:t>
      </w:r>
    </w:p>
    <w:p w:rsidR="00F71058" w:rsidRPr="00657CE5" w:rsidRDefault="00F71058" w:rsidP="00F71058">
      <w:pPr>
        <w:spacing w:after="0" w:line="240" w:lineRule="auto"/>
        <w:ind w:right="-1" w:firstLine="709"/>
        <w:jc w:val="both"/>
        <w:rPr>
          <w:rFonts w:ascii="Times New Roman" w:eastAsia="Times New Roman" w:hAnsi="Times New Roman" w:cs="Times New Roman"/>
          <w:bCs/>
          <w:sz w:val="24"/>
          <w:szCs w:val="24"/>
          <w:lang w:eastAsia="ar-SA"/>
        </w:rPr>
      </w:pPr>
      <w:r w:rsidRPr="00657CE5">
        <w:rPr>
          <w:rFonts w:ascii="Times New Roman" w:eastAsia="Times New Roman" w:hAnsi="Times New Roman" w:cs="Times New Roman"/>
          <w:bCs/>
          <w:sz w:val="24"/>
          <w:szCs w:val="24"/>
          <w:lang w:eastAsia="ar-SA"/>
        </w:rPr>
        <w:t>В июле 2018 года в отношении ООО «Автоград Водоканал» возбуждены дела по приостановке деятельности при эксплуатации ОПО «Склад хлора цеха очистных сооружений канализации», рег. № А53-04835-0004, III класса опасности, ОПО «Склад хлора цеха очистных сооружений воды», рег. № А53-04835-0003, III класса опасности, решением суда приостановлена деятельность ОПО «Склад хлора цеха очистных сооружений канализации» рег. № А53-04835-0004, III класса опасности на 90 суток, наложен штраф на юридическое лицо ООО «Автоград Водоканал» при эксплуатации ОПО «Склад хлора цеха очистных сооружений воды», рег. № А53-04835-0003, III класса опасности в размере 200 тыс. рублей.</w:t>
      </w:r>
    </w:p>
    <w:p w:rsidR="00F71058" w:rsidRPr="00657CE5" w:rsidRDefault="00F71058" w:rsidP="00F71058">
      <w:pPr>
        <w:spacing w:after="0" w:line="240" w:lineRule="auto"/>
        <w:ind w:right="-1" w:firstLine="709"/>
        <w:jc w:val="both"/>
        <w:rPr>
          <w:rFonts w:ascii="Times New Roman" w:eastAsia="Times New Roman" w:hAnsi="Times New Roman" w:cs="Times New Roman"/>
          <w:bCs/>
          <w:sz w:val="24"/>
          <w:szCs w:val="24"/>
          <w:lang w:eastAsia="ar-SA"/>
        </w:rPr>
      </w:pPr>
      <w:r w:rsidRPr="00657CE5">
        <w:rPr>
          <w:rFonts w:ascii="Times New Roman" w:eastAsia="Times New Roman" w:hAnsi="Times New Roman" w:cs="Times New Roman"/>
          <w:bCs/>
          <w:sz w:val="24"/>
          <w:szCs w:val="24"/>
          <w:lang w:eastAsia="ar-SA"/>
        </w:rPr>
        <w:t xml:space="preserve">В октябре 2018 года - ПАО «ТольяттиАзот» в рамках постоянного надзора на ОПО «Площадка по производству аммиака на агрегатах фирмы «Кемико», рег. № А53-01507-0001, I класса опасности из-за аварии на печи риформинга позиции D-101 агрегата аммиака 04А цеха 03 было возбуждено административное дело с составлением протокола временного запрета деятельности указанного сооружения за совершенное административное правонарушение, предусмотренное частью 3 статьи 9.1 КоАП РФ, в виде административного приостановления деятельности печи риформинга технологической позиции D-101 агрегата аммиака 04А цеха 03 на срок 90 суток. </w:t>
      </w:r>
    </w:p>
    <w:p w:rsidR="00F71058" w:rsidRPr="00657CE5" w:rsidRDefault="00F71058" w:rsidP="00F71058">
      <w:pPr>
        <w:spacing w:after="0" w:line="240" w:lineRule="auto"/>
        <w:ind w:right="-1"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 xml:space="preserve">Увеличение показателей по внеплановым проверкам и административным делам, направленным в суд на приостановку деятельности, произошло в связи с увеличением числа внеплановых проверок в рамках реализации полномочий, предусмотренных постановлением Правительства Российской Федерации от 09.06.2017 № 689 «О некоторых мерах по реализации Указа Президента Российской Федерации от 9 мая 2017 г. № 202, согласно которым было проведено 11 проверок в отношении организаций, находящихся в непосредственной близости мест проведения мероприятий по чемпионату мира по футболу, с составлением проверочных листов «Готовности ОПО к эксплуатации без приостановления деятельности в период проведения </w:t>
      </w:r>
      <w:r w:rsidRPr="00657CE5">
        <w:rPr>
          <w:rFonts w:ascii="Times New Roman" w:eastAsia="Times New Roman" w:hAnsi="Times New Roman" w:cs="Times New Roman"/>
          <w:sz w:val="24"/>
          <w:szCs w:val="24"/>
          <w:lang w:val="en-US" w:eastAsia="ru-RU"/>
        </w:rPr>
        <w:t>FIFA</w:t>
      </w:r>
      <w:r w:rsidRPr="00657CE5">
        <w:rPr>
          <w:rFonts w:ascii="Times New Roman" w:eastAsia="Times New Roman" w:hAnsi="Times New Roman" w:cs="Times New Roman"/>
          <w:sz w:val="24"/>
          <w:szCs w:val="24"/>
          <w:lang w:eastAsia="ru-RU"/>
        </w:rPr>
        <w:t xml:space="preserve"> 2018 года». При проведении проверки ООО </w:t>
      </w:r>
      <w:r w:rsidRPr="00657CE5">
        <w:rPr>
          <w:rFonts w:ascii="Times New Roman" w:eastAsia="Times New Roman" w:hAnsi="Times New Roman" w:cs="Times New Roman"/>
          <w:sz w:val="24"/>
          <w:szCs w:val="24"/>
          <w:lang w:eastAsia="ru-RU"/>
        </w:rPr>
        <w:lastRenderedPageBreak/>
        <w:t>«АВТОГРАД ВОДОКАНАЛ» по выявленным нарушениям составлены акт, предписание и возбуждено два административных дела, о которых изложено ранее.</w:t>
      </w:r>
    </w:p>
    <w:p w:rsidR="00F71058" w:rsidRPr="00657CE5" w:rsidRDefault="00F71058" w:rsidP="00F71058">
      <w:pPr>
        <w:spacing w:after="0" w:line="240" w:lineRule="auto"/>
        <w:ind w:right="-1"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 xml:space="preserve">Количество внеплановых проверок по выполнению предписаний уменьшилось в связи с продлением сроков устранения нарушений по ранее выданным предписаниям по обращениям организаций с приложением аргументированного ходатайства о продлении срока исполнения предписания. </w:t>
      </w:r>
    </w:p>
    <w:p w:rsidR="00F71058" w:rsidRPr="00657CE5" w:rsidRDefault="00F71058" w:rsidP="00F71058">
      <w:pPr>
        <w:spacing w:after="0" w:line="240" w:lineRule="auto"/>
        <w:ind w:right="-1" w:firstLine="709"/>
        <w:jc w:val="both"/>
        <w:rPr>
          <w:rFonts w:ascii="Times New Roman" w:eastAsia="Times New Roman" w:hAnsi="Times New Roman" w:cs="Times New Roman"/>
          <w:b/>
          <w:sz w:val="24"/>
          <w:szCs w:val="24"/>
          <w:lang w:eastAsia="ru-RU"/>
        </w:rPr>
      </w:pPr>
      <w:r w:rsidRPr="00657CE5">
        <w:rPr>
          <w:rFonts w:ascii="Times New Roman" w:eastAsia="Times New Roman" w:hAnsi="Times New Roman" w:cs="Times New Roman"/>
          <w:sz w:val="24"/>
          <w:szCs w:val="24"/>
          <w:lang w:eastAsia="ru-RU"/>
        </w:rPr>
        <w:t>Уменьшение количества внеплановых проверок по выполнению предписаний в свою очередь привело к уменьшению количества наложенных административных наказаний.</w:t>
      </w:r>
    </w:p>
    <w:p w:rsidR="0043543F" w:rsidRPr="00657CE5" w:rsidRDefault="0043543F" w:rsidP="0043543F">
      <w:pPr>
        <w:widowControl w:val="0"/>
        <w:autoSpaceDE w:val="0"/>
        <w:autoSpaceDN w:val="0"/>
        <w:adjustRightInd w:val="0"/>
        <w:spacing w:after="0" w:line="240" w:lineRule="auto"/>
        <w:ind w:firstLine="360"/>
        <w:jc w:val="both"/>
        <w:rPr>
          <w:rFonts w:ascii="Times New Roman" w:eastAsia="Times New Roman" w:hAnsi="Times New Roman" w:cs="Times New Roman"/>
          <w:b/>
          <w:sz w:val="24"/>
          <w:szCs w:val="24"/>
          <w:lang w:eastAsia="ru-RU"/>
        </w:rPr>
      </w:pPr>
    </w:p>
    <w:p w:rsidR="0043543F" w:rsidRPr="00657CE5" w:rsidRDefault="0043543F" w:rsidP="00F71058">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57CE5">
        <w:rPr>
          <w:rFonts w:ascii="Times New Roman" w:eastAsia="Times New Roman" w:hAnsi="Times New Roman" w:cs="Times New Roman"/>
          <w:i/>
          <w:sz w:val="24"/>
          <w:szCs w:val="24"/>
          <w:lang w:eastAsia="ru-RU"/>
        </w:rPr>
        <w:t>2.12. Показатели и анализ состояния лицензирования, в том числе показателей контроля за соблюдением лицензиатами лицензионных требований и условий. Наиболее серьезные выявленные нарушения лицензионных требований и условий, которые приводили к приостановке действия лицензий или обращению в суд по вопросу аннулирования лицензии (с примерами).</w:t>
      </w:r>
    </w:p>
    <w:p w:rsidR="0043543F" w:rsidRPr="00657CE5" w:rsidRDefault="0043543F" w:rsidP="0043543F">
      <w:pPr>
        <w:widowControl w:val="0"/>
        <w:autoSpaceDE w:val="0"/>
        <w:autoSpaceDN w:val="0"/>
        <w:adjustRightInd w:val="0"/>
        <w:spacing w:after="0" w:line="240" w:lineRule="auto"/>
        <w:ind w:firstLine="360"/>
        <w:jc w:val="both"/>
        <w:rPr>
          <w:rFonts w:ascii="Times New Roman" w:eastAsia="Times New Roman" w:hAnsi="Times New Roman" w:cs="Times New Roman"/>
          <w:b/>
          <w:sz w:val="24"/>
          <w:szCs w:val="24"/>
          <w:lang w:eastAsia="ru-RU"/>
        </w:rPr>
      </w:pPr>
    </w:p>
    <w:p w:rsidR="0043543F" w:rsidRPr="00657CE5" w:rsidRDefault="0043543F" w:rsidP="00892D2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Все поднадзорные предприятия, эксплуатирующие опасные производственные объекты, имеют лицензии.</w:t>
      </w:r>
    </w:p>
    <w:p w:rsidR="0043543F" w:rsidRPr="00657CE5" w:rsidRDefault="0043543F" w:rsidP="00892D2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В отчетном периоде проверка выполнения лицензиатами лицензионных требований и приостановка действий лицензий не производилась. Обращений в суд по вопросу аннулирования лицензий не было.</w:t>
      </w:r>
    </w:p>
    <w:p w:rsidR="0043543F" w:rsidRPr="00657CE5" w:rsidRDefault="0043543F" w:rsidP="0043543F">
      <w:pPr>
        <w:widowControl w:val="0"/>
        <w:autoSpaceDE w:val="0"/>
        <w:autoSpaceDN w:val="0"/>
        <w:adjustRightInd w:val="0"/>
        <w:spacing w:after="0" w:line="240" w:lineRule="auto"/>
        <w:ind w:firstLine="360"/>
        <w:jc w:val="both"/>
        <w:rPr>
          <w:rFonts w:ascii="Times New Roman" w:eastAsia="Times New Roman" w:hAnsi="Times New Roman" w:cs="Times New Roman"/>
          <w:b/>
          <w:sz w:val="24"/>
          <w:szCs w:val="24"/>
          <w:lang w:eastAsia="ru-RU"/>
        </w:rPr>
      </w:pPr>
    </w:p>
    <w:p w:rsidR="0043543F" w:rsidRPr="00657CE5" w:rsidRDefault="0043543F" w:rsidP="00892D2E">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57CE5">
        <w:rPr>
          <w:rFonts w:ascii="Times New Roman" w:eastAsia="Times New Roman" w:hAnsi="Times New Roman" w:cs="Times New Roman"/>
          <w:i/>
          <w:sz w:val="24"/>
          <w:szCs w:val="24"/>
          <w:lang w:eastAsia="ru-RU"/>
        </w:rPr>
        <w:t xml:space="preserve">2.13. Внедрение систем управления промышленной безопасности и ход реализации других инновационных проектов, связанных с обеспечением безопасности и противоаварийной устойчивости поднадзорных предприятий. </w:t>
      </w:r>
    </w:p>
    <w:p w:rsidR="00892D2E" w:rsidRPr="00657CE5" w:rsidRDefault="00892D2E" w:rsidP="0043543F">
      <w:pPr>
        <w:spacing w:after="0" w:line="240" w:lineRule="auto"/>
        <w:ind w:firstLine="567"/>
        <w:jc w:val="both"/>
        <w:rPr>
          <w:rFonts w:ascii="Times New Roman" w:eastAsia="Times New Roman" w:hAnsi="Times New Roman" w:cs="Times New Roman"/>
          <w:bCs/>
          <w:sz w:val="24"/>
          <w:szCs w:val="24"/>
          <w:lang w:eastAsia="x-none"/>
        </w:rPr>
      </w:pPr>
    </w:p>
    <w:p w:rsidR="0043543F" w:rsidRPr="00657CE5" w:rsidRDefault="0043543F" w:rsidP="00892D2E">
      <w:pPr>
        <w:spacing w:after="0" w:line="240" w:lineRule="auto"/>
        <w:ind w:firstLine="709"/>
        <w:jc w:val="both"/>
        <w:rPr>
          <w:rFonts w:ascii="Times New Roman" w:eastAsia="Times New Roman" w:hAnsi="Times New Roman" w:cs="Times New Roman"/>
          <w:bCs/>
          <w:sz w:val="24"/>
          <w:szCs w:val="24"/>
          <w:lang w:eastAsia="x-none"/>
        </w:rPr>
      </w:pPr>
      <w:r w:rsidRPr="00657CE5">
        <w:rPr>
          <w:rFonts w:ascii="Times New Roman" w:eastAsia="Times New Roman" w:hAnsi="Times New Roman" w:cs="Times New Roman"/>
          <w:bCs/>
          <w:sz w:val="24"/>
          <w:szCs w:val="24"/>
          <w:lang w:eastAsia="x-none"/>
        </w:rPr>
        <w:t>В организациях, эксплуатирующих опасные производственные объекты I или II класса опасности, созданы и введены в действие системы управления промышленной безопасности. Обеспечено информирование общественности о целях и задачах организаций, эксплуатирующих опасные производственные объекты I или II класса опасности, путем размещения в средствах массовой информации и на официальных сайтах организаций.</w:t>
      </w:r>
    </w:p>
    <w:p w:rsidR="0043543F" w:rsidRPr="00657CE5" w:rsidRDefault="0043543F" w:rsidP="00892D2E">
      <w:pPr>
        <w:spacing w:after="0" w:line="240" w:lineRule="auto"/>
        <w:ind w:firstLine="709"/>
        <w:jc w:val="both"/>
        <w:rPr>
          <w:rFonts w:ascii="Times New Roman" w:eastAsia="Times New Roman" w:hAnsi="Times New Roman" w:cs="Times New Roman"/>
          <w:b/>
          <w:bCs/>
          <w:sz w:val="24"/>
          <w:szCs w:val="24"/>
          <w:lang w:val="x-none" w:eastAsia="x-none"/>
        </w:rPr>
      </w:pPr>
      <w:r w:rsidRPr="00657CE5">
        <w:rPr>
          <w:rFonts w:ascii="Times New Roman" w:eastAsia="Times New Roman" w:hAnsi="Times New Roman" w:cs="Times New Roman"/>
          <w:bCs/>
          <w:sz w:val="24"/>
          <w:szCs w:val="24"/>
          <w:lang w:val="x-none" w:eastAsia="x-none"/>
        </w:rPr>
        <w:t>Профилактическая работа в рамках действующих систем управления промышленной безопасностью оказывает положительное влияние на повышение технической безопасности опасного производственного объекта, как правило, в ней задействован весь персонал предприятия</w:t>
      </w:r>
      <w:r w:rsidRPr="00657CE5">
        <w:rPr>
          <w:rFonts w:ascii="Times New Roman" w:eastAsia="Times New Roman" w:hAnsi="Times New Roman" w:cs="Times New Roman"/>
          <w:b/>
          <w:bCs/>
          <w:sz w:val="24"/>
          <w:szCs w:val="24"/>
          <w:lang w:val="x-none" w:eastAsia="x-none"/>
        </w:rPr>
        <w:t>.</w:t>
      </w:r>
    </w:p>
    <w:p w:rsidR="0043543F" w:rsidRPr="00657CE5" w:rsidRDefault="0043543F" w:rsidP="00892D2E">
      <w:pPr>
        <w:spacing w:after="0" w:line="240" w:lineRule="auto"/>
        <w:ind w:firstLine="709"/>
        <w:jc w:val="both"/>
        <w:rPr>
          <w:rFonts w:ascii="Times New Roman" w:eastAsia="Times New Roman" w:hAnsi="Times New Roman" w:cs="Times New Roman"/>
          <w:bCs/>
          <w:sz w:val="24"/>
          <w:szCs w:val="24"/>
          <w:lang w:eastAsia="x-none"/>
        </w:rPr>
      </w:pPr>
      <w:r w:rsidRPr="00657CE5">
        <w:rPr>
          <w:rFonts w:ascii="Times New Roman" w:eastAsia="Times New Roman" w:hAnsi="Times New Roman" w:cs="Times New Roman"/>
          <w:bCs/>
          <w:sz w:val="24"/>
          <w:szCs w:val="24"/>
          <w:lang w:val="x-none" w:eastAsia="x-none"/>
        </w:rPr>
        <w:t>На остальных предприятиях профилактическая работа по промышленной безопасности проводится в рамках производственного контроля.</w:t>
      </w:r>
    </w:p>
    <w:p w:rsidR="0043543F" w:rsidRPr="00657CE5" w:rsidRDefault="00892D2E" w:rsidP="00892D2E">
      <w:pPr>
        <w:spacing w:after="0" w:line="240" w:lineRule="auto"/>
        <w:ind w:firstLine="709"/>
        <w:jc w:val="both"/>
        <w:rPr>
          <w:rFonts w:ascii="Times New Roman" w:eastAsia="Times New Roman" w:hAnsi="Times New Roman" w:cs="Times New Roman"/>
          <w:bCs/>
          <w:sz w:val="24"/>
          <w:szCs w:val="24"/>
          <w:lang w:eastAsia="x-none"/>
        </w:rPr>
      </w:pPr>
      <w:r w:rsidRPr="00657CE5">
        <w:rPr>
          <w:rFonts w:ascii="Times New Roman" w:eastAsia="Times New Roman" w:hAnsi="Times New Roman" w:cs="Times New Roman"/>
          <w:bCs/>
          <w:sz w:val="24"/>
          <w:szCs w:val="24"/>
          <w:lang w:eastAsia="x-none"/>
        </w:rPr>
        <w:t>В</w:t>
      </w:r>
      <w:r w:rsidR="0043543F" w:rsidRPr="00657CE5">
        <w:rPr>
          <w:rFonts w:ascii="Times New Roman" w:eastAsia="Times New Roman" w:hAnsi="Times New Roman" w:cs="Times New Roman"/>
          <w:bCs/>
          <w:sz w:val="24"/>
          <w:szCs w:val="24"/>
          <w:lang w:eastAsia="x-none"/>
        </w:rPr>
        <w:t xml:space="preserve"> ПАО «ТОАЗ» разработана и утверждена система управления промышленной безопасностью, генеральным директором ЗАО Корпорация «Тольяттиазот» утверждено Положение о системе управления промышленной безопасностью ПАО «ТОАЗ». Положение о Системе управления промышленной безопасностью в ПАО «ТОАЗ» и Политика в области промышленной безопасности введены в действие приказом ПАО «ТОАЗ» от 27.12.2013 № 1397 и опубликованы в газете Волжский Химик №5 (1630) от 12 февраля 2014 года.</w:t>
      </w:r>
    </w:p>
    <w:p w:rsidR="0043543F" w:rsidRPr="00657CE5" w:rsidRDefault="0043543F" w:rsidP="00892D2E">
      <w:pPr>
        <w:spacing w:after="0" w:line="240" w:lineRule="auto"/>
        <w:ind w:firstLine="709"/>
        <w:jc w:val="both"/>
        <w:rPr>
          <w:rFonts w:ascii="Times New Roman" w:eastAsia="Times New Roman" w:hAnsi="Times New Roman" w:cs="Times New Roman"/>
          <w:bCs/>
          <w:sz w:val="24"/>
          <w:szCs w:val="24"/>
          <w:lang w:eastAsia="x-none"/>
        </w:rPr>
      </w:pPr>
      <w:r w:rsidRPr="00657CE5">
        <w:rPr>
          <w:rFonts w:ascii="Times New Roman" w:eastAsia="Times New Roman" w:hAnsi="Times New Roman" w:cs="Times New Roman"/>
          <w:bCs/>
          <w:sz w:val="24"/>
          <w:szCs w:val="24"/>
          <w:lang w:eastAsia="x-none"/>
        </w:rPr>
        <w:t>На опасном производственном объекте ПАО «ТОАЗ»: «Площадка цеха подготовки аммиака к транспортировке», рег. №А53-01507-0004 проведены следующие мероприятия по обеспечению безопасности и противоаварийной устойчивости предприятия:</w:t>
      </w:r>
    </w:p>
    <w:p w:rsidR="0043543F" w:rsidRPr="00657CE5" w:rsidRDefault="0043543F" w:rsidP="00892D2E">
      <w:pPr>
        <w:spacing w:after="0" w:line="240" w:lineRule="auto"/>
        <w:ind w:firstLine="709"/>
        <w:jc w:val="both"/>
        <w:rPr>
          <w:rFonts w:ascii="Times New Roman" w:eastAsia="Times New Roman" w:hAnsi="Times New Roman" w:cs="Times New Roman"/>
          <w:bCs/>
          <w:sz w:val="24"/>
          <w:szCs w:val="24"/>
          <w:lang w:eastAsia="x-none"/>
        </w:rPr>
      </w:pPr>
      <w:r w:rsidRPr="00657CE5">
        <w:rPr>
          <w:rFonts w:ascii="Times New Roman" w:eastAsia="Times New Roman" w:hAnsi="Times New Roman" w:cs="Times New Roman"/>
          <w:bCs/>
          <w:sz w:val="24"/>
          <w:szCs w:val="24"/>
          <w:lang w:eastAsia="x-none"/>
        </w:rPr>
        <w:t xml:space="preserve">- Замена датчиков газоанализаторов в обваловании изотермических хранилищ цеха №13. </w:t>
      </w:r>
    </w:p>
    <w:p w:rsidR="0043543F" w:rsidRPr="00657CE5" w:rsidRDefault="0043543F" w:rsidP="00892D2E">
      <w:pPr>
        <w:spacing w:after="0" w:line="240" w:lineRule="auto"/>
        <w:ind w:firstLine="709"/>
        <w:jc w:val="both"/>
        <w:rPr>
          <w:rFonts w:ascii="Times New Roman" w:eastAsia="Times New Roman" w:hAnsi="Times New Roman" w:cs="Times New Roman"/>
          <w:bCs/>
          <w:sz w:val="24"/>
          <w:szCs w:val="24"/>
          <w:lang w:eastAsia="x-none"/>
        </w:rPr>
      </w:pPr>
      <w:r w:rsidRPr="00657CE5">
        <w:rPr>
          <w:rFonts w:ascii="Times New Roman" w:eastAsia="Times New Roman" w:hAnsi="Times New Roman" w:cs="Times New Roman"/>
          <w:bCs/>
          <w:sz w:val="24"/>
          <w:szCs w:val="24"/>
          <w:lang w:eastAsia="x-none"/>
        </w:rPr>
        <w:t>- Внедрение системы предупредительной сигнализации.</w:t>
      </w:r>
    </w:p>
    <w:p w:rsidR="0043543F" w:rsidRPr="00657CE5" w:rsidRDefault="00892D2E" w:rsidP="00892D2E">
      <w:pPr>
        <w:spacing w:after="0" w:line="240" w:lineRule="auto"/>
        <w:ind w:firstLine="709"/>
        <w:jc w:val="both"/>
        <w:rPr>
          <w:rFonts w:ascii="Times New Roman" w:eastAsia="Times New Roman" w:hAnsi="Times New Roman" w:cs="Times New Roman"/>
          <w:bCs/>
          <w:sz w:val="24"/>
          <w:szCs w:val="24"/>
          <w:lang w:eastAsia="x-none"/>
        </w:rPr>
      </w:pPr>
      <w:r w:rsidRPr="00657CE5">
        <w:rPr>
          <w:rFonts w:ascii="Times New Roman" w:eastAsia="Times New Roman" w:hAnsi="Times New Roman" w:cs="Times New Roman"/>
          <w:bCs/>
          <w:sz w:val="24"/>
          <w:szCs w:val="24"/>
          <w:lang w:eastAsia="x-none"/>
        </w:rPr>
        <w:t xml:space="preserve">В </w:t>
      </w:r>
      <w:r w:rsidR="0043543F" w:rsidRPr="00657CE5">
        <w:rPr>
          <w:rFonts w:ascii="Times New Roman" w:eastAsia="Times New Roman" w:hAnsi="Times New Roman" w:cs="Times New Roman"/>
          <w:bCs/>
          <w:sz w:val="24"/>
          <w:szCs w:val="24"/>
          <w:lang w:eastAsia="x-none"/>
        </w:rPr>
        <w:t>ПАО «КуйбышевАзот» функционирует система управления промышленной безопасностью согласно положени</w:t>
      </w:r>
      <w:r w:rsidR="007B4C69" w:rsidRPr="00657CE5">
        <w:rPr>
          <w:rFonts w:ascii="Times New Roman" w:eastAsia="Times New Roman" w:hAnsi="Times New Roman" w:cs="Times New Roman"/>
          <w:bCs/>
          <w:sz w:val="24"/>
          <w:szCs w:val="24"/>
          <w:lang w:eastAsia="x-none"/>
        </w:rPr>
        <w:t>ю</w:t>
      </w:r>
      <w:r w:rsidR="0043543F" w:rsidRPr="00657CE5">
        <w:rPr>
          <w:rFonts w:ascii="Times New Roman" w:eastAsia="Times New Roman" w:hAnsi="Times New Roman" w:cs="Times New Roman"/>
          <w:bCs/>
          <w:sz w:val="24"/>
          <w:szCs w:val="24"/>
          <w:lang w:eastAsia="x-none"/>
        </w:rPr>
        <w:t xml:space="preserve"> «О системе управления промышленной безопасностью в ОАО «КуйбышевАзот» от 30.12.2013г. </w:t>
      </w:r>
    </w:p>
    <w:p w:rsidR="0043543F" w:rsidRPr="00657CE5" w:rsidRDefault="00892D2E" w:rsidP="00892D2E">
      <w:pPr>
        <w:spacing w:after="0" w:line="240" w:lineRule="auto"/>
        <w:ind w:firstLine="709"/>
        <w:jc w:val="both"/>
        <w:rPr>
          <w:rFonts w:ascii="Times New Roman" w:eastAsia="Times New Roman" w:hAnsi="Times New Roman" w:cs="Times New Roman"/>
          <w:bCs/>
          <w:sz w:val="24"/>
          <w:szCs w:val="24"/>
          <w:lang w:eastAsia="x-none"/>
        </w:rPr>
      </w:pPr>
      <w:r w:rsidRPr="00657CE5">
        <w:rPr>
          <w:rFonts w:ascii="Times New Roman" w:eastAsia="Times New Roman" w:hAnsi="Times New Roman" w:cs="Times New Roman"/>
          <w:bCs/>
          <w:sz w:val="24"/>
          <w:szCs w:val="24"/>
          <w:lang w:eastAsia="x-none"/>
        </w:rPr>
        <w:lastRenderedPageBreak/>
        <w:t xml:space="preserve">В </w:t>
      </w:r>
      <w:r w:rsidR="0043543F" w:rsidRPr="00657CE5">
        <w:rPr>
          <w:rFonts w:ascii="Times New Roman" w:eastAsia="Times New Roman" w:hAnsi="Times New Roman" w:cs="Times New Roman"/>
          <w:bCs/>
          <w:sz w:val="24"/>
          <w:szCs w:val="24"/>
          <w:lang w:eastAsia="x-none"/>
        </w:rPr>
        <w:t>ПАО «АВТОВАЗ»</w:t>
      </w:r>
      <w:r w:rsidRPr="00657CE5">
        <w:rPr>
          <w:rFonts w:ascii="Times New Roman" w:eastAsia="Times New Roman" w:hAnsi="Times New Roman" w:cs="Times New Roman"/>
          <w:bCs/>
          <w:sz w:val="24"/>
          <w:szCs w:val="24"/>
          <w:lang w:eastAsia="x-none"/>
        </w:rPr>
        <w:t xml:space="preserve"> в</w:t>
      </w:r>
      <w:r w:rsidR="0043543F" w:rsidRPr="00657CE5">
        <w:rPr>
          <w:rFonts w:ascii="Times New Roman" w:eastAsia="Times New Roman" w:hAnsi="Times New Roman" w:cs="Times New Roman"/>
          <w:bCs/>
          <w:sz w:val="24"/>
          <w:szCs w:val="24"/>
          <w:lang w:eastAsia="x-none"/>
        </w:rPr>
        <w:t xml:space="preserve"> соответствии с требованиями статьи 11 Федерального закона от 21.07.1997 г. № 116-ФЗ «О промышленной безопасности опасных производственных объектов» в ПАО «АВТОВАЗ» внедрена система управления промышленной безопасностью, которая регламентируется:</w:t>
      </w:r>
    </w:p>
    <w:p w:rsidR="0043543F" w:rsidRPr="00657CE5" w:rsidRDefault="0043543F" w:rsidP="0043543F">
      <w:pPr>
        <w:spacing w:after="0" w:line="240" w:lineRule="auto"/>
        <w:ind w:firstLine="567"/>
        <w:jc w:val="both"/>
        <w:rPr>
          <w:rFonts w:ascii="Times New Roman" w:eastAsia="Times New Roman" w:hAnsi="Times New Roman" w:cs="Times New Roman"/>
          <w:bCs/>
          <w:sz w:val="24"/>
          <w:szCs w:val="24"/>
          <w:lang w:eastAsia="x-none"/>
        </w:rPr>
      </w:pPr>
      <w:r w:rsidRPr="00657CE5">
        <w:rPr>
          <w:rFonts w:ascii="Times New Roman" w:eastAsia="Times New Roman" w:hAnsi="Times New Roman" w:cs="Times New Roman"/>
          <w:bCs/>
          <w:sz w:val="24"/>
          <w:szCs w:val="24"/>
          <w:lang w:eastAsia="x-none"/>
        </w:rPr>
        <w:t>- СТП 37.101.9839-2014 «Система управления охраной труда и промышленной безопасностью. Положение о системе управления промышленной безопасностью на опасных производственных объектах ОАО «АВТОВАЗ» II класса опасности».</w:t>
      </w:r>
    </w:p>
    <w:p w:rsidR="0043543F" w:rsidRPr="00657CE5" w:rsidRDefault="0043543F" w:rsidP="0043543F">
      <w:pPr>
        <w:spacing w:after="0" w:line="240" w:lineRule="auto"/>
        <w:ind w:firstLine="567"/>
        <w:jc w:val="both"/>
        <w:rPr>
          <w:rFonts w:ascii="Times New Roman" w:eastAsia="Times New Roman" w:hAnsi="Times New Roman" w:cs="Times New Roman"/>
          <w:bCs/>
          <w:sz w:val="24"/>
          <w:szCs w:val="24"/>
          <w:lang w:eastAsia="x-none"/>
        </w:rPr>
      </w:pPr>
      <w:r w:rsidRPr="00657CE5">
        <w:rPr>
          <w:rFonts w:ascii="Times New Roman" w:eastAsia="Times New Roman" w:hAnsi="Times New Roman" w:cs="Times New Roman"/>
          <w:bCs/>
          <w:sz w:val="24"/>
          <w:szCs w:val="24"/>
          <w:lang w:eastAsia="x-none"/>
        </w:rPr>
        <w:t>- СТП 37.101.9775-2015 «Система управления охраной труда и промышленной безопасностью. Положение о производственном контроле за соблюдением требований промышленной безопасности на опасных производственных объектах ОАО «АВТОВАЗ», подконтрольных Ростехнадзору»;</w:t>
      </w:r>
    </w:p>
    <w:p w:rsidR="0043543F" w:rsidRPr="00657CE5" w:rsidRDefault="0043543F" w:rsidP="0043543F">
      <w:pPr>
        <w:spacing w:after="0" w:line="240" w:lineRule="auto"/>
        <w:ind w:firstLine="567"/>
        <w:jc w:val="both"/>
        <w:rPr>
          <w:rFonts w:ascii="Times New Roman" w:eastAsia="Times New Roman" w:hAnsi="Times New Roman" w:cs="Times New Roman"/>
          <w:bCs/>
          <w:sz w:val="24"/>
          <w:szCs w:val="24"/>
          <w:lang w:eastAsia="x-none"/>
        </w:rPr>
      </w:pPr>
      <w:r w:rsidRPr="00657CE5">
        <w:rPr>
          <w:rFonts w:ascii="Times New Roman" w:eastAsia="Times New Roman" w:hAnsi="Times New Roman" w:cs="Times New Roman"/>
          <w:bCs/>
          <w:sz w:val="24"/>
          <w:szCs w:val="24"/>
          <w:lang w:eastAsia="x-none"/>
        </w:rPr>
        <w:t>- СТП 37.101.9782-2013 «Система управления охраной труда и промышленной безопасностью. Организация и осуществление производственного контроля за соблюдением требований промышленной безопасности на взрывоопасных и химически опасных производственных объектах ОАО «АВТОВАЗ», подконтрольных Ростехнадзору».</w:t>
      </w:r>
    </w:p>
    <w:p w:rsidR="0043543F" w:rsidRPr="00657CE5" w:rsidRDefault="00892D2E" w:rsidP="0043543F">
      <w:pPr>
        <w:spacing w:after="0" w:line="240" w:lineRule="auto"/>
        <w:ind w:firstLine="567"/>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bCs/>
          <w:sz w:val="24"/>
          <w:szCs w:val="24"/>
          <w:lang w:eastAsia="x-none"/>
        </w:rPr>
        <w:t xml:space="preserve">В </w:t>
      </w:r>
      <w:r w:rsidR="0043543F" w:rsidRPr="00657CE5">
        <w:rPr>
          <w:rFonts w:ascii="Times New Roman" w:eastAsia="Times New Roman" w:hAnsi="Times New Roman" w:cs="Times New Roman"/>
          <w:bCs/>
          <w:sz w:val="24"/>
          <w:szCs w:val="24"/>
          <w:lang w:val="x-none" w:eastAsia="x-none"/>
        </w:rPr>
        <w:t>ООО «АЛХИМ»</w:t>
      </w:r>
      <w:r w:rsidRPr="00657CE5">
        <w:rPr>
          <w:rFonts w:ascii="Times New Roman" w:eastAsia="Times New Roman" w:hAnsi="Times New Roman" w:cs="Times New Roman"/>
          <w:bCs/>
          <w:sz w:val="24"/>
          <w:szCs w:val="24"/>
          <w:lang w:eastAsia="x-none"/>
        </w:rPr>
        <w:t xml:space="preserve"> разработано «</w:t>
      </w:r>
      <w:r w:rsidR="0043543F" w:rsidRPr="00657CE5">
        <w:rPr>
          <w:rFonts w:ascii="Times New Roman" w:eastAsia="Times New Roman" w:hAnsi="Times New Roman" w:cs="Times New Roman"/>
          <w:sz w:val="24"/>
          <w:szCs w:val="24"/>
          <w:lang w:eastAsia="ru-RU"/>
        </w:rPr>
        <w:t>Положение о системе управления промышленной безопасностью в ООО «АЛХИМ</w:t>
      </w:r>
      <w:r w:rsidRPr="00657CE5">
        <w:rPr>
          <w:rFonts w:ascii="Times New Roman" w:eastAsia="Times New Roman" w:hAnsi="Times New Roman" w:cs="Times New Roman"/>
          <w:sz w:val="24"/>
          <w:szCs w:val="24"/>
          <w:lang w:eastAsia="ru-RU"/>
        </w:rPr>
        <w:t>»</w:t>
      </w:r>
      <w:r w:rsidR="0043543F" w:rsidRPr="00657CE5">
        <w:rPr>
          <w:rFonts w:ascii="Times New Roman" w:eastAsia="Times New Roman" w:hAnsi="Times New Roman" w:cs="Times New Roman"/>
          <w:sz w:val="24"/>
          <w:szCs w:val="24"/>
          <w:lang w:eastAsia="ru-RU"/>
        </w:rPr>
        <w:t xml:space="preserve">, утвержденное директором ООО </w:t>
      </w:r>
      <w:r w:rsidR="0043543F" w:rsidRPr="00657CE5">
        <w:rPr>
          <w:rFonts w:ascii="Times New Roman" w:eastAsia="Times New Roman" w:hAnsi="Times New Roman" w:cs="Times New Roman"/>
          <w:szCs w:val="24"/>
          <w:lang w:eastAsia="ru-RU"/>
        </w:rPr>
        <w:t xml:space="preserve">«АЛХИМ» </w:t>
      </w:r>
      <w:r w:rsidR="0043543F" w:rsidRPr="00657CE5">
        <w:rPr>
          <w:rFonts w:ascii="Times New Roman" w:eastAsia="Times New Roman" w:hAnsi="Times New Roman" w:cs="Times New Roman"/>
          <w:sz w:val="24"/>
          <w:szCs w:val="24"/>
          <w:lang w:eastAsia="ru-RU"/>
        </w:rPr>
        <w:t>Худотепловым Н. А. 27.03.2014 году.</w:t>
      </w:r>
    </w:p>
    <w:p w:rsidR="0043543F" w:rsidRPr="00657CE5" w:rsidRDefault="0043543F" w:rsidP="0043543F">
      <w:pPr>
        <w:spacing w:after="0" w:line="240" w:lineRule="auto"/>
        <w:ind w:firstLine="567"/>
        <w:contextualSpacing/>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Политика в области качества, промышленной безопасности, охраны труда и окружающей среды, утвержденная директором ООО «АЛХИМ» Худотепловым Н. А. Размещена на официальном сайте alhim-tlt.ru в разделе «О компании - политика предприятия».</w:t>
      </w:r>
    </w:p>
    <w:p w:rsidR="0043543F" w:rsidRPr="00657CE5" w:rsidRDefault="00892D2E" w:rsidP="0043543F">
      <w:pPr>
        <w:spacing w:after="0" w:line="240" w:lineRule="auto"/>
        <w:ind w:firstLine="567"/>
        <w:jc w:val="both"/>
        <w:rPr>
          <w:rFonts w:ascii="Times New Roman" w:eastAsia="Times New Roman" w:hAnsi="Times New Roman" w:cs="Times New Roman"/>
          <w:bCs/>
          <w:sz w:val="24"/>
          <w:szCs w:val="24"/>
          <w:lang w:eastAsia="x-none"/>
        </w:rPr>
      </w:pPr>
      <w:r w:rsidRPr="00657CE5">
        <w:rPr>
          <w:rFonts w:ascii="Times New Roman" w:eastAsia="Times New Roman" w:hAnsi="Times New Roman" w:cs="Times New Roman"/>
          <w:bCs/>
          <w:sz w:val="24"/>
          <w:szCs w:val="24"/>
          <w:lang w:eastAsia="x-none"/>
        </w:rPr>
        <w:t xml:space="preserve">В </w:t>
      </w:r>
      <w:r w:rsidR="0043543F" w:rsidRPr="00657CE5">
        <w:rPr>
          <w:rFonts w:ascii="Times New Roman" w:eastAsia="Times New Roman" w:hAnsi="Times New Roman" w:cs="Times New Roman"/>
          <w:bCs/>
          <w:sz w:val="24"/>
          <w:szCs w:val="24"/>
          <w:lang w:eastAsia="x-none"/>
        </w:rPr>
        <w:t>ООО «ТОМЕТ» разработано и приказом введено в действие «Положение о системе управления промышленной безопасностью ООО «ТОМЕТ», утвержденное Генеральным директором 27.02.2014г.</w:t>
      </w:r>
    </w:p>
    <w:p w:rsidR="0043543F" w:rsidRPr="00657CE5" w:rsidRDefault="00892D2E" w:rsidP="0043543F">
      <w:pPr>
        <w:spacing w:after="0" w:line="240" w:lineRule="auto"/>
        <w:ind w:firstLine="567"/>
        <w:jc w:val="both"/>
        <w:rPr>
          <w:rFonts w:ascii="Times New Roman" w:eastAsia="Times New Roman" w:hAnsi="Times New Roman" w:cs="Times New Roman"/>
          <w:bCs/>
          <w:sz w:val="24"/>
          <w:szCs w:val="24"/>
          <w:lang w:eastAsia="x-none"/>
        </w:rPr>
      </w:pPr>
      <w:r w:rsidRPr="00657CE5">
        <w:rPr>
          <w:rFonts w:ascii="Times New Roman" w:eastAsia="Times New Roman" w:hAnsi="Times New Roman" w:cs="Times New Roman"/>
          <w:bCs/>
          <w:sz w:val="24"/>
          <w:szCs w:val="24"/>
          <w:lang w:eastAsia="x-none"/>
        </w:rPr>
        <w:t xml:space="preserve">В </w:t>
      </w:r>
      <w:r w:rsidR="0043543F" w:rsidRPr="00657CE5">
        <w:rPr>
          <w:rFonts w:ascii="Times New Roman" w:eastAsia="Times New Roman" w:hAnsi="Times New Roman" w:cs="Times New Roman"/>
          <w:bCs/>
          <w:sz w:val="24"/>
          <w:szCs w:val="24"/>
          <w:lang w:eastAsia="x-none"/>
        </w:rPr>
        <w:t>ООО «Фосфор Транзит» создана система управления промышленной безопасностью и в соответствии со статьей 11 Федерального закона от 21.07.1997 № 116-ФЗ «О промышленной безопасности опасных производственных объектов» разработано положение «О системе управления промышленной безопасностью»</w:t>
      </w:r>
    </w:p>
    <w:p w:rsidR="00892D2E" w:rsidRPr="00657CE5" w:rsidRDefault="0043543F" w:rsidP="00892D2E">
      <w:pPr>
        <w:spacing w:after="0" w:line="240" w:lineRule="auto"/>
        <w:ind w:firstLine="567"/>
        <w:jc w:val="both"/>
        <w:rPr>
          <w:rFonts w:ascii="Times New Roman" w:eastAsia="Times New Roman" w:hAnsi="Times New Roman" w:cs="Times New Roman"/>
          <w:bCs/>
          <w:sz w:val="24"/>
          <w:szCs w:val="24"/>
          <w:lang w:eastAsia="x-none"/>
        </w:rPr>
      </w:pPr>
      <w:r w:rsidRPr="00657CE5">
        <w:rPr>
          <w:rFonts w:ascii="Times New Roman" w:eastAsia="Times New Roman" w:hAnsi="Times New Roman" w:cs="Times New Roman"/>
          <w:bCs/>
          <w:sz w:val="24"/>
          <w:szCs w:val="24"/>
          <w:lang w:eastAsia="x-none"/>
        </w:rPr>
        <w:t>Заявление о политике безопасности ООО «Фосфор Транзит » было размещено в печатном издании городской газеты «Вольный город», № 35 (942) от 23 мая 2014 года</w:t>
      </w:r>
      <w:r w:rsidR="00892D2E" w:rsidRPr="00657CE5">
        <w:rPr>
          <w:rFonts w:ascii="Times New Roman" w:eastAsia="Times New Roman" w:hAnsi="Times New Roman" w:cs="Times New Roman"/>
          <w:bCs/>
          <w:sz w:val="24"/>
          <w:szCs w:val="24"/>
          <w:lang w:eastAsia="x-none"/>
        </w:rPr>
        <w:t>.</w:t>
      </w:r>
    </w:p>
    <w:p w:rsidR="0043543F" w:rsidRPr="00657CE5" w:rsidRDefault="0043543F" w:rsidP="00892D2E">
      <w:pPr>
        <w:spacing w:after="0" w:line="240" w:lineRule="auto"/>
        <w:ind w:firstLine="567"/>
        <w:jc w:val="both"/>
        <w:rPr>
          <w:rFonts w:ascii="Times New Roman" w:hAnsi="Times New Roman" w:cs="Times New Roman"/>
          <w:sz w:val="24"/>
          <w:szCs w:val="24"/>
        </w:rPr>
      </w:pPr>
      <w:r w:rsidRPr="00657CE5">
        <w:rPr>
          <w:rFonts w:ascii="Times New Roman" w:eastAsia="Times New Roman" w:hAnsi="Times New Roman" w:cs="Times New Roman"/>
          <w:bCs/>
          <w:sz w:val="24"/>
          <w:szCs w:val="24"/>
          <w:lang w:eastAsia="x-none"/>
        </w:rPr>
        <w:t xml:space="preserve"> </w:t>
      </w:r>
    </w:p>
    <w:p w:rsidR="00303AEE" w:rsidRPr="00657CE5" w:rsidRDefault="00303AEE" w:rsidP="00D31DF3">
      <w:pPr>
        <w:spacing w:line="240" w:lineRule="auto"/>
        <w:jc w:val="center"/>
        <w:rPr>
          <w:rFonts w:ascii="Times New Roman" w:hAnsi="Times New Roman" w:cs="Times New Roman"/>
          <w:b/>
          <w:sz w:val="24"/>
          <w:szCs w:val="24"/>
        </w:rPr>
      </w:pPr>
      <w:r w:rsidRPr="00657CE5">
        <w:rPr>
          <w:rFonts w:ascii="Times New Roman" w:hAnsi="Times New Roman" w:cs="Times New Roman"/>
          <w:b/>
          <w:sz w:val="24"/>
          <w:szCs w:val="24"/>
        </w:rPr>
        <w:t>2.10. Транспортирование опасных веществ</w:t>
      </w:r>
    </w:p>
    <w:p w:rsidR="00303AEE" w:rsidRPr="00657CE5" w:rsidRDefault="00303AEE" w:rsidP="009629EC">
      <w:pPr>
        <w:spacing w:after="0" w:line="240" w:lineRule="auto"/>
        <w:jc w:val="center"/>
        <w:rPr>
          <w:rFonts w:ascii="Times New Roman" w:eastAsia="Times New Roman" w:hAnsi="Times New Roman" w:cs="Times New Roman"/>
          <w:bCs/>
          <w:i/>
          <w:sz w:val="24"/>
          <w:szCs w:val="24"/>
          <w:lang w:val="x-none" w:eastAsia="x-none"/>
        </w:rPr>
      </w:pPr>
      <w:r w:rsidRPr="00657CE5">
        <w:rPr>
          <w:rFonts w:ascii="Times New Roman" w:eastAsia="Times New Roman" w:hAnsi="Times New Roman" w:cs="Times New Roman"/>
          <w:bCs/>
          <w:i/>
          <w:sz w:val="24"/>
          <w:szCs w:val="24"/>
          <w:lang w:val="x-none" w:eastAsia="x-none"/>
        </w:rPr>
        <w:t>Характеристика состояния промышленной безопасности</w:t>
      </w:r>
    </w:p>
    <w:p w:rsidR="00303AEE" w:rsidRPr="00657CE5" w:rsidRDefault="00303AEE" w:rsidP="00303AEE">
      <w:pPr>
        <w:spacing w:after="0" w:line="240" w:lineRule="auto"/>
        <w:rPr>
          <w:rFonts w:ascii="Times New Roman" w:eastAsia="Times New Roman" w:hAnsi="Times New Roman" w:cs="Times New Roman"/>
          <w:bCs/>
          <w:i/>
          <w:sz w:val="24"/>
          <w:szCs w:val="24"/>
          <w:lang w:eastAsia="x-none"/>
        </w:rPr>
      </w:pPr>
    </w:p>
    <w:p w:rsidR="00303AEE" w:rsidRPr="00657CE5" w:rsidRDefault="00303AEE" w:rsidP="009629EC">
      <w:pPr>
        <w:spacing w:after="0" w:line="240" w:lineRule="auto"/>
        <w:ind w:firstLine="709"/>
        <w:jc w:val="both"/>
        <w:rPr>
          <w:rFonts w:ascii="Times New Roman" w:eastAsia="Times New Roman" w:hAnsi="Times New Roman" w:cs="Times New Roman"/>
          <w:sz w:val="24"/>
          <w:szCs w:val="24"/>
          <w:lang w:val="x-none" w:eastAsia="x-none"/>
        </w:rPr>
      </w:pPr>
      <w:r w:rsidRPr="00657CE5">
        <w:rPr>
          <w:rFonts w:ascii="Times New Roman" w:eastAsia="Times New Roman" w:hAnsi="Times New Roman" w:cs="Times New Roman"/>
          <w:sz w:val="24"/>
          <w:szCs w:val="24"/>
          <w:lang w:val="x-none" w:eastAsia="x-none"/>
        </w:rPr>
        <w:t>На отчетный период общее число поднадзорных организаций, осуществляющих деятельность в области промышленной безопасности, связанной с транспортированием опасных веществ</w:t>
      </w:r>
      <w:r w:rsidRPr="00657CE5">
        <w:rPr>
          <w:rFonts w:ascii="Times New Roman" w:eastAsia="Times New Roman" w:hAnsi="Times New Roman" w:cs="Times New Roman"/>
          <w:sz w:val="24"/>
          <w:szCs w:val="24"/>
          <w:lang w:eastAsia="x-none"/>
        </w:rPr>
        <w:t>,</w:t>
      </w:r>
      <w:r w:rsidRPr="00657CE5">
        <w:rPr>
          <w:rFonts w:ascii="Times New Roman" w:eastAsia="Times New Roman" w:hAnsi="Times New Roman" w:cs="Times New Roman"/>
          <w:sz w:val="24"/>
          <w:szCs w:val="24"/>
          <w:lang w:val="x-none" w:eastAsia="x-none"/>
        </w:rPr>
        <w:t xml:space="preserve"> составляет </w:t>
      </w:r>
      <w:r w:rsidRPr="00657CE5">
        <w:rPr>
          <w:rFonts w:ascii="Times New Roman" w:eastAsia="Times New Roman" w:hAnsi="Times New Roman" w:cs="Times New Roman"/>
          <w:sz w:val="24"/>
          <w:szCs w:val="24"/>
          <w:lang w:eastAsia="x-none"/>
        </w:rPr>
        <w:t>8</w:t>
      </w:r>
      <w:r w:rsidRPr="00657CE5">
        <w:rPr>
          <w:rFonts w:ascii="Times New Roman" w:eastAsia="Times New Roman" w:hAnsi="Times New Roman" w:cs="Times New Roman"/>
          <w:sz w:val="24"/>
          <w:szCs w:val="24"/>
          <w:lang w:val="x-none" w:eastAsia="x-none"/>
        </w:rPr>
        <w:t xml:space="preserve"> предприятий, в том числе:</w:t>
      </w:r>
    </w:p>
    <w:p w:rsidR="00303AEE" w:rsidRPr="00657CE5" w:rsidRDefault="00303AEE" w:rsidP="009629EC">
      <w:pPr>
        <w:spacing w:after="0" w:line="240" w:lineRule="auto"/>
        <w:ind w:firstLine="708"/>
        <w:jc w:val="both"/>
        <w:rPr>
          <w:rFonts w:ascii="Times New Roman" w:eastAsia="Times New Roman" w:hAnsi="Times New Roman" w:cs="Times New Roman"/>
          <w:sz w:val="24"/>
          <w:szCs w:val="24"/>
          <w:lang w:val="x-none" w:eastAsia="x-none"/>
        </w:rPr>
      </w:pPr>
      <w:r w:rsidRPr="00657CE5">
        <w:rPr>
          <w:rFonts w:ascii="Times New Roman" w:eastAsia="Times New Roman" w:hAnsi="Times New Roman" w:cs="Times New Roman"/>
          <w:sz w:val="24"/>
          <w:szCs w:val="24"/>
          <w:lang w:val="x-none" w:eastAsia="x-none"/>
        </w:rPr>
        <w:t xml:space="preserve">1 экспертная организация; </w:t>
      </w:r>
    </w:p>
    <w:p w:rsidR="00303AEE" w:rsidRPr="00657CE5" w:rsidRDefault="00303AEE" w:rsidP="009629EC">
      <w:pPr>
        <w:spacing w:after="0" w:line="240" w:lineRule="auto"/>
        <w:ind w:firstLine="708"/>
        <w:jc w:val="both"/>
        <w:rPr>
          <w:rFonts w:ascii="Times New Roman" w:eastAsia="Times New Roman" w:hAnsi="Times New Roman" w:cs="Times New Roman"/>
          <w:sz w:val="24"/>
          <w:szCs w:val="24"/>
          <w:lang w:val="x-none" w:eastAsia="x-none"/>
        </w:rPr>
      </w:pPr>
      <w:r w:rsidRPr="00657CE5">
        <w:rPr>
          <w:rFonts w:ascii="Times New Roman" w:eastAsia="Times New Roman" w:hAnsi="Times New Roman" w:cs="Times New Roman"/>
          <w:sz w:val="24"/>
          <w:szCs w:val="24"/>
          <w:lang w:val="x-none" w:eastAsia="x-none"/>
        </w:rPr>
        <w:t>2 по подготовке (переподготовке) работников опасных производственных объектов в не образовательных учреждениях;</w:t>
      </w:r>
    </w:p>
    <w:p w:rsidR="00303AEE" w:rsidRPr="00657CE5" w:rsidRDefault="00303AEE" w:rsidP="009629EC">
      <w:pPr>
        <w:spacing w:after="0" w:line="240" w:lineRule="auto"/>
        <w:ind w:right="-2" w:firstLine="708"/>
        <w:jc w:val="both"/>
        <w:rPr>
          <w:rFonts w:ascii="Times New Roman" w:eastAsia="Times New Roman" w:hAnsi="Times New Roman" w:cs="Times New Roman"/>
          <w:sz w:val="24"/>
          <w:szCs w:val="24"/>
          <w:lang w:val="x-none" w:eastAsia="x-none"/>
        </w:rPr>
      </w:pPr>
      <w:r w:rsidRPr="00657CE5">
        <w:rPr>
          <w:rFonts w:ascii="Times New Roman" w:eastAsia="Times New Roman" w:hAnsi="Times New Roman" w:cs="Times New Roman"/>
          <w:sz w:val="24"/>
          <w:szCs w:val="24"/>
          <w:lang w:eastAsia="x-none"/>
        </w:rPr>
        <w:t>5</w:t>
      </w:r>
      <w:r w:rsidRPr="00657CE5">
        <w:rPr>
          <w:rFonts w:ascii="Times New Roman" w:eastAsia="Times New Roman" w:hAnsi="Times New Roman" w:cs="Times New Roman"/>
          <w:sz w:val="24"/>
          <w:szCs w:val="24"/>
          <w:lang w:val="x-none" w:eastAsia="x-none"/>
        </w:rPr>
        <w:t xml:space="preserve"> организаций, эксплуатирующих отдельно выделенные и зарегистрированные в государственном реестре опасные производственные объекты (ОПО) «участок транспортирования опасных веществ», из них: 2 предприятия осуществляющих перевозку взрывчатых материалов.</w:t>
      </w:r>
    </w:p>
    <w:p w:rsidR="00303AEE" w:rsidRPr="00657CE5" w:rsidRDefault="00303AEE" w:rsidP="009629EC">
      <w:pPr>
        <w:spacing w:after="0" w:line="240" w:lineRule="auto"/>
        <w:ind w:right="-2" w:firstLine="709"/>
        <w:jc w:val="both"/>
        <w:rPr>
          <w:rFonts w:ascii="Times New Roman" w:eastAsia="Batang" w:hAnsi="Times New Roman" w:cs="Times New Roman"/>
          <w:sz w:val="24"/>
          <w:szCs w:val="24"/>
          <w:lang w:eastAsia="ru-RU"/>
        </w:rPr>
      </w:pPr>
      <w:r w:rsidRPr="00657CE5">
        <w:rPr>
          <w:rFonts w:ascii="Times New Roman" w:eastAsia="Batang" w:hAnsi="Times New Roman" w:cs="Times New Roman"/>
          <w:sz w:val="24"/>
          <w:szCs w:val="24"/>
          <w:lang w:eastAsia="ru-RU"/>
        </w:rPr>
        <w:t>Состояние промышленной безопасности на опасных производственных объектах, связанных с транспортированием опасных веществ, в целом</w:t>
      </w:r>
      <w:r w:rsidR="009629EC" w:rsidRPr="00657CE5">
        <w:rPr>
          <w:rFonts w:ascii="Times New Roman" w:eastAsia="Batang" w:hAnsi="Times New Roman" w:cs="Times New Roman"/>
          <w:sz w:val="24"/>
          <w:szCs w:val="24"/>
          <w:lang w:eastAsia="ru-RU"/>
        </w:rPr>
        <w:t>,</w:t>
      </w:r>
      <w:r w:rsidRPr="00657CE5">
        <w:rPr>
          <w:rFonts w:ascii="Times New Roman" w:eastAsia="Batang" w:hAnsi="Times New Roman" w:cs="Times New Roman"/>
          <w:sz w:val="24"/>
          <w:szCs w:val="24"/>
          <w:lang w:eastAsia="ru-RU"/>
        </w:rPr>
        <w:t xml:space="preserve"> поддерживается на удовлетворительном уровне. Требования Федерального закона от 21.07.1997 №116-ФЗ «О промышленной безопасности опасных производственных объектов» в основном выполняются.</w:t>
      </w:r>
    </w:p>
    <w:p w:rsidR="00303AEE" w:rsidRPr="00657CE5" w:rsidRDefault="00303AEE" w:rsidP="00303AEE">
      <w:pPr>
        <w:spacing w:after="0" w:line="240" w:lineRule="auto"/>
        <w:ind w:left="360"/>
        <w:jc w:val="both"/>
        <w:rPr>
          <w:rFonts w:ascii="Times New Roman" w:eastAsia="Times New Roman" w:hAnsi="Times New Roman" w:cs="Times New Roman"/>
          <w:b/>
          <w:sz w:val="24"/>
          <w:szCs w:val="24"/>
          <w:lang w:eastAsia="ru-RU"/>
        </w:rPr>
      </w:pPr>
    </w:p>
    <w:p w:rsidR="00303AEE" w:rsidRPr="00657CE5" w:rsidRDefault="00303AEE" w:rsidP="00303AEE">
      <w:pPr>
        <w:spacing w:after="0" w:line="240" w:lineRule="auto"/>
        <w:jc w:val="both"/>
        <w:rPr>
          <w:rFonts w:ascii="Times New Roman" w:eastAsia="Times New Roman" w:hAnsi="Times New Roman" w:cs="Times New Roman"/>
          <w:i/>
          <w:sz w:val="24"/>
          <w:szCs w:val="24"/>
          <w:lang w:eastAsia="ru-RU"/>
        </w:rPr>
      </w:pPr>
      <w:r w:rsidRPr="00657CE5">
        <w:rPr>
          <w:rFonts w:ascii="Times New Roman" w:eastAsia="Times New Roman" w:hAnsi="Times New Roman" w:cs="Times New Roman"/>
          <w:i/>
          <w:sz w:val="24"/>
          <w:szCs w:val="24"/>
          <w:lang w:eastAsia="ru-RU"/>
        </w:rPr>
        <w:lastRenderedPageBreak/>
        <w:t xml:space="preserve">Показатели аварийности и производственного травматизма со смертельным исходом за отчетный период, их сравнение с показателями за соответствующий отчетный период прошлого года. Суммарный материальный ущерб от аварий. </w:t>
      </w:r>
    </w:p>
    <w:p w:rsidR="009629EC" w:rsidRPr="00657CE5" w:rsidRDefault="009629EC" w:rsidP="00303AEE">
      <w:pPr>
        <w:widowControl w:val="0"/>
        <w:suppressAutoHyphens/>
        <w:spacing w:after="0" w:line="240" w:lineRule="auto"/>
        <w:ind w:firstLine="567"/>
        <w:jc w:val="both"/>
        <w:rPr>
          <w:rFonts w:ascii="Times New Roman" w:eastAsia="Times New Roman" w:hAnsi="Times New Roman" w:cs="Times New Roman"/>
          <w:sz w:val="24"/>
          <w:szCs w:val="24"/>
          <w:lang w:eastAsia="ru-RU"/>
        </w:rPr>
      </w:pPr>
    </w:p>
    <w:p w:rsidR="00303AEE" w:rsidRPr="00657CE5" w:rsidRDefault="00303AEE" w:rsidP="009629EC">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 xml:space="preserve">За 2018 год, как и за 2017 </w:t>
      </w:r>
      <w:r w:rsidR="009629EC" w:rsidRPr="00657CE5">
        <w:rPr>
          <w:rFonts w:ascii="Times New Roman" w:eastAsia="Times New Roman" w:hAnsi="Times New Roman" w:cs="Times New Roman"/>
          <w:sz w:val="24"/>
          <w:szCs w:val="24"/>
          <w:lang w:eastAsia="ru-RU"/>
        </w:rPr>
        <w:t xml:space="preserve">год, </w:t>
      </w:r>
      <w:r w:rsidRPr="00657CE5">
        <w:rPr>
          <w:rFonts w:ascii="Times New Roman" w:eastAsia="Times New Roman" w:hAnsi="Times New Roman" w:cs="Times New Roman"/>
          <w:sz w:val="24"/>
          <w:szCs w:val="24"/>
          <w:lang w:eastAsia="ru-RU"/>
        </w:rPr>
        <w:t>аварий и случаев производственного травматизма со смертельным исходом при транспортировании опасных веществ на подконтрольных предприятиях не было.</w:t>
      </w:r>
    </w:p>
    <w:p w:rsidR="00303AEE" w:rsidRPr="00657CE5" w:rsidRDefault="00303AEE" w:rsidP="009629EC">
      <w:pPr>
        <w:spacing w:after="0" w:line="240" w:lineRule="auto"/>
        <w:ind w:firstLine="709"/>
        <w:jc w:val="both"/>
        <w:rPr>
          <w:rFonts w:ascii="Times New Roman" w:eastAsia="Times New Roman" w:hAnsi="Times New Roman" w:cs="Times New Roman"/>
          <w:sz w:val="24"/>
          <w:szCs w:val="24"/>
          <w:lang w:val="x-none" w:eastAsia="x-none"/>
        </w:rPr>
      </w:pPr>
    </w:p>
    <w:p w:rsidR="00303AEE" w:rsidRPr="00657CE5" w:rsidRDefault="00303AEE" w:rsidP="00303AEE">
      <w:pPr>
        <w:widowControl w:val="0"/>
        <w:spacing w:after="0" w:line="240" w:lineRule="auto"/>
        <w:jc w:val="both"/>
        <w:rPr>
          <w:rFonts w:ascii="Times New Roman" w:eastAsia="Times New Roman" w:hAnsi="Times New Roman" w:cs="Times New Roman"/>
          <w:i/>
          <w:sz w:val="24"/>
          <w:szCs w:val="24"/>
          <w:lang w:eastAsia="ru-RU"/>
        </w:rPr>
      </w:pPr>
      <w:r w:rsidRPr="00657CE5">
        <w:rPr>
          <w:rFonts w:ascii="Times New Roman" w:eastAsia="Times New Roman" w:hAnsi="Times New Roman" w:cs="Times New Roman"/>
          <w:i/>
          <w:sz w:val="24"/>
          <w:szCs w:val="24"/>
          <w:lang w:eastAsia="ru-RU"/>
        </w:rPr>
        <w:t>Сравнительный анализ распределения аварий по видам аварий за отчетный период, их сравнение с показателями за соответствующий отчетный период прошлого года с описанием тенденций.</w:t>
      </w:r>
    </w:p>
    <w:p w:rsidR="009629EC" w:rsidRPr="00657CE5" w:rsidRDefault="009629EC" w:rsidP="00303AEE">
      <w:pPr>
        <w:widowControl w:val="0"/>
        <w:spacing w:after="0" w:line="240" w:lineRule="auto"/>
        <w:jc w:val="both"/>
        <w:rPr>
          <w:rFonts w:ascii="Times New Roman" w:eastAsia="Times New Roman" w:hAnsi="Times New Roman" w:cs="Times New Roman"/>
          <w:i/>
          <w:sz w:val="24"/>
          <w:szCs w:val="24"/>
          <w:lang w:eastAsia="ru-RU"/>
        </w:rPr>
      </w:pPr>
    </w:p>
    <w:p w:rsidR="00303AEE" w:rsidRPr="00657CE5" w:rsidRDefault="00303AEE" w:rsidP="009629EC">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 xml:space="preserve">За 2018 год, как и за 2017 </w:t>
      </w:r>
      <w:r w:rsidR="009629EC" w:rsidRPr="00657CE5">
        <w:rPr>
          <w:rFonts w:ascii="Times New Roman" w:eastAsia="Times New Roman" w:hAnsi="Times New Roman" w:cs="Times New Roman"/>
          <w:sz w:val="24"/>
          <w:szCs w:val="24"/>
          <w:lang w:eastAsia="ru-RU"/>
        </w:rPr>
        <w:t xml:space="preserve">год, </w:t>
      </w:r>
      <w:r w:rsidRPr="00657CE5">
        <w:rPr>
          <w:rFonts w:ascii="Times New Roman" w:eastAsia="Times New Roman" w:hAnsi="Times New Roman" w:cs="Times New Roman"/>
          <w:sz w:val="24"/>
          <w:szCs w:val="24"/>
          <w:lang w:eastAsia="ru-RU"/>
        </w:rPr>
        <w:t>аварий на объектах, связанных с транспортированием опасных веществ</w:t>
      </w:r>
      <w:r w:rsidR="009629EC" w:rsidRPr="00657CE5">
        <w:rPr>
          <w:rFonts w:ascii="Times New Roman" w:eastAsia="Times New Roman" w:hAnsi="Times New Roman" w:cs="Times New Roman"/>
          <w:sz w:val="24"/>
          <w:szCs w:val="24"/>
          <w:lang w:eastAsia="ru-RU"/>
        </w:rPr>
        <w:t>,</w:t>
      </w:r>
      <w:r w:rsidRPr="00657CE5">
        <w:rPr>
          <w:rFonts w:ascii="Times New Roman" w:eastAsia="Times New Roman" w:hAnsi="Times New Roman" w:cs="Times New Roman"/>
          <w:sz w:val="24"/>
          <w:szCs w:val="24"/>
          <w:lang w:eastAsia="ru-RU"/>
        </w:rPr>
        <w:t xml:space="preserve"> не было.</w:t>
      </w:r>
    </w:p>
    <w:p w:rsidR="00303AEE" w:rsidRPr="00657CE5" w:rsidRDefault="00303AEE" w:rsidP="00303AEE">
      <w:pPr>
        <w:spacing w:after="0" w:line="240" w:lineRule="auto"/>
        <w:ind w:firstLine="720"/>
        <w:jc w:val="both"/>
        <w:rPr>
          <w:rFonts w:ascii="Times New Roman" w:eastAsia="Times New Roman" w:hAnsi="Times New Roman" w:cs="Times New Roman"/>
          <w:b/>
          <w:bCs/>
          <w:sz w:val="24"/>
          <w:szCs w:val="24"/>
          <w:lang w:val="x-none" w:eastAsia="x-none"/>
        </w:rPr>
      </w:pPr>
    </w:p>
    <w:p w:rsidR="00303AEE" w:rsidRPr="00657CE5" w:rsidRDefault="00303AEE" w:rsidP="00303AEE">
      <w:pPr>
        <w:widowControl w:val="0"/>
        <w:spacing w:after="0" w:line="240" w:lineRule="auto"/>
        <w:jc w:val="both"/>
        <w:rPr>
          <w:rFonts w:ascii="Times New Roman" w:eastAsia="Times New Roman" w:hAnsi="Times New Roman" w:cs="Times New Roman"/>
          <w:i/>
          <w:sz w:val="24"/>
          <w:szCs w:val="24"/>
          <w:lang w:eastAsia="ru-RU"/>
        </w:rPr>
      </w:pPr>
      <w:r w:rsidRPr="00657CE5">
        <w:rPr>
          <w:rFonts w:ascii="Times New Roman" w:eastAsia="Times New Roman" w:hAnsi="Times New Roman" w:cs="Times New Roman"/>
          <w:i/>
          <w:sz w:val="24"/>
          <w:szCs w:val="24"/>
          <w:lang w:eastAsia="ru-RU"/>
        </w:rPr>
        <w:t>Сравнительный анализ распределения несчастных случаев со смертельным исходом по травмирующим факторам за отчетный период, их сравнение с показателями за соответствующий отчетный период прошлого года с описанием тенденций.</w:t>
      </w:r>
    </w:p>
    <w:p w:rsidR="009629EC" w:rsidRPr="00657CE5" w:rsidRDefault="009629EC" w:rsidP="00303AEE">
      <w:pPr>
        <w:widowControl w:val="0"/>
        <w:suppressAutoHyphens/>
        <w:spacing w:after="0" w:line="240" w:lineRule="auto"/>
        <w:ind w:firstLine="567"/>
        <w:jc w:val="both"/>
        <w:rPr>
          <w:rFonts w:ascii="Times New Roman" w:eastAsia="Times New Roman" w:hAnsi="Times New Roman" w:cs="Times New Roman"/>
          <w:sz w:val="24"/>
          <w:szCs w:val="24"/>
          <w:lang w:eastAsia="ru-RU"/>
        </w:rPr>
      </w:pPr>
    </w:p>
    <w:p w:rsidR="00303AEE" w:rsidRPr="00657CE5" w:rsidRDefault="00303AEE" w:rsidP="009629EC">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 xml:space="preserve">За 2018 год, как и за 2017 </w:t>
      </w:r>
      <w:r w:rsidR="009629EC" w:rsidRPr="00657CE5">
        <w:rPr>
          <w:rFonts w:ascii="Times New Roman" w:eastAsia="Times New Roman" w:hAnsi="Times New Roman" w:cs="Times New Roman"/>
          <w:sz w:val="24"/>
          <w:szCs w:val="24"/>
          <w:lang w:eastAsia="ru-RU"/>
        </w:rPr>
        <w:t xml:space="preserve">год, </w:t>
      </w:r>
      <w:r w:rsidRPr="00657CE5">
        <w:rPr>
          <w:rFonts w:ascii="Times New Roman" w:eastAsia="Times New Roman" w:hAnsi="Times New Roman" w:cs="Times New Roman"/>
          <w:sz w:val="24"/>
          <w:szCs w:val="24"/>
          <w:lang w:eastAsia="ru-RU"/>
        </w:rPr>
        <w:t>несчастных случаев со смертельным исходом на объектах, связанных с транспортированием опасных веществ</w:t>
      </w:r>
      <w:r w:rsidR="009629EC" w:rsidRPr="00657CE5">
        <w:rPr>
          <w:rFonts w:ascii="Times New Roman" w:eastAsia="Times New Roman" w:hAnsi="Times New Roman" w:cs="Times New Roman"/>
          <w:sz w:val="24"/>
          <w:szCs w:val="24"/>
          <w:lang w:eastAsia="ru-RU"/>
        </w:rPr>
        <w:t>,</w:t>
      </w:r>
      <w:r w:rsidRPr="00657CE5">
        <w:rPr>
          <w:rFonts w:ascii="Times New Roman" w:eastAsia="Times New Roman" w:hAnsi="Times New Roman" w:cs="Times New Roman"/>
          <w:sz w:val="24"/>
          <w:szCs w:val="24"/>
          <w:lang w:eastAsia="ru-RU"/>
        </w:rPr>
        <w:t xml:space="preserve"> не было.</w:t>
      </w:r>
    </w:p>
    <w:p w:rsidR="00303AEE" w:rsidRPr="00657CE5" w:rsidRDefault="00303AEE" w:rsidP="009629EC">
      <w:pPr>
        <w:widowControl w:val="0"/>
        <w:suppressAutoHyphens/>
        <w:spacing w:after="0" w:line="240" w:lineRule="auto"/>
        <w:ind w:firstLine="709"/>
        <w:jc w:val="both"/>
        <w:rPr>
          <w:rFonts w:ascii="Times New Roman" w:eastAsia="Times New Roman" w:hAnsi="Times New Roman" w:cs="Times New Roman"/>
          <w:sz w:val="24"/>
          <w:szCs w:val="24"/>
          <w:lang w:eastAsia="ru-RU"/>
        </w:rPr>
      </w:pPr>
    </w:p>
    <w:p w:rsidR="00303AEE" w:rsidRPr="00657CE5" w:rsidRDefault="00303AEE" w:rsidP="00303AEE">
      <w:pPr>
        <w:widowControl w:val="0"/>
        <w:spacing w:after="0" w:line="240" w:lineRule="auto"/>
        <w:jc w:val="both"/>
        <w:rPr>
          <w:rFonts w:ascii="Times New Roman" w:eastAsia="Times New Roman" w:hAnsi="Times New Roman" w:cs="Times New Roman"/>
          <w:i/>
          <w:sz w:val="24"/>
          <w:szCs w:val="24"/>
          <w:lang w:eastAsia="ru-RU"/>
        </w:rPr>
      </w:pPr>
      <w:r w:rsidRPr="00657CE5">
        <w:rPr>
          <w:rFonts w:ascii="Times New Roman" w:eastAsia="Times New Roman" w:hAnsi="Times New Roman" w:cs="Times New Roman"/>
          <w:i/>
          <w:sz w:val="24"/>
          <w:szCs w:val="24"/>
          <w:lang w:eastAsia="ru-RU"/>
        </w:rPr>
        <w:t>Сравнительный анализ распределения аварий и несчастных случаев со</w:t>
      </w:r>
      <w:r w:rsidRPr="00657CE5">
        <w:rPr>
          <w:rFonts w:ascii="Times New Roman" w:eastAsia="Times New Roman" w:hAnsi="Times New Roman" w:cs="Times New Roman"/>
          <w:i/>
          <w:sz w:val="24"/>
          <w:szCs w:val="24"/>
          <w:lang w:val="en-US" w:eastAsia="ru-RU"/>
        </w:rPr>
        <w:t> </w:t>
      </w:r>
      <w:r w:rsidRPr="00657CE5">
        <w:rPr>
          <w:rFonts w:ascii="Times New Roman" w:eastAsia="Times New Roman" w:hAnsi="Times New Roman" w:cs="Times New Roman"/>
          <w:i/>
          <w:sz w:val="24"/>
          <w:szCs w:val="24"/>
          <w:lang w:eastAsia="ru-RU"/>
        </w:rPr>
        <w:t>смертельным исходом за отчетный период, их сравнение с показателями за соответствующий отчетный период прошлого года по субъектам Российской Федерации с описанием тенденций.</w:t>
      </w:r>
    </w:p>
    <w:p w:rsidR="009629EC" w:rsidRPr="00657CE5" w:rsidRDefault="009629EC" w:rsidP="00303AEE">
      <w:pPr>
        <w:widowControl w:val="0"/>
        <w:spacing w:after="0" w:line="240" w:lineRule="auto"/>
        <w:jc w:val="both"/>
        <w:rPr>
          <w:rFonts w:ascii="Times New Roman" w:eastAsia="Times New Roman" w:hAnsi="Times New Roman" w:cs="Times New Roman"/>
          <w:i/>
          <w:sz w:val="24"/>
          <w:szCs w:val="24"/>
          <w:lang w:eastAsia="ru-RU"/>
        </w:rPr>
      </w:pPr>
    </w:p>
    <w:p w:rsidR="00303AEE" w:rsidRPr="00657CE5" w:rsidRDefault="00303AEE" w:rsidP="009629EC">
      <w:pPr>
        <w:spacing w:after="0" w:line="240" w:lineRule="auto"/>
        <w:ind w:firstLine="708"/>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 xml:space="preserve">За 2018 год, как и за 2017 </w:t>
      </w:r>
      <w:r w:rsidR="009629EC" w:rsidRPr="00657CE5">
        <w:rPr>
          <w:rFonts w:ascii="Times New Roman" w:eastAsia="Times New Roman" w:hAnsi="Times New Roman" w:cs="Times New Roman"/>
          <w:sz w:val="24"/>
          <w:szCs w:val="24"/>
          <w:lang w:eastAsia="ru-RU"/>
        </w:rPr>
        <w:t xml:space="preserve">год, </w:t>
      </w:r>
      <w:r w:rsidRPr="00657CE5">
        <w:rPr>
          <w:rFonts w:ascii="Times New Roman" w:eastAsia="Times New Roman" w:hAnsi="Times New Roman" w:cs="Times New Roman"/>
          <w:sz w:val="24"/>
          <w:szCs w:val="24"/>
          <w:lang w:eastAsia="ru-RU"/>
        </w:rPr>
        <w:t>несчастных случаев со смертельным исходом на объектах, связанных с транспортированием опасных веществ</w:t>
      </w:r>
      <w:r w:rsidR="009629EC" w:rsidRPr="00657CE5">
        <w:rPr>
          <w:rFonts w:ascii="Times New Roman" w:eastAsia="Times New Roman" w:hAnsi="Times New Roman" w:cs="Times New Roman"/>
          <w:sz w:val="24"/>
          <w:szCs w:val="24"/>
          <w:lang w:eastAsia="ru-RU"/>
        </w:rPr>
        <w:t>,</w:t>
      </w:r>
      <w:r w:rsidRPr="00657CE5">
        <w:rPr>
          <w:rFonts w:ascii="Times New Roman" w:eastAsia="Times New Roman" w:hAnsi="Times New Roman" w:cs="Times New Roman"/>
          <w:sz w:val="24"/>
          <w:szCs w:val="24"/>
          <w:lang w:eastAsia="ru-RU"/>
        </w:rPr>
        <w:t xml:space="preserve"> не было.</w:t>
      </w:r>
    </w:p>
    <w:p w:rsidR="00303AEE" w:rsidRPr="00657CE5" w:rsidRDefault="00303AEE" w:rsidP="00303AEE">
      <w:pPr>
        <w:spacing w:after="0" w:line="240" w:lineRule="auto"/>
        <w:jc w:val="both"/>
        <w:rPr>
          <w:rFonts w:ascii="Times New Roman" w:eastAsia="Times New Roman" w:hAnsi="Times New Roman" w:cs="Times New Roman"/>
          <w:sz w:val="24"/>
          <w:szCs w:val="24"/>
          <w:lang w:eastAsia="ru-RU"/>
        </w:rPr>
      </w:pPr>
    </w:p>
    <w:p w:rsidR="00303AEE" w:rsidRPr="00657CE5" w:rsidRDefault="00303AEE" w:rsidP="009629EC">
      <w:pPr>
        <w:spacing w:after="0" w:line="240" w:lineRule="auto"/>
        <w:jc w:val="both"/>
        <w:rPr>
          <w:rFonts w:ascii="Times New Roman" w:eastAsia="Times New Roman" w:hAnsi="Times New Roman" w:cs="Times New Roman"/>
          <w:i/>
          <w:sz w:val="24"/>
          <w:szCs w:val="24"/>
          <w:lang w:eastAsia="ru-RU"/>
        </w:rPr>
      </w:pPr>
      <w:r w:rsidRPr="00657CE5">
        <w:rPr>
          <w:rFonts w:ascii="Times New Roman" w:eastAsia="Times New Roman" w:hAnsi="Times New Roman" w:cs="Times New Roman"/>
          <w:i/>
          <w:sz w:val="24"/>
          <w:szCs w:val="24"/>
          <w:lang w:eastAsia="ru-RU"/>
        </w:rPr>
        <w:t>Анализ соблюдения законодательно установленных процедур регулирования промышленной безопасности (производственный контроль за соблюдением требований промышленной безопасности, экспертиза промышленной безопасности, декларирование промышленной безопасности, страхование ответственности за причинение вреда при эксплуатации опасного производственного объекта и др.) в поднадзорных организациях.</w:t>
      </w:r>
    </w:p>
    <w:p w:rsidR="009629EC" w:rsidRPr="00657CE5" w:rsidRDefault="009629EC" w:rsidP="00303AEE">
      <w:pPr>
        <w:spacing w:after="0" w:line="240" w:lineRule="auto"/>
        <w:ind w:firstLine="708"/>
        <w:jc w:val="both"/>
        <w:rPr>
          <w:rFonts w:ascii="Times New Roman" w:eastAsia="Times New Roman" w:hAnsi="Times New Roman" w:cs="Times New Roman"/>
          <w:sz w:val="24"/>
          <w:szCs w:val="24"/>
          <w:lang w:eastAsia="ru-RU"/>
        </w:rPr>
      </w:pPr>
    </w:p>
    <w:p w:rsidR="00303AEE" w:rsidRPr="00657CE5" w:rsidRDefault="00303AEE" w:rsidP="00303AEE">
      <w:pPr>
        <w:spacing w:after="0" w:line="240" w:lineRule="auto"/>
        <w:ind w:firstLine="708"/>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Во всех подконтрольных организациях, эксплуатирующих опасные производственные объекты, имеются утвержденные Положения об организации производственного контроля. Сведения об организации производственного контроля за соблюдением требований промышленной безопасности представляются в основном своевременно в соответствии с установленными требованиями.</w:t>
      </w:r>
    </w:p>
    <w:p w:rsidR="00303AEE" w:rsidRPr="00657CE5" w:rsidRDefault="00303AEE" w:rsidP="00303AEE">
      <w:pPr>
        <w:spacing w:after="0" w:line="240" w:lineRule="auto"/>
        <w:ind w:firstLine="708"/>
        <w:jc w:val="both"/>
        <w:rPr>
          <w:rFonts w:ascii="Times New Roman" w:eastAsia="Times New Roman" w:hAnsi="Times New Roman" w:cs="Times New Roman"/>
          <w:sz w:val="24"/>
          <w:szCs w:val="24"/>
          <w:lang w:eastAsia="ru-RU"/>
        </w:rPr>
      </w:pPr>
    </w:p>
    <w:p w:rsidR="00303AEE" w:rsidRPr="00657CE5" w:rsidRDefault="00303AEE" w:rsidP="00303AEE">
      <w:pPr>
        <w:tabs>
          <w:tab w:val="num" w:pos="0"/>
        </w:tabs>
        <w:spacing w:after="0" w:line="240" w:lineRule="auto"/>
        <w:jc w:val="both"/>
        <w:rPr>
          <w:rFonts w:ascii="Times New Roman" w:eastAsia="Times New Roman" w:hAnsi="Times New Roman" w:cs="Times New Roman"/>
          <w:bCs/>
          <w:i/>
          <w:sz w:val="24"/>
          <w:szCs w:val="24"/>
          <w:lang w:eastAsia="ru-RU"/>
        </w:rPr>
      </w:pPr>
      <w:r w:rsidRPr="00657CE5">
        <w:rPr>
          <w:rFonts w:ascii="Times New Roman" w:eastAsia="Times New Roman" w:hAnsi="Times New Roman" w:cs="Times New Roman"/>
          <w:bCs/>
          <w:i/>
          <w:sz w:val="24"/>
          <w:szCs w:val="24"/>
          <w:lang w:eastAsia="ru-RU"/>
        </w:rPr>
        <w:t xml:space="preserve">Анализ основных показателей надзорной деятельности, в том числе проведенных обследований, выявленных нарушений, выданных предписаний, приостановок работ, административных санкций к нарушителям требований безопасности. </w:t>
      </w:r>
    </w:p>
    <w:p w:rsidR="00303AEE" w:rsidRPr="00657CE5" w:rsidRDefault="00303AEE" w:rsidP="009629EC">
      <w:pPr>
        <w:tabs>
          <w:tab w:val="num" w:pos="0"/>
        </w:tabs>
        <w:spacing w:after="0" w:line="240" w:lineRule="auto"/>
        <w:jc w:val="both"/>
        <w:rPr>
          <w:rFonts w:ascii="Times New Roman" w:eastAsia="Times New Roman" w:hAnsi="Times New Roman" w:cs="Times New Roman"/>
          <w:b/>
          <w:bCs/>
          <w:sz w:val="24"/>
          <w:szCs w:val="24"/>
          <w:lang w:eastAsia="ru-RU"/>
        </w:rPr>
      </w:pPr>
    </w:p>
    <w:p w:rsidR="009629EC" w:rsidRPr="00657CE5" w:rsidRDefault="009629EC" w:rsidP="009629EC">
      <w:pPr>
        <w:spacing w:after="0" w:line="240" w:lineRule="auto"/>
        <w:ind w:firstLine="708"/>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 xml:space="preserve">В соответствии с изменениями, внесенными в Федеральный закон от 21.07.1997 </w:t>
      </w:r>
      <w:r w:rsidRPr="00657CE5">
        <w:rPr>
          <w:rFonts w:ascii="Times New Roman" w:eastAsia="Times New Roman" w:hAnsi="Times New Roman" w:cs="Times New Roman"/>
          <w:sz w:val="24"/>
          <w:szCs w:val="24"/>
          <w:lang w:eastAsia="ru-RU"/>
        </w:rPr>
        <w:br/>
        <w:t>№ 116-ФЗ «О промышленной безопасности опасных производственных объектов», при перерегистрации опасных производственных объектов в государственном реестре объекты «участки транспортирования опасных веществ» вошли в состав других опасных производственных объектов.</w:t>
      </w:r>
    </w:p>
    <w:p w:rsidR="009629EC" w:rsidRPr="00657CE5" w:rsidRDefault="009629EC" w:rsidP="009629EC">
      <w:pPr>
        <w:spacing w:after="0" w:line="240" w:lineRule="auto"/>
        <w:ind w:firstLine="708"/>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За 12 месяцев 2018 года проведена 1 плановая проверка. Анализ основных показателей надзорной деятельности приведен в таблице:</w:t>
      </w:r>
    </w:p>
    <w:p w:rsidR="009629EC" w:rsidRPr="00657CE5" w:rsidRDefault="009629EC" w:rsidP="009629EC">
      <w:pPr>
        <w:spacing w:after="0" w:line="240" w:lineRule="auto"/>
        <w:ind w:firstLine="708"/>
        <w:jc w:val="both"/>
        <w:rPr>
          <w:rFonts w:ascii="Times New Roman" w:eastAsia="Times New Roman" w:hAnsi="Times New Roman" w:cs="Times New Roman"/>
          <w:sz w:val="24"/>
          <w:szCs w:val="24"/>
          <w:lang w:eastAsia="ru-RU"/>
        </w:rPr>
      </w:pPr>
    </w:p>
    <w:tbl>
      <w:tblPr>
        <w:tblW w:w="9781"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4819"/>
        <w:gridCol w:w="1559"/>
        <w:gridCol w:w="1417"/>
        <w:gridCol w:w="1134"/>
      </w:tblGrid>
      <w:tr w:rsidR="009629EC" w:rsidRPr="00657CE5" w:rsidTr="009629EC">
        <w:trPr>
          <w:trHeight w:val="360"/>
          <w:jc w:val="center"/>
        </w:trPr>
        <w:tc>
          <w:tcPr>
            <w:tcW w:w="852" w:type="dxa"/>
            <w:tcBorders>
              <w:top w:val="single" w:sz="4" w:space="0" w:color="auto"/>
              <w:left w:val="single" w:sz="4" w:space="0" w:color="auto"/>
              <w:bottom w:val="single" w:sz="4" w:space="0" w:color="auto"/>
              <w:right w:val="single" w:sz="4" w:space="0" w:color="auto"/>
            </w:tcBorders>
            <w:hideMark/>
          </w:tcPr>
          <w:p w:rsidR="009629EC" w:rsidRPr="00657CE5" w:rsidRDefault="009629EC" w:rsidP="009629EC">
            <w:pPr>
              <w:spacing w:after="0" w:line="240" w:lineRule="auto"/>
              <w:ind w:left="-426" w:firstLine="426"/>
              <w:jc w:val="center"/>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 п/п</w:t>
            </w:r>
          </w:p>
        </w:tc>
        <w:tc>
          <w:tcPr>
            <w:tcW w:w="4819" w:type="dxa"/>
            <w:tcBorders>
              <w:top w:val="single" w:sz="4" w:space="0" w:color="auto"/>
              <w:left w:val="single" w:sz="4" w:space="0" w:color="auto"/>
              <w:bottom w:val="single" w:sz="4" w:space="0" w:color="auto"/>
              <w:right w:val="single" w:sz="4" w:space="0" w:color="auto"/>
            </w:tcBorders>
            <w:hideMark/>
          </w:tcPr>
          <w:p w:rsidR="009629EC" w:rsidRPr="00657CE5" w:rsidRDefault="009629EC" w:rsidP="009629EC">
            <w:pPr>
              <w:spacing w:after="0" w:line="240" w:lineRule="auto"/>
              <w:ind w:left="-426" w:firstLine="426"/>
              <w:jc w:val="center"/>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 xml:space="preserve">Основные показатели надзорной </w:t>
            </w:r>
          </w:p>
          <w:p w:rsidR="009629EC" w:rsidRPr="00657CE5" w:rsidRDefault="009629EC" w:rsidP="009629EC">
            <w:pPr>
              <w:spacing w:after="0" w:line="240" w:lineRule="auto"/>
              <w:ind w:left="-426" w:firstLine="426"/>
              <w:jc w:val="center"/>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деятельности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9629EC" w:rsidRPr="00657CE5" w:rsidRDefault="009629EC" w:rsidP="009629EC">
            <w:pPr>
              <w:spacing w:after="0" w:line="240" w:lineRule="auto"/>
              <w:jc w:val="center"/>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12 месяцев 2017 года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9629EC" w:rsidRPr="00657CE5" w:rsidRDefault="009629EC" w:rsidP="009629EC">
            <w:pPr>
              <w:tabs>
                <w:tab w:val="left" w:pos="195"/>
                <w:tab w:val="center" w:pos="668"/>
              </w:tabs>
              <w:spacing w:after="0" w:line="240" w:lineRule="auto"/>
              <w:jc w:val="center"/>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12 месяцев 2018 года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9629EC" w:rsidRPr="00657CE5" w:rsidRDefault="009629EC" w:rsidP="009629EC">
            <w:pPr>
              <w:spacing w:after="0" w:line="240" w:lineRule="auto"/>
              <w:ind w:left="-426" w:firstLine="426"/>
              <w:jc w:val="center"/>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w:t>
            </w:r>
          </w:p>
        </w:tc>
      </w:tr>
      <w:tr w:rsidR="009629EC" w:rsidRPr="00657CE5" w:rsidTr="009629EC">
        <w:trPr>
          <w:trHeight w:val="360"/>
          <w:jc w:val="center"/>
        </w:trPr>
        <w:tc>
          <w:tcPr>
            <w:tcW w:w="852" w:type="dxa"/>
            <w:tcBorders>
              <w:top w:val="single" w:sz="4" w:space="0" w:color="auto"/>
              <w:left w:val="single" w:sz="4" w:space="0" w:color="auto"/>
              <w:bottom w:val="single" w:sz="4" w:space="0" w:color="auto"/>
              <w:right w:val="single" w:sz="4" w:space="0" w:color="auto"/>
            </w:tcBorders>
            <w:hideMark/>
          </w:tcPr>
          <w:p w:rsidR="009629EC" w:rsidRPr="00657CE5" w:rsidRDefault="009629EC" w:rsidP="009629EC">
            <w:pPr>
              <w:spacing w:after="0" w:line="240" w:lineRule="auto"/>
              <w:ind w:left="-426" w:firstLine="426"/>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1.</w:t>
            </w:r>
          </w:p>
        </w:tc>
        <w:tc>
          <w:tcPr>
            <w:tcW w:w="4819" w:type="dxa"/>
            <w:tcBorders>
              <w:top w:val="single" w:sz="4" w:space="0" w:color="auto"/>
              <w:left w:val="single" w:sz="4" w:space="0" w:color="auto"/>
              <w:bottom w:val="single" w:sz="4" w:space="0" w:color="auto"/>
              <w:right w:val="single" w:sz="4" w:space="0" w:color="auto"/>
            </w:tcBorders>
            <w:hideMark/>
          </w:tcPr>
          <w:p w:rsidR="009629EC" w:rsidRPr="00657CE5" w:rsidRDefault="009629EC" w:rsidP="009629EC">
            <w:pPr>
              <w:spacing w:after="0" w:line="240" w:lineRule="auto"/>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Число поднадзорных предприятий (юридических лиц)</w:t>
            </w:r>
          </w:p>
        </w:tc>
        <w:tc>
          <w:tcPr>
            <w:tcW w:w="1559" w:type="dxa"/>
            <w:tcBorders>
              <w:top w:val="single" w:sz="4" w:space="0" w:color="auto"/>
              <w:left w:val="single" w:sz="4" w:space="0" w:color="auto"/>
              <w:bottom w:val="single" w:sz="4" w:space="0" w:color="auto"/>
              <w:right w:val="single" w:sz="4" w:space="0" w:color="auto"/>
            </w:tcBorders>
            <w:vAlign w:val="center"/>
          </w:tcPr>
          <w:p w:rsidR="009629EC" w:rsidRPr="00657CE5" w:rsidRDefault="009629EC" w:rsidP="009629EC">
            <w:pPr>
              <w:spacing w:after="0" w:line="240" w:lineRule="auto"/>
              <w:ind w:left="-426" w:firstLine="426"/>
              <w:jc w:val="center"/>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12</w:t>
            </w:r>
          </w:p>
        </w:tc>
        <w:tc>
          <w:tcPr>
            <w:tcW w:w="1417" w:type="dxa"/>
            <w:tcBorders>
              <w:top w:val="single" w:sz="4" w:space="0" w:color="auto"/>
              <w:left w:val="single" w:sz="4" w:space="0" w:color="auto"/>
              <w:bottom w:val="single" w:sz="4" w:space="0" w:color="auto"/>
              <w:right w:val="single" w:sz="4" w:space="0" w:color="auto"/>
            </w:tcBorders>
            <w:vAlign w:val="center"/>
          </w:tcPr>
          <w:p w:rsidR="009629EC" w:rsidRPr="00657CE5" w:rsidRDefault="009629EC" w:rsidP="009629EC">
            <w:pPr>
              <w:spacing w:after="0" w:line="240" w:lineRule="auto"/>
              <w:ind w:left="-426" w:firstLine="426"/>
              <w:jc w:val="center"/>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8</w:t>
            </w:r>
          </w:p>
        </w:tc>
        <w:tc>
          <w:tcPr>
            <w:tcW w:w="1134" w:type="dxa"/>
            <w:tcBorders>
              <w:top w:val="single" w:sz="4" w:space="0" w:color="auto"/>
              <w:left w:val="single" w:sz="4" w:space="0" w:color="auto"/>
              <w:bottom w:val="single" w:sz="4" w:space="0" w:color="auto"/>
              <w:right w:val="single" w:sz="4" w:space="0" w:color="auto"/>
            </w:tcBorders>
            <w:vAlign w:val="center"/>
          </w:tcPr>
          <w:p w:rsidR="009629EC" w:rsidRPr="00657CE5" w:rsidRDefault="009629EC" w:rsidP="009629EC">
            <w:pPr>
              <w:spacing w:after="0" w:line="240" w:lineRule="auto"/>
              <w:ind w:left="-426" w:firstLine="426"/>
              <w:jc w:val="center"/>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-4</w:t>
            </w:r>
          </w:p>
        </w:tc>
      </w:tr>
      <w:tr w:rsidR="009629EC" w:rsidRPr="00657CE5" w:rsidTr="009629EC">
        <w:trPr>
          <w:trHeight w:val="360"/>
          <w:jc w:val="center"/>
        </w:trPr>
        <w:tc>
          <w:tcPr>
            <w:tcW w:w="852" w:type="dxa"/>
            <w:tcBorders>
              <w:top w:val="single" w:sz="4" w:space="0" w:color="auto"/>
              <w:left w:val="single" w:sz="4" w:space="0" w:color="auto"/>
              <w:bottom w:val="single" w:sz="4" w:space="0" w:color="auto"/>
              <w:right w:val="single" w:sz="4" w:space="0" w:color="auto"/>
            </w:tcBorders>
            <w:hideMark/>
          </w:tcPr>
          <w:p w:rsidR="009629EC" w:rsidRPr="00657CE5" w:rsidRDefault="009629EC" w:rsidP="009629EC">
            <w:pPr>
              <w:spacing w:after="0" w:line="240" w:lineRule="auto"/>
              <w:ind w:left="-426" w:firstLine="426"/>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2.</w:t>
            </w:r>
          </w:p>
        </w:tc>
        <w:tc>
          <w:tcPr>
            <w:tcW w:w="4819" w:type="dxa"/>
            <w:tcBorders>
              <w:top w:val="single" w:sz="4" w:space="0" w:color="auto"/>
              <w:left w:val="single" w:sz="4" w:space="0" w:color="auto"/>
              <w:bottom w:val="single" w:sz="4" w:space="0" w:color="auto"/>
              <w:right w:val="single" w:sz="4" w:space="0" w:color="auto"/>
            </w:tcBorders>
            <w:hideMark/>
          </w:tcPr>
          <w:p w:rsidR="009629EC" w:rsidRPr="00657CE5" w:rsidRDefault="009629EC" w:rsidP="009629EC">
            <w:pPr>
              <w:spacing w:after="0" w:line="240" w:lineRule="auto"/>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Количество инспекторов</w:t>
            </w:r>
          </w:p>
        </w:tc>
        <w:tc>
          <w:tcPr>
            <w:tcW w:w="1559" w:type="dxa"/>
            <w:tcBorders>
              <w:top w:val="single" w:sz="4" w:space="0" w:color="auto"/>
              <w:left w:val="single" w:sz="4" w:space="0" w:color="auto"/>
              <w:bottom w:val="single" w:sz="4" w:space="0" w:color="auto"/>
              <w:right w:val="single" w:sz="4" w:space="0" w:color="auto"/>
            </w:tcBorders>
            <w:vAlign w:val="center"/>
          </w:tcPr>
          <w:p w:rsidR="009629EC" w:rsidRPr="00657CE5" w:rsidRDefault="009629EC" w:rsidP="009629EC">
            <w:pPr>
              <w:spacing w:after="0" w:line="240" w:lineRule="auto"/>
              <w:ind w:left="-426" w:firstLine="426"/>
              <w:jc w:val="center"/>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0</w:t>
            </w:r>
          </w:p>
        </w:tc>
        <w:tc>
          <w:tcPr>
            <w:tcW w:w="1417" w:type="dxa"/>
            <w:tcBorders>
              <w:top w:val="single" w:sz="4" w:space="0" w:color="auto"/>
              <w:left w:val="single" w:sz="4" w:space="0" w:color="auto"/>
              <w:bottom w:val="single" w:sz="4" w:space="0" w:color="auto"/>
              <w:right w:val="single" w:sz="4" w:space="0" w:color="auto"/>
            </w:tcBorders>
            <w:vAlign w:val="center"/>
          </w:tcPr>
          <w:p w:rsidR="009629EC" w:rsidRPr="00657CE5" w:rsidRDefault="009629EC" w:rsidP="009629EC">
            <w:pPr>
              <w:spacing w:after="0" w:line="240" w:lineRule="auto"/>
              <w:ind w:left="-426" w:firstLine="426"/>
              <w:jc w:val="center"/>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9629EC" w:rsidRPr="00657CE5" w:rsidRDefault="009629EC" w:rsidP="009629EC">
            <w:pPr>
              <w:spacing w:after="0" w:line="240" w:lineRule="auto"/>
              <w:ind w:left="-426" w:firstLine="426"/>
              <w:jc w:val="center"/>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0</w:t>
            </w:r>
          </w:p>
        </w:tc>
      </w:tr>
      <w:tr w:rsidR="009629EC" w:rsidRPr="00657CE5" w:rsidTr="009629EC">
        <w:trPr>
          <w:trHeight w:val="360"/>
          <w:jc w:val="center"/>
        </w:trPr>
        <w:tc>
          <w:tcPr>
            <w:tcW w:w="852" w:type="dxa"/>
            <w:tcBorders>
              <w:top w:val="single" w:sz="4" w:space="0" w:color="auto"/>
              <w:left w:val="single" w:sz="4" w:space="0" w:color="auto"/>
              <w:bottom w:val="single" w:sz="4" w:space="0" w:color="auto"/>
              <w:right w:val="single" w:sz="4" w:space="0" w:color="auto"/>
            </w:tcBorders>
            <w:hideMark/>
          </w:tcPr>
          <w:p w:rsidR="009629EC" w:rsidRPr="00657CE5" w:rsidRDefault="009629EC" w:rsidP="009629EC">
            <w:pPr>
              <w:spacing w:after="0" w:line="240" w:lineRule="auto"/>
              <w:ind w:left="-426" w:firstLine="426"/>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3.</w:t>
            </w:r>
          </w:p>
        </w:tc>
        <w:tc>
          <w:tcPr>
            <w:tcW w:w="4819" w:type="dxa"/>
            <w:tcBorders>
              <w:top w:val="single" w:sz="4" w:space="0" w:color="auto"/>
              <w:left w:val="single" w:sz="4" w:space="0" w:color="auto"/>
              <w:bottom w:val="single" w:sz="4" w:space="0" w:color="auto"/>
              <w:right w:val="single" w:sz="4" w:space="0" w:color="auto"/>
            </w:tcBorders>
            <w:hideMark/>
          </w:tcPr>
          <w:p w:rsidR="009629EC" w:rsidRPr="00657CE5" w:rsidRDefault="009629EC" w:rsidP="009629EC">
            <w:pPr>
              <w:spacing w:after="0" w:line="240" w:lineRule="auto"/>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Количество проверок, всего, в том числе:</w:t>
            </w:r>
          </w:p>
        </w:tc>
        <w:tc>
          <w:tcPr>
            <w:tcW w:w="1559" w:type="dxa"/>
            <w:tcBorders>
              <w:top w:val="single" w:sz="4" w:space="0" w:color="auto"/>
              <w:left w:val="single" w:sz="4" w:space="0" w:color="auto"/>
              <w:bottom w:val="single" w:sz="4" w:space="0" w:color="auto"/>
              <w:right w:val="single" w:sz="4" w:space="0" w:color="auto"/>
            </w:tcBorders>
            <w:vAlign w:val="center"/>
          </w:tcPr>
          <w:p w:rsidR="009629EC" w:rsidRPr="00657CE5" w:rsidRDefault="009629EC" w:rsidP="009629EC">
            <w:pPr>
              <w:spacing w:after="0" w:line="240" w:lineRule="auto"/>
              <w:ind w:left="-426" w:firstLine="426"/>
              <w:jc w:val="center"/>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0</w:t>
            </w:r>
          </w:p>
        </w:tc>
        <w:tc>
          <w:tcPr>
            <w:tcW w:w="1417" w:type="dxa"/>
            <w:tcBorders>
              <w:top w:val="single" w:sz="4" w:space="0" w:color="auto"/>
              <w:left w:val="single" w:sz="4" w:space="0" w:color="auto"/>
              <w:bottom w:val="single" w:sz="4" w:space="0" w:color="auto"/>
              <w:right w:val="single" w:sz="4" w:space="0" w:color="auto"/>
            </w:tcBorders>
            <w:vAlign w:val="center"/>
          </w:tcPr>
          <w:p w:rsidR="009629EC" w:rsidRPr="00657CE5" w:rsidRDefault="009629EC" w:rsidP="009629EC">
            <w:pPr>
              <w:spacing w:after="0" w:line="240" w:lineRule="auto"/>
              <w:ind w:left="-426" w:firstLine="426"/>
              <w:jc w:val="center"/>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rsidR="009629EC" w:rsidRPr="00657CE5" w:rsidRDefault="009629EC" w:rsidP="009629EC">
            <w:pPr>
              <w:spacing w:after="0" w:line="240" w:lineRule="auto"/>
              <w:ind w:left="-426" w:firstLine="426"/>
              <w:jc w:val="center"/>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+1</w:t>
            </w:r>
          </w:p>
        </w:tc>
      </w:tr>
      <w:tr w:rsidR="009629EC" w:rsidRPr="00657CE5" w:rsidTr="009629EC">
        <w:trPr>
          <w:trHeight w:val="360"/>
          <w:jc w:val="center"/>
        </w:trPr>
        <w:tc>
          <w:tcPr>
            <w:tcW w:w="852" w:type="dxa"/>
            <w:tcBorders>
              <w:top w:val="single" w:sz="4" w:space="0" w:color="auto"/>
              <w:left w:val="single" w:sz="4" w:space="0" w:color="auto"/>
              <w:bottom w:val="single" w:sz="4" w:space="0" w:color="auto"/>
              <w:right w:val="single" w:sz="4" w:space="0" w:color="auto"/>
            </w:tcBorders>
            <w:hideMark/>
          </w:tcPr>
          <w:p w:rsidR="009629EC" w:rsidRPr="00657CE5" w:rsidRDefault="009629EC" w:rsidP="009629EC">
            <w:pPr>
              <w:spacing w:after="0" w:line="240" w:lineRule="auto"/>
              <w:ind w:left="-426" w:firstLine="426"/>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3.1.</w:t>
            </w:r>
          </w:p>
        </w:tc>
        <w:tc>
          <w:tcPr>
            <w:tcW w:w="4819" w:type="dxa"/>
            <w:tcBorders>
              <w:top w:val="single" w:sz="4" w:space="0" w:color="auto"/>
              <w:left w:val="single" w:sz="4" w:space="0" w:color="auto"/>
              <w:bottom w:val="single" w:sz="4" w:space="0" w:color="auto"/>
              <w:right w:val="single" w:sz="4" w:space="0" w:color="auto"/>
            </w:tcBorders>
            <w:hideMark/>
          </w:tcPr>
          <w:p w:rsidR="009629EC" w:rsidRPr="00657CE5" w:rsidRDefault="009629EC" w:rsidP="009629EC">
            <w:pPr>
              <w:spacing w:after="0" w:line="240" w:lineRule="auto"/>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плановые проверки</w:t>
            </w:r>
          </w:p>
        </w:tc>
        <w:tc>
          <w:tcPr>
            <w:tcW w:w="1559" w:type="dxa"/>
            <w:tcBorders>
              <w:top w:val="single" w:sz="4" w:space="0" w:color="auto"/>
              <w:left w:val="single" w:sz="4" w:space="0" w:color="auto"/>
              <w:bottom w:val="single" w:sz="4" w:space="0" w:color="auto"/>
              <w:right w:val="single" w:sz="4" w:space="0" w:color="auto"/>
            </w:tcBorders>
            <w:vAlign w:val="center"/>
          </w:tcPr>
          <w:p w:rsidR="009629EC" w:rsidRPr="00657CE5" w:rsidRDefault="009629EC" w:rsidP="009629EC">
            <w:pPr>
              <w:spacing w:after="0" w:line="240" w:lineRule="auto"/>
              <w:ind w:left="-426" w:firstLine="426"/>
              <w:jc w:val="center"/>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0</w:t>
            </w:r>
          </w:p>
        </w:tc>
        <w:tc>
          <w:tcPr>
            <w:tcW w:w="1417" w:type="dxa"/>
            <w:tcBorders>
              <w:top w:val="single" w:sz="4" w:space="0" w:color="auto"/>
              <w:left w:val="single" w:sz="4" w:space="0" w:color="auto"/>
              <w:bottom w:val="single" w:sz="4" w:space="0" w:color="auto"/>
              <w:right w:val="single" w:sz="4" w:space="0" w:color="auto"/>
            </w:tcBorders>
            <w:vAlign w:val="center"/>
          </w:tcPr>
          <w:p w:rsidR="009629EC" w:rsidRPr="00657CE5" w:rsidRDefault="009629EC" w:rsidP="009629EC">
            <w:pPr>
              <w:spacing w:after="0" w:line="240" w:lineRule="auto"/>
              <w:ind w:left="-426" w:firstLine="426"/>
              <w:jc w:val="center"/>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rsidR="009629EC" w:rsidRPr="00657CE5" w:rsidRDefault="009629EC" w:rsidP="009629EC">
            <w:pPr>
              <w:spacing w:after="0" w:line="240" w:lineRule="auto"/>
              <w:ind w:left="-426" w:firstLine="426"/>
              <w:jc w:val="center"/>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+1</w:t>
            </w:r>
          </w:p>
        </w:tc>
      </w:tr>
      <w:tr w:rsidR="009629EC" w:rsidRPr="00657CE5" w:rsidTr="009629EC">
        <w:trPr>
          <w:trHeight w:val="360"/>
          <w:jc w:val="center"/>
        </w:trPr>
        <w:tc>
          <w:tcPr>
            <w:tcW w:w="852" w:type="dxa"/>
            <w:tcBorders>
              <w:top w:val="single" w:sz="4" w:space="0" w:color="auto"/>
              <w:left w:val="single" w:sz="4" w:space="0" w:color="auto"/>
              <w:bottom w:val="single" w:sz="4" w:space="0" w:color="auto"/>
              <w:right w:val="single" w:sz="4" w:space="0" w:color="auto"/>
            </w:tcBorders>
            <w:hideMark/>
          </w:tcPr>
          <w:p w:rsidR="009629EC" w:rsidRPr="00657CE5" w:rsidRDefault="009629EC" w:rsidP="009629EC">
            <w:pPr>
              <w:spacing w:after="0" w:line="240" w:lineRule="auto"/>
              <w:ind w:left="-426" w:firstLine="426"/>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3.2.</w:t>
            </w:r>
          </w:p>
        </w:tc>
        <w:tc>
          <w:tcPr>
            <w:tcW w:w="4819" w:type="dxa"/>
            <w:tcBorders>
              <w:top w:val="single" w:sz="4" w:space="0" w:color="auto"/>
              <w:left w:val="single" w:sz="4" w:space="0" w:color="auto"/>
              <w:bottom w:val="single" w:sz="4" w:space="0" w:color="auto"/>
              <w:right w:val="single" w:sz="4" w:space="0" w:color="auto"/>
            </w:tcBorders>
            <w:hideMark/>
          </w:tcPr>
          <w:p w:rsidR="009629EC" w:rsidRPr="00657CE5" w:rsidRDefault="009629EC" w:rsidP="009629EC">
            <w:pPr>
              <w:spacing w:after="0" w:line="240" w:lineRule="auto"/>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внеплановые проверки</w:t>
            </w:r>
          </w:p>
        </w:tc>
        <w:tc>
          <w:tcPr>
            <w:tcW w:w="1559" w:type="dxa"/>
            <w:tcBorders>
              <w:top w:val="single" w:sz="4" w:space="0" w:color="auto"/>
              <w:left w:val="single" w:sz="4" w:space="0" w:color="auto"/>
              <w:bottom w:val="single" w:sz="4" w:space="0" w:color="auto"/>
              <w:right w:val="single" w:sz="4" w:space="0" w:color="auto"/>
            </w:tcBorders>
          </w:tcPr>
          <w:p w:rsidR="009629EC" w:rsidRPr="00657CE5" w:rsidRDefault="009629EC" w:rsidP="009629EC">
            <w:pPr>
              <w:spacing w:after="0" w:line="240" w:lineRule="auto"/>
              <w:jc w:val="center"/>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0</w:t>
            </w:r>
          </w:p>
        </w:tc>
        <w:tc>
          <w:tcPr>
            <w:tcW w:w="1417" w:type="dxa"/>
            <w:tcBorders>
              <w:top w:val="single" w:sz="4" w:space="0" w:color="auto"/>
              <w:left w:val="single" w:sz="4" w:space="0" w:color="auto"/>
              <w:bottom w:val="single" w:sz="4" w:space="0" w:color="auto"/>
              <w:right w:val="single" w:sz="4" w:space="0" w:color="auto"/>
            </w:tcBorders>
            <w:vAlign w:val="center"/>
          </w:tcPr>
          <w:p w:rsidR="009629EC" w:rsidRPr="00657CE5" w:rsidRDefault="009629EC" w:rsidP="009629EC">
            <w:pPr>
              <w:spacing w:after="0" w:line="240" w:lineRule="auto"/>
              <w:ind w:left="-426" w:firstLine="426"/>
              <w:jc w:val="center"/>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9629EC" w:rsidRPr="00657CE5" w:rsidRDefault="009629EC" w:rsidP="009629EC">
            <w:pPr>
              <w:spacing w:after="0" w:line="240" w:lineRule="auto"/>
              <w:ind w:left="-426" w:firstLine="426"/>
              <w:jc w:val="center"/>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0</w:t>
            </w:r>
          </w:p>
        </w:tc>
      </w:tr>
      <w:tr w:rsidR="009629EC" w:rsidRPr="00657CE5" w:rsidTr="009629EC">
        <w:trPr>
          <w:trHeight w:val="360"/>
          <w:jc w:val="center"/>
        </w:trPr>
        <w:tc>
          <w:tcPr>
            <w:tcW w:w="852" w:type="dxa"/>
            <w:tcBorders>
              <w:top w:val="single" w:sz="4" w:space="0" w:color="auto"/>
              <w:left w:val="single" w:sz="4" w:space="0" w:color="auto"/>
              <w:bottom w:val="single" w:sz="4" w:space="0" w:color="auto"/>
              <w:right w:val="single" w:sz="4" w:space="0" w:color="auto"/>
            </w:tcBorders>
            <w:hideMark/>
          </w:tcPr>
          <w:p w:rsidR="009629EC" w:rsidRPr="00657CE5" w:rsidRDefault="009629EC" w:rsidP="009629EC">
            <w:pPr>
              <w:spacing w:after="0" w:line="240" w:lineRule="auto"/>
              <w:ind w:left="-426" w:firstLine="426"/>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4.</w:t>
            </w:r>
          </w:p>
        </w:tc>
        <w:tc>
          <w:tcPr>
            <w:tcW w:w="4819" w:type="dxa"/>
            <w:tcBorders>
              <w:top w:val="single" w:sz="4" w:space="0" w:color="auto"/>
              <w:left w:val="single" w:sz="4" w:space="0" w:color="auto"/>
              <w:bottom w:val="single" w:sz="4" w:space="0" w:color="auto"/>
              <w:right w:val="single" w:sz="4" w:space="0" w:color="auto"/>
            </w:tcBorders>
            <w:hideMark/>
          </w:tcPr>
          <w:p w:rsidR="009629EC" w:rsidRPr="00657CE5" w:rsidRDefault="009629EC" w:rsidP="009629EC">
            <w:pPr>
              <w:spacing w:after="0" w:line="240" w:lineRule="auto"/>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Количество выявленных нарушений</w:t>
            </w:r>
          </w:p>
        </w:tc>
        <w:tc>
          <w:tcPr>
            <w:tcW w:w="1559" w:type="dxa"/>
            <w:tcBorders>
              <w:top w:val="single" w:sz="4" w:space="0" w:color="auto"/>
              <w:left w:val="single" w:sz="4" w:space="0" w:color="auto"/>
              <w:bottom w:val="single" w:sz="4" w:space="0" w:color="auto"/>
              <w:right w:val="single" w:sz="4" w:space="0" w:color="auto"/>
            </w:tcBorders>
          </w:tcPr>
          <w:p w:rsidR="009629EC" w:rsidRPr="00657CE5" w:rsidRDefault="009629EC" w:rsidP="009629EC">
            <w:pPr>
              <w:spacing w:after="0" w:line="240" w:lineRule="auto"/>
              <w:jc w:val="center"/>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0</w:t>
            </w:r>
          </w:p>
        </w:tc>
        <w:tc>
          <w:tcPr>
            <w:tcW w:w="1417" w:type="dxa"/>
            <w:tcBorders>
              <w:top w:val="single" w:sz="4" w:space="0" w:color="auto"/>
              <w:left w:val="single" w:sz="4" w:space="0" w:color="auto"/>
              <w:bottom w:val="single" w:sz="4" w:space="0" w:color="auto"/>
              <w:right w:val="single" w:sz="4" w:space="0" w:color="auto"/>
            </w:tcBorders>
            <w:vAlign w:val="center"/>
          </w:tcPr>
          <w:p w:rsidR="009629EC" w:rsidRPr="00657CE5" w:rsidRDefault="009629EC" w:rsidP="009629EC">
            <w:pPr>
              <w:spacing w:after="0" w:line="240" w:lineRule="auto"/>
              <w:ind w:left="-426" w:firstLine="426"/>
              <w:jc w:val="center"/>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9629EC" w:rsidRPr="00657CE5" w:rsidRDefault="009629EC" w:rsidP="009629EC">
            <w:pPr>
              <w:spacing w:after="0" w:line="240" w:lineRule="auto"/>
              <w:ind w:left="-426" w:firstLine="426"/>
              <w:jc w:val="center"/>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0</w:t>
            </w:r>
          </w:p>
        </w:tc>
      </w:tr>
      <w:tr w:rsidR="009629EC" w:rsidRPr="00657CE5" w:rsidTr="009629EC">
        <w:trPr>
          <w:trHeight w:val="360"/>
          <w:jc w:val="center"/>
        </w:trPr>
        <w:tc>
          <w:tcPr>
            <w:tcW w:w="852" w:type="dxa"/>
            <w:tcBorders>
              <w:top w:val="single" w:sz="4" w:space="0" w:color="auto"/>
              <w:left w:val="single" w:sz="4" w:space="0" w:color="auto"/>
              <w:bottom w:val="single" w:sz="4" w:space="0" w:color="auto"/>
              <w:right w:val="single" w:sz="4" w:space="0" w:color="auto"/>
            </w:tcBorders>
            <w:hideMark/>
          </w:tcPr>
          <w:p w:rsidR="009629EC" w:rsidRPr="00657CE5" w:rsidRDefault="009629EC" w:rsidP="009629EC">
            <w:pPr>
              <w:spacing w:after="0" w:line="240" w:lineRule="auto"/>
              <w:ind w:left="-426" w:firstLine="426"/>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5.</w:t>
            </w:r>
          </w:p>
        </w:tc>
        <w:tc>
          <w:tcPr>
            <w:tcW w:w="4819" w:type="dxa"/>
            <w:tcBorders>
              <w:top w:val="single" w:sz="4" w:space="0" w:color="auto"/>
              <w:left w:val="single" w:sz="4" w:space="0" w:color="auto"/>
              <w:bottom w:val="single" w:sz="4" w:space="0" w:color="auto"/>
              <w:right w:val="single" w:sz="4" w:space="0" w:color="auto"/>
            </w:tcBorders>
            <w:hideMark/>
          </w:tcPr>
          <w:p w:rsidR="009629EC" w:rsidRPr="00657CE5" w:rsidRDefault="009629EC" w:rsidP="009629EC">
            <w:pPr>
              <w:spacing w:after="0" w:line="240" w:lineRule="auto"/>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Число дел, направленных в суд на приостановку деятельности</w:t>
            </w:r>
          </w:p>
        </w:tc>
        <w:tc>
          <w:tcPr>
            <w:tcW w:w="1559" w:type="dxa"/>
            <w:tcBorders>
              <w:top w:val="single" w:sz="4" w:space="0" w:color="auto"/>
              <w:left w:val="single" w:sz="4" w:space="0" w:color="auto"/>
              <w:bottom w:val="single" w:sz="4" w:space="0" w:color="auto"/>
              <w:right w:val="single" w:sz="4" w:space="0" w:color="auto"/>
            </w:tcBorders>
          </w:tcPr>
          <w:p w:rsidR="009629EC" w:rsidRPr="00657CE5" w:rsidRDefault="009629EC" w:rsidP="009629EC">
            <w:pPr>
              <w:spacing w:after="0" w:line="240" w:lineRule="auto"/>
              <w:jc w:val="center"/>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0</w:t>
            </w:r>
          </w:p>
        </w:tc>
        <w:tc>
          <w:tcPr>
            <w:tcW w:w="1417" w:type="dxa"/>
            <w:tcBorders>
              <w:top w:val="single" w:sz="4" w:space="0" w:color="auto"/>
              <w:left w:val="single" w:sz="4" w:space="0" w:color="auto"/>
              <w:bottom w:val="single" w:sz="4" w:space="0" w:color="auto"/>
              <w:right w:val="single" w:sz="4" w:space="0" w:color="auto"/>
            </w:tcBorders>
            <w:vAlign w:val="center"/>
          </w:tcPr>
          <w:p w:rsidR="009629EC" w:rsidRPr="00657CE5" w:rsidRDefault="009629EC" w:rsidP="009629EC">
            <w:pPr>
              <w:spacing w:after="0" w:line="240" w:lineRule="auto"/>
              <w:ind w:left="-426" w:firstLine="426"/>
              <w:jc w:val="center"/>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9629EC" w:rsidRPr="00657CE5" w:rsidRDefault="009629EC" w:rsidP="009629EC">
            <w:pPr>
              <w:spacing w:after="0" w:line="240" w:lineRule="auto"/>
              <w:ind w:left="-426" w:firstLine="426"/>
              <w:jc w:val="center"/>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0</w:t>
            </w:r>
          </w:p>
        </w:tc>
      </w:tr>
      <w:tr w:rsidR="009629EC" w:rsidRPr="00657CE5" w:rsidTr="009629EC">
        <w:trPr>
          <w:trHeight w:val="360"/>
          <w:jc w:val="center"/>
        </w:trPr>
        <w:tc>
          <w:tcPr>
            <w:tcW w:w="852" w:type="dxa"/>
            <w:tcBorders>
              <w:top w:val="single" w:sz="4" w:space="0" w:color="auto"/>
              <w:left w:val="single" w:sz="4" w:space="0" w:color="auto"/>
              <w:bottom w:val="single" w:sz="4" w:space="0" w:color="auto"/>
              <w:right w:val="single" w:sz="4" w:space="0" w:color="auto"/>
            </w:tcBorders>
            <w:hideMark/>
          </w:tcPr>
          <w:p w:rsidR="009629EC" w:rsidRPr="00657CE5" w:rsidRDefault="009629EC" w:rsidP="009629EC">
            <w:pPr>
              <w:spacing w:after="0" w:line="240" w:lineRule="auto"/>
              <w:ind w:left="-426" w:firstLine="426"/>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6.</w:t>
            </w:r>
          </w:p>
        </w:tc>
        <w:tc>
          <w:tcPr>
            <w:tcW w:w="4819" w:type="dxa"/>
            <w:tcBorders>
              <w:top w:val="single" w:sz="4" w:space="0" w:color="auto"/>
              <w:left w:val="single" w:sz="4" w:space="0" w:color="auto"/>
              <w:bottom w:val="single" w:sz="4" w:space="0" w:color="auto"/>
              <w:right w:val="single" w:sz="4" w:space="0" w:color="auto"/>
            </w:tcBorders>
            <w:hideMark/>
          </w:tcPr>
          <w:p w:rsidR="009629EC" w:rsidRPr="00657CE5" w:rsidRDefault="009629EC" w:rsidP="009629EC">
            <w:pPr>
              <w:spacing w:after="0" w:line="240" w:lineRule="auto"/>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Количество наложенных административных наказаний</w:t>
            </w:r>
          </w:p>
        </w:tc>
        <w:tc>
          <w:tcPr>
            <w:tcW w:w="1559" w:type="dxa"/>
            <w:tcBorders>
              <w:top w:val="single" w:sz="4" w:space="0" w:color="auto"/>
              <w:left w:val="single" w:sz="4" w:space="0" w:color="auto"/>
              <w:bottom w:val="single" w:sz="4" w:space="0" w:color="auto"/>
              <w:right w:val="single" w:sz="4" w:space="0" w:color="auto"/>
            </w:tcBorders>
          </w:tcPr>
          <w:p w:rsidR="009629EC" w:rsidRPr="00657CE5" w:rsidRDefault="009629EC" w:rsidP="009629EC">
            <w:pPr>
              <w:spacing w:after="0" w:line="240" w:lineRule="auto"/>
              <w:jc w:val="center"/>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0</w:t>
            </w:r>
          </w:p>
        </w:tc>
        <w:tc>
          <w:tcPr>
            <w:tcW w:w="1417" w:type="dxa"/>
            <w:tcBorders>
              <w:top w:val="single" w:sz="4" w:space="0" w:color="auto"/>
              <w:left w:val="single" w:sz="4" w:space="0" w:color="auto"/>
              <w:bottom w:val="single" w:sz="4" w:space="0" w:color="auto"/>
              <w:right w:val="single" w:sz="4" w:space="0" w:color="auto"/>
            </w:tcBorders>
            <w:vAlign w:val="center"/>
          </w:tcPr>
          <w:p w:rsidR="009629EC" w:rsidRPr="00657CE5" w:rsidRDefault="009629EC" w:rsidP="009629EC">
            <w:pPr>
              <w:spacing w:after="0" w:line="240" w:lineRule="auto"/>
              <w:ind w:left="-426" w:firstLine="426"/>
              <w:jc w:val="center"/>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9629EC" w:rsidRPr="00657CE5" w:rsidRDefault="009629EC" w:rsidP="009629EC">
            <w:pPr>
              <w:spacing w:after="0" w:line="240" w:lineRule="auto"/>
              <w:ind w:left="-426" w:firstLine="426"/>
              <w:jc w:val="center"/>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0</w:t>
            </w:r>
          </w:p>
        </w:tc>
      </w:tr>
    </w:tbl>
    <w:p w:rsidR="00303AEE" w:rsidRPr="00657CE5" w:rsidRDefault="00303AEE" w:rsidP="00D31DF3">
      <w:pPr>
        <w:spacing w:line="240" w:lineRule="auto"/>
        <w:jc w:val="center"/>
        <w:rPr>
          <w:rFonts w:ascii="Times New Roman" w:hAnsi="Times New Roman" w:cs="Times New Roman"/>
          <w:b/>
          <w:sz w:val="24"/>
          <w:szCs w:val="24"/>
        </w:rPr>
      </w:pPr>
    </w:p>
    <w:p w:rsidR="009629EC" w:rsidRPr="00657CE5" w:rsidRDefault="009629EC" w:rsidP="00D31DF3">
      <w:pPr>
        <w:spacing w:line="240" w:lineRule="auto"/>
        <w:jc w:val="center"/>
        <w:rPr>
          <w:rFonts w:ascii="Times New Roman" w:hAnsi="Times New Roman" w:cs="Times New Roman"/>
          <w:b/>
          <w:sz w:val="24"/>
          <w:szCs w:val="24"/>
        </w:rPr>
      </w:pPr>
      <w:r w:rsidRPr="00657CE5">
        <w:rPr>
          <w:rFonts w:ascii="Times New Roman" w:hAnsi="Times New Roman" w:cs="Times New Roman"/>
          <w:b/>
          <w:sz w:val="24"/>
          <w:szCs w:val="24"/>
        </w:rPr>
        <w:t>2.11. Взрывопожароопасные объекты хранения и переработки растительного сырья</w:t>
      </w:r>
    </w:p>
    <w:p w:rsidR="009629EC" w:rsidRPr="00657CE5" w:rsidRDefault="009629EC" w:rsidP="009629EC">
      <w:pPr>
        <w:tabs>
          <w:tab w:val="num" w:pos="0"/>
        </w:tabs>
        <w:spacing w:after="0" w:line="240" w:lineRule="auto"/>
        <w:ind w:firstLine="709"/>
        <w:jc w:val="center"/>
        <w:rPr>
          <w:rFonts w:ascii="Times New Roman" w:eastAsia="Times New Roman" w:hAnsi="Times New Roman" w:cs="Times New Roman"/>
          <w:bCs/>
          <w:i/>
          <w:sz w:val="24"/>
          <w:szCs w:val="24"/>
          <w:lang w:eastAsia="ru-RU"/>
        </w:rPr>
      </w:pPr>
      <w:r w:rsidRPr="00657CE5">
        <w:rPr>
          <w:rFonts w:ascii="Times New Roman" w:eastAsia="Times New Roman" w:hAnsi="Times New Roman" w:cs="Times New Roman"/>
          <w:bCs/>
          <w:i/>
          <w:sz w:val="24"/>
          <w:szCs w:val="24"/>
          <w:lang w:eastAsia="ru-RU"/>
        </w:rPr>
        <w:t>1. Общие итоги деятельности за отчетный период</w:t>
      </w:r>
    </w:p>
    <w:p w:rsidR="002A6BBC" w:rsidRPr="00657CE5" w:rsidRDefault="002A6BBC" w:rsidP="009629EC">
      <w:pPr>
        <w:spacing w:after="0" w:line="240" w:lineRule="auto"/>
        <w:ind w:firstLine="709"/>
        <w:jc w:val="both"/>
        <w:rPr>
          <w:rFonts w:ascii="Times New Roman" w:eastAsia="Times New Roman" w:hAnsi="Times New Roman" w:cs="Times New Roman"/>
          <w:sz w:val="24"/>
          <w:szCs w:val="24"/>
          <w:lang w:eastAsia="ru-RU"/>
        </w:rPr>
      </w:pPr>
    </w:p>
    <w:p w:rsidR="002A6BBC" w:rsidRPr="00657CE5" w:rsidRDefault="009629EC" w:rsidP="009629EC">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Плановые проверки были проведены в полном объеме, согласно Плану проведения плановых проверок юридических лиц и индивидуальных предпринимателей Средне-Поволжским управлением Федеральной службы по экологическому, технологическому и атомному надзору на 2018 год</w:t>
      </w:r>
      <w:r w:rsidR="002A6BBC" w:rsidRPr="00657CE5">
        <w:rPr>
          <w:rFonts w:ascii="Times New Roman" w:eastAsia="Times New Roman" w:hAnsi="Times New Roman" w:cs="Times New Roman"/>
          <w:sz w:val="24"/>
          <w:szCs w:val="24"/>
          <w:lang w:eastAsia="ru-RU"/>
        </w:rPr>
        <w:t>.</w:t>
      </w:r>
    </w:p>
    <w:p w:rsidR="009629EC" w:rsidRPr="00657CE5" w:rsidRDefault="009629EC" w:rsidP="009629EC">
      <w:pPr>
        <w:overflowPunct w:val="0"/>
        <w:autoSpaceDE w:val="0"/>
        <w:autoSpaceDN w:val="0"/>
        <w:adjustRightInd w:val="0"/>
        <w:spacing w:after="60" w:line="240" w:lineRule="auto"/>
        <w:textAlignment w:val="baseline"/>
        <w:rPr>
          <w:rFonts w:ascii="Times New Roman" w:eastAsia="Times New Roman" w:hAnsi="Times New Roman" w:cs="Times New Roman"/>
          <w:b/>
          <w:sz w:val="24"/>
          <w:szCs w:val="20"/>
          <w:lang w:eastAsia="ru-RU"/>
        </w:rPr>
      </w:pPr>
    </w:p>
    <w:p w:rsidR="009629EC" w:rsidRPr="00657CE5" w:rsidRDefault="009629EC" w:rsidP="009629EC">
      <w:pPr>
        <w:numPr>
          <w:ilvl w:val="0"/>
          <w:numId w:val="45"/>
        </w:numPr>
        <w:overflowPunct w:val="0"/>
        <w:autoSpaceDE w:val="0"/>
        <w:autoSpaceDN w:val="0"/>
        <w:adjustRightInd w:val="0"/>
        <w:spacing w:after="60" w:line="240" w:lineRule="auto"/>
        <w:jc w:val="center"/>
        <w:textAlignment w:val="baseline"/>
        <w:rPr>
          <w:rFonts w:ascii="Times New Roman" w:eastAsia="Times New Roman" w:hAnsi="Times New Roman" w:cs="Times New Roman"/>
          <w:i/>
          <w:sz w:val="24"/>
          <w:szCs w:val="20"/>
          <w:lang w:eastAsia="ru-RU"/>
        </w:rPr>
      </w:pPr>
      <w:r w:rsidRPr="00657CE5">
        <w:rPr>
          <w:rFonts w:ascii="Times New Roman" w:eastAsia="Times New Roman" w:hAnsi="Times New Roman" w:cs="Times New Roman"/>
          <w:i/>
          <w:sz w:val="24"/>
          <w:szCs w:val="20"/>
          <w:lang w:eastAsia="ru-RU"/>
        </w:rPr>
        <w:t xml:space="preserve"> Характеристика состояния промышленной безопасности </w:t>
      </w:r>
    </w:p>
    <w:p w:rsidR="009629EC" w:rsidRPr="00657CE5" w:rsidRDefault="009629EC" w:rsidP="002A6BBC">
      <w:pPr>
        <w:overflowPunct w:val="0"/>
        <w:autoSpaceDE w:val="0"/>
        <w:autoSpaceDN w:val="0"/>
        <w:adjustRightInd w:val="0"/>
        <w:spacing w:after="60" w:line="240" w:lineRule="auto"/>
        <w:ind w:left="360"/>
        <w:jc w:val="center"/>
        <w:textAlignment w:val="baseline"/>
        <w:rPr>
          <w:rFonts w:ascii="Times New Roman" w:eastAsia="Times New Roman" w:hAnsi="Times New Roman" w:cs="Times New Roman"/>
          <w:i/>
          <w:sz w:val="24"/>
          <w:szCs w:val="20"/>
          <w:lang w:eastAsia="ru-RU"/>
        </w:rPr>
      </w:pPr>
      <w:r w:rsidRPr="00657CE5">
        <w:rPr>
          <w:rFonts w:ascii="Times New Roman" w:eastAsia="Times New Roman" w:hAnsi="Times New Roman" w:cs="Times New Roman"/>
          <w:i/>
          <w:sz w:val="24"/>
          <w:szCs w:val="20"/>
          <w:lang w:eastAsia="ru-RU"/>
        </w:rPr>
        <w:t>2.1. Характеристика поднадзорных организаций и объектов.</w:t>
      </w:r>
    </w:p>
    <w:p w:rsidR="009629EC" w:rsidRPr="00657CE5" w:rsidRDefault="009629EC" w:rsidP="002A6BBC">
      <w:pPr>
        <w:tabs>
          <w:tab w:val="num" w:pos="0"/>
        </w:tabs>
        <w:spacing w:after="0" w:line="240" w:lineRule="auto"/>
        <w:ind w:firstLine="709"/>
        <w:rPr>
          <w:rFonts w:ascii="Times New Roman" w:eastAsia="Times New Roman" w:hAnsi="Times New Roman" w:cs="Times New Roman"/>
          <w:i/>
          <w:sz w:val="24"/>
          <w:szCs w:val="24"/>
          <w:lang w:eastAsia="ru-RU"/>
        </w:rPr>
      </w:pPr>
    </w:p>
    <w:p w:rsidR="009629EC" w:rsidRPr="00657CE5" w:rsidRDefault="009629EC" w:rsidP="009629EC">
      <w:pPr>
        <w:tabs>
          <w:tab w:val="left" w:pos="0"/>
          <w:tab w:val="left" w:pos="720"/>
          <w:tab w:val="left" w:pos="2835"/>
        </w:tabs>
        <w:suppressAutoHyphens/>
        <w:spacing w:after="0" w:line="240" w:lineRule="auto"/>
        <w:ind w:firstLine="539"/>
        <w:jc w:val="both"/>
        <w:rPr>
          <w:rFonts w:ascii="Times New Roman" w:eastAsia="Times New Roman" w:hAnsi="Times New Roman" w:cs="Times New Roman"/>
          <w:bCs/>
          <w:kern w:val="32"/>
          <w:sz w:val="24"/>
          <w:szCs w:val="24"/>
          <w:lang w:eastAsia="ar-SA"/>
        </w:rPr>
      </w:pPr>
      <w:r w:rsidRPr="00657CE5">
        <w:rPr>
          <w:rFonts w:ascii="Times New Roman" w:eastAsia="Times New Roman" w:hAnsi="Times New Roman" w:cs="Times New Roman"/>
          <w:sz w:val="24"/>
          <w:szCs w:val="24"/>
          <w:lang w:eastAsia="ar-SA"/>
        </w:rPr>
        <w:t>Надзорная деятельность в Самарской области проводилась в 72 организациях, осуществляющих деятельность в области промышленной безопасности взрывопожароопасных объектов хранения и переработки растительного сырья</w:t>
      </w:r>
      <w:r w:rsidRPr="00657CE5">
        <w:rPr>
          <w:rFonts w:ascii="Times New Roman" w:eastAsia="Times New Roman" w:hAnsi="Times New Roman" w:cs="Times New Roman"/>
          <w:sz w:val="24"/>
          <w:szCs w:val="23"/>
          <w:lang w:eastAsia="ar-SA"/>
        </w:rPr>
        <w:t>.</w:t>
      </w:r>
    </w:p>
    <w:p w:rsidR="002A6BBC" w:rsidRPr="00657CE5" w:rsidRDefault="002A6BBC" w:rsidP="009629EC">
      <w:pPr>
        <w:tabs>
          <w:tab w:val="num" w:pos="0"/>
        </w:tabs>
        <w:spacing w:after="0" w:line="240" w:lineRule="auto"/>
        <w:ind w:firstLine="709"/>
        <w:jc w:val="center"/>
        <w:rPr>
          <w:rFonts w:ascii="Times New Roman" w:eastAsia="Times New Roman" w:hAnsi="Times New Roman" w:cs="Times New Roman"/>
          <w:i/>
          <w:sz w:val="24"/>
          <w:szCs w:val="24"/>
          <w:lang w:eastAsia="ru-RU"/>
        </w:rPr>
      </w:pPr>
    </w:p>
    <w:p w:rsidR="009629EC" w:rsidRPr="00657CE5" w:rsidRDefault="009629EC" w:rsidP="009629EC">
      <w:pPr>
        <w:tabs>
          <w:tab w:val="left" w:pos="0"/>
          <w:tab w:val="left" w:pos="720"/>
          <w:tab w:val="left" w:pos="2835"/>
        </w:tabs>
        <w:suppressAutoHyphens/>
        <w:spacing w:after="0" w:line="240" w:lineRule="auto"/>
        <w:ind w:firstLine="539"/>
        <w:jc w:val="both"/>
        <w:rPr>
          <w:rFonts w:ascii="Times New Roman" w:eastAsia="Times New Roman" w:hAnsi="Times New Roman" w:cs="Times New Roman"/>
          <w:sz w:val="24"/>
          <w:szCs w:val="23"/>
          <w:lang w:eastAsia="ar-SA"/>
        </w:rPr>
      </w:pPr>
      <w:r w:rsidRPr="00657CE5">
        <w:rPr>
          <w:rFonts w:ascii="Times New Roman" w:eastAsia="Times New Roman" w:hAnsi="Times New Roman" w:cs="Times New Roman"/>
          <w:sz w:val="24"/>
          <w:szCs w:val="24"/>
          <w:lang w:eastAsia="ar-SA"/>
        </w:rPr>
        <w:t>Надзорная деятельность в Ульяновской области проводилась в 71 организаци</w:t>
      </w:r>
      <w:r w:rsidR="002A6BBC" w:rsidRPr="00657CE5">
        <w:rPr>
          <w:rFonts w:ascii="Times New Roman" w:eastAsia="Times New Roman" w:hAnsi="Times New Roman" w:cs="Times New Roman"/>
          <w:sz w:val="24"/>
          <w:szCs w:val="24"/>
          <w:lang w:eastAsia="ar-SA"/>
        </w:rPr>
        <w:t>и</w:t>
      </w:r>
      <w:r w:rsidRPr="00657CE5">
        <w:rPr>
          <w:rFonts w:ascii="Times New Roman" w:eastAsia="Times New Roman" w:hAnsi="Times New Roman" w:cs="Times New Roman"/>
          <w:sz w:val="24"/>
          <w:szCs w:val="24"/>
          <w:lang w:eastAsia="ar-SA"/>
        </w:rPr>
        <w:t>, осуществляющ</w:t>
      </w:r>
      <w:r w:rsidR="002A6BBC" w:rsidRPr="00657CE5">
        <w:rPr>
          <w:rFonts w:ascii="Times New Roman" w:eastAsia="Times New Roman" w:hAnsi="Times New Roman" w:cs="Times New Roman"/>
          <w:sz w:val="24"/>
          <w:szCs w:val="24"/>
          <w:lang w:eastAsia="ar-SA"/>
        </w:rPr>
        <w:t>ей</w:t>
      </w:r>
      <w:r w:rsidRPr="00657CE5">
        <w:rPr>
          <w:rFonts w:ascii="Times New Roman" w:eastAsia="Times New Roman" w:hAnsi="Times New Roman" w:cs="Times New Roman"/>
          <w:sz w:val="24"/>
          <w:szCs w:val="24"/>
          <w:lang w:eastAsia="ar-SA"/>
        </w:rPr>
        <w:t xml:space="preserve"> деятельность в области промышленной безопасности взрывопожароопасных объектов хранения и переработки растительного сырья</w:t>
      </w:r>
      <w:r w:rsidRPr="00657CE5">
        <w:rPr>
          <w:rFonts w:ascii="Times New Roman" w:eastAsia="Times New Roman" w:hAnsi="Times New Roman" w:cs="Times New Roman"/>
          <w:sz w:val="24"/>
          <w:szCs w:val="23"/>
          <w:lang w:eastAsia="ar-SA"/>
        </w:rPr>
        <w:t>.</w:t>
      </w:r>
    </w:p>
    <w:p w:rsidR="009629EC" w:rsidRPr="00657CE5" w:rsidRDefault="009629EC" w:rsidP="009629EC">
      <w:pPr>
        <w:tabs>
          <w:tab w:val="left" w:pos="0"/>
          <w:tab w:val="left" w:pos="720"/>
          <w:tab w:val="left" w:pos="2835"/>
        </w:tabs>
        <w:suppressAutoHyphens/>
        <w:spacing w:after="0" w:line="240" w:lineRule="auto"/>
        <w:ind w:firstLine="539"/>
        <w:jc w:val="both"/>
        <w:rPr>
          <w:rFonts w:ascii="Times New Roman" w:eastAsia="Times New Roman" w:hAnsi="Times New Roman" w:cs="Times New Roman"/>
          <w:sz w:val="24"/>
          <w:szCs w:val="23"/>
          <w:lang w:eastAsia="ar-SA"/>
        </w:rPr>
      </w:pPr>
    </w:p>
    <w:p w:rsidR="009629EC" w:rsidRPr="00657CE5" w:rsidRDefault="009629EC" w:rsidP="009629EC">
      <w:pPr>
        <w:spacing w:after="0" w:line="240" w:lineRule="auto"/>
        <w:jc w:val="both"/>
        <w:rPr>
          <w:rFonts w:ascii="Times New Roman" w:eastAsia="Times New Roman" w:hAnsi="Times New Roman" w:cs="Times New Roman"/>
          <w:i/>
          <w:sz w:val="24"/>
          <w:szCs w:val="24"/>
          <w:lang w:eastAsia="ru-RU"/>
        </w:rPr>
      </w:pPr>
      <w:r w:rsidRPr="00657CE5">
        <w:rPr>
          <w:rFonts w:ascii="Times New Roman" w:eastAsia="Times New Roman" w:hAnsi="Times New Roman" w:cs="Times New Roman"/>
          <w:i/>
          <w:sz w:val="24"/>
          <w:szCs w:val="24"/>
          <w:lang w:eastAsia="ru-RU"/>
        </w:rPr>
        <w:t>2.2 Показатели аварийности и производственного травматизма со смертельным исходом за отчетный период, их сравнение с показателями за соответствующий отчетный период прошлого года. Суммарный материальный ущерб от аварий. Количество групповых несчастных случаев, общее число пострадавших и погибших при групповых несчастных случаях.</w:t>
      </w:r>
    </w:p>
    <w:p w:rsidR="002A6BBC" w:rsidRPr="00657CE5" w:rsidRDefault="002A6BBC" w:rsidP="009629EC">
      <w:pPr>
        <w:tabs>
          <w:tab w:val="num" w:pos="0"/>
        </w:tabs>
        <w:spacing w:after="0" w:line="240" w:lineRule="auto"/>
        <w:ind w:firstLine="709"/>
        <w:jc w:val="center"/>
        <w:rPr>
          <w:rFonts w:ascii="Times New Roman" w:eastAsia="Times New Roman" w:hAnsi="Times New Roman" w:cs="Times New Roman"/>
          <w:i/>
          <w:sz w:val="24"/>
          <w:szCs w:val="24"/>
          <w:lang w:eastAsia="ru-RU"/>
        </w:rPr>
      </w:pPr>
    </w:p>
    <w:p w:rsidR="009629EC" w:rsidRPr="00657CE5" w:rsidRDefault="009629EC" w:rsidP="009629EC">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В течение 2018 года на опасных производственных объектах хранения и переработки растительного сырья Самарской и Ульяновской областей, поднадзорных</w:t>
      </w:r>
      <w:r w:rsidR="002A6BBC" w:rsidRPr="00657CE5">
        <w:rPr>
          <w:rFonts w:ascii="Times New Roman" w:eastAsia="Times New Roman" w:hAnsi="Times New Roman" w:cs="Times New Roman"/>
          <w:sz w:val="24"/>
          <w:szCs w:val="24"/>
          <w:lang w:eastAsia="ru-RU"/>
        </w:rPr>
        <w:t xml:space="preserve"> Управлению,</w:t>
      </w:r>
      <w:r w:rsidRPr="00657CE5">
        <w:rPr>
          <w:rFonts w:ascii="Times New Roman" w:eastAsia="Times New Roman" w:hAnsi="Times New Roman" w:cs="Times New Roman"/>
          <w:sz w:val="24"/>
          <w:szCs w:val="24"/>
          <w:lang w:eastAsia="ru-RU"/>
        </w:rPr>
        <w:t xml:space="preserve"> аварий и несчастных случаев со смертельным или тяжёлым исходом, связанных с производством, как </w:t>
      </w:r>
      <w:r w:rsidR="002A6BBC" w:rsidRPr="00657CE5">
        <w:rPr>
          <w:rFonts w:ascii="Times New Roman" w:eastAsia="Times New Roman" w:hAnsi="Times New Roman" w:cs="Times New Roman"/>
          <w:sz w:val="24"/>
          <w:szCs w:val="24"/>
          <w:lang w:eastAsia="ru-RU"/>
        </w:rPr>
        <w:t>в</w:t>
      </w:r>
      <w:r w:rsidRPr="00657CE5">
        <w:rPr>
          <w:rFonts w:ascii="Times New Roman" w:eastAsia="Times New Roman" w:hAnsi="Times New Roman" w:cs="Times New Roman"/>
          <w:sz w:val="24"/>
          <w:szCs w:val="24"/>
          <w:lang w:eastAsia="ru-RU"/>
        </w:rPr>
        <w:t xml:space="preserve"> 2017 год</w:t>
      </w:r>
      <w:r w:rsidR="002A6BBC" w:rsidRPr="00657CE5">
        <w:rPr>
          <w:rFonts w:ascii="Times New Roman" w:eastAsia="Times New Roman" w:hAnsi="Times New Roman" w:cs="Times New Roman"/>
          <w:sz w:val="24"/>
          <w:szCs w:val="24"/>
          <w:lang w:eastAsia="ru-RU"/>
        </w:rPr>
        <w:t>у,</w:t>
      </w:r>
      <w:r w:rsidRPr="00657CE5">
        <w:rPr>
          <w:rFonts w:ascii="Times New Roman" w:eastAsia="Times New Roman" w:hAnsi="Times New Roman" w:cs="Times New Roman"/>
          <w:sz w:val="24"/>
          <w:szCs w:val="24"/>
          <w:lang w:eastAsia="ru-RU"/>
        </w:rPr>
        <w:t xml:space="preserve"> не зафиксировано.</w:t>
      </w:r>
    </w:p>
    <w:p w:rsidR="009629EC" w:rsidRPr="00657CE5" w:rsidRDefault="009629EC" w:rsidP="002A6BBC">
      <w:pPr>
        <w:spacing w:before="240" w:after="120" w:line="240" w:lineRule="auto"/>
        <w:jc w:val="both"/>
        <w:rPr>
          <w:rFonts w:ascii="Times New Roman" w:eastAsia="Times New Roman" w:hAnsi="Times New Roman" w:cs="Times New Roman"/>
          <w:i/>
          <w:sz w:val="24"/>
          <w:szCs w:val="24"/>
          <w:lang w:eastAsia="ru-RU"/>
        </w:rPr>
      </w:pPr>
      <w:r w:rsidRPr="00657CE5">
        <w:rPr>
          <w:rFonts w:ascii="Times New Roman" w:eastAsia="Times New Roman" w:hAnsi="Times New Roman" w:cs="Times New Roman"/>
          <w:i/>
          <w:sz w:val="24"/>
          <w:szCs w:val="24"/>
          <w:lang w:eastAsia="ru-RU"/>
        </w:rPr>
        <w:t>2.3. Сравнительный анализ распределения аварий по видам аварий за 2018 год в сравнении с аналогичным периодом прошлого года (в форме таблицы) с описанием тенденций</w:t>
      </w:r>
    </w:p>
    <w:p w:rsidR="009629EC" w:rsidRPr="00657CE5" w:rsidRDefault="009629EC" w:rsidP="009629EC">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lastRenderedPageBreak/>
        <w:t xml:space="preserve">В связи с отсутствием </w:t>
      </w:r>
      <w:r w:rsidR="002A6BBC" w:rsidRPr="00657CE5">
        <w:rPr>
          <w:rFonts w:ascii="Times New Roman" w:eastAsia="Times New Roman" w:hAnsi="Times New Roman" w:cs="Times New Roman"/>
          <w:sz w:val="24"/>
          <w:szCs w:val="24"/>
          <w:lang w:eastAsia="ru-RU"/>
        </w:rPr>
        <w:t>в</w:t>
      </w:r>
      <w:r w:rsidRPr="00657CE5">
        <w:rPr>
          <w:rFonts w:ascii="Times New Roman" w:eastAsia="Times New Roman" w:hAnsi="Times New Roman" w:cs="Times New Roman"/>
          <w:sz w:val="24"/>
          <w:szCs w:val="24"/>
          <w:lang w:eastAsia="ru-RU"/>
        </w:rPr>
        <w:t xml:space="preserve"> </w:t>
      </w:r>
      <w:r w:rsidR="002A6BBC" w:rsidRPr="00657CE5">
        <w:rPr>
          <w:rFonts w:ascii="Times New Roman" w:eastAsia="Times New Roman" w:hAnsi="Times New Roman" w:cs="Times New Roman"/>
          <w:sz w:val="24"/>
          <w:szCs w:val="24"/>
          <w:lang w:eastAsia="ru-RU"/>
        </w:rPr>
        <w:t>2017-</w:t>
      </w:r>
      <w:r w:rsidRPr="00657CE5">
        <w:rPr>
          <w:rFonts w:ascii="Times New Roman" w:eastAsia="Times New Roman" w:hAnsi="Times New Roman" w:cs="Times New Roman"/>
          <w:sz w:val="24"/>
          <w:szCs w:val="24"/>
          <w:lang w:eastAsia="ru-RU"/>
        </w:rPr>
        <w:t>2018</w:t>
      </w:r>
      <w:r w:rsidR="002A6BBC" w:rsidRPr="00657CE5">
        <w:rPr>
          <w:rFonts w:ascii="Times New Roman" w:eastAsia="Times New Roman" w:hAnsi="Times New Roman" w:cs="Times New Roman"/>
          <w:sz w:val="24"/>
          <w:szCs w:val="24"/>
          <w:lang w:eastAsia="ru-RU"/>
        </w:rPr>
        <w:t>гг.</w:t>
      </w:r>
      <w:r w:rsidRPr="00657CE5">
        <w:rPr>
          <w:rFonts w:ascii="Times New Roman" w:eastAsia="Times New Roman" w:hAnsi="Times New Roman" w:cs="Times New Roman"/>
          <w:sz w:val="24"/>
          <w:szCs w:val="24"/>
          <w:lang w:eastAsia="ru-RU"/>
        </w:rPr>
        <w:t xml:space="preserve"> аварий</w:t>
      </w:r>
      <w:r w:rsidR="002A6BBC" w:rsidRPr="00657CE5">
        <w:rPr>
          <w:rFonts w:ascii="Times New Roman" w:eastAsia="Times New Roman" w:hAnsi="Times New Roman" w:cs="Times New Roman"/>
          <w:sz w:val="24"/>
          <w:szCs w:val="24"/>
          <w:lang w:eastAsia="ru-RU"/>
        </w:rPr>
        <w:t>,</w:t>
      </w:r>
      <w:r w:rsidRPr="00657CE5">
        <w:rPr>
          <w:rFonts w:ascii="Times New Roman" w:eastAsia="Times New Roman" w:hAnsi="Times New Roman" w:cs="Times New Roman"/>
          <w:sz w:val="24"/>
          <w:szCs w:val="24"/>
          <w:lang w:eastAsia="ru-RU"/>
        </w:rPr>
        <w:t xml:space="preserve"> анализ их распределения по видам аварий не проводился. </w:t>
      </w:r>
    </w:p>
    <w:p w:rsidR="009629EC" w:rsidRPr="00657CE5" w:rsidRDefault="009629EC" w:rsidP="009629EC">
      <w:pPr>
        <w:spacing w:after="0" w:line="240" w:lineRule="auto"/>
        <w:ind w:firstLine="709"/>
        <w:jc w:val="both"/>
        <w:rPr>
          <w:rFonts w:ascii="Times New Roman" w:eastAsia="Times New Roman" w:hAnsi="Times New Roman" w:cs="Times New Roman"/>
          <w:sz w:val="24"/>
          <w:szCs w:val="24"/>
          <w:lang w:eastAsia="ru-RU"/>
        </w:rPr>
      </w:pPr>
    </w:p>
    <w:p w:rsidR="009629EC" w:rsidRPr="00657CE5" w:rsidRDefault="009629EC" w:rsidP="009629EC">
      <w:pPr>
        <w:spacing w:after="0" w:line="240" w:lineRule="auto"/>
        <w:jc w:val="both"/>
        <w:rPr>
          <w:rFonts w:ascii="Times New Roman" w:eastAsia="Times New Roman" w:hAnsi="Times New Roman" w:cs="Times New Roman"/>
          <w:i/>
          <w:sz w:val="24"/>
          <w:szCs w:val="24"/>
          <w:lang w:eastAsia="ru-RU"/>
        </w:rPr>
      </w:pPr>
      <w:r w:rsidRPr="00657CE5">
        <w:rPr>
          <w:rFonts w:ascii="Times New Roman" w:eastAsia="Times New Roman" w:hAnsi="Times New Roman" w:cs="Times New Roman"/>
          <w:i/>
          <w:sz w:val="24"/>
          <w:szCs w:val="24"/>
          <w:lang w:eastAsia="ru-RU"/>
        </w:rPr>
        <w:t>2.4. Сравнительный анализ распределения несчастных случаев со смертельным исходом по травмирующим факторам с описанием тенденций.</w:t>
      </w:r>
    </w:p>
    <w:p w:rsidR="002A6BBC" w:rsidRPr="00657CE5" w:rsidRDefault="002A6BBC" w:rsidP="009629EC">
      <w:pPr>
        <w:spacing w:after="0" w:line="240" w:lineRule="auto"/>
        <w:ind w:firstLine="539"/>
        <w:jc w:val="both"/>
        <w:rPr>
          <w:rFonts w:ascii="Times New Roman" w:eastAsia="Times New Roman" w:hAnsi="Times New Roman" w:cs="Times New Roman"/>
          <w:sz w:val="24"/>
          <w:szCs w:val="24"/>
          <w:lang w:eastAsia="ru-RU"/>
        </w:rPr>
      </w:pPr>
    </w:p>
    <w:p w:rsidR="009629EC" w:rsidRPr="00657CE5" w:rsidRDefault="009629EC" w:rsidP="002A6BBC">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 xml:space="preserve">В связи с отсутствием </w:t>
      </w:r>
      <w:r w:rsidR="002A6BBC" w:rsidRPr="00657CE5">
        <w:rPr>
          <w:rFonts w:ascii="Times New Roman" w:eastAsia="Times New Roman" w:hAnsi="Times New Roman" w:cs="Times New Roman"/>
          <w:sz w:val="24"/>
          <w:szCs w:val="24"/>
          <w:lang w:eastAsia="ru-RU"/>
        </w:rPr>
        <w:t>в период 2017-2018гг.</w:t>
      </w:r>
      <w:r w:rsidRPr="00657CE5">
        <w:rPr>
          <w:rFonts w:ascii="Times New Roman" w:eastAsia="Times New Roman" w:hAnsi="Times New Roman" w:cs="Times New Roman"/>
          <w:sz w:val="24"/>
          <w:szCs w:val="24"/>
          <w:lang w:eastAsia="ru-RU"/>
        </w:rPr>
        <w:t xml:space="preserve"> несчастных случаев со смертельным исходом в организациях хранения и переработки растительного сырья, анализ их распределения по видам аварий не проводился.</w:t>
      </w:r>
    </w:p>
    <w:p w:rsidR="009629EC" w:rsidRPr="00657CE5" w:rsidRDefault="009629EC" w:rsidP="002A6BBC">
      <w:pPr>
        <w:spacing w:before="240" w:after="120" w:line="240" w:lineRule="auto"/>
        <w:rPr>
          <w:rFonts w:ascii="Times New Roman" w:eastAsia="Times New Roman" w:hAnsi="Times New Roman" w:cs="Times New Roman"/>
          <w:i/>
          <w:sz w:val="24"/>
          <w:szCs w:val="24"/>
          <w:lang w:eastAsia="ru-RU"/>
        </w:rPr>
      </w:pPr>
      <w:r w:rsidRPr="00657CE5">
        <w:rPr>
          <w:rFonts w:ascii="Times New Roman" w:eastAsia="Times New Roman" w:hAnsi="Times New Roman" w:cs="Times New Roman"/>
          <w:i/>
          <w:sz w:val="24"/>
          <w:szCs w:val="24"/>
          <w:lang w:eastAsia="ru-RU"/>
        </w:rPr>
        <w:t>2.5. Анализ обобщенных причин аварий и несчастных случаев со смертельным исходом, наличие системного фактора. Динамика устранения замечаний комиссий по расследованию.</w:t>
      </w:r>
    </w:p>
    <w:p w:rsidR="009629EC" w:rsidRPr="00657CE5" w:rsidRDefault="002A6BBC" w:rsidP="002A6BBC">
      <w:pPr>
        <w:spacing w:after="12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Аварии и несчастные случаи в 2017-2018гг.</w:t>
      </w:r>
      <w:r w:rsidR="009629EC" w:rsidRPr="00657CE5">
        <w:rPr>
          <w:rFonts w:ascii="Times New Roman" w:eastAsia="Times New Roman" w:hAnsi="Times New Roman" w:cs="Times New Roman"/>
          <w:sz w:val="24"/>
          <w:szCs w:val="24"/>
          <w:lang w:eastAsia="ru-RU"/>
        </w:rPr>
        <w:t xml:space="preserve"> </w:t>
      </w:r>
      <w:r w:rsidRPr="00657CE5">
        <w:rPr>
          <w:rFonts w:ascii="Times New Roman" w:eastAsia="Times New Roman" w:hAnsi="Times New Roman" w:cs="Times New Roman"/>
          <w:sz w:val="24"/>
          <w:szCs w:val="24"/>
          <w:lang w:eastAsia="ru-RU"/>
        </w:rPr>
        <w:t>отсутствовали.</w:t>
      </w:r>
    </w:p>
    <w:p w:rsidR="002A6BBC" w:rsidRPr="00657CE5" w:rsidRDefault="002A6BBC" w:rsidP="002A6BBC">
      <w:pPr>
        <w:spacing w:after="120" w:line="240" w:lineRule="auto"/>
        <w:ind w:firstLine="709"/>
        <w:jc w:val="both"/>
        <w:rPr>
          <w:rFonts w:ascii="Times New Roman" w:eastAsia="Times New Roman" w:hAnsi="Times New Roman" w:cs="Times New Roman"/>
          <w:sz w:val="24"/>
          <w:szCs w:val="24"/>
          <w:lang w:eastAsia="ru-RU"/>
        </w:rPr>
      </w:pPr>
    </w:p>
    <w:p w:rsidR="009629EC" w:rsidRPr="00657CE5" w:rsidRDefault="009629EC" w:rsidP="009629EC">
      <w:pPr>
        <w:spacing w:after="120" w:line="240" w:lineRule="auto"/>
        <w:jc w:val="both"/>
        <w:rPr>
          <w:rFonts w:ascii="Times New Roman" w:eastAsia="Times New Roman" w:hAnsi="Times New Roman" w:cs="Times New Roman"/>
          <w:i/>
          <w:sz w:val="24"/>
          <w:szCs w:val="24"/>
          <w:lang w:eastAsia="ru-RU"/>
        </w:rPr>
      </w:pPr>
      <w:r w:rsidRPr="00657CE5">
        <w:rPr>
          <w:rFonts w:ascii="Times New Roman" w:eastAsia="Times New Roman" w:hAnsi="Times New Roman" w:cs="Times New Roman"/>
          <w:i/>
          <w:sz w:val="24"/>
          <w:szCs w:val="24"/>
          <w:lang w:eastAsia="ru-RU"/>
        </w:rPr>
        <w:t>2.6. Анализ соблюдения законодательно установленных процедур регулирования промышленной безопасности (регистрация в государственном реестре опасных производственных объектов, получение уведомлений о начале осуществления конкретного вида деятельности, экспертиза промышленной безопасности, страхование ответственности за причинение вреда при эксплуатации опасного производственного объекта и др.) в поднадзорных организациях</w:t>
      </w:r>
      <w:r w:rsidR="002A6BBC" w:rsidRPr="00657CE5">
        <w:rPr>
          <w:rFonts w:ascii="Times New Roman" w:eastAsia="Times New Roman" w:hAnsi="Times New Roman" w:cs="Times New Roman"/>
          <w:i/>
          <w:sz w:val="24"/>
          <w:szCs w:val="24"/>
          <w:lang w:eastAsia="ru-RU"/>
        </w:rPr>
        <w:t>.</w:t>
      </w:r>
    </w:p>
    <w:p w:rsidR="009629EC" w:rsidRPr="00657CE5" w:rsidRDefault="009629EC" w:rsidP="002A6BBC">
      <w:pPr>
        <w:overflowPunct w:val="0"/>
        <w:autoSpaceDE w:val="0"/>
        <w:autoSpaceDN w:val="0"/>
        <w:adjustRightInd w:val="0"/>
        <w:spacing w:before="60" w:after="0" w:line="240" w:lineRule="auto"/>
        <w:ind w:firstLine="709"/>
        <w:jc w:val="both"/>
        <w:textAlignment w:val="baseline"/>
        <w:rPr>
          <w:rFonts w:ascii="Times New Roman" w:eastAsia="Times New Roman" w:hAnsi="Times New Roman" w:cs="Times New Roman"/>
          <w:sz w:val="24"/>
          <w:szCs w:val="20"/>
          <w:lang w:eastAsia="ru-RU"/>
        </w:rPr>
      </w:pPr>
      <w:r w:rsidRPr="00657CE5">
        <w:rPr>
          <w:rFonts w:ascii="Times New Roman" w:eastAsia="Times New Roman" w:hAnsi="Times New Roman" w:cs="Times New Roman"/>
          <w:sz w:val="24"/>
          <w:szCs w:val="20"/>
          <w:lang w:eastAsia="ru-RU"/>
        </w:rPr>
        <w:t>Анализ работы по контролю за правильностью осуществления идентификации объектов, эксплуатируемых на подконтрольных предприятиях, показал, что все поднадзорные предприятия, на которых эксплуатируются ОПО хранения, переработки и использования растительного сырья, включены в государственный реестр ОПО.</w:t>
      </w:r>
    </w:p>
    <w:p w:rsidR="009629EC" w:rsidRPr="00657CE5" w:rsidRDefault="009629EC" w:rsidP="002A6BBC">
      <w:pPr>
        <w:spacing w:after="120" w:line="240" w:lineRule="auto"/>
        <w:ind w:firstLine="709"/>
        <w:contextualSpacing/>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Во всех подконтрольных организациях, эксплуатирующих опасные производственные объекты, проводится экспертиза промышленной безопасности в соответствии с установленным графиком по оборудованию с истекшим установленным сроком эксплуатации. В ходе проведения проверок выявленные нарушения отражаются в актах и предписаниях с возбуждением дел об административных правонарушениях. При необходимости продления срока устранения нарушений организациями разрабатываются мероприятия по переносу сроков выполнения предписаний, с представлением материалов, подтверждающих ход устранения нарушений с положительной динамикой, прилагаются компенсирующие мероприятия, обеспечивающие безопасную эксплуатацию ОПО до устранения нарушений. Управлением продлеваются сроки устранения нарушений.</w:t>
      </w:r>
    </w:p>
    <w:p w:rsidR="009629EC" w:rsidRPr="00657CE5" w:rsidRDefault="009629EC" w:rsidP="002A6BBC">
      <w:pPr>
        <w:spacing w:after="120" w:line="240" w:lineRule="auto"/>
        <w:ind w:firstLine="709"/>
        <w:contextualSpacing/>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Анализ контроля за своевременным и правильным страхованием ответственности поднадзорных организаций за причинение вреда при аварии на опасных производственных объектов хранения и переработки растительного сырья во исполнение Федерального закона «Об обязательном страховании гражданской ответственности владельца опасного объекта за причинение вреда в результате аварии на опасном объекте» показал, что 132 предприяти</w:t>
      </w:r>
      <w:r w:rsidR="002A6BBC" w:rsidRPr="00657CE5">
        <w:rPr>
          <w:rFonts w:ascii="Times New Roman" w:eastAsia="Times New Roman" w:hAnsi="Times New Roman" w:cs="Times New Roman"/>
          <w:sz w:val="24"/>
          <w:szCs w:val="24"/>
          <w:lang w:eastAsia="ru-RU"/>
        </w:rPr>
        <w:t>я</w:t>
      </w:r>
      <w:r w:rsidRPr="00657CE5">
        <w:rPr>
          <w:rFonts w:ascii="Times New Roman" w:eastAsia="Times New Roman" w:hAnsi="Times New Roman" w:cs="Times New Roman"/>
          <w:sz w:val="24"/>
          <w:szCs w:val="24"/>
          <w:lang w:eastAsia="ru-RU"/>
        </w:rPr>
        <w:t xml:space="preserve"> имеют страховые пол</w:t>
      </w:r>
      <w:r w:rsidR="002A6BBC" w:rsidRPr="00657CE5">
        <w:rPr>
          <w:rFonts w:ascii="Times New Roman" w:eastAsia="Times New Roman" w:hAnsi="Times New Roman" w:cs="Times New Roman"/>
          <w:sz w:val="24"/>
          <w:szCs w:val="24"/>
          <w:lang w:eastAsia="ru-RU"/>
        </w:rPr>
        <w:t>и</w:t>
      </w:r>
      <w:r w:rsidRPr="00657CE5">
        <w:rPr>
          <w:rFonts w:ascii="Times New Roman" w:eastAsia="Times New Roman" w:hAnsi="Times New Roman" w:cs="Times New Roman"/>
          <w:sz w:val="24"/>
          <w:szCs w:val="24"/>
          <w:lang w:eastAsia="ru-RU"/>
        </w:rPr>
        <w:t>с</w:t>
      </w:r>
      <w:r w:rsidR="002A6BBC" w:rsidRPr="00657CE5">
        <w:rPr>
          <w:rFonts w:ascii="Times New Roman" w:eastAsia="Times New Roman" w:hAnsi="Times New Roman" w:cs="Times New Roman"/>
          <w:sz w:val="24"/>
          <w:szCs w:val="24"/>
          <w:lang w:eastAsia="ru-RU"/>
        </w:rPr>
        <w:t>ы</w:t>
      </w:r>
      <w:r w:rsidRPr="00657CE5">
        <w:rPr>
          <w:rFonts w:ascii="Times New Roman" w:eastAsia="Times New Roman" w:hAnsi="Times New Roman" w:cs="Times New Roman"/>
          <w:sz w:val="24"/>
          <w:szCs w:val="24"/>
          <w:lang w:eastAsia="ru-RU"/>
        </w:rPr>
        <w:t xml:space="preserve"> обязательного страхования опасных производственных объектов.</w:t>
      </w:r>
    </w:p>
    <w:p w:rsidR="009629EC" w:rsidRPr="00657CE5" w:rsidRDefault="009629EC" w:rsidP="002A6BB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 xml:space="preserve">Отсутствуют действующие полисы страхования ответственности за причинение вреда при эксплуатации опасного производственного объекта на </w:t>
      </w:r>
      <w:r w:rsidR="002A6BBC" w:rsidRPr="00657CE5">
        <w:rPr>
          <w:rFonts w:ascii="Times New Roman" w:eastAsia="Times New Roman" w:hAnsi="Times New Roman" w:cs="Times New Roman"/>
          <w:sz w:val="24"/>
          <w:szCs w:val="24"/>
          <w:lang w:eastAsia="ru-RU"/>
        </w:rPr>
        <w:t>11 предприятиях</w:t>
      </w:r>
      <w:r w:rsidRPr="00657CE5">
        <w:rPr>
          <w:rFonts w:ascii="Times New Roman" w:eastAsia="Times New Roman" w:hAnsi="Times New Roman" w:cs="Times New Roman"/>
          <w:sz w:val="24"/>
          <w:szCs w:val="24"/>
          <w:lang w:eastAsia="ru-RU"/>
        </w:rPr>
        <w:t xml:space="preserve">: ИП Аналбаев Р.Т., СПК им. Гая, ООО «ККЗ», ООО «Симбирскмука», ООО «Димитровградский мелькомбинат», ИП Бирюкова З.М., ООО «Даррос», ООО МК «Анкар», ООО «Ульяновская птицефабрика», ООО «Чердаклы Спирт», ООО «Персонал», ООО «УМК», ООО «ТРИО», по причинам долгосрочной консервации и временного прекращения деятельности. </w:t>
      </w:r>
    </w:p>
    <w:p w:rsidR="009629EC" w:rsidRPr="00657CE5" w:rsidRDefault="009629EC" w:rsidP="009629EC">
      <w:pPr>
        <w:spacing w:before="240" w:after="0" w:line="240" w:lineRule="auto"/>
        <w:jc w:val="both"/>
        <w:rPr>
          <w:rFonts w:ascii="Times New Roman" w:eastAsia="Times New Roman" w:hAnsi="Times New Roman" w:cs="Times New Roman"/>
          <w:i/>
          <w:sz w:val="24"/>
          <w:szCs w:val="24"/>
          <w:lang w:eastAsia="ru-RU"/>
        </w:rPr>
      </w:pPr>
      <w:r w:rsidRPr="00657CE5">
        <w:rPr>
          <w:rFonts w:ascii="Times New Roman" w:eastAsia="Times New Roman" w:hAnsi="Times New Roman" w:cs="Times New Roman"/>
          <w:i/>
          <w:sz w:val="24"/>
          <w:szCs w:val="24"/>
          <w:lang w:eastAsia="ru-RU"/>
        </w:rPr>
        <w:t xml:space="preserve">2.7. Сведения, с примерами, об эффективности (неэффективности) организации и осуществления производственного контроля за соблюдением требований промышленной безопасности на поднадзорных предприятий, выявляемые проблемные вопросы. Количество </w:t>
      </w:r>
      <w:r w:rsidRPr="00657CE5">
        <w:rPr>
          <w:rFonts w:ascii="Times New Roman" w:eastAsia="Times New Roman" w:hAnsi="Times New Roman" w:cs="Times New Roman"/>
          <w:i/>
          <w:sz w:val="24"/>
          <w:szCs w:val="24"/>
          <w:lang w:eastAsia="ru-RU"/>
        </w:rPr>
        <w:lastRenderedPageBreak/>
        <w:t>предприятий, не представивших сведения об организации производственного контроля, принятые меры, действенность таких мер.</w:t>
      </w:r>
    </w:p>
    <w:p w:rsidR="003F22B3" w:rsidRPr="00657CE5" w:rsidRDefault="003F22B3" w:rsidP="009629EC">
      <w:pPr>
        <w:spacing w:before="240" w:after="0" w:line="240" w:lineRule="auto"/>
        <w:ind w:firstLine="539"/>
        <w:contextualSpacing/>
        <w:jc w:val="both"/>
        <w:rPr>
          <w:rFonts w:ascii="Times New Roman" w:eastAsia="Times New Roman" w:hAnsi="Times New Roman" w:cs="Times New Roman"/>
          <w:sz w:val="24"/>
          <w:szCs w:val="24"/>
          <w:lang w:eastAsia="ru-RU"/>
        </w:rPr>
      </w:pPr>
    </w:p>
    <w:p w:rsidR="009629EC" w:rsidRPr="00657CE5" w:rsidRDefault="009629EC" w:rsidP="003F22B3">
      <w:pPr>
        <w:spacing w:before="240" w:after="0" w:line="240" w:lineRule="auto"/>
        <w:ind w:firstLine="709"/>
        <w:contextualSpacing/>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В 2018 году организациями были представлены отчеты по осуществлению производственного контроля за отчетный период 2017 год.</w:t>
      </w:r>
    </w:p>
    <w:p w:rsidR="009629EC" w:rsidRPr="00657CE5" w:rsidRDefault="009629EC" w:rsidP="003F22B3">
      <w:pPr>
        <w:spacing w:before="240" w:after="0" w:line="240" w:lineRule="auto"/>
        <w:ind w:firstLine="709"/>
        <w:contextualSpacing/>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Отчеты по осуществлению производственного контроля за отчетный период 2017 год проверены и проанализированы на предмет нарушений обязательных требований, всего в отношении 296 ОПО.</w:t>
      </w:r>
      <w:r w:rsidR="003F22B3" w:rsidRPr="00657CE5">
        <w:rPr>
          <w:rFonts w:ascii="Times New Roman" w:eastAsia="Times New Roman" w:hAnsi="Times New Roman" w:cs="Times New Roman"/>
          <w:sz w:val="24"/>
          <w:szCs w:val="24"/>
          <w:lang w:eastAsia="ru-RU"/>
        </w:rPr>
        <w:t xml:space="preserve"> </w:t>
      </w:r>
    </w:p>
    <w:p w:rsidR="009629EC" w:rsidRPr="00657CE5" w:rsidRDefault="009629EC" w:rsidP="003F22B3">
      <w:pPr>
        <w:spacing w:before="240" w:after="0" w:line="240" w:lineRule="auto"/>
        <w:ind w:firstLine="709"/>
        <w:contextualSpacing/>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 xml:space="preserve">Отчет по осуществлению производственного контроля за отчетный период 2017 год не был представлен </w:t>
      </w:r>
      <w:r w:rsidRPr="00657CE5">
        <w:rPr>
          <w:rFonts w:ascii="Times New Roman" w:eastAsia="Times New Roman" w:hAnsi="Times New Roman" w:cs="Times New Roman"/>
          <w:color w:val="000000"/>
          <w:spacing w:val="7"/>
          <w:sz w:val="24"/>
          <w:szCs w:val="24"/>
          <w:lang w:eastAsia="ru-RU"/>
        </w:rPr>
        <w:t xml:space="preserve">ООО «Русский мельникъ». </w:t>
      </w:r>
      <w:r w:rsidRPr="00657CE5">
        <w:rPr>
          <w:rFonts w:ascii="Times New Roman" w:eastAsia="Times New Roman" w:hAnsi="Times New Roman" w:cs="Times New Roman"/>
          <w:bCs/>
          <w:color w:val="000000"/>
          <w:sz w:val="24"/>
          <w:szCs w:val="24"/>
          <w:lang w:eastAsia="ru-RU"/>
        </w:rPr>
        <w:t xml:space="preserve">В </w:t>
      </w:r>
      <w:r w:rsidRPr="00657CE5">
        <w:rPr>
          <w:rFonts w:ascii="Times New Roman" w:eastAsia="Times New Roman" w:hAnsi="Times New Roman" w:cs="Times New Roman"/>
          <w:sz w:val="24"/>
          <w:szCs w:val="24"/>
          <w:lang w:eastAsia="ru-RU"/>
        </w:rPr>
        <w:t>отношении директора</w:t>
      </w:r>
      <w:r w:rsidRPr="00657CE5">
        <w:rPr>
          <w:rFonts w:ascii="Times New Roman" w:eastAsia="Times New Roman" w:hAnsi="Times New Roman" w:cs="Times New Roman"/>
          <w:bCs/>
          <w:color w:val="000000"/>
          <w:sz w:val="24"/>
          <w:szCs w:val="24"/>
          <w:lang w:eastAsia="ru-RU"/>
        </w:rPr>
        <w:t xml:space="preserve"> </w:t>
      </w:r>
      <w:r w:rsidRPr="00657CE5">
        <w:rPr>
          <w:rFonts w:ascii="Times New Roman" w:eastAsia="Times New Roman" w:hAnsi="Times New Roman" w:cs="Times New Roman"/>
          <w:color w:val="000000"/>
          <w:spacing w:val="7"/>
          <w:sz w:val="24"/>
          <w:szCs w:val="24"/>
          <w:lang w:eastAsia="ru-RU"/>
        </w:rPr>
        <w:t xml:space="preserve">ООО «Русский мельникъ» </w:t>
      </w:r>
      <w:r w:rsidRPr="00657CE5">
        <w:rPr>
          <w:rFonts w:ascii="Times New Roman" w:eastAsia="Times New Roman" w:hAnsi="Times New Roman" w:cs="Times New Roman"/>
          <w:bCs/>
          <w:color w:val="000000"/>
          <w:sz w:val="24"/>
          <w:szCs w:val="24"/>
          <w:lang w:eastAsia="ru-RU"/>
        </w:rPr>
        <w:t xml:space="preserve">Ефимова А.И. </w:t>
      </w:r>
      <w:r w:rsidRPr="00657CE5">
        <w:rPr>
          <w:rFonts w:ascii="Times New Roman" w:eastAsia="Times New Roman" w:hAnsi="Times New Roman" w:cs="Times New Roman"/>
          <w:sz w:val="24"/>
          <w:szCs w:val="24"/>
          <w:lang w:eastAsia="ru-RU"/>
        </w:rPr>
        <w:t xml:space="preserve">было возбуждено дело об административном правонарушении </w:t>
      </w:r>
      <w:r w:rsidRPr="00657CE5">
        <w:rPr>
          <w:rFonts w:ascii="Times New Roman" w:eastAsia="Times New Roman" w:hAnsi="Times New Roman" w:cs="Times New Roman"/>
          <w:bCs/>
          <w:color w:val="000000"/>
          <w:sz w:val="24"/>
          <w:szCs w:val="24"/>
          <w:lang w:eastAsia="ru-RU"/>
        </w:rPr>
        <w:t>по части 1 статьи 9.1 КоАП РФ, составлен протокол и вынесено постановление о назначении административного штрафа в размере 20000 рублей.</w:t>
      </w:r>
    </w:p>
    <w:p w:rsidR="009629EC" w:rsidRPr="00657CE5" w:rsidRDefault="009629EC" w:rsidP="003F22B3">
      <w:pPr>
        <w:spacing w:before="240" w:after="0" w:line="240" w:lineRule="auto"/>
        <w:ind w:firstLine="709"/>
        <w:contextualSpacing/>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 xml:space="preserve">Предприятия Самарской и Ульяновской областей, эксплуатирующие взрывопожароопасные производственные объекты хранения, переработки растительного сырья имеют Положения об организации и осуществлении производственного контроля. Осуществление производственного контроля возлагаются на конкретные должностные лица из числа руководящего состава организации с назначением их приказом руководителя. </w:t>
      </w:r>
    </w:p>
    <w:p w:rsidR="009629EC" w:rsidRPr="00657CE5" w:rsidRDefault="009629EC" w:rsidP="003F22B3">
      <w:pPr>
        <w:overflowPunct w:val="0"/>
        <w:autoSpaceDE w:val="0"/>
        <w:autoSpaceDN w:val="0"/>
        <w:adjustRightInd w:val="0"/>
        <w:spacing w:before="60" w:after="0" w:line="240" w:lineRule="auto"/>
        <w:ind w:firstLine="709"/>
        <w:jc w:val="both"/>
        <w:textAlignment w:val="baseline"/>
        <w:rPr>
          <w:rFonts w:ascii="Times New Roman" w:eastAsia="Times New Roman" w:hAnsi="Times New Roman" w:cs="Times New Roman"/>
          <w:sz w:val="24"/>
          <w:szCs w:val="20"/>
          <w:lang w:eastAsia="ru-RU"/>
        </w:rPr>
      </w:pPr>
      <w:r w:rsidRPr="00657CE5">
        <w:rPr>
          <w:rFonts w:ascii="Times New Roman" w:eastAsia="Times New Roman" w:hAnsi="Times New Roman" w:cs="Times New Roman"/>
          <w:sz w:val="24"/>
          <w:szCs w:val="24"/>
          <w:lang w:eastAsia="ru-RU"/>
        </w:rPr>
        <w:t xml:space="preserve">В </w:t>
      </w:r>
      <w:r w:rsidRPr="00657CE5">
        <w:rPr>
          <w:rFonts w:ascii="Times New Roman" w:eastAsia="Times New Roman" w:hAnsi="Times New Roman" w:cs="Times New Roman"/>
          <w:sz w:val="24"/>
          <w:szCs w:val="20"/>
          <w:lang w:eastAsia="ru-RU"/>
        </w:rPr>
        <w:t xml:space="preserve">2018 </w:t>
      </w:r>
      <w:r w:rsidRPr="00657CE5">
        <w:rPr>
          <w:rFonts w:ascii="Times New Roman" w:eastAsia="Times New Roman" w:hAnsi="Times New Roman" w:cs="Times New Roman"/>
          <w:sz w:val="24"/>
          <w:szCs w:val="24"/>
          <w:lang w:eastAsia="ru-RU"/>
        </w:rPr>
        <w:t xml:space="preserve">год </w:t>
      </w:r>
      <w:r w:rsidRPr="00657CE5">
        <w:rPr>
          <w:rFonts w:ascii="Times New Roman" w:eastAsia="Times New Roman" w:hAnsi="Times New Roman" w:cs="Times New Roman"/>
          <w:sz w:val="24"/>
          <w:szCs w:val="20"/>
          <w:lang w:eastAsia="ru-RU"/>
        </w:rPr>
        <w:t xml:space="preserve">поднадзорными организациями в части осуществления производственного контроля были запланированы и проведены мероприятия по обеспечению промышленной безопасности. </w:t>
      </w:r>
    </w:p>
    <w:p w:rsidR="009629EC" w:rsidRPr="00657CE5" w:rsidRDefault="009629EC" w:rsidP="009629EC">
      <w:pPr>
        <w:overflowPunct w:val="0"/>
        <w:autoSpaceDE w:val="0"/>
        <w:autoSpaceDN w:val="0"/>
        <w:adjustRightInd w:val="0"/>
        <w:spacing w:after="0" w:line="240" w:lineRule="auto"/>
        <w:ind w:firstLine="539"/>
        <w:jc w:val="both"/>
        <w:textAlignment w:val="baseline"/>
        <w:rPr>
          <w:rFonts w:ascii="Times New Roman" w:eastAsia="Times New Roman" w:hAnsi="Times New Roman" w:cs="Times New Roman"/>
          <w:sz w:val="24"/>
          <w:szCs w:val="24"/>
          <w:lang w:eastAsia="ru-RU"/>
        </w:rPr>
      </w:pPr>
    </w:p>
    <w:p w:rsidR="009629EC" w:rsidRPr="00657CE5" w:rsidRDefault="009629EC" w:rsidP="003F22B3">
      <w:pPr>
        <w:overflowPunct w:val="0"/>
        <w:autoSpaceDE w:val="0"/>
        <w:autoSpaceDN w:val="0"/>
        <w:adjustRightInd w:val="0"/>
        <w:spacing w:before="120" w:after="0" w:line="240" w:lineRule="auto"/>
        <w:ind w:right="-2"/>
        <w:jc w:val="both"/>
        <w:textAlignment w:val="baseline"/>
        <w:rPr>
          <w:rFonts w:ascii="Times New Roman" w:eastAsia="Times New Roman" w:hAnsi="Times New Roman" w:cs="Times New Roman"/>
          <w:i/>
          <w:sz w:val="24"/>
          <w:szCs w:val="24"/>
          <w:lang w:eastAsia="ru-RU"/>
        </w:rPr>
      </w:pPr>
      <w:r w:rsidRPr="00657CE5">
        <w:rPr>
          <w:rFonts w:ascii="Times New Roman" w:eastAsia="Times New Roman" w:hAnsi="Times New Roman" w:cs="Times New Roman"/>
          <w:i/>
          <w:sz w:val="24"/>
          <w:szCs w:val="24"/>
          <w:lang w:eastAsia="ru-RU"/>
        </w:rPr>
        <w:t>2.8. Анализ наличия (отсутствия) Технических паспортов взрывобезопасности на объектах, в том числе сведения о выполнении Плана мероприятий по доведению опасных производственных объектов до нормативных требований промышленной безопасности, являющего неотъемлемой частью данного паспорта, а также результаты обследований (с примерами).</w:t>
      </w:r>
    </w:p>
    <w:p w:rsidR="009629EC" w:rsidRPr="00657CE5" w:rsidRDefault="009629EC" w:rsidP="003F22B3">
      <w:pPr>
        <w:overflowPunct w:val="0"/>
        <w:autoSpaceDE w:val="0"/>
        <w:autoSpaceDN w:val="0"/>
        <w:adjustRightInd w:val="0"/>
        <w:spacing w:before="120" w:after="0" w:line="240" w:lineRule="auto"/>
        <w:ind w:left="-142" w:right="-2" w:firstLine="851"/>
        <w:jc w:val="both"/>
        <w:textAlignment w:val="baseline"/>
        <w:rPr>
          <w:rFonts w:ascii="Times New Roman" w:eastAsia="Times New Roman" w:hAnsi="Times New Roman" w:cs="Times New Roman"/>
          <w:b/>
          <w:sz w:val="24"/>
          <w:szCs w:val="24"/>
          <w:lang w:eastAsia="ru-RU"/>
        </w:rPr>
      </w:pPr>
      <w:r w:rsidRPr="00657CE5">
        <w:rPr>
          <w:rFonts w:ascii="Times New Roman" w:eastAsia="Times New Roman" w:hAnsi="Times New Roman" w:cs="Times New Roman"/>
          <w:sz w:val="24"/>
          <w:szCs w:val="24"/>
          <w:lang w:eastAsia="ru-RU"/>
        </w:rPr>
        <w:t xml:space="preserve">Технические паспорта взрывобезопасности опасных производственных объектов имеются в 132 поднадзорных </w:t>
      </w:r>
      <w:r w:rsidR="003F22B3" w:rsidRPr="00657CE5">
        <w:rPr>
          <w:rFonts w:ascii="Times New Roman" w:eastAsia="Times New Roman" w:hAnsi="Times New Roman" w:cs="Times New Roman"/>
          <w:sz w:val="24"/>
          <w:szCs w:val="24"/>
          <w:lang w:eastAsia="ru-RU"/>
        </w:rPr>
        <w:t xml:space="preserve">организациях </w:t>
      </w:r>
      <w:r w:rsidRPr="00657CE5">
        <w:rPr>
          <w:rFonts w:ascii="Times New Roman" w:eastAsia="Times New Roman" w:hAnsi="Times New Roman" w:cs="Times New Roman"/>
          <w:sz w:val="24"/>
          <w:szCs w:val="24"/>
          <w:lang w:eastAsia="ru-RU"/>
        </w:rPr>
        <w:t>Самарской и Ульяновской областей. В технические паспорта взрывобезопасности внесены данные о наличии и техническом состоянии средств взрывопредупреждения и взрывозащиты, производственных зданий, сооружений и оборудования опасных производственных объектов хранения, переработки и использования. В состав технических паспортов взрывобезопасности включены Акты обследования объектов, а также «Планы мероприятий по доведению опасных производственных объектов до нормативных требований промышленной безопасности», составленные с учётом имеющихся отклонений от нормативных требований промышленной безопасности. Технические паспорта подписаны руководителями предприятий.</w:t>
      </w:r>
    </w:p>
    <w:p w:rsidR="009629EC" w:rsidRPr="00657CE5" w:rsidRDefault="009629EC" w:rsidP="003F22B3">
      <w:pPr>
        <w:tabs>
          <w:tab w:val="num" w:pos="0"/>
        </w:tabs>
        <w:spacing w:after="0" w:line="240" w:lineRule="auto"/>
        <w:ind w:right="-2"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Технические паспорта взрывобезопасности на некоторых ОПО не актуализированы в соответствии с внесенными изменениями в нормативную документацию:</w:t>
      </w:r>
    </w:p>
    <w:p w:rsidR="009629EC" w:rsidRPr="00657CE5" w:rsidRDefault="009629EC" w:rsidP="003F22B3">
      <w:pPr>
        <w:tabs>
          <w:tab w:val="num" w:pos="0"/>
        </w:tabs>
        <w:spacing w:after="0" w:line="240" w:lineRule="auto"/>
        <w:ind w:right="-2"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не соответствуют формы и состав таблиц «Стационарные ленточные конвейеры», «Цепные скребковый и винтовые конвейеры», «Дробилки», «Термометрия», «Системы локализации взрыва»;</w:t>
      </w:r>
    </w:p>
    <w:p w:rsidR="009629EC" w:rsidRPr="00657CE5" w:rsidRDefault="009629EC" w:rsidP="003F22B3">
      <w:pPr>
        <w:tabs>
          <w:tab w:val="num" w:pos="0"/>
        </w:tabs>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отсутствуют таблицы «Электростатическая искробезопасость, электроустановки, защитное заземление, молниезащита», «Система воздушного отопления и вентиляция», «Бункеры деревообрабатывающих производств», «Жимосушильные установки», «Шнековые затворы деревообрабатывающих производств», «Результаты натурных замеров легкосбрасываемых конструкций». В предписаниях рекомендуется данные нарушения устранить.</w:t>
      </w:r>
    </w:p>
    <w:p w:rsidR="009629EC" w:rsidRPr="00657CE5" w:rsidRDefault="009629EC" w:rsidP="003F22B3">
      <w:pPr>
        <w:tabs>
          <w:tab w:val="num" w:pos="0"/>
        </w:tabs>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По результатам проведенных за отчетный период проверок выполнения ранее выданных предписаний отмечено выполнение мероприятий Планов доведения объектов до нормативных требований или продление сроков их устранения в установленном порядке.</w:t>
      </w:r>
    </w:p>
    <w:p w:rsidR="009629EC" w:rsidRPr="00657CE5" w:rsidRDefault="009629EC" w:rsidP="003F22B3">
      <w:pPr>
        <w:tabs>
          <w:tab w:val="num" w:pos="0"/>
        </w:tabs>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lastRenderedPageBreak/>
        <w:t>Многие предприятия не имеют достаточно средств для замены (переоснащения) оборудования и технических устройств, поэтому ограничиваются поддержанием устаревшего оборудования в удовлетворительном состоянии проведением технического обслуживания, ремонта, экспертизы промышленной безопасности эксплуатируемых технических устройств.</w:t>
      </w:r>
    </w:p>
    <w:p w:rsidR="009629EC" w:rsidRPr="00657CE5" w:rsidRDefault="009629EC" w:rsidP="003F22B3">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32"/>
          <w:sz w:val="24"/>
          <w:szCs w:val="24"/>
          <w:lang w:eastAsia="ru-RU"/>
        </w:rPr>
      </w:pPr>
      <w:r w:rsidRPr="00657CE5">
        <w:rPr>
          <w:rFonts w:ascii="Times New Roman" w:eastAsia="Times New Roman" w:hAnsi="Times New Roman" w:cs="Times New Roman"/>
          <w:sz w:val="24"/>
          <w:szCs w:val="24"/>
          <w:lang w:eastAsia="ru-RU"/>
        </w:rPr>
        <w:t>Невыполнение поднадзорными предприятиями мероприятий по доведению объектов до нормативных требований промышленной безопасности снижает уровень взрывопожаробезопасности эксплуатируемых опасных производственных объектов хранения и переработки растительного сырья, повышает степень возникновения аварий, инцидентов и возможного роста травматизма на</w:t>
      </w:r>
      <w:r w:rsidRPr="00657CE5">
        <w:rPr>
          <w:rFonts w:ascii="Times New Roman" w:eastAsia="Times New Roman" w:hAnsi="Times New Roman" w:cs="Times New Roman"/>
          <w:kern w:val="32"/>
          <w:sz w:val="24"/>
          <w:szCs w:val="24"/>
          <w:lang w:eastAsia="ru-RU"/>
        </w:rPr>
        <w:t xml:space="preserve"> эксплуатируемых объектах.</w:t>
      </w:r>
    </w:p>
    <w:p w:rsidR="009629EC" w:rsidRPr="00657CE5" w:rsidRDefault="009629EC" w:rsidP="003F22B3">
      <w:pPr>
        <w:tabs>
          <w:tab w:val="num" w:pos="0"/>
        </w:tabs>
        <w:spacing w:before="240" w:after="0" w:line="240" w:lineRule="auto"/>
        <w:jc w:val="both"/>
        <w:rPr>
          <w:rFonts w:ascii="Times New Roman" w:eastAsia="Times New Roman" w:hAnsi="Times New Roman" w:cs="Times New Roman"/>
          <w:i/>
          <w:sz w:val="24"/>
          <w:szCs w:val="24"/>
          <w:lang w:eastAsia="ru-RU"/>
        </w:rPr>
      </w:pPr>
      <w:r w:rsidRPr="00657CE5">
        <w:rPr>
          <w:rFonts w:ascii="Times New Roman" w:eastAsia="Times New Roman" w:hAnsi="Times New Roman" w:cs="Times New Roman"/>
          <w:i/>
          <w:sz w:val="24"/>
          <w:szCs w:val="24"/>
          <w:lang w:eastAsia="ru-RU"/>
        </w:rPr>
        <w:t>2.9. Основные проблемы, связанные с обеспечением безопасности поднадзорных объектов, включая оценку готовности к локализации и ликвидации последствий аварий</w:t>
      </w:r>
    </w:p>
    <w:p w:rsidR="009629EC" w:rsidRPr="00657CE5" w:rsidRDefault="009629EC" w:rsidP="003F22B3">
      <w:pPr>
        <w:spacing w:after="0" w:line="240" w:lineRule="auto"/>
        <w:ind w:firstLine="709"/>
        <w:contextualSpacing/>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Нерешённые проблемы для большинства подконтрольных предприятий:</w:t>
      </w:r>
    </w:p>
    <w:p w:rsidR="009629EC" w:rsidRPr="00657CE5" w:rsidRDefault="009629EC" w:rsidP="003F22B3">
      <w:pPr>
        <w:spacing w:after="0" w:line="240" w:lineRule="auto"/>
        <w:ind w:firstLine="709"/>
        <w:contextualSpacing/>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 отсутствие у поднадзорных предприятий финансовых средств на оснащение опасных производственных объектов средствами взрывопредупреждения и взрывозащиты, приборами        контроля;</w:t>
      </w:r>
    </w:p>
    <w:p w:rsidR="009629EC" w:rsidRPr="00657CE5" w:rsidRDefault="009629EC" w:rsidP="003F22B3">
      <w:pPr>
        <w:spacing w:after="0" w:line="240" w:lineRule="auto"/>
        <w:ind w:firstLine="709"/>
        <w:contextualSpacing/>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 не происходит в полной объеме замена технических устройств, отработавших нормативный срок службы.</w:t>
      </w:r>
    </w:p>
    <w:p w:rsidR="009629EC" w:rsidRPr="00657CE5" w:rsidRDefault="009629EC" w:rsidP="003F22B3">
      <w:pPr>
        <w:spacing w:after="0" w:line="240" w:lineRule="auto"/>
        <w:ind w:firstLine="709"/>
        <w:contextualSpacing/>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Произошло резкое снижение темпов производственной деятельности поднадзорных предприяти</w:t>
      </w:r>
      <w:r w:rsidR="003F22B3" w:rsidRPr="00657CE5">
        <w:rPr>
          <w:rFonts w:ascii="Times New Roman" w:eastAsia="Times New Roman" w:hAnsi="Times New Roman" w:cs="Times New Roman"/>
          <w:sz w:val="24"/>
          <w:szCs w:val="24"/>
          <w:lang w:eastAsia="ru-RU"/>
        </w:rPr>
        <w:t>ях</w:t>
      </w:r>
      <w:r w:rsidRPr="00657CE5">
        <w:rPr>
          <w:rFonts w:ascii="Times New Roman" w:eastAsia="Times New Roman" w:hAnsi="Times New Roman" w:cs="Times New Roman"/>
          <w:sz w:val="24"/>
          <w:szCs w:val="24"/>
          <w:lang w:eastAsia="ru-RU"/>
        </w:rPr>
        <w:t>, а в ряде случаев и прек</w:t>
      </w:r>
      <w:r w:rsidR="003F22B3" w:rsidRPr="00657CE5">
        <w:rPr>
          <w:rFonts w:ascii="Times New Roman" w:eastAsia="Times New Roman" w:hAnsi="Times New Roman" w:cs="Times New Roman"/>
          <w:sz w:val="24"/>
          <w:szCs w:val="24"/>
          <w:lang w:eastAsia="ru-RU"/>
        </w:rPr>
        <w:t xml:space="preserve">ращение самой их деятельности. </w:t>
      </w:r>
      <w:r w:rsidRPr="00657CE5">
        <w:rPr>
          <w:rFonts w:ascii="Times New Roman" w:eastAsia="Times New Roman" w:hAnsi="Times New Roman" w:cs="Times New Roman"/>
          <w:sz w:val="24"/>
          <w:szCs w:val="24"/>
          <w:lang w:eastAsia="ru-RU"/>
        </w:rPr>
        <w:t>В течение отчётного периода выделение средств на повышение уровня промышленной безопасности со стороны  руководства предприятий было недостаточным.</w:t>
      </w:r>
    </w:p>
    <w:p w:rsidR="009629EC" w:rsidRPr="00657CE5" w:rsidRDefault="009629EC" w:rsidP="003F22B3">
      <w:pPr>
        <w:spacing w:after="0" w:line="240" w:lineRule="auto"/>
        <w:ind w:firstLine="709"/>
        <w:contextualSpacing/>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Практически все подконтрольные предприятия имеют отступления от требований промышленной безопасности. Наиболее распространёнными являются следующие нарушения:</w:t>
      </w:r>
    </w:p>
    <w:p w:rsidR="009629EC" w:rsidRPr="00657CE5" w:rsidRDefault="009629EC" w:rsidP="003F22B3">
      <w:pPr>
        <w:spacing w:before="40" w:after="0" w:line="240" w:lineRule="auto"/>
        <w:ind w:firstLine="709"/>
        <w:contextualSpacing/>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 потенциально опасное оборудование (нории, цепные конвейеры, ленточные конвейеры, машины ударного действия) не укомплектованы в полном объёме средствами взрывопредупреждения и взрывозащиты, приборами контроля, а здания - ЛСК и тамбур-шлюзами.</w:t>
      </w:r>
    </w:p>
    <w:p w:rsidR="009629EC" w:rsidRPr="00657CE5" w:rsidRDefault="009629EC" w:rsidP="003F22B3">
      <w:pPr>
        <w:spacing w:after="0" w:line="240" w:lineRule="auto"/>
        <w:ind w:firstLine="709"/>
        <w:contextualSpacing/>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 xml:space="preserve">Во исполнение требований Федерального закона </w:t>
      </w:r>
      <w:r w:rsidR="003F22B3" w:rsidRPr="00657CE5">
        <w:rPr>
          <w:rFonts w:ascii="Times New Roman" w:eastAsia="Times New Roman" w:hAnsi="Times New Roman" w:cs="Times New Roman"/>
          <w:sz w:val="24"/>
          <w:szCs w:val="24"/>
          <w:lang w:eastAsia="ru-RU"/>
        </w:rPr>
        <w:t xml:space="preserve">от 21.07.1997 №116-ФЗ </w:t>
      </w:r>
      <w:r w:rsidRPr="00657CE5">
        <w:rPr>
          <w:rFonts w:ascii="Times New Roman" w:eastAsia="Times New Roman" w:hAnsi="Times New Roman" w:cs="Times New Roman"/>
          <w:sz w:val="24"/>
          <w:szCs w:val="24"/>
          <w:lang w:eastAsia="ru-RU"/>
        </w:rPr>
        <w:t>«О промышленной безопасности опасных производственных объектов» на поднадзорных предприятиях создаются нештатные аварийно-спасательные формирования из числа персонала, занят</w:t>
      </w:r>
      <w:r w:rsidR="003F22B3" w:rsidRPr="00657CE5">
        <w:rPr>
          <w:rFonts w:ascii="Times New Roman" w:eastAsia="Times New Roman" w:hAnsi="Times New Roman" w:cs="Times New Roman"/>
          <w:sz w:val="24"/>
          <w:szCs w:val="24"/>
          <w:lang w:eastAsia="ru-RU"/>
        </w:rPr>
        <w:t>ого</w:t>
      </w:r>
      <w:r w:rsidRPr="00657CE5">
        <w:rPr>
          <w:rFonts w:ascii="Times New Roman" w:eastAsia="Times New Roman" w:hAnsi="Times New Roman" w:cs="Times New Roman"/>
          <w:sz w:val="24"/>
          <w:szCs w:val="24"/>
          <w:lang w:eastAsia="ru-RU"/>
        </w:rPr>
        <w:t xml:space="preserve"> на обслуживании и эксплуатации ОПО. Готовность нештатных аварийно-спасательных формирований к локализации и ликвидации последствий аварий оценивается удовлетворительн</w:t>
      </w:r>
      <w:r w:rsidR="003F22B3" w:rsidRPr="00657CE5">
        <w:rPr>
          <w:rFonts w:ascii="Times New Roman" w:eastAsia="Times New Roman" w:hAnsi="Times New Roman" w:cs="Times New Roman"/>
          <w:sz w:val="24"/>
          <w:szCs w:val="24"/>
          <w:lang w:eastAsia="ru-RU"/>
        </w:rPr>
        <w:t>о</w:t>
      </w:r>
      <w:r w:rsidRPr="00657CE5">
        <w:rPr>
          <w:rFonts w:ascii="Times New Roman" w:eastAsia="Times New Roman" w:hAnsi="Times New Roman" w:cs="Times New Roman"/>
          <w:sz w:val="24"/>
          <w:szCs w:val="24"/>
          <w:lang w:eastAsia="ru-RU"/>
        </w:rPr>
        <w:t>.</w:t>
      </w:r>
    </w:p>
    <w:p w:rsidR="009629EC" w:rsidRPr="00657CE5" w:rsidRDefault="009629EC" w:rsidP="003F22B3">
      <w:pPr>
        <w:spacing w:before="40" w:after="0" w:line="240" w:lineRule="auto"/>
        <w:ind w:firstLine="709"/>
        <w:contextualSpacing/>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 xml:space="preserve">С целью выявления всех возможных </w:t>
      </w:r>
      <w:r w:rsidR="003F22B3" w:rsidRPr="00657CE5">
        <w:rPr>
          <w:rFonts w:ascii="Times New Roman" w:eastAsia="Times New Roman" w:hAnsi="Times New Roman" w:cs="Times New Roman"/>
          <w:sz w:val="24"/>
          <w:szCs w:val="24"/>
          <w:lang w:eastAsia="ru-RU"/>
        </w:rPr>
        <w:t xml:space="preserve">вариантов </w:t>
      </w:r>
      <w:r w:rsidRPr="00657CE5">
        <w:rPr>
          <w:rFonts w:ascii="Times New Roman" w:eastAsia="Times New Roman" w:hAnsi="Times New Roman" w:cs="Times New Roman"/>
          <w:sz w:val="24"/>
          <w:szCs w:val="24"/>
          <w:lang w:eastAsia="ru-RU"/>
        </w:rPr>
        <w:t xml:space="preserve">аварий, их развития и разработки соответствующих мероприятий по их предупреждению, локализации и ликвидации, разработаны «Планы ликвидации аварий и защиты персонала» (ПЛА) для ОПО IV классов и  планы локализации и ликвидации последствий аварий для ОПО для III классов, составлены планы проведения учебных тревог. При проведении проверок установлено, что на предприятиях имеются резервы материальных и финансовых ресурсов для выполнения мероприятий локализации и ликвидации последствий аварий. </w:t>
      </w:r>
    </w:p>
    <w:p w:rsidR="009629EC" w:rsidRPr="00657CE5" w:rsidRDefault="009629EC" w:rsidP="003F22B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 xml:space="preserve">На поднадзорных предприятиях заключаются договоры с профессиональными аварийно-спасательными формированиями. </w:t>
      </w:r>
    </w:p>
    <w:p w:rsidR="009629EC" w:rsidRPr="00657CE5" w:rsidRDefault="009629EC" w:rsidP="003F22B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Все объекты поднадзорных предприятий ограждены по периметру, созданы системы наблюдения, имеются средства и способы оповещения, противоаварийной защиты, сигнализации и связи для действий при авариях.</w:t>
      </w:r>
    </w:p>
    <w:p w:rsidR="009629EC" w:rsidRPr="00657CE5" w:rsidRDefault="009629EC" w:rsidP="003F22B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 xml:space="preserve">При проведении учебно-тренировочных занятий по готовности к локализации и ликвидации аварий и инцидентов на поднадзорных предприятиях принимают участие профессиональные аварийно-спасательные формирования и нештатные аварийно-спасательные формирования при их наличии.  </w:t>
      </w:r>
    </w:p>
    <w:p w:rsidR="009629EC" w:rsidRPr="00657CE5" w:rsidRDefault="009629EC" w:rsidP="003F22B3">
      <w:pPr>
        <w:autoSpaceDE w:val="0"/>
        <w:autoSpaceDN w:val="0"/>
        <w:adjustRightInd w:val="0"/>
        <w:spacing w:after="0" w:line="240" w:lineRule="auto"/>
        <w:ind w:firstLine="709"/>
        <w:jc w:val="both"/>
        <w:rPr>
          <w:rFonts w:ascii="Arial" w:eastAsia="Times New Roman" w:hAnsi="Arial" w:cs="Arial"/>
          <w:sz w:val="24"/>
          <w:szCs w:val="24"/>
          <w:lang w:eastAsia="ru-RU"/>
        </w:rPr>
      </w:pPr>
      <w:r w:rsidRPr="00657CE5">
        <w:rPr>
          <w:rFonts w:ascii="Times New Roman" w:eastAsia="Times New Roman" w:hAnsi="Times New Roman" w:cs="Times New Roman"/>
          <w:sz w:val="24"/>
          <w:szCs w:val="24"/>
          <w:lang w:eastAsia="ru-RU"/>
        </w:rPr>
        <w:lastRenderedPageBreak/>
        <w:t>Практические действия персонала опасных производственных объектов при возникновении и развитии аварий, готовность к действиям по локализации и ликвидации, спасению людей оцениваются удовлетворительно</w:t>
      </w:r>
      <w:r w:rsidRPr="00657CE5">
        <w:rPr>
          <w:rFonts w:ascii="Arial" w:eastAsia="Times New Roman" w:hAnsi="Arial" w:cs="Arial"/>
          <w:sz w:val="24"/>
          <w:szCs w:val="24"/>
          <w:lang w:eastAsia="ru-RU"/>
        </w:rPr>
        <w:t xml:space="preserve">. </w:t>
      </w:r>
    </w:p>
    <w:p w:rsidR="009629EC" w:rsidRPr="00657CE5" w:rsidRDefault="009629EC" w:rsidP="009629EC">
      <w:pPr>
        <w:spacing w:before="240" w:after="0" w:line="240" w:lineRule="auto"/>
        <w:jc w:val="both"/>
        <w:rPr>
          <w:rFonts w:ascii="Times New Roman" w:eastAsia="Times New Roman" w:hAnsi="Times New Roman" w:cs="Times New Roman"/>
          <w:i/>
          <w:sz w:val="24"/>
          <w:szCs w:val="24"/>
          <w:lang w:eastAsia="ru-RU"/>
        </w:rPr>
      </w:pPr>
      <w:r w:rsidRPr="00657CE5">
        <w:rPr>
          <w:rFonts w:ascii="Times New Roman" w:eastAsia="Times New Roman" w:hAnsi="Times New Roman" w:cs="Times New Roman"/>
          <w:i/>
          <w:sz w:val="24"/>
          <w:szCs w:val="24"/>
          <w:lang w:eastAsia="ru-RU"/>
        </w:rPr>
        <w:t>2.10. Анализ основных показателей надзорной деятельности, в том числе проведенных обследований, выявленных нарушений, выданных предписаний, приостановок работ, административных санкций к нарушителям требований безопасности</w:t>
      </w:r>
      <w:r w:rsidR="003F22B3" w:rsidRPr="00657CE5">
        <w:rPr>
          <w:rFonts w:ascii="Times New Roman" w:eastAsia="Times New Roman" w:hAnsi="Times New Roman" w:cs="Times New Roman"/>
          <w:i/>
          <w:sz w:val="24"/>
          <w:szCs w:val="24"/>
          <w:lang w:eastAsia="ru-RU"/>
        </w:rPr>
        <w:t>.</w:t>
      </w:r>
    </w:p>
    <w:p w:rsidR="003F22B3" w:rsidRPr="00657CE5" w:rsidRDefault="003F22B3" w:rsidP="003F22B3">
      <w:pPr>
        <w:spacing w:after="0" w:line="240" w:lineRule="auto"/>
        <w:ind w:firstLine="708"/>
        <w:jc w:val="both"/>
        <w:rPr>
          <w:rFonts w:ascii="Times New Roman" w:eastAsia="Times New Roman" w:hAnsi="Times New Roman" w:cs="Times New Roman"/>
          <w:sz w:val="28"/>
          <w:szCs w:val="28"/>
          <w:lang w:eastAsia="ru-RU"/>
        </w:rPr>
      </w:pPr>
    </w:p>
    <w:p w:rsidR="003F22B3" w:rsidRPr="00657CE5" w:rsidRDefault="003F22B3" w:rsidP="003F22B3">
      <w:pPr>
        <w:spacing w:after="0" w:line="240" w:lineRule="auto"/>
        <w:ind w:firstLine="708"/>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 xml:space="preserve">За 12 месяцев 2018 года проверки осуществлялись в соответствии с Планом проведения плановых проверок на 2018 год. </w:t>
      </w:r>
    </w:p>
    <w:p w:rsidR="003F22B3" w:rsidRPr="00657CE5" w:rsidRDefault="003F22B3" w:rsidP="003F22B3">
      <w:pPr>
        <w:spacing w:after="0" w:line="240" w:lineRule="auto"/>
        <w:ind w:firstLine="708"/>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Основные показатели надзорной деятельности приведены в таблице:</w:t>
      </w:r>
    </w:p>
    <w:p w:rsidR="003F22B3" w:rsidRPr="00657CE5" w:rsidRDefault="003F22B3" w:rsidP="003F22B3">
      <w:pPr>
        <w:spacing w:after="0" w:line="240" w:lineRule="auto"/>
        <w:ind w:firstLine="708"/>
        <w:jc w:val="both"/>
        <w:rPr>
          <w:rFonts w:ascii="Times New Roman" w:eastAsia="Times New Roman" w:hAnsi="Times New Roman" w:cs="Times New Roman"/>
          <w:sz w:val="24"/>
          <w:szCs w:val="24"/>
          <w:lang w:eastAsia="ru-RU"/>
        </w:rPr>
      </w:pPr>
    </w:p>
    <w:tbl>
      <w:tblPr>
        <w:tblW w:w="9923"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245"/>
        <w:gridCol w:w="1559"/>
        <w:gridCol w:w="1417"/>
        <w:gridCol w:w="851"/>
      </w:tblGrid>
      <w:tr w:rsidR="003F22B3" w:rsidRPr="00657CE5" w:rsidTr="003F22B3">
        <w:trPr>
          <w:trHeight w:val="360"/>
          <w:jc w:val="center"/>
        </w:trPr>
        <w:tc>
          <w:tcPr>
            <w:tcW w:w="851" w:type="dxa"/>
            <w:tcBorders>
              <w:top w:val="single" w:sz="4" w:space="0" w:color="auto"/>
              <w:left w:val="single" w:sz="4" w:space="0" w:color="auto"/>
              <w:bottom w:val="single" w:sz="4" w:space="0" w:color="auto"/>
              <w:right w:val="single" w:sz="4" w:space="0" w:color="auto"/>
            </w:tcBorders>
            <w:shd w:val="clear" w:color="auto" w:fill="auto"/>
          </w:tcPr>
          <w:p w:rsidR="003F22B3" w:rsidRPr="00657CE5" w:rsidRDefault="003F22B3" w:rsidP="003F22B3">
            <w:pPr>
              <w:autoSpaceDE w:val="0"/>
              <w:autoSpaceDN w:val="0"/>
              <w:adjustRightInd w:val="0"/>
              <w:spacing w:after="0" w:line="240" w:lineRule="auto"/>
              <w:ind w:firstLine="176"/>
              <w:jc w:val="both"/>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 п/п</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3F22B3" w:rsidRPr="00657CE5" w:rsidRDefault="003F22B3" w:rsidP="003F22B3">
            <w:pPr>
              <w:autoSpaceDE w:val="0"/>
              <w:autoSpaceDN w:val="0"/>
              <w:adjustRightInd w:val="0"/>
              <w:spacing w:after="0" w:line="240" w:lineRule="auto"/>
              <w:ind w:firstLine="34"/>
              <w:jc w:val="center"/>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Основные показатели надзорной</w:t>
            </w:r>
          </w:p>
          <w:p w:rsidR="003F22B3" w:rsidRPr="00657CE5" w:rsidRDefault="003F22B3" w:rsidP="003F22B3">
            <w:pPr>
              <w:autoSpaceDE w:val="0"/>
              <w:autoSpaceDN w:val="0"/>
              <w:adjustRightInd w:val="0"/>
              <w:spacing w:after="0" w:line="240" w:lineRule="auto"/>
              <w:ind w:firstLine="34"/>
              <w:jc w:val="center"/>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деятельности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F22B3" w:rsidRPr="00657CE5" w:rsidRDefault="003F22B3" w:rsidP="003F22B3">
            <w:pPr>
              <w:tabs>
                <w:tab w:val="left" w:pos="195"/>
                <w:tab w:val="center" w:pos="668"/>
              </w:tabs>
              <w:spacing w:after="0" w:line="240" w:lineRule="auto"/>
              <w:jc w:val="center"/>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12 месяцев 2017 года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F22B3" w:rsidRPr="00657CE5" w:rsidRDefault="003F22B3" w:rsidP="003F22B3">
            <w:pPr>
              <w:tabs>
                <w:tab w:val="left" w:pos="195"/>
                <w:tab w:val="center" w:pos="668"/>
              </w:tabs>
              <w:spacing w:after="0" w:line="240" w:lineRule="auto"/>
              <w:jc w:val="center"/>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12 месяцев 2018 года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F22B3" w:rsidRPr="00657CE5" w:rsidRDefault="003F22B3" w:rsidP="003F22B3">
            <w:pPr>
              <w:spacing w:after="0" w:line="240" w:lineRule="auto"/>
              <w:jc w:val="center"/>
              <w:rPr>
                <w:rFonts w:ascii="Times New Roman" w:eastAsia="Times New Roman" w:hAnsi="Times New Roman" w:cs="Times New Roman"/>
                <w:b/>
                <w:lang w:eastAsia="ru-RU"/>
              </w:rPr>
            </w:pPr>
            <w:r w:rsidRPr="00657CE5">
              <w:rPr>
                <w:rFonts w:ascii="Times New Roman" w:eastAsia="Times New Roman" w:hAnsi="Times New Roman" w:cs="Times New Roman"/>
                <w:b/>
                <w:lang w:eastAsia="ru-RU"/>
              </w:rPr>
              <w:t>+/-</w:t>
            </w:r>
          </w:p>
        </w:tc>
      </w:tr>
      <w:tr w:rsidR="003F22B3" w:rsidRPr="00657CE5" w:rsidTr="003F22B3">
        <w:trPr>
          <w:trHeight w:val="360"/>
          <w:jc w:val="center"/>
        </w:trPr>
        <w:tc>
          <w:tcPr>
            <w:tcW w:w="851" w:type="dxa"/>
            <w:tcBorders>
              <w:top w:val="single" w:sz="4" w:space="0" w:color="auto"/>
              <w:left w:val="single" w:sz="4" w:space="0" w:color="auto"/>
              <w:bottom w:val="single" w:sz="4" w:space="0" w:color="auto"/>
              <w:right w:val="single" w:sz="4" w:space="0" w:color="auto"/>
            </w:tcBorders>
            <w:shd w:val="clear" w:color="auto" w:fill="auto"/>
          </w:tcPr>
          <w:p w:rsidR="003F22B3" w:rsidRPr="00657CE5" w:rsidRDefault="003F22B3" w:rsidP="003F22B3">
            <w:pPr>
              <w:autoSpaceDE w:val="0"/>
              <w:autoSpaceDN w:val="0"/>
              <w:adjustRightInd w:val="0"/>
              <w:spacing w:after="0" w:line="240" w:lineRule="auto"/>
              <w:ind w:firstLine="176"/>
              <w:jc w:val="both"/>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1.</w:t>
            </w:r>
          </w:p>
        </w:tc>
        <w:tc>
          <w:tcPr>
            <w:tcW w:w="5245" w:type="dxa"/>
            <w:tcBorders>
              <w:top w:val="single" w:sz="4" w:space="0" w:color="auto"/>
              <w:left w:val="single" w:sz="4" w:space="0" w:color="auto"/>
              <w:bottom w:val="single" w:sz="4" w:space="0" w:color="auto"/>
              <w:right w:val="single" w:sz="4" w:space="0" w:color="auto"/>
            </w:tcBorders>
          </w:tcPr>
          <w:p w:rsidR="003F22B3" w:rsidRPr="00657CE5" w:rsidRDefault="003F22B3" w:rsidP="003F22B3">
            <w:pPr>
              <w:autoSpaceDE w:val="0"/>
              <w:autoSpaceDN w:val="0"/>
              <w:adjustRightInd w:val="0"/>
              <w:spacing w:after="0" w:line="240" w:lineRule="auto"/>
              <w:ind w:firstLine="34"/>
              <w:jc w:val="both"/>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Число подконтрольных предприятий</w:t>
            </w:r>
          </w:p>
          <w:p w:rsidR="003F22B3" w:rsidRPr="00657CE5" w:rsidRDefault="003F22B3" w:rsidP="003F22B3">
            <w:pPr>
              <w:autoSpaceDE w:val="0"/>
              <w:autoSpaceDN w:val="0"/>
              <w:adjustRightInd w:val="0"/>
              <w:spacing w:after="0" w:line="240" w:lineRule="auto"/>
              <w:ind w:firstLine="34"/>
              <w:jc w:val="both"/>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(юридических лиц)</w:t>
            </w:r>
          </w:p>
        </w:tc>
        <w:tc>
          <w:tcPr>
            <w:tcW w:w="1559" w:type="dxa"/>
            <w:tcBorders>
              <w:top w:val="single" w:sz="4" w:space="0" w:color="auto"/>
              <w:left w:val="single" w:sz="4" w:space="0" w:color="auto"/>
              <w:bottom w:val="single" w:sz="4" w:space="0" w:color="auto"/>
              <w:right w:val="single" w:sz="4" w:space="0" w:color="auto"/>
            </w:tcBorders>
          </w:tcPr>
          <w:p w:rsidR="003F22B3" w:rsidRPr="00657CE5" w:rsidRDefault="003F22B3" w:rsidP="003F22B3">
            <w:pPr>
              <w:spacing w:after="0" w:line="240" w:lineRule="auto"/>
              <w:jc w:val="center"/>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128</w:t>
            </w:r>
          </w:p>
        </w:tc>
        <w:tc>
          <w:tcPr>
            <w:tcW w:w="1417" w:type="dxa"/>
            <w:tcBorders>
              <w:top w:val="single" w:sz="4" w:space="0" w:color="auto"/>
              <w:left w:val="single" w:sz="4" w:space="0" w:color="auto"/>
              <w:bottom w:val="single" w:sz="4" w:space="0" w:color="auto"/>
              <w:right w:val="single" w:sz="4" w:space="0" w:color="auto"/>
            </w:tcBorders>
          </w:tcPr>
          <w:p w:rsidR="003F22B3" w:rsidRPr="00657CE5" w:rsidRDefault="003F22B3" w:rsidP="003F22B3">
            <w:pPr>
              <w:spacing w:after="0" w:line="240" w:lineRule="auto"/>
              <w:jc w:val="center"/>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143</w:t>
            </w:r>
          </w:p>
        </w:tc>
        <w:tc>
          <w:tcPr>
            <w:tcW w:w="851" w:type="dxa"/>
            <w:tcBorders>
              <w:top w:val="single" w:sz="4" w:space="0" w:color="auto"/>
              <w:left w:val="single" w:sz="4" w:space="0" w:color="auto"/>
              <w:bottom w:val="single" w:sz="4" w:space="0" w:color="auto"/>
              <w:right w:val="single" w:sz="4" w:space="0" w:color="auto"/>
            </w:tcBorders>
          </w:tcPr>
          <w:p w:rsidR="003F22B3" w:rsidRPr="00657CE5" w:rsidRDefault="003F22B3" w:rsidP="003F22B3">
            <w:pPr>
              <w:spacing w:after="0" w:line="240" w:lineRule="auto"/>
              <w:jc w:val="center"/>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+15</w:t>
            </w:r>
          </w:p>
        </w:tc>
      </w:tr>
      <w:tr w:rsidR="003F22B3" w:rsidRPr="00657CE5" w:rsidTr="003F22B3">
        <w:trPr>
          <w:trHeight w:val="259"/>
          <w:jc w:val="center"/>
        </w:trPr>
        <w:tc>
          <w:tcPr>
            <w:tcW w:w="851" w:type="dxa"/>
            <w:tcBorders>
              <w:top w:val="single" w:sz="4" w:space="0" w:color="auto"/>
              <w:left w:val="single" w:sz="4" w:space="0" w:color="auto"/>
              <w:bottom w:val="single" w:sz="4" w:space="0" w:color="auto"/>
              <w:right w:val="single" w:sz="4" w:space="0" w:color="auto"/>
            </w:tcBorders>
            <w:shd w:val="clear" w:color="auto" w:fill="auto"/>
          </w:tcPr>
          <w:p w:rsidR="003F22B3" w:rsidRPr="00657CE5" w:rsidRDefault="003F22B3" w:rsidP="003F22B3">
            <w:pPr>
              <w:autoSpaceDE w:val="0"/>
              <w:autoSpaceDN w:val="0"/>
              <w:adjustRightInd w:val="0"/>
              <w:spacing w:after="0" w:line="240" w:lineRule="auto"/>
              <w:ind w:firstLine="176"/>
              <w:jc w:val="both"/>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2.</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3F22B3" w:rsidRPr="00657CE5" w:rsidRDefault="003F22B3" w:rsidP="003F22B3">
            <w:pPr>
              <w:autoSpaceDE w:val="0"/>
              <w:autoSpaceDN w:val="0"/>
              <w:adjustRightInd w:val="0"/>
              <w:spacing w:after="0" w:line="240" w:lineRule="auto"/>
              <w:ind w:firstLine="34"/>
              <w:jc w:val="both"/>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Количество инспекторов</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F22B3" w:rsidRPr="00657CE5" w:rsidRDefault="003F22B3" w:rsidP="003F22B3">
            <w:pPr>
              <w:spacing w:after="0" w:line="240" w:lineRule="auto"/>
              <w:jc w:val="center"/>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F22B3" w:rsidRPr="00657CE5" w:rsidRDefault="003F22B3" w:rsidP="003F22B3">
            <w:pPr>
              <w:spacing w:after="0" w:line="240" w:lineRule="auto"/>
              <w:jc w:val="center"/>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F22B3" w:rsidRPr="00657CE5" w:rsidRDefault="003F22B3" w:rsidP="003F22B3">
            <w:pPr>
              <w:spacing w:after="0" w:line="240" w:lineRule="auto"/>
              <w:jc w:val="center"/>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-2</w:t>
            </w:r>
          </w:p>
        </w:tc>
      </w:tr>
      <w:tr w:rsidR="003F22B3" w:rsidRPr="00657CE5" w:rsidTr="003F22B3">
        <w:trPr>
          <w:trHeight w:val="360"/>
          <w:jc w:val="center"/>
        </w:trPr>
        <w:tc>
          <w:tcPr>
            <w:tcW w:w="851" w:type="dxa"/>
            <w:tcBorders>
              <w:top w:val="single" w:sz="4" w:space="0" w:color="auto"/>
              <w:left w:val="single" w:sz="4" w:space="0" w:color="auto"/>
              <w:bottom w:val="single" w:sz="4" w:space="0" w:color="auto"/>
              <w:right w:val="single" w:sz="4" w:space="0" w:color="auto"/>
            </w:tcBorders>
            <w:shd w:val="clear" w:color="auto" w:fill="auto"/>
          </w:tcPr>
          <w:p w:rsidR="003F22B3" w:rsidRPr="00657CE5" w:rsidRDefault="003F22B3" w:rsidP="003F22B3">
            <w:pPr>
              <w:autoSpaceDE w:val="0"/>
              <w:autoSpaceDN w:val="0"/>
              <w:adjustRightInd w:val="0"/>
              <w:spacing w:after="0" w:line="240" w:lineRule="auto"/>
              <w:ind w:firstLine="176"/>
              <w:jc w:val="both"/>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3.</w:t>
            </w:r>
          </w:p>
        </w:tc>
        <w:tc>
          <w:tcPr>
            <w:tcW w:w="5245" w:type="dxa"/>
            <w:tcBorders>
              <w:top w:val="single" w:sz="4" w:space="0" w:color="auto"/>
              <w:left w:val="single" w:sz="4" w:space="0" w:color="auto"/>
              <w:bottom w:val="single" w:sz="4" w:space="0" w:color="auto"/>
              <w:right w:val="single" w:sz="4" w:space="0" w:color="auto"/>
            </w:tcBorders>
          </w:tcPr>
          <w:p w:rsidR="003F22B3" w:rsidRPr="00657CE5" w:rsidRDefault="003F22B3" w:rsidP="003F22B3">
            <w:pPr>
              <w:autoSpaceDE w:val="0"/>
              <w:autoSpaceDN w:val="0"/>
              <w:adjustRightInd w:val="0"/>
              <w:spacing w:after="0" w:line="240" w:lineRule="auto"/>
              <w:ind w:firstLine="34"/>
              <w:jc w:val="both"/>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Количество проверок, в том числе:</w:t>
            </w:r>
          </w:p>
        </w:tc>
        <w:tc>
          <w:tcPr>
            <w:tcW w:w="1559" w:type="dxa"/>
            <w:tcBorders>
              <w:top w:val="single" w:sz="4" w:space="0" w:color="auto"/>
              <w:left w:val="single" w:sz="4" w:space="0" w:color="auto"/>
              <w:bottom w:val="single" w:sz="4" w:space="0" w:color="auto"/>
              <w:right w:val="single" w:sz="4" w:space="0" w:color="auto"/>
            </w:tcBorders>
          </w:tcPr>
          <w:p w:rsidR="003F22B3" w:rsidRPr="00657CE5" w:rsidRDefault="003F22B3" w:rsidP="003F22B3">
            <w:pPr>
              <w:spacing w:after="0" w:line="240" w:lineRule="auto"/>
              <w:jc w:val="center"/>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31</w:t>
            </w:r>
          </w:p>
        </w:tc>
        <w:tc>
          <w:tcPr>
            <w:tcW w:w="1417" w:type="dxa"/>
            <w:tcBorders>
              <w:top w:val="single" w:sz="4" w:space="0" w:color="auto"/>
              <w:left w:val="single" w:sz="4" w:space="0" w:color="auto"/>
              <w:bottom w:val="single" w:sz="4" w:space="0" w:color="auto"/>
              <w:right w:val="single" w:sz="4" w:space="0" w:color="auto"/>
            </w:tcBorders>
          </w:tcPr>
          <w:p w:rsidR="003F22B3" w:rsidRPr="00657CE5" w:rsidRDefault="003F22B3" w:rsidP="003F22B3">
            <w:pPr>
              <w:spacing w:after="0" w:line="240" w:lineRule="auto"/>
              <w:jc w:val="center"/>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12</w:t>
            </w:r>
          </w:p>
        </w:tc>
        <w:tc>
          <w:tcPr>
            <w:tcW w:w="851" w:type="dxa"/>
            <w:tcBorders>
              <w:top w:val="single" w:sz="4" w:space="0" w:color="auto"/>
              <w:left w:val="single" w:sz="4" w:space="0" w:color="auto"/>
              <w:bottom w:val="single" w:sz="4" w:space="0" w:color="auto"/>
              <w:right w:val="single" w:sz="4" w:space="0" w:color="auto"/>
            </w:tcBorders>
          </w:tcPr>
          <w:p w:rsidR="003F22B3" w:rsidRPr="00657CE5" w:rsidRDefault="003F22B3" w:rsidP="003F22B3">
            <w:pPr>
              <w:spacing w:after="0" w:line="240" w:lineRule="auto"/>
              <w:jc w:val="center"/>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-19</w:t>
            </w:r>
          </w:p>
        </w:tc>
      </w:tr>
      <w:tr w:rsidR="003F22B3" w:rsidRPr="00657CE5" w:rsidTr="003F22B3">
        <w:trPr>
          <w:trHeight w:val="360"/>
          <w:jc w:val="center"/>
        </w:trPr>
        <w:tc>
          <w:tcPr>
            <w:tcW w:w="851" w:type="dxa"/>
            <w:tcBorders>
              <w:top w:val="single" w:sz="4" w:space="0" w:color="auto"/>
              <w:left w:val="single" w:sz="4" w:space="0" w:color="auto"/>
              <w:bottom w:val="single" w:sz="4" w:space="0" w:color="auto"/>
              <w:right w:val="single" w:sz="4" w:space="0" w:color="auto"/>
            </w:tcBorders>
            <w:shd w:val="clear" w:color="auto" w:fill="auto"/>
          </w:tcPr>
          <w:p w:rsidR="003F22B3" w:rsidRPr="00657CE5" w:rsidRDefault="003F22B3" w:rsidP="003F22B3">
            <w:pPr>
              <w:autoSpaceDE w:val="0"/>
              <w:autoSpaceDN w:val="0"/>
              <w:adjustRightInd w:val="0"/>
              <w:spacing w:after="0" w:line="240" w:lineRule="auto"/>
              <w:ind w:firstLine="176"/>
              <w:jc w:val="both"/>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3.1</w:t>
            </w:r>
          </w:p>
        </w:tc>
        <w:tc>
          <w:tcPr>
            <w:tcW w:w="5245" w:type="dxa"/>
            <w:tcBorders>
              <w:top w:val="single" w:sz="4" w:space="0" w:color="auto"/>
              <w:left w:val="single" w:sz="4" w:space="0" w:color="auto"/>
              <w:bottom w:val="single" w:sz="4" w:space="0" w:color="auto"/>
              <w:right w:val="single" w:sz="4" w:space="0" w:color="auto"/>
            </w:tcBorders>
          </w:tcPr>
          <w:p w:rsidR="003F22B3" w:rsidRPr="00657CE5" w:rsidRDefault="003F22B3" w:rsidP="003F22B3">
            <w:pPr>
              <w:autoSpaceDE w:val="0"/>
              <w:autoSpaceDN w:val="0"/>
              <w:adjustRightInd w:val="0"/>
              <w:spacing w:after="0" w:line="240" w:lineRule="auto"/>
              <w:ind w:firstLine="34"/>
              <w:jc w:val="both"/>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плановые проверки</w:t>
            </w:r>
          </w:p>
        </w:tc>
        <w:tc>
          <w:tcPr>
            <w:tcW w:w="1559" w:type="dxa"/>
            <w:tcBorders>
              <w:top w:val="single" w:sz="4" w:space="0" w:color="auto"/>
              <w:left w:val="single" w:sz="4" w:space="0" w:color="auto"/>
              <w:bottom w:val="single" w:sz="4" w:space="0" w:color="auto"/>
              <w:right w:val="single" w:sz="4" w:space="0" w:color="auto"/>
            </w:tcBorders>
          </w:tcPr>
          <w:p w:rsidR="003F22B3" w:rsidRPr="00657CE5" w:rsidRDefault="003F22B3" w:rsidP="003F22B3">
            <w:pPr>
              <w:spacing w:after="0" w:line="240" w:lineRule="auto"/>
              <w:jc w:val="center"/>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11</w:t>
            </w:r>
          </w:p>
        </w:tc>
        <w:tc>
          <w:tcPr>
            <w:tcW w:w="1417" w:type="dxa"/>
            <w:tcBorders>
              <w:top w:val="single" w:sz="4" w:space="0" w:color="auto"/>
              <w:left w:val="single" w:sz="4" w:space="0" w:color="auto"/>
              <w:bottom w:val="single" w:sz="4" w:space="0" w:color="auto"/>
              <w:right w:val="single" w:sz="4" w:space="0" w:color="auto"/>
            </w:tcBorders>
          </w:tcPr>
          <w:p w:rsidR="003F22B3" w:rsidRPr="00657CE5" w:rsidRDefault="003F22B3" w:rsidP="003F22B3">
            <w:pPr>
              <w:spacing w:after="0" w:line="240" w:lineRule="auto"/>
              <w:jc w:val="center"/>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5</w:t>
            </w:r>
          </w:p>
        </w:tc>
        <w:tc>
          <w:tcPr>
            <w:tcW w:w="851" w:type="dxa"/>
            <w:tcBorders>
              <w:top w:val="single" w:sz="4" w:space="0" w:color="auto"/>
              <w:left w:val="single" w:sz="4" w:space="0" w:color="auto"/>
              <w:bottom w:val="single" w:sz="4" w:space="0" w:color="auto"/>
              <w:right w:val="single" w:sz="4" w:space="0" w:color="auto"/>
            </w:tcBorders>
          </w:tcPr>
          <w:p w:rsidR="003F22B3" w:rsidRPr="00657CE5" w:rsidRDefault="003F22B3" w:rsidP="003F22B3">
            <w:pPr>
              <w:spacing w:after="0" w:line="240" w:lineRule="auto"/>
              <w:jc w:val="center"/>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-6</w:t>
            </w:r>
          </w:p>
        </w:tc>
      </w:tr>
      <w:tr w:rsidR="003F22B3" w:rsidRPr="00657CE5" w:rsidTr="003F22B3">
        <w:trPr>
          <w:trHeight w:val="360"/>
          <w:jc w:val="center"/>
        </w:trPr>
        <w:tc>
          <w:tcPr>
            <w:tcW w:w="851" w:type="dxa"/>
            <w:tcBorders>
              <w:top w:val="single" w:sz="4" w:space="0" w:color="auto"/>
              <w:left w:val="single" w:sz="4" w:space="0" w:color="auto"/>
              <w:bottom w:val="single" w:sz="4" w:space="0" w:color="auto"/>
              <w:right w:val="single" w:sz="4" w:space="0" w:color="auto"/>
            </w:tcBorders>
            <w:shd w:val="clear" w:color="auto" w:fill="auto"/>
          </w:tcPr>
          <w:p w:rsidR="003F22B3" w:rsidRPr="00657CE5" w:rsidRDefault="003F22B3" w:rsidP="003F22B3">
            <w:pPr>
              <w:autoSpaceDE w:val="0"/>
              <w:autoSpaceDN w:val="0"/>
              <w:adjustRightInd w:val="0"/>
              <w:spacing w:after="0" w:line="240" w:lineRule="auto"/>
              <w:ind w:firstLine="176"/>
              <w:jc w:val="both"/>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3.2</w:t>
            </w:r>
          </w:p>
        </w:tc>
        <w:tc>
          <w:tcPr>
            <w:tcW w:w="5245" w:type="dxa"/>
            <w:tcBorders>
              <w:top w:val="single" w:sz="4" w:space="0" w:color="auto"/>
              <w:left w:val="single" w:sz="4" w:space="0" w:color="auto"/>
              <w:bottom w:val="single" w:sz="4" w:space="0" w:color="auto"/>
              <w:right w:val="single" w:sz="4" w:space="0" w:color="auto"/>
            </w:tcBorders>
          </w:tcPr>
          <w:p w:rsidR="003F22B3" w:rsidRPr="00657CE5" w:rsidRDefault="003F22B3" w:rsidP="003F22B3">
            <w:pPr>
              <w:autoSpaceDE w:val="0"/>
              <w:autoSpaceDN w:val="0"/>
              <w:adjustRightInd w:val="0"/>
              <w:spacing w:after="0" w:line="240" w:lineRule="auto"/>
              <w:ind w:firstLine="34"/>
              <w:jc w:val="both"/>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внеплановые проверки</w:t>
            </w:r>
          </w:p>
        </w:tc>
        <w:tc>
          <w:tcPr>
            <w:tcW w:w="1559" w:type="dxa"/>
            <w:tcBorders>
              <w:top w:val="single" w:sz="4" w:space="0" w:color="auto"/>
              <w:left w:val="single" w:sz="4" w:space="0" w:color="auto"/>
              <w:bottom w:val="single" w:sz="4" w:space="0" w:color="auto"/>
              <w:right w:val="single" w:sz="4" w:space="0" w:color="auto"/>
            </w:tcBorders>
          </w:tcPr>
          <w:p w:rsidR="003F22B3" w:rsidRPr="00657CE5" w:rsidRDefault="003F22B3" w:rsidP="003F22B3">
            <w:pPr>
              <w:spacing w:after="0" w:line="240" w:lineRule="auto"/>
              <w:jc w:val="center"/>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20</w:t>
            </w:r>
          </w:p>
        </w:tc>
        <w:tc>
          <w:tcPr>
            <w:tcW w:w="1417" w:type="dxa"/>
            <w:tcBorders>
              <w:top w:val="single" w:sz="4" w:space="0" w:color="auto"/>
              <w:left w:val="single" w:sz="4" w:space="0" w:color="auto"/>
              <w:bottom w:val="single" w:sz="4" w:space="0" w:color="auto"/>
              <w:right w:val="single" w:sz="4" w:space="0" w:color="auto"/>
            </w:tcBorders>
          </w:tcPr>
          <w:p w:rsidR="003F22B3" w:rsidRPr="00657CE5" w:rsidRDefault="003F22B3" w:rsidP="003F22B3">
            <w:pPr>
              <w:spacing w:after="0" w:line="240" w:lineRule="auto"/>
              <w:jc w:val="center"/>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7</w:t>
            </w:r>
          </w:p>
        </w:tc>
        <w:tc>
          <w:tcPr>
            <w:tcW w:w="851" w:type="dxa"/>
            <w:tcBorders>
              <w:top w:val="single" w:sz="4" w:space="0" w:color="auto"/>
              <w:left w:val="single" w:sz="4" w:space="0" w:color="auto"/>
              <w:bottom w:val="single" w:sz="4" w:space="0" w:color="auto"/>
              <w:right w:val="single" w:sz="4" w:space="0" w:color="auto"/>
            </w:tcBorders>
          </w:tcPr>
          <w:p w:rsidR="003F22B3" w:rsidRPr="00657CE5" w:rsidRDefault="003F22B3" w:rsidP="003F22B3">
            <w:pPr>
              <w:spacing w:after="0" w:line="240" w:lineRule="auto"/>
              <w:jc w:val="center"/>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-13</w:t>
            </w:r>
          </w:p>
        </w:tc>
      </w:tr>
      <w:tr w:rsidR="003F22B3" w:rsidRPr="00657CE5" w:rsidTr="003F22B3">
        <w:trPr>
          <w:trHeight w:val="360"/>
          <w:jc w:val="center"/>
        </w:trPr>
        <w:tc>
          <w:tcPr>
            <w:tcW w:w="851" w:type="dxa"/>
            <w:tcBorders>
              <w:top w:val="single" w:sz="4" w:space="0" w:color="auto"/>
              <w:left w:val="single" w:sz="4" w:space="0" w:color="auto"/>
              <w:bottom w:val="single" w:sz="4" w:space="0" w:color="auto"/>
              <w:right w:val="single" w:sz="4" w:space="0" w:color="auto"/>
            </w:tcBorders>
            <w:shd w:val="clear" w:color="auto" w:fill="auto"/>
          </w:tcPr>
          <w:p w:rsidR="003F22B3" w:rsidRPr="00657CE5" w:rsidRDefault="003F22B3" w:rsidP="003F22B3">
            <w:pPr>
              <w:autoSpaceDE w:val="0"/>
              <w:autoSpaceDN w:val="0"/>
              <w:adjustRightInd w:val="0"/>
              <w:spacing w:after="0" w:line="240" w:lineRule="auto"/>
              <w:ind w:firstLine="176"/>
              <w:jc w:val="both"/>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4.</w:t>
            </w:r>
          </w:p>
        </w:tc>
        <w:tc>
          <w:tcPr>
            <w:tcW w:w="5245" w:type="dxa"/>
            <w:tcBorders>
              <w:top w:val="single" w:sz="4" w:space="0" w:color="auto"/>
              <w:left w:val="single" w:sz="4" w:space="0" w:color="auto"/>
              <w:bottom w:val="single" w:sz="4" w:space="0" w:color="auto"/>
              <w:right w:val="single" w:sz="4" w:space="0" w:color="auto"/>
            </w:tcBorders>
          </w:tcPr>
          <w:p w:rsidR="003F22B3" w:rsidRPr="00657CE5" w:rsidRDefault="003F22B3" w:rsidP="003F22B3">
            <w:pPr>
              <w:autoSpaceDE w:val="0"/>
              <w:autoSpaceDN w:val="0"/>
              <w:adjustRightInd w:val="0"/>
              <w:spacing w:after="0" w:line="240" w:lineRule="auto"/>
              <w:ind w:firstLine="34"/>
              <w:jc w:val="both"/>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Количество выявленных нарушений</w:t>
            </w:r>
          </w:p>
        </w:tc>
        <w:tc>
          <w:tcPr>
            <w:tcW w:w="1559" w:type="dxa"/>
            <w:tcBorders>
              <w:top w:val="single" w:sz="4" w:space="0" w:color="auto"/>
              <w:left w:val="single" w:sz="4" w:space="0" w:color="auto"/>
              <w:bottom w:val="single" w:sz="4" w:space="0" w:color="auto"/>
              <w:right w:val="single" w:sz="4" w:space="0" w:color="auto"/>
            </w:tcBorders>
          </w:tcPr>
          <w:p w:rsidR="003F22B3" w:rsidRPr="00657CE5" w:rsidRDefault="003F22B3" w:rsidP="003F22B3">
            <w:pPr>
              <w:spacing w:after="0" w:line="240" w:lineRule="auto"/>
              <w:jc w:val="center"/>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197</w:t>
            </w:r>
          </w:p>
        </w:tc>
        <w:tc>
          <w:tcPr>
            <w:tcW w:w="1417" w:type="dxa"/>
            <w:tcBorders>
              <w:top w:val="single" w:sz="4" w:space="0" w:color="auto"/>
              <w:left w:val="single" w:sz="4" w:space="0" w:color="auto"/>
              <w:bottom w:val="single" w:sz="4" w:space="0" w:color="auto"/>
              <w:right w:val="single" w:sz="4" w:space="0" w:color="auto"/>
            </w:tcBorders>
          </w:tcPr>
          <w:p w:rsidR="003F22B3" w:rsidRPr="00657CE5" w:rsidRDefault="003F22B3" w:rsidP="003F22B3">
            <w:pPr>
              <w:spacing w:after="0" w:line="240" w:lineRule="auto"/>
              <w:jc w:val="center"/>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51</w:t>
            </w:r>
          </w:p>
        </w:tc>
        <w:tc>
          <w:tcPr>
            <w:tcW w:w="851" w:type="dxa"/>
            <w:tcBorders>
              <w:top w:val="single" w:sz="4" w:space="0" w:color="auto"/>
              <w:left w:val="single" w:sz="4" w:space="0" w:color="auto"/>
              <w:bottom w:val="single" w:sz="4" w:space="0" w:color="auto"/>
              <w:right w:val="single" w:sz="4" w:space="0" w:color="auto"/>
            </w:tcBorders>
          </w:tcPr>
          <w:p w:rsidR="003F22B3" w:rsidRPr="00657CE5" w:rsidRDefault="003F22B3" w:rsidP="003F22B3">
            <w:pPr>
              <w:spacing w:after="0" w:line="240" w:lineRule="auto"/>
              <w:jc w:val="center"/>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-146</w:t>
            </w:r>
          </w:p>
        </w:tc>
      </w:tr>
      <w:tr w:rsidR="003F22B3" w:rsidRPr="00657CE5" w:rsidTr="003F22B3">
        <w:trPr>
          <w:trHeight w:val="360"/>
          <w:jc w:val="center"/>
        </w:trPr>
        <w:tc>
          <w:tcPr>
            <w:tcW w:w="851" w:type="dxa"/>
            <w:tcBorders>
              <w:top w:val="single" w:sz="4" w:space="0" w:color="auto"/>
              <w:left w:val="single" w:sz="4" w:space="0" w:color="auto"/>
              <w:bottom w:val="single" w:sz="4" w:space="0" w:color="auto"/>
              <w:right w:val="single" w:sz="4" w:space="0" w:color="auto"/>
            </w:tcBorders>
            <w:shd w:val="clear" w:color="auto" w:fill="auto"/>
          </w:tcPr>
          <w:p w:rsidR="003F22B3" w:rsidRPr="00657CE5" w:rsidRDefault="003F22B3" w:rsidP="003F22B3">
            <w:pPr>
              <w:autoSpaceDE w:val="0"/>
              <w:autoSpaceDN w:val="0"/>
              <w:adjustRightInd w:val="0"/>
              <w:spacing w:after="0" w:line="240" w:lineRule="auto"/>
              <w:ind w:firstLine="176"/>
              <w:jc w:val="both"/>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5.</w:t>
            </w:r>
          </w:p>
        </w:tc>
        <w:tc>
          <w:tcPr>
            <w:tcW w:w="5245" w:type="dxa"/>
            <w:tcBorders>
              <w:top w:val="single" w:sz="4" w:space="0" w:color="auto"/>
              <w:left w:val="single" w:sz="4" w:space="0" w:color="auto"/>
              <w:bottom w:val="single" w:sz="4" w:space="0" w:color="auto"/>
              <w:right w:val="single" w:sz="4" w:space="0" w:color="auto"/>
            </w:tcBorders>
          </w:tcPr>
          <w:p w:rsidR="003F22B3" w:rsidRPr="00657CE5" w:rsidRDefault="003F22B3" w:rsidP="003F22B3">
            <w:pPr>
              <w:autoSpaceDE w:val="0"/>
              <w:autoSpaceDN w:val="0"/>
              <w:adjustRightInd w:val="0"/>
              <w:spacing w:after="0" w:line="240" w:lineRule="auto"/>
              <w:ind w:firstLine="34"/>
              <w:jc w:val="both"/>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 xml:space="preserve">Число дел, направленных в суд на приостановку деятельности </w:t>
            </w:r>
          </w:p>
        </w:tc>
        <w:tc>
          <w:tcPr>
            <w:tcW w:w="1559" w:type="dxa"/>
            <w:tcBorders>
              <w:top w:val="single" w:sz="4" w:space="0" w:color="auto"/>
              <w:left w:val="single" w:sz="4" w:space="0" w:color="auto"/>
              <w:bottom w:val="single" w:sz="4" w:space="0" w:color="auto"/>
              <w:right w:val="single" w:sz="4" w:space="0" w:color="auto"/>
            </w:tcBorders>
          </w:tcPr>
          <w:p w:rsidR="003F22B3" w:rsidRPr="00657CE5" w:rsidRDefault="003F22B3" w:rsidP="003F22B3">
            <w:pPr>
              <w:spacing w:after="0" w:line="240" w:lineRule="auto"/>
              <w:jc w:val="center"/>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0</w:t>
            </w:r>
          </w:p>
        </w:tc>
        <w:tc>
          <w:tcPr>
            <w:tcW w:w="1417" w:type="dxa"/>
            <w:tcBorders>
              <w:top w:val="single" w:sz="4" w:space="0" w:color="auto"/>
              <w:left w:val="single" w:sz="4" w:space="0" w:color="auto"/>
              <w:bottom w:val="single" w:sz="4" w:space="0" w:color="auto"/>
              <w:right w:val="single" w:sz="4" w:space="0" w:color="auto"/>
            </w:tcBorders>
          </w:tcPr>
          <w:p w:rsidR="003F22B3" w:rsidRPr="00657CE5" w:rsidRDefault="003F22B3" w:rsidP="003F22B3">
            <w:pPr>
              <w:spacing w:after="0" w:line="240" w:lineRule="auto"/>
              <w:jc w:val="center"/>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0</w:t>
            </w:r>
          </w:p>
        </w:tc>
        <w:tc>
          <w:tcPr>
            <w:tcW w:w="851" w:type="dxa"/>
            <w:tcBorders>
              <w:top w:val="single" w:sz="4" w:space="0" w:color="auto"/>
              <w:left w:val="single" w:sz="4" w:space="0" w:color="auto"/>
              <w:bottom w:val="single" w:sz="4" w:space="0" w:color="auto"/>
              <w:right w:val="single" w:sz="4" w:space="0" w:color="auto"/>
            </w:tcBorders>
          </w:tcPr>
          <w:p w:rsidR="003F22B3" w:rsidRPr="00657CE5" w:rsidRDefault="003F22B3" w:rsidP="003F22B3">
            <w:pPr>
              <w:spacing w:after="0" w:line="240" w:lineRule="auto"/>
              <w:jc w:val="center"/>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0</w:t>
            </w:r>
          </w:p>
        </w:tc>
      </w:tr>
      <w:tr w:rsidR="003F22B3" w:rsidRPr="00657CE5" w:rsidTr="003F22B3">
        <w:trPr>
          <w:trHeight w:val="360"/>
          <w:jc w:val="center"/>
        </w:trPr>
        <w:tc>
          <w:tcPr>
            <w:tcW w:w="851" w:type="dxa"/>
            <w:tcBorders>
              <w:top w:val="single" w:sz="4" w:space="0" w:color="auto"/>
              <w:left w:val="single" w:sz="4" w:space="0" w:color="auto"/>
              <w:bottom w:val="single" w:sz="4" w:space="0" w:color="auto"/>
              <w:right w:val="single" w:sz="4" w:space="0" w:color="auto"/>
            </w:tcBorders>
            <w:shd w:val="clear" w:color="auto" w:fill="auto"/>
          </w:tcPr>
          <w:p w:rsidR="003F22B3" w:rsidRPr="00657CE5" w:rsidRDefault="003F22B3" w:rsidP="003F22B3">
            <w:pPr>
              <w:autoSpaceDE w:val="0"/>
              <w:autoSpaceDN w:val="0"/>
              <w:adjustRightInd w:val="0"/>
              <w:spacing w:after="0" w:line="240" w:lineRule="auto"/>
              <w:ind w:firstLine="176"/>
              <w:jc w:val="both"/>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6.</w:t>
            </w:r>
          </w:p>
        </w:tc>
        <w:tc>
          <w:tcPr>
            <w:tcW w:w="5245" w:type="dxa"/>
            <w:tcBorders>
              <w:top w:val="single" w:sz="4" w:space="0" w:color="auto"/>
              <w:left w:val="single" w:sz="4" w:space="0" w:color="auto"/>
              <w:bottom w:val="single" w:sz="4" w:space="0" w:color="auto"/>
              <w:right w:val="single" w:sz="4" w:space="0" w:color="auto"/>
            </w:tcBorders>
          </w:tcPr>
          <w:p w:rsidR="003F22B3" w:rsidRPr="00657CE5" w:rsidRDefault="003F22B3" w:rsidP="003F22B3">
            <w:pPr>
              <w:autoSpaceDE w:val="0"/>
              <w:autoSpaceDN w:val="0"/>
              <w:adjustRightInd w:val="0"/>
              <w:spacing w:after="0" w:line="240" w:lineRule="auto"/>
              <w:ind w:firstLine="34"/>
              <w:jc w:val="both"/>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Количество наложенных административных наказаний</w:t>
            </w:r>
          </w:p>
        </w:tc>
        <w:tc>
          <w:tcPr>
            <w:tcW w:w="1559" w:type="dxa"/>
            <w:tcBorders>
              <w:top w:val="single" w:sz="4" w:space="0" w:color="auto"/>
              <w:left w:val="single" w:sz="4" w:space="0" w:color="auto"/>
              <w:bottom w:val="single" w:sz="4" w:space="0" w:color="auto"/>
              <w:right w:val="single" w:sz="4" w:space="0" w:color="auto"/>
            </w:tcBorders>
          </w:tcPr>
          <w:p w:rsidR="003F22B3" w:rsidRPr="00657CE5" w:rsidRDefault="003F22B3" w:rsidP="003F22B3">
            <w:pPr>
              <w:spacing w:after="0" w:line="240" w:lineRule="auto"/>
              <w:jc w:val="center"/>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13</w:t>
            </w:r>
          </w:p>
        </w:tc>
        <w:tc>
          <w:tcPr>
            <w:tcW w:w="1417" w:type="dxa"/>
            <w:tcBorders>
              <w:top w:val="single" w:sz="4" w:space="0" w:color="auto"/>
              <w:left w:val="single" w:sz="4" w:space="0" w:color="auto"/>
              <w:bottom w:val="single" w:sz="4" w:space="0" w:color="auto"/>
              <w:right w:val="single" w:sz="4" w:space="0" w:color="auto"/>
            </w:tcBorders>
          </w:tcPr>
          <w:p w:rsidR="003F22B3" w:rsidRPr="00657CE5" w:rsidRDefault="003F22B3" w:rsidP="003F22B3">
            <w:pPr>
              <w:spacing w:after="0" w:line="240" w:lineRule="auto"/>
              <w:jc w:val="center"/>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7</w:t>
            </w:r>
          </w:p>
        </w:tc>
        <w:tc>
          <w:tcPr>
            <w:tcW w:w="851" w:type="dxa"/>
            <w:tcBorders>
              <w:top w:val="single" w:sz="4" w:space="0" w:color="auto"/>
              <w:left w:val="single" w:sz="4" w:space="0" w:color="auto"/>
              <w:bottom w:val="single" w:sz="4" w:space="0" w:color="auto"/>
              <w:right w:val="single" w:sz="4" w:space="0" w:color="auto"/>
            </w:tcBorders>
          </w:tcPr>
          <w:p w:rsidR="003F22B3" w:rsidRPr="00657CE5" w:rsidRDefault="003F22B3" w:rsidP="003F22B3">
            <w:pPr>
              <w:spacing w:after="0" w:line="240" w:lineRule="auto"/>
              <w:jc w:val="center"/>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-6</w:t>
            </w:r>
          </w:p>
        </w:tc>
      </w:tr>
    </w:tbl>
    <w:p w:rsidR="00921B57" w:rsidRPr="00657CE5" w:rsidRDefault="00921B57" w:rsidP="00921B57">
      <w:pPr>
        <w:pStyle w:val="afd"/>
        <w:rPr>
          <w:lang w:eastAsia="ru-RU"/>
        </w:rPr>
      </w:pPr>
    </w:p>
    <w:p w:rsidR="00523FBC" w:rsidRPr="00657CE5" w:rsidRDefault="00523FBC" w:rsidP="00523FBC">
      <w:pPr>
        <w:spacing w:after="0"/>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За отчётный период проведено 5 плановых и 7 внеплановых проверок.</w:t>
      </w:r>
    </w:p>
    <w:p w:rsidR="00523FBC" w:rsidRPr="00657CE5" w:rsidRDefault="00523FBC" w:rsidP="00523FBC">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Наложено 7 административных наказаний:</w:t>
      </w:r>
    </w:p>
    <w:p w:rsidR="00523FBC" w:rsidRPr="00657CE5" w:rsidRDefault="00523FBC" w:rsidP="00523FBC">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 юридическое лицо по статье 9.1. часть 1 Кодекса об административных правонарушениях РФ, на сумму 200 тыс. рублей (ОАО «Челно-Вершинский элеватор»);</w:t>
      </w:r>
    </w:p>
    <w:p w:rsidR="00523FBC" w:rsidRPr="00657CE5" w:rsidRDefault="00523FBC" w:rsidP="00523FBC">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 должностное лицо по статье 9.1. часть 1 Кодекса об административных правонарушениях РФ, на сумму 20 тыс. рублей (генеральный директор ОАО «Челно-Вершинский элеватор» Долгинин А.В.);</w:t>
      </w:r>
    </w:p>
    <w:p w:rsidR="00523FBC" w:rsidRPr="00657CE5" w:rsidRDefault="00523FBC" w:rsidP="00523FBC">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 xml:space="preserve">- юридическое лицо по </w:t>
      </w:r>
      <w:r w:rsidRPr="00657CE5">
        <w:rPr>
          <w:rFonts w:ascii="Times New Roman" w:eastAsia="Times New Roman" w:hAnsi="Times New Roman" w:cs="Times New Roman"/>
          <w:color w:val="000000"/>
          <w:sz w:val="24"/>
          <w:szCs w:val="24"/>
          <w:lang w:eastAsia="ru-RU" w:bidi="ru-RU"/>
        </w:rPr>
        <w:t>части 2 статьи 19.4.1</w:t>
      </w:r>
      <w:r w:rsidRPr="00657CE5">
        <w:rPr>
          <w:rFonts w:ascii="Times New Roman" w:eastAsia="Times New Roman" w:hAnsi="Times New Roman" w:cs="Times New Roman"/>
          <w:sz w:val="24"/>
          <w:szCs w:val="24"/>
          <w:lang w:eastAsia="ru-RU"/>
        </w:rPr>
        <w:t xml:space="preserve"> Кодекса об административных правонарушениях РФ, на сумму 20 тыс. рублей (ООО «Новая жизнь»);</w:t>
      </w:r>
    </w:p>
    <w:p w:rsidR="00523FBC" w:rsidRPr="00657CE5" w:rsidRDefault="00523FBC" w:rsidP="00523FBC">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 юридическое лицо по статье 9.1. часть 1 Кодекса об административных правонарушениях РФ, на сумму 200 тыс. рублей (ОАО «Мукомол»);</w:t>
      </w:r>
    </w:p>
    <w:p w:rsidR="00523FBC" w:rsidRPr="00657CE5" w:rsidRDefault="00523FBC" w:rsidP="00523FBC">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 должностное лицо по статье 9.1. часть 1 Кодекса об административных правонарушениях РФ, на сумму 20 тыс. рублей (генеральный директор ОАО «Мукомол»  Авдеева Ю.А.);</w:t>
      </w:r>
    </w:p>
    <w:p w:rsidR="00523FBC" w:rsidRPr="00657CE5" w:rsidRDefault="00523FBC" w:rsidP="00523FBC">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 xml:space="preserve"> - должностное лицо по статье 9.1. часть 1 Кодекса об административных правонарушениях РФ, на сумму 20 тыс. рублей (главный инженер ОАО «Мукомол» Антонов А.Е.);</w:t>
      </w:r>
    </w:p>
    <w:p w:rsidR="00523FBC" w:rsidRPr="00657CE5" w:rsidRDefault="00523FBC" w:rsidP="00523FBC">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 должностное лицо по статье 9.1. часть 1 «Кодекса об административных правонарушениях РФ», на сумму 20 тыс. рублей (директор ООО «Русский мельникъ» Ефимов А.И.)</w:t>
      </w:r>
      <w:r w:rsidR="00921B57" w:rsidRPr="00657CE5">
        <w:rPr>
          <w:rFonts w:ascii="Times New Roman" w:eastAsia="Times New Roman" w:hAnsi="Times New Roman" w:cs="Times New Roman"/>
          <w:sz w:val="24"/>
          <w:szCs w:val="24"/>
          <w:lang w:eastAsia="ru-RU"/>
        </w:rPr>
        <w:t>.</w:t>
      </w:r>
    </w:p>
    <w:p w:rsidR="00523FBC" w:rsidRPr="00657CE5" w:rsidRDefault="00921B57" w:rsidP="00921B57">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За 12 месяцев 2018 года по сравнению с аналогичным периодом 2017 года увеличилось количество поднадзорных организаций, а также уменьшилось количество проверок в связи с мораторием по проведению проверок в отношении субъектов малого бизнеса, что привело к снижению количества выявленных нарушений и наложенных административных наказаний.</w:t>
      </w:r>
    </w:p>
    <w:p w:rsidR="00921B57" w:rsidRPr="00657CE5" w:rsidRDefault="00921B57" w:rsidP="00921B57">
      <w:pPr>
        <w:spacing w:after="0" w:line="240" w:lineRule="auto"/>
        <w:ind w:firstLine="709"/>
        <w:jc w:val="both"/>
        <w:rPr>
          <w:rFonts w:ascii="Times New Roman" w:eastAsia="Times New Roman" w:hAnsi="Times New Roman" w:cs="Times New Roman"/>
          <w:sz w:val="24"/>
          <w:szCs w:val="24"/>
          <w:lang w:eastAsia="ru-RU"/>
        </w:rPr>
      </w:pPr>
    </w:p>
    <w:p w:rsidR="003F22B3" w:rsidRPr="00657CE5" w:rsidRDefault="003F22B3" w:rsidP="003F22B3">
      <w:pPr>
        <w:spacing w:after="0" w:line="240" w:lineRule="auto"/>
        <w:jc w:val="center"/>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Самарская область</w:t>
      </w:r>
    </w:p>
    <w:p w:rsidR="00523FBC" w:rsidRPr="00657CE5" w:rsidRDefault="00523FBC" w:rsidP="00523FBC">
      <w:pPr>
        <w:spacing w:after="0" w:line="240" w:lineRule="auto"/>
        <w:ind w:firstLine="708"/>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 xml:space="preserve">Надзорная </w:t>
      </w:r>
      <w:r w:rsidR="00921B57" w:rsidRPr="00657CE5">
        <w:rPr>
          <w:rFonts w:ascii="Times New Roman" w:eastAsia="Times New Roman" w:hAnsi="Times New Roman" w:cs="Times New Roman"/>
          <w:sz w:val="24"/>
          <w:szCs w:val="24"/>
          <w:lang w:eastAsia="ru-RU"/>
        </w:rPr>
        <w:t>деятельность</w:t>
      </w:r>
      <w:r w:rsidRPr="00657CE5">
        <w:rPr>
          <w:rFonts w:ascii="Times New Roman" w:eastAsia="Times New Roman" w:hAnsi="Times New Roman" w:cs="Times New Roman"/>
          <w:sz w:val="24"/>
          <w:szCs w:val="24"/>
          <w:lang w:eastAsia="ru-RU"/>
        </w:rPr>
        <w:t xml:space="preserve"> осуществлялась в 72 организациях, эксплуатирующих взрывопожароопасные объекты. Основные показатели надзорной деятельности приведены в таблице:</w:t>
      </w:r>
    </w:p>
    <w:p w:rsidR="00523FBC" w:rsidRPr="00657CE5" w:rsidRDefault="00523FBC" w:rsidP="003F22B3">
      <w:pPr>
        <w:spacing w:after="0" w:line="240" w:lineRule="auto"/>
        <w:jc w:val="center"/>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220"/>
        <w:gridCol w:w="1440"/>
        <w:gridCol w:w="1440"/>
        <w:gridCol w:w="1105"/>
      </w:tblGrid>
      <w:tr w:rsidR="003F22B3" w:rsidRPr="00657CE5" w:rsidTr="00321C71">
        <w:trPr>
          <w:trHeight w:val="135"/>
          <w:jc w:val="center"/>
        </w:trPr>
        <w:tc>
          <w:tcPr>
            <w:tcW w:w="648" w:type="dxa"/>
            <w:tcBorders>
              <w:top w:val="single" w:sz="4" w:space="0" w:color="auto"/>
              <w:left w:val="single" w:sz="4" w:space="0" w:color="auto"/>
              <w:bottom w:val="single" w:sz="4" w:space="0" w:color="auto"/>
              <w:right w:val="single" w:sz="4" w:space="0" w:color="auto"/>
            </w:tcBorders>
            <w:hideMark/>
          </w:tcPr>
          <w:p w:rsidR="003F22B3" w:rsidRPr="00657CE5" w:rsidRDefault="003F22B3" w:rsidP="003F22B3">
            <w:pPr>
              <w:tabs>
                <w:tab w:val="left" w:pos="539"/>
              </w:tabs>
              <w:spacing w:after="0" w:line="240" w:lineRule="auto"/>
              <w:rPr>
                <w:rFonts w:ascii="Times New Roman" w:eastAsia="Times New Roman" w:hAnsi="Times New Roman" w:cs="Times New Roman"/>
                <w:bCs/>
                <w:lang w:eastAsia="ru-RU"/>
              </w:rPr>
            </w:pPr>
            <w:r w:rsidRPr="00657CE5">
              <w:rPr>
                <w:rFonts w:ascii="Times New Roman" w:eastAsia="Times New Roman" w:hAnsi="Times New Roman" w:cs="Times New Roman"/>
                <w:lang w:eastAsia="ru-RU"/>
              </w:rPr>
              <w:t>№ п/п</w:t>
            </w:r>
          </w:p>
        </w:tc>
        <w:tc>
          <w:tcPr>
            <w:tcW w:w="5220" w:type="dxa"/>
            <w:tcBorders>
              <w:top w:val="single" w:sz="4" w:space="0" w:color="auto"/>
              <w:left w:val="single" w:sz="4" w:space="0" w:color="auto"/>
              <w:bottom w:val="single" w:sz="4" w:space="0" w:color="auto"/>
              <w:right w:val="single" w:sz="4" w:space="0" w:color="auto"/>
            </w:tcBorders>
            <w:vAlign w:val="center"/>
            <w:hideMark/>
          </w:tcPr>
          <w:p w:rsidR="003F22B3" w:rsidRPr="00657CE5" w:rsidRDefault="003F22B3" w:rsidP="003F22B3">
            <w:pPr>
              <w:spacing w:after="0" w:line="240" w:lineRule="auto"/>
              <w:jc w:val="center"/>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 xml:space="preserve">Основные показатели надзорной </w:t>
            </w:r>
          </w:p>
          <w:p w:rsidR="003F22B3" w:rsidRPr="00657CE5" w:rsidRDefault="003F22B3" w:rsidP="003F22B3">
            <w:pPr>
              <w:spacing w:after="0" w:line="240" w:lineRule="auto"/>
              <w:jc w:val="center"/>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деятельности</w:t>
            </w:r>
          </w:p>
        </w:tc>
        <w:tc>
          <w:tcPr>
            <w:tcW w:w="1440" w:type="dxa"/>
            <w:tcBorders>
              <w:top w:val="single" w:sz="4" w:space="0" w:color="auto"/>
              <w:left w:val="single" w:sz="4" w:space="0" w:color="auto"/>
              <w:bottom w:val="single" w:sz="4" w:space="0" w:color="auto"/>
              <w:right w:val="single" w:sz="4" w:space="0" w:color="auto"/>
            </w:tcBorders>
            <w:vAlign w:val="center"/>
          </w:tcPr>
          <w:p w:rsidR="003F22B3" w:rsidRPr="00657CE5" w:rsidRDefault="003F22B3" w:rsidP="003F22B3">
            <w:pPr>
              <w:tabs>
                <w:tab w:val="left" w:pos="195"/>
                <w:tab w:val="center" w:pos="668"/>
              </w:tabs>
              <w:spacing w:after="0" w:line="240" w:lineRule="auto"/>
              <w:jc w:val="center"/>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12 месяцев 2017 года</w:t>
            </w:r>
          </w:p>
        </w:tc>
        <w:tc>
          <w:tcPr>
            <w:tcW w:w="1440" w:type="dxa"/>
            <w:tcBorders>
              <w:top w:val="single" w:sz="4" w:space="0" w:color="auto"/>
              <w:left w:val="single" w:sz="4" w:space="0" w:color="auto"/>
              <w:bottom w:val="single" w:sz="4" w:space="0" w:color="auto"/>
              <w:right w:val="single" w:sz="4" w:space="0" w:color="auto"/>
            </w:tcBorders>
            <w:vAlign w:val="center"/>
          </w:tcPr>
          <w:p w:rsidR="003F22B3" w:rsidRPr="00657CE5" w:rsidRDefault="003F22B3" w:rsidP="003F22B3">
            <w:pPr>
              <w:tabs>
                <w:tab w:val="left" w:pos="195"/>
                <w:tab w:val="center" w:pos="668"/>
              </w:tabs>
              <w:spacing w:after="0" w:line="240" w:lineRule="auto"/>
              <w:jc w:val="center"/>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12 месяцев 2018 года</w:t>
            </w:r>
          </w:p>
        </w:tc>
        <w:tc>
          <w:tcPr>
            <w:tcW w:w="1105" w:type="dxa"/>
            <w:tcBorders>
              <w:top w:val="single" w:sz="4" w:space="0" w:color="auto"/>
              <w:left w:val="single" w:sz="4" w:space="0" w:color="auto"/>
              <w:bottom w:val="single" w:sz="4" w:space="0" w:color="auto"/>
              <w:right w:val="single" w:sz="4" w:space="0" w:color="auto"/>
            </w:tcBorders>
            <w:vAlign w:val="center"/>
          </w:tcPr>
          <w:p w:rsidR="003F22B3" w:rsidRPr="00657CE5" w:rsidRDefault="003F22B3" w:rsidP="003F22B3">
            <w:pPr>
              <w:spacing w:after="0" w:line="240" w:lineRule="auto"/>
              <w:jc w:val="center"/>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w:t>
            </w:r>
          </w:p>
        </w:tc>
      </w:tr>
      <w:tr w:rsidR="003F22B3" w:rsidRPr="00657CE5" w:rsidTr="00321C71">
        <w:trPr>
          <w:trHeight w:val="135"/>
          <w:jc w:val="center"/>
        </w:trPr>
        <w:tc>
          <w:tcPr>
            <w:tcW w:w="648" w:type="dxa"/>
            <w:tcBorders>
              <w:top w:val="single" w:sz="4" w:space="0" w:color="auto"/>
              <w:left w:val="single" w:sz="4" w:space="0" w:color="auto"/>
              <w:bottom w:val="single" w:sz="4" w:space="0" w:color="auto"/>
              <w:right w:val="single" w:sz="4" w:space="0" w:color="auto"/>
            </w:tcBorders>
            <w:hideMark/>
          </w:tcPr>
          <w:p w:rsidR="003F22B3" w:rsidRPr="00657CE5" w:rsidRDefault="003F22B3" w:rsidP="003F22B3">
            <w:pPr>
              <w:spacing w:after="0" w:line="240" w:lineRule="auto"/>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1</w:t>
            </w:r>
          </w:p>
        </w:tc>
        <w:tc>
          <w:tcPr>
            <w:tcW w:w="5220" w:type="dxa"/>
            <w:tcBorders>
              <w:top w:val="single" w:sz="4" w:space="0" w:color="auto"/>
              <w:left w:val="single" w:sz="4" w:space="0" w:color="auto"/>
              <w:bottom w:val="single" w:sz="4" w:space="0" w:color="auto"/>
              <w:right w:val="single" w:sz="4" w:space="0" w:color="auto"/>
            </w:tcBorders>
            <w:hideMark/>
          </w:tcPr>
          <w:p w:rsidR="003F22B3" w:rsidRPr="00657CE5" w:rsidRDefault="003F22B3" w:rsidP="003F22B3">
            <w:pPr>
              <w:spacing w:after="0" w:line="240" w:lineRule="auto"/>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Число подконтрольных предприятий</w:t>
            </w:r>
          </w:p>
          <w:p w:rsidR="003F22B3" w:rsidRPr="00657CE5" w:rsidRDefault="003F22B3" w:rsidP="003F22B3">
            <w:pPr>
              <w:spacing w:after="0" w:line="240" w:lineRule="auto"/>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(юридических лиц)</w:t>
            </w:r>
          </w:p>
        </w:tc>
        <w:tc>
          <w:tcPr>
            <w:tcW w:w="1440" w:type="dxa"/>
            <w:tcBorders>
              <w:top w:val="single" w:sz="4" w:space="0" w:color="auto"/>
              <w:left w:val="single" w:sz="4" w:space="0" w:color="auto"/>
              <w:bottom w:val="single" w:sz="4" w:space="0" w:color="auto"/>
              <w:right w:val="single" w:sz="4" w:space="0" w:color="auto"/>
            </w:tcBorders>
          </w:tcPr>
          <w:p w:rsidR="003F22B3" w:rsidRPr="00657CE5" w:rsidRDefault="003F22B3" w:rsidP="003F22B3">
            <w:pPr>
              <w:spacing w:after="0" w:line="240" w:lineRule="auto"/>
              <w:jc w:val="center"/>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58</w:t>
            </w:r>
          </w:p>
        </w:tc>
        <w:tc>
          <w:tcPr>
            <w:tcW w:w="1440" w:type="dxa"/>
            <w:tcBorders>
              <w:top w:val="single" w:sz="4" w:space="0" w:color="auto"/>
              <w:left w:val="single" w:sz="4" w:space="0" w:color="auto"/>
              <w:bottom w:val="single" w:sz="4" w:space="0" w:color="auto"/>
              <w:right w:val="single" w:sz="4" w:space="0" w:color="auto"/>
            </w:tcBorders>
          </w:tcPr>
          <w:p w:rsidR="003F22B3" w:rsidRPr="00657CE5" w:rsidRDefault="003F22B3" w:rsidP="003F22B3">
            <w:pPr>
              <w:spacing w:after="0" w:line="240" w:lineRule="auto"/>
              <w:jc w:val="center"/>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72</w:t>
            </w:r>
          </w:p>
        </w:tc>
        <w:tc>
          <w:tcPr>
            <w:tcW w:w="1105" w:type="dxa"/>
            <w:tcBorders>
              <w:top w:val="single" w:sz="4" w:space="0" w:color="auto"/>
              <w:left w:val="single" w:sz="4" w:space="0" w:color="auto"/>
              <w:bottom w:val="single" w:sz="4" w:space="0" w:color="auto"/>
              <w:right w:val="single" w:sz="4" w:space="0" w:color="auto"/>
            </w:tcBorders>
          </w:tcPr>
          <w:p w:rsidR="003F22B3" w:rsidRPr="00657CE5" w:rsidRDefault="003F22B3" w:rsidP="003F22B3">
            <w:pPr>
              <w:spacing w:after="0" w:line="240" w:lineRule="auto"/>
              <w:jc w:val="center"/>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+14</w:t>
            </w:r>
          </w:p>
        </w:tc>
      </w:tr>
      <w:tr w:rsidR="003F22B3" w:rsidRPr="00657CE5" w:rsidTr="00321C71">
        <w:trPr>
          <w:trHeight w:val="135"/>
          <w:jc w:val="center"/>
        </w:trPr>
        <w:tc>
          <w:tcPr>
            <w:tcW w:w="648" w:type="dxa"/>
            <w:tcBorders>
              <w:top w:val="single" w:sz="4" w:space="0" w:color="auto"/>
              <w:left w:val="single" w:sz="4" w:space="0" w:color="auto"/>
              <w:bottom w:val="single" w:sz="4" w:space="0" w:color="auto"/>
              <w:right w:val="single" w:sz="4" w:space="0" w:color="auto"/>
            </w:tcBorders>
            <w:hideMark/>
          </w:tcPr>
          <w:p w:rsidR="003F22B3" w:rsidRPr="00657CE5" w:rsidRDefault="003F22B3" w:rsidP="003F22B3">
            <w:pPr>
              <w:spacing w:after="0" w:line="240" w:lineRule="auto"/>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2</w:t>
            </w:r>
          </w:p>
        </w:tc>
        <w:tc>
          <w:tcPr>
            <w:tcW w:w="5220" w:type="dxa"/>
            <w:tcBorders>
              <w:top w:val="single" w:sz="4" w:space="0" w:color="auto"/>
              <w:left w:val="single" w:sz="4" w:space="0" w:color="auto"/>
              <w:bottom w:val="single" w:sz="4" w:space="0" w:color="auto"/>
              <w:right w:val="single" w:sz="4" w:space="0" w:color="auto"/>
            </w:tcBorders>
            <w:hideMark/>
          </w:tcPr>
          <w:p w:rsidR="003F22B3" w:rsidRPr="00657CE5" w:rsidRDefault="003F22B3" w:rsidP="003F22B3">
            <w:pPr>
              <w:spacing w:after="0" w:line="240" w:lineRule="auto"/>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Количество инспекторов</w:t>
            </w:r>
          </w:p>
        </w:tc>
        <w:tc>
          <w:tcPr>
            <w:tcW w:w="1440" w:type="dxa"/>
            <w:tcBorders>
              <w:top w:val="single" w:sz="4" w:space="0" w:color="auto"/>
              <w:left w:val="single" w:sz="4" w:space="0" w:color="auto"/>
              <w:bottom w:val="single" w:sz="4" w:space="0" w:color="auto"/>
              <w:right w:val="single" w:sz="4" w:space="0" w:color="auto"/>
            </w:tcBorders>
          </w:tcPr>
          <w:p w:rsidR="003F22B3" w:rsidRPr="00657CE5" w:rsidRDefault="003F22B3" w:rsidP="003F22B3">
            <w:pPr>
              <w:spacing w:after="0" w:line="240" w:lineRule="auto"/>
              <w:jc w:val="center"/>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1</w:t>
            </w:r>
          </w:p>
        </w:tc>
        <w:tc>
          <w:tcPr>
            <w:tcW w:w="1440" w:type="dxa"/>
            <w:tcBorders>
              <w:top w:val="single" w:sz="4" w:space="0" w:color="auto"/>
              <w:left w:val="single" w:sz="4" w:space="0" w:color="auto"/>
              <w:bottom w:val="single" w:sz="4" w:space="0" w:color="auto"/>
              <w:right w:val="single" w:sz="4" w:space="0" w:color="auto"/>
            </w:tcBorders>
          </w:tcPr>
          <w:p w:rsidR="003F22B3" w:rsidRPr="00657CE5" w:rsidRDefault="003F22B3" w:rsidP="003F22B3">
            <w:pPr>
              <w:spacing w:after="0" w:line="240" w:lineRule="auto"/>
              <w:jc w:val="center"/>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0</w:t>
            </w:r>
          </w:p>
        </w:tc>
        <w:tc>
          <w:tcPr>
            <w:tcW w:w="1105" w:type="dxa"/>
            <w:tcBorders>
              <w:top w:val="single" w:sz="4" w:space="0" w:color="auto"/>
              <w:left w:val="single" w:sz="4" w:space="0" w:color="auto"/>
              <w:bottom w:val="single" w:sz="4" w:space="0" w:color="auto"/>
              <w:right w:val="single" w:sz="4" w:space="0" w:color="auto"/>
            </w:tcBorders>
          </w:tcPr>
          <w:p w:rsidR="003F22B3" w:rsidRPr="00657CE5" w:rsidRDefault="003F22B3" w:rsidP="003F22B3">
            <w:pPr>
              <w:spacing w:after="0" w:line="240" w:lineRule="auto"/>
              <w:jc w:val="center"/>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-1</w:t>
            </w:r>
          </w:p>
        </w:tc>
      </w:tr>
      <w:tr w:rsidR="003F22B3" w:rsidRPr="00657CE5" w:rsidTr="00321C71">
        <w:trPr>
          <w:trHeight w:val="135"/>
          <w:jc w:val="center"/>
        </w:trPr>
        <w:tc>
          <w:tcPr>
            <w:tcW w:w="648" w:type="dxa"/>
            <w:tcBorders>
              <w:top w:val="single" w:sz="4" w:space="0" w:color="auto"/>
              <w:left w:val="single" w:sz="4" w:space="0" w:color="auto"/>
              <w:bottom w:val="single" w:sz="4" w:space="0" w:color="auto"/>
              <w:right w:val="single" w:sz="4" w:space="0" w:color="auto"/>
            </w:tcBorders>
            <w:hideMark/>
          </w:tcPr>
          <w:p w:rsidR="003F22B3" w:rsidRPr="00657CE5" w:rsidRDefault="003F22B3" w:rsidP="003F22B3">
            <w:pPr>
              <w:spacing w:after="0" w:line="240" w:lineRule="auto"/>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3</w:t>
            </w:r>
          </w:p>
        </w:tc>
        <w:tc>
          <w:tcPr>
            <w:tcW w:w="5220" w:type="dxa"/>
            <w:tcBorders>
              <w:top w:val="single" w:sz="4" w:space="0" w:color="auto"/>
              <w:left w:val="single" w:sz="4" w:space="0" w:color="auto"/>
              <w:bottom w:val="single" w:sz="4" w:space="0" w:color="auto"/>
              <w:right w:val="single" w:sz="4" w:space="0" w:color="auto"/>
            </w:tcBorders>
            <w:hideMark/>
          </w:tcPr>
          <w:p w:rsidR="003F22B3" w:rsidRPr="00657CE5" w:rsidRDefault="003F22B3" w:rsidP="003F22B3">
            <w:pPr>
              <w:spacing w:after="0" w:line="240" w:lineRule="auto"/>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Количество проверок всего, в том числе:</w:t>
            </w:r>
          </w:p>
        </w:tc>
        <w:tc>
          <w:tcPr>
            <w:tcW w:w="1440" w:type="dxa"/>
            <w:tcBorders>
              <w:top w:val="single" w:sz="4" w:space="0" w:color="auto"/>
              <w:left w:val="single" w:sz="4" w:space="0" w:color="auto"/>
              <w:bottom w:val="single" w:sz="4" w:space="0" w:color="auto"/>
              <w:right w:val="single" w:sz="4" w:space="0" w:color="auto"/>
            </w:tcBorders>
          </w:tcPr>
          <w:p w:rsidR="003F22B3" w:rsidRPr="00657CE5" w:rsidRDefault="003F22B3" w:rsidP="003F22B3">
            <w:pPr>
              <w:spacing w:after="0" w:line="240" w:lineRule="auto"/>
              <w:jc w:val="center"/>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15</w:t>
            </w:r>
          </w:p>
        </w:tc>
        <w:tc>
          <w:tcPr>
            <w:tcW w:w="1440" w:type="dxa"/>
            <w:tcBorders>
              <w:top w:val="single" w:sz="4" w:space="0" w:color="auto"/>
              <w:left w:val="single" w:sz="4" w:space="0" w:color="auto"/>
              <w:bottom w:val="single" w:sz="4" w:space="0" w:color="auto"/>
              <w:right w:val="single" w:sz="4" w:space="0" w:color="auto"/>
            </w:tcBorders>
          </w:tcPr>
          <w:p w:rsidR="003F22B3" w:rsidRPr="00657CE5" w:rsidRDefault="003F22B3" w:rsidP="003F22B3">
            <w:pPr>
              <w:spacing w:after="0" w:line="240" w:lineRule="auto"/>
              <w:jc w:val="center"/>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10</w:t>
            </w:r>
          </w:p>
        </w:tc>
        <w:tc>
          <w:tcPr>
            <w:tcW w:w="1105" w:type="dxa"/>
            <w:tcBorders>
              <w:top w:val="single" w:sz="4" w:space="0" w:color="auto"/>
              <w:left w:val="single" w:sz="4" w:space="0" w:color="auto"/>
              <w:bottom w:val="single" w:sz="4" w:space="0" w:color="auto"/>
              <w:right w:val="single" w:sz="4" w:space="0" w:color="auto"/>
            </w:tcBorders>
          </w:tcPr>
          <w:p w:rsidR="003F22B3" w:rsidRPr="00657CE5" w:rsidRDefault="003F22B3" w:rsidP="003F22B3">
            <w:pPr>
              <w:spacing w:after="0" w:line="240" w:lineRule="auto"/>
              <w:jc w:val="center"/>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-5</w:t>
            </w:r>
          </w:p>
        </w:tc>
      </w:tr>
      <w:tr w:rsidR="003F22B3" w:rsidRPr="00657CE5" w:rsidTr="00321C71">
        <w:trPr>
          <w:trHeight w:val="135"/>
          <w:jc w:val="center"/>
        </w:trPr>
        <w:tc>
          <w:tcPr>
            <w:tcW w:w="648" w:type="dxa"/>
            <w:tcBorders>
              <w:top w:val="single" w:sz="4" w:space="0" w:color="auto"/>
              <w:left w:val="single" w:sz="4" w:space="0" w:color="auto"/>
              <w:bottom w:val="single" w:sz="4" w:space="0" w:color="auto"/>
              <w:right w:val="single" w:sz="4" w:space="0" w:color="auto"/>
            </w:tcBorders>
            <w:hideMark/>
          </w:tcPr>
          <w:p w:rsidR="003F22B3" w:rsidRPr="00657CE5" w:rsidRDefault="003F22B3" w:rsidP="003F22B3">
            <w:pPr>
              <w:spacing w:after="0" w:line="240" w:lineRule="auto"/>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3.1</w:t>
            </w:r>
          </w:p>
        </w:tc>
        <w:tc>
          <w:tcPr>
            <w:tcW w:w="5220" w:type="dxa"/>
            <w:tcBorders>
              <w:top w:val="single" w:sz="4" w:space="0" w:color="auto"/>
              <w:left w:val="single" w:sz="4" w:space="0" w:color="auto"/>
              <w:bottom w:val="single" w:sz="4" w:space="0" w:color="auto"/>
              <w:right w:val="single" w:sz="4" w:space="0" w:color="auto"/>
            </w:tcBorders>
            <w:hideMark/>
          </w:tcPr>
          <w:p w:rsidR="003F22B3" w:rsidRPr="00657CE5" w:rsidRDefault="003F22B3" w:rsidP="003F22B3">
            <w:pPr>
              <w:spacing w:after="0" w:line="240" w:lineRule="auto"/>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плановые проверки</w:t>
            </w:r>
          </w:p>
        </w:tc>
        <w:tc>
          <w:tcPr>
            <w:tcW w:w="1440" w:type="dxa"/>
            <w:tcBorders>
              <w:top w:val="single" w:sz="4" w:space="0" w:color="auto"/>
              <w:left w:val="single" w:sz="4" w:space="0" w:color="auto"/>
              <w:bottom w:val="single" w:sz="4" w:space="0" w:color="auto"/>
              <w:right w:val="single" w:sz="4" w:space="0" w:color="auto"/>
            </w:tcBorders>
          </w:tcPr>
          <w:p w:rsidR="003F22B3" w:rsidRPr="00657CE5" w:rsidRDefault="003F22B3" w:rsidP="003F22B3">
            <w:pPr>
              <w:spacing w:after="0" w:line="240" w:lineRule="auto"/>
              <w:jc w:val="center"/>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3</w:t>
            </w:r>
          </w:p>
        </w:tc>
        <w:tc>
          <w:tcPr>
            <w:tcW w:w="1440" w:type="dxa"/>
            <w:tcBorders>
              <w:top w:val="single" w:sz="4" w:space="0" w:color="auto"/>
              <w:left w:val="single" w:sz="4" w:space="0" w:color="auto"/>
              <w:bottom w:val="single" w:sz="4" w:space="0" w:color="auto"/>
              <w:right w:val="single" w:sz="4" w:space="0" w:color="auto"/>
            </w:tcBorders>
          </w:tcPr>
          <w:p w:rsidR="003F22B3" w:rsidRPr="00657CE5" w:rsidRDefault="003F22B3" w:rsidP="003F22B3">
            <w:pPr>
              <w:spacing w:after="0" w:line="240" w:lineRule="auto"/>
              <w:jc w:val="center"/>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5</w:t>
            </w:r>
          </w:p>
        </w:tc>
        <w:tc>
          <w:tcPr>
            <w:tcW w:w="1105" w:type="dxa"/>
            <w:tcBorders>
              <w:top w:val="single" w:sz="4" w:space="0" w:color="auto"/>
              <w:left w:val="single" w:sz="4" w:space="0" w:color="auto"/>
              <w:bottom w:val="single" w:sz="4" w:space="0" w:color="auto"/>
              <w:right w:val="single" w:sz="4" w:space="0" w:color="auto"/>
            </w:tcBorders>
          </w:tcPr>
          <w:p w:rsidR="003F22B3" w:rsidRPr="00657CE5" w:rsidRDefault="003F22B3" w:rsidP="003F22B3">
            <w:pPr>
              <w:spacing w:after="0" w:line="240" w:lineRule="auto"/>
              <w:jc w:val="center"/>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+2</w:t>
            </w:r>
          </w:p>
        </w:tc>
      </w:tr>
      <w:tr w:rsidR="003F22B3" w:rsidRPr="00657CE5" w:rsidTr="00321C71">
        <w:trPr>
          <w:trHeight w:val="135"/>
          <w:jc w:val="center"/>
        </w:trPr>
        <w:tc>
          <w:tcPr>
            <w:tcW w:w="648" w:type="dxa"/>
            <w:tcBorders>
              <w:top w:val="single" w:sz="4" w:space="0" w:color="auto"/>
              <w:left w:val="single" w:sz="4" w:space="0" w:color="auto"/>
              <w:bottom w:val="single" w:sz="4" w:space="0" w:color="auto"/>
              <w:right w:val="single" w:sz="4" w:space="0" w:color="auto"/>
            </w:tcBorders>
            <w:hideMark/>
          </w:tcPr>
          <w:p w:rsidR="003F22B3" w:rsidRPr="00657CE5" w:rsidRDefault="003F22B3" w:rsidP="003F22B3">
            <w:pPr>
              <w:spacing w:after="0" w:line="240" w:lineRule="auto"/>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3.2</w:t>
            </w:r>
          </w:p>
        </w:tc>
        <w:tc>
          <w:tcPr>
            <w:tcW w:w="5220" w:type="dxa"/>
            <w:tcBorders>
              <w:top w:val="single" w:sz="4" w:space="0" w:color="auto"/>
              <w:left w:val="single" w:sz="4" w:space="0" w:color="auto"/>
              <w:bottom w:val="single" w:sz="4" w:space="0" w:color="auto"/>
              <w:right w:val="single" w:sz="4" w:space="0" w:color="auto"/>
            </w:tcBorders>
            <w:hideMark/>
          </w:tcPr>
          <w:p w:rsidR="003F22B3" w:rsidRPr="00657CE5" w:rsidRDefault="003F22B3" w:rsidP="003F22B3">
            <w:pPr>
              <w:spacing w:after="0" w:line="240" w:lineRule="auto"/>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внеплановые проверки</w:t>
            </w:r>
          </w:p>
        </w:tc>
        <w:tc>
          <w:tcPr>
            <w:tcW w:w="1440" w:type="dxa"/>
            <w:tcBorders>
              <w:top w:val="single" w:sz="4" w:space="0" w:color="auto"/>
              <w:left w:val="single" w:sz="4" w:space="0" w:color="auto"/>
              <w:bottom w:val="single" w:sz="4" w:space="0" w:color="auto"/>
              <w:right w:val="single" w:sz="4" w:space="0" w:color="auto"/>
            </w:tcBorders>
          </w:tcPr>
          <w:p w:rsidR="003F22B3" w:rsidRPr="00657CE5" w:rsidRDefault="003F22B3" w:rsidP="003F22B3">
            <w:pPr>
              <w:spacing w:after="0" w:line="240" w:lineRule="auto"/>
              <w:jc w:val="center"/>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12</w:t>
            </w:r>
          </w:p>
        </w:tc>
        <w:tc>
          <w:tcPr>
            <w:tcW w:w="1440" w:type="dxa"/>
            <w:tcBorders>
              <w:top w:val="single" w:sz="4" w:space="0" w:color="auto"/>
              <w:left w:val="single" w:sz="4" w:space="0" w:color="auto"/>
              <w:bottom w:val="single" w:sz="4" w:space="0" w:color="auto"/>
              <w:right w:val="single" w:sz="4" w:space="0" w:color="auto"/>
            </w:tcBorders>
          </w:tcPr>
          <w:p w:rsidR="003F22B3" w:rsidRPr="00657CE5" w:rsidRDefault="003F22B3" w:rsidP="003F22B3">
            <w:pPr>
              <w:spacing w:after="0" w:line="240" w:lineRule="auto"/>
              <w:jc w:val="center"/>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5</w:t>
            </w:r>
          </w:p>
        </w:tc>
        <w:tc>
          <w:tcPr>
            <w:tcW w:w="1105" w:type="dxa"/>
            <w:tcBorders>
              <w:top w:val="single" w:sz="4" w:space="0" w:color="auto"/>
              <w:left w:val="single" w:sz="4" w:space="0" w:color="auto"/>
              <w:bottom w:val="single" w:sz="4" w:space="0" w:color="auto"/>
              <w:right w:val="single" w:sz="4" w:space="0" w:color="auto"/>
            </w:tcBorders>
          </w:tcPr>
          <w:p w:rsidR="003F22B3" w:rsidRPr="00657CE5" w:rsidRDefault="003F22B3" w:rsidP="003F22B3">
            <w:pPr>
              <w:spacing w:after="0" w:line="240" w:lineRule="auto"/>
              <w:jc w:val="center"/>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-7</w:t>
            </w:r>
          </w:p>
        </w:tc>
      </w:tr>
      <w:tr w:rsidR="003F22B3" w:rsidRPr="00657CE5" w:rsidTr="00321C71">
        <w:trPr>
          <w:trHeight w:val="135"/>
          <w:jc w:val="center"/>
        </w:trPr>
        <w:tc>
          <w:tcPr>
            <w:tcW w:w="648" w:type="dxa"/>
            <w:tcBorders>
              <w:top w:val="single" w:sz="4" w:space="0" w:color="auto"/>
              <w:left w:val="single" w:sz="4" w:space="0" w:color="auto"/>
              <w:bottom w:val="single" w:sz="4" w:space="0" w:color="auto"/>
              <w:right w:val="single" w:sz="4" w:space="0" w:color="auto"/>
            </w:tcBorders>
            <w:hideMark/>
          </w:tcPr>
          <w:p w:rsidR="003F22B3" w:rsidRPr="00657CE5" w:rsidRDefault="003F22B3" w:rsidP="003F22B3">
            <w:pPr>
              <w:spacing w:after="0" w:line="240" w:lineRule="auto"/>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6</w:t>
            </w:r>
          </w:p>
        </w:tc>
        <w:tc>
          <w:tcPr>
            <w:tcW w:w="5220" w:type="dxa"/>
            <w:tcBorders>
              <w:top w:val="single" w:sz="4" w:space="0" w:color="auto"/>
              <w:left w:val="single" w:sz="4" w:space="0" w:color="auto"/>
              <w:bottom w:val="single" w:sz="4" w:space="0" w:color="auto"/>
              <w:right w:val="single" w:sz="4" w:space="0" w:color="auto"/>
            </w:tcBorders>
            <w:hideMark/>
          </w:tcPr>
          <w:p w:rsidR="003F22B3" w:rsidRPr="00657CE5" w:rsidRDefault="003F22B3" w:rsidP="003F22B3">
            <w:pPr>
              <w:spacing w:after="0" w:line="240" w:lineRule="auto"/>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Количество выявленных нарушений</w:t>
            </w:r>
          </w:p>
        </w:tc>
        <w:tc>
          <w:tcPr>
            <w:tcW w:w="1440" w:type="dxa"/>
            <w:tcBorders>
              <w:top w:val="single" w:sz="4" w:space="0" w:color="auto"/>
              <w:left w:val="single" w:sz="4" w:space="0" w:color="auto"/>
              <w:bottom w:val="single" w:sz="4" w:space="0" w:color="auto"/>
              <w:right w:val="single" w:sz="4" w:space="0" w:color="auto"/>
            </w:tcBorders>
          </w:tcPr>
          <w:p w:rsidR="003F22B3" w:rsidRPr="00657CE5" w:rsidRDefault="003F22B3" w:rsidP="003F22B3">
            <w:pPr>
              <w:spacing w:after="0" w:line="240" w:lineRule="auto"/>
              <w:jc w:val="center"/>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136</w:t>
            </w:r>
          </w:p>
        </w:tc>
        <w:tc>
          <w:tcPr>
            <w:tcW w:w="1440" w:type="dxa"/>
            <w:tcBorders>
              <w:top w:val="single" w:sz="4" w:space="0" w:color="auto"/>
              <w:left w:val="single" w:sz="4" w:space="0" w:color="auto"/>
              <w:bottom w:val="single" w:sz="4" w:space="0" w:color="auto"/>
              <w:right w:val="single" w:sz="4" w:space="0" w:color="auto"/>
            </w:tcBorders>
          </w:tcPr>
          <w:p w:rsidR="003F22B3" w:rsidRPr="00657CE5" w:rsidRDefault="003F22B3" w:rsidP="003F22B3">
            <w:pPr>
              <w:spacing w:after="0" w:line="240" w:lineRule="auto"/>
              <w:jc w:val="center"/>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51</w:t>
            </w:r>
          </w:p>
        </w:tc>
        <w:tc>
          <w:tcPr>
            <w:tcW w:w="1105" w:type="dxa"/>
            <w:tcBorders>
              <w:top w:val="single" w:sz="4" w:space="0" w:color="auto"/>
              <w:left w:val="single" w:sz="4" w:space="0" w:color="auto"/>
              <w:bottom w:val="single" w:sz="4" w:space="0" w:color="auto"/>
              <w:right w:val="single" w:sz="4" w:space="0" w:color="auto"/>
            </w:tcBorders>
          </w:tcPr>
          <w:p w:rsidR="003F22B3" w:rsidRPr="00657CE5" w:rsidRDefault="003F22B3" w:rsidP="003F22B3">
            <w:pPr>
              <w:spacing w:after="0" w:line="240" w:lineRule="auto"/>
              <w:jc w:val="center"/>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-85</w:t>
            </w:r>
          </w:p>
        </w:tc>
      </w:tr>
      <w:tr w:rsidR="003F22B3" w:rsidRPr="00657CE5" w:rsidTr="00321C71">
        <w:trPr>
          <w:trHeight w:val="135"/>
          <w:jc w:val="center"/>
        </w:trPr>
        <w:tc>
          <w:tcPr>
            <w:tcW w:w="648" w:type="dxa"/>
            <w:tcBorders>
              <w:top w:val="single" w:sz="4" w:space="0" w:color="auto"/>
              <w:left w:val="single" w:sz="4" w:space="0" w:color="auto"/>
              <w:bottom w:val="single" w:sz="4" w:space="0" w:color="auto"/>
              <w:right w:val="single" w:sz="4" w:space="0" w:color="auto"/>
            </w:tcBorders>
          </w:tcPr>
          <w:p w:rsidR="003F22B3" w:rsidRPr="00657CE5" w:rsidRDefault="003F22B3" w:rsidP="003F22B3">
            <w:pPr>
              <w:spacing w:after="0" w:line="240" w:lineRule="auto"/>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7</w:t>
            </w:r>
          </w:p>
        </w:tc>
        <w:tc>
          <w:tcPr>
            <w:tcW w:w="5220" w:type="dxa"/>
            <w:tcBorders>
              <w:top w:val="single" w:sz="4" w:space="0" w:color="auto"/>
              <w:left w:val="single" w:sz="4" w:space="0" w:color="auto"/>
              <w:bottom w:val="single" w:sz="4" w:space="0" w:color="auto"/>
              <w:right w:val="single" w:sz="4" w:space="0" w:color="auto"/>
            </w:tcBorders>
            <w:hideMark/>
          </w:tcPr>
          <w:p w:rsidR="003F22B3" w:rsidRPr="00657CE5" w:rsidRDefault="003F22B3" w:rsidP="003F22B3">
            <w:pPr>
              <w:spacing w:after="0" w:line="240" w:lineRule="auto"/>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 xml:space="preserve">Число дел направленных в суд на приостановку деятельности </w:t>
            </w:r>
          </w:p>
        </w:tc>
        <w:tc>
          <w:tcPr>
            <w:tcW w:w="1440" w:type="dxa"/>
            <w:tcBorders>
              <w:top w:val="single" w:sz="4" w:space="0" w:color="auto"/>
              <w:left w:val="single" w:sz="4" w:space="0" w:color="auto"/>
              <w:bottom w:val="single" w:sz="4" w:space="0" w:color="auto"/>
              <w:right w:val="single" w:sz="4" w:space="0" w:color="auto"/>
            </w:tcBorders>
          </w:tcPr>
          <w:p w:rsidR="003F22B3" w:rsidRPr="00657CE5" w:rsidRDefault="003F22B3" w:rsidP="003F22B3">
            <w:pPr>
              <w:spacing w:after="0" w:line="240" w:lineRule="auto"/>
              <w:jc w:val="center"/>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0</w:t>
            </w:r>
          </w:p>
        </w:tc>
        <w:tc>
          <w:tcPr>
            <w:tcW w:w="1440" w:type="dxa"/>
            <w:tcBorders>
              <w:top w:val="single" w:sz="4" w:space="0" w:color="auto"/>
              <w:left w:val="single" w:sz="4" w:space="0" w:color="auto"/>
              <w:bottom w:val="single" w:sz="4" w:space="0" w:color="auto"/>
              <w:right w:val="single" w:sz="4" w:space="0" w:color="auto"/>
            </w:tcBorders>
          </w:tcPr>
          <w:p w:rsidR="003F22B3" w:rsidRPr="00657CE5" w:rsidRDefault="003F22B3" w:rsidP="003F22B3">
            <w:pPr>
              <w:spacing w:after="0" w:line="240" w:lineRule="auto"/>
              <w:jc w:val="center"/>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0</w:t>
            </w:r>
          </w:p>
        </w:tc>
        <w:tc>
          <w:tcPr>
            <w:tcW w:w="1105" w:type="dxa"/>
            <w:tcBorders>
              <w:top w:val="single" w:sz="4" w:space="0" w:color="auto"/>
              <w:left w:val="single" w:sz="4" w:space="0" w:color="auto"/>
              <w:bottom w:val="single" w:sz="4" w:space="0" w:color="auto"/>
              <w:right w:val="single" w:sz="4" w:space="0" w:color="auto"/>
            </w:tcBorders>
          </w:tcPr>
          <w:p w:rsidR="003F22B3" w:rsidRPr="00657CE5" w:rsidRDefault="003F22B3" w:rsidP="003F22B3">
            <w:pPr>
              <w:spacing w:after="0" w:line="240" w:lineRule="auto"/>
              <w:jc w:val="center"/>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0</w:t>
            </w:r>
          </w:p>
        </w:tc>
      </w:tr>
      <w:tr w:rsidR="003F22B3" w:rsidRPr="00657CE5" w:rsidTr="00321C71">
        <w:trPr>
          <w:trHeight w:val="135"/>
          <w:jc w:val="center"/>
        </w:trPr>
        <w:tc>
          <w:tcPr>
            <w:tcW w:w="648" w:type="dxa"/>
            <w:tcBorders>
              <w:top w:val="single" w:sz="4" w:space="0" w:color="auto"/>
              <w:left w:val="single" w:sz="4" w:space="0" w:color="auto"/>
              <w:bottom w:val="single" w:sz="4" w:space="0" w:color="auto"/>
              <w:right w:val="single" w:sz="4" w:space="0" w:color="auto"/>
            </w:tcBorders>
          </w:tcPr>
          <w:p w:rsidR="003F22B3" w:rsidRPr="00657CE5" w:rsidRDefault="003F22B3" w:rsidP="003F22B3">
            <w:pPr>
              <w:spacing w:after="0" w:line="240" w:lineRule="auto"/>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8</w:t>
            </w:r>
          </w:p>
        </w:tc>
        <w:tc>
          <w:tcPr>
            <w:tcW w:w="5220" w:type="dxa"/>
            <w:tcBorders>
              <w:top w:val="single" w:sz="4" w:space="0" w:color="auto"/>
              <w:left w:val="single" w:sz="4" w:space="0" w:color="auto"/>
              <w:bottom w:val="single" w:sz="4" w:space="0" w:color="auto"/>
              <w:right w:val="single" w:sz="4" w:space="0" w:color="auto"/>
            </w:tcBorders>
            <w:hideMark/>
          </w:tcPr>
          <w:p w:rsidR="003F22B3" w:rsidRPr="00657CE5" w:rsidRDefault="003F22B3" w:rsidP="003F22B3">
            <w:pPr>
              <w:spacing w:after="0" w:line="240" w:lineRule="auto"/>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Количество наложенных административных наказаний</w:t>
            </w:r>
          </w:p>
        </w:tc>
        <w:tc>
          <w:tcPr>
            <w:tcW w:w="1440" w:type="dxa"/>
            <w:tcBorders>
              <w:top w:val="single" w:sz="4" w:space="0" w:color="auto"/>
              <w:left w:val="single" w:sz="4" w:space="0" w:color="auto"/>
              <w:bottom w:val="single" w:sz="4" w:space="0" w:color="auto"/>
              <w:right w:val="single" w:sz="4" w:space="0" w:color="auto"/>
            </w:tcBorders>
          </w:tcPr>
          <w:p w:rsidR="003F22B3" w:rsidRPr="00657CE5" w:rsidRDefault="003F22B3" w:rsidP="003F22B3">
            <w:pPr>
              <w:spacing w:after="0" w:line="240" w:lineRule="auto"/>
              <w:jc w:val="center"/>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7</w:t>
            </w:r>
          </w:p>
        </w:tc>
        <w:tc>
          <w:tcPr>
            <w:tcW w:w="1440" w:type="dxa"/>
            <w:tcBorders>
              <w:top w:val="single" w:sz="4" w:space="0" w:color="auto"/>
              <w:left w:val="single" w:sz="4" w:space="0" w:color="auto"/>
              <w:bottom w:val="single" w:sz="4" w:space="0" w:color="auto"/>
              <w:right w:val="single" w:sz="4" w:space="0" w:color="auto"/>
            </w:tcBorders>
          </w:tcPr>
          <w:p w:rsidR="003F22B3" w:rsidRPr="00657CE5" w:rsidRDefault="003F22B3" w:rsidP="003F22B3">
            <w:pPr>
              <w:spacing w:after="0" w:line="240" w:lineRule="auto"/>
              <w:jc w:val="center"/>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6</w:t>
            </w:r>
          </w:p>
        </w:tc>
        <w:tc>
          <w:tcPr>
            <w:tcW w:w="1105" w:type="dxa"/>
            <w:tcBorders>
              <w:top w:val="single" w:sz="4" w:space="0" w:color="auto"/>
              <w:left w:val="single" w:sz="4" w:space="0" w:color="auto"/>
              <w:bottom w:val="single" w:sz="4" w:space="0" w:color="auto"/>
              <w:right w:val="single" w:sz="4" w:space="0" w:color="auto"/>
            </w:tcBorders>
          </w:tcPr>
          <w:p w:rsidR="003F22B3" w:rsidRPr="00657CE5" w:rsidRDefault="003F22B3" w:rsidP="003F22B3">
            <w:pPr>
              <w:spacing w:after="0" w:line="240" w:lineRule="auto"/>
              <w:jc w:val="center"/>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-1</w:t>
            </w:r>
          </w:p>
        </w:tc>
      </w:tr>
    </w:tbl>
    <w:p w:rsidR="003F22B3" w:rsidRPr="00657CE5" w:rsidRDefault="003F22B3" w:rsidP="00523FBC">
      <w:pPr>
        <w:pStyle w:val="afd"/>
        <w:rPr>
          <w:lang w:eastAsia="ru-RU"/>
        </w:rPr>
      </w:pPr>
    </w:p>
    <w:p w:rsidR="00523FBC" w:rsidRPr="00657CE5" w:rsidRDefault="00523FBC" w:rsidP="00523FBC">
      <w:pPr>
        <w:spacing w:before="120" w:after="0" w:line="240" w:lineRule="auto"/>
        <w:ind w:firstLine="709"/>
        <w:jc w:val="both"/>
        <w:rPr>
          <w:rFonts w:ascii="Times New Roman" w:eastAsia="Times New Roman" w:hAnsi="Times New Roman" w:cs="Times New Roman"/>
          <w:bCs/>
          <w:sz w:val="24"/>
          <w:szCs w:val="24"/>
          <w:lang w:eastAsia="ru-RU"/>
        </w:rPr>
      </w:pPr>
      <w:r w:rsidRPr="00657CE5">
        <w:rPr>
          <w:rFonts w:ascii="Times New Roman" w:eastAsia="Times New Roman" w:hAnsi="Times New Roman" w:cs="Times New Roman"/>
          <w:bCs/>
          <w:sz w:val="24"/>
          <w:szCs w:val="24"/>
          <w:lang w:eastAsia="ru-RU"/>
        </w:rPr>
        <w:t>За отчётный период 2018 года проведено 10 проверок на предприятиях хранения и переработке растительного сырья:</w:t>
      </w:r>
    </w:p>
    <w:p w:rsidR="00523FBC" w:rsidRPr="00657CE5" w:rsidRDefault="00523FBC" w:rsidP="00523FBC">
      <w:pPr>
        <w:spacing w:before="60" w:after="0" w:line="240" w:lineRule="auto"/>
        <w:ind w:firstLine="709"/>
        <w:jc w:val="both"/>
        <w:rPr>
          <w:rFonts w:ascii="Times New Roman" w:eastAsia="Times New Roman" w:hAnsi="Times New Roman" w:cs="Times New Roman"/>
          <w:bCs/>
          <w:sz w:val="24"/>
          <w:szCs w:val="24"/>
          <w:lang w:eastAsia="ru-RU"/>
        </w:rPr>
      </w:pPr>
      <w:r w:rsidRPr="00657CE5">
        <w:rPr>
          <w:rFonts w:ascii="Times New Roman" w:eastAsia="Times New Roman" w:hAnsi="Times New Roman" w:cs="Times New Roman"/>
          <w:bCs/>
          <w:sz w:val="24"/>
          <w:szCs w:val="24"/>
          <w:lang w:eastAsia="ru-RU"/>
        </w:rPr>
        <w:t xml:space="preserve">5 плановых проверок состояния промышленной безопасности в отношении следующих организаций: </w:t>
      </w:r>
    </w:p>
    <w:p w:rsidR="00523FBC" w:rsidRPr="00657CE5" w:rsidRDefault="00523FBC" w:rsidP="00523FBC">
      <w:pPr>
        <w:spacing w:before="60" w:after="0" w:line="240" w:lineRule="auto"/>
        <w:ind w:firstLine="709"/>
        <w:jc w:val="both"/>
        <w:rPr>
          <w:rFonts w:ascii="Times New Roman" w:eastAsia="Times New Roman" w:hAnsi="Times New Roman" w:cs="Times New Roman"/>
          <w:bCs/>
          <w:sz w:val="24"/>
          <w:szCs w:val="24"/>
          <w:lang w:eastAsia="ru-RU"/>
        </w:rPr>
      </w:pPr>
      <w:r w:rsidRPr="00657CE5">
        <w:rPr>
          <w:rFonts w:ascii="Times New Roman" w:eastAsia="Times New Roman" w:hAnsi="Times New Roman" w:cs="Times New Roman"/>
          <w:sz w:val="24"/>
          <w:szCs w:val="24"/>
          <w:lang w:eastAsia="ru-RU"/>
        </w:rPr>
        <w:t>ОАО «Челно-Вершинский элеватор»</w:t>
      </w:r>
      <w:r w:rsidRPr="00657CE5">
        <w:rPr>
          <w:rFonts w:ascii="Times New Roman" w:eastAsia="Times New Roman" w:hAnsi="Times New Roman" w:cs="Times New Roman"/>
          <w:bCs/>
          <w:sz w:val="24"/>
          <w:szCs w:val="24"/>
          <w:lang w:eastAsia="ru-RU"/>
        </w:rPr>
        <w:t xml:space="preserve"> (выявлено 9 нарушений);</w:t>
      </w:r>
    </w:p>
    <w:p w:rsidR="00523FBC" w:rsidRPr="00657CE5" w:rsidRDefault="00523FBC" w:rsidP="00523FBC">
      <w:pPr>
        <w:spacing w:before="60" w:after="0" w:line="240" w:lineRule="auto"/>
        <w:ind w:firstLine="709"/>
        <w:jc w:val="both"/>
        <w:rPr>
          <w:rFonts w:ascii="Times New Roman" w:eastAsia="Times New Roman" w:hAnsi="Times New Roman" w:cs="Times New Roman"/>
          <w:bCs/>
          <w:sz w:val="24"/>
          <w:szCs w:val="24"/>
          <w:lang w:eastAsia="ru-RU"/>
        </w:rPr>
      </w:pPr>
      <w:r w:rsidRPr="00657CE5">
        <w:rPr>
          <w:rFonts w:ascii="Times New Roman" w:eastAsia="Times New Roman" w:hAnsi="Times New Roman" w:cs="Times New Roman"/>
          <w:sz w:val="24"/>
          <w:szCs w:val="24"/>
          <w:lang w:eastAsia="ru-RU"/>
        </w:rPr>
        <w:t>ООО «Цыпочка»</w:t>
      </w:r>
      <w:r w:rsidRPr="00657CE5">
        <w:rPr>
          <w:rFonts w:ascii="Times New Roman" w:eastAsia="Times New Roman" w:hAnsi="Times New Roman" w:cs="Times New Roman"/>
          <w:bCs/>
          <w:sz w:val="24"/>
          <w:szCs w:val="24"/>
          <w:lang w:eastAsia="ru-RU"/>
        </w:rPr>
        <w:t xml:space="preserve"> (нарушений не выявлено, отсутствует юридическое лицо);</w:t>
      </w:r>
    </w:p>
    <w:p w:rsidR="00523FBC" w:rsidRPr="00657CE5" w:rsidRDefault="00523FBC" w:rsidP="00523FBC">
      <w:pPr>
        <w:spacing w:before="60" w:after="0" w:line="240" w:lineRule="auto"/>
        <w:ind w:firstLine="709"/>
        <w:jc w:val="both"/>
        <w:rPr>
          <w:rFonts w:ascii="Times New Roman" w:eastAsia="Times New Roman" w:hAnsi="Times New Roman" w:cs="Times New Roman"/>
          <w:bCs/>
          <w:sz w:val="24"/>
          <w:szCs w:val="24"/>
          <w:lang w:eastAsia="ru-RU"/>
        </w:rPr>
      </w:pPr>
      <w:r w:rsidRPr="00657CE5">
        <w:rPr>
          <w:rFonts w:ascii="Times New Roman" w:eastAsia="Times New Roman" w:hAnsi="Times New Roman" w:cs="Times New Roman"/>
          <w:sz w:val="24"/>
          <w:szCs w:val="24"/>
          <w:lang w:eastAsia="ru-RU"/>
        </w:rPr>
        <w:t>ООО «Волга»</w:t>
      </w:r>
      <w:r w:rsidRPr="00657CE5">
        <w:rPr>
          <w:rFonts w:ascii="Times New Roman" w:eastAsia="Times New Roman" w:hAnsi="Times New Roman" w:cs="Times New Roman"/>
          <w:bCs/>
          <w:sz w:val="24"/>
          <w:szCs w:val="24"/>
          <w:lang w:eastAsia="ru-RU"/>
        </w:rPr>
        <w:t xml:space="preserve"> (нарушений не выявлено, отсутствует юридическое лицо);</w:t>
      </w:r>
    </w:p>
    <w:p w:rsidR="00523FBC" w:rsidRPr="00657CE5" w:rsidRDefault="00523FBC" w:rsidP="00523FBC">
      <w:pPr>
        <w:spacing w:before="60" w:after="0" w:line="240" w:lineRule="auto"/>
        <w:ind w:firstLine="709"/>
        <w:jc w:val="both"/>
        <w:rPr>
          <w:rFonts w:ascii="Times New Roman" w:eastAsia="Times New Roman" w:hAnsi="Times New Roman" w:cs="Times New Roman"/>
          <w:bCs/>
          <w:sz w:val="24"/>
          <w:szCs w:val="24"/>
          <w:lang w:eastAsia="ru-RU"/>
        </w:rPr>
      </w:pPr>
      <w:r w:rsidRPr="00657CE5">
        <w:rPr>
          <w:rFonts w:ascii="Times New Roman" w:eastAsia="Times New Roman" w:hAnsi="Times New Roman" w:cs="Times New Roman"/>
          <w:sz w:val="24"/>
          <w:szCs w:val="24"/>
          <w:lang w:eastAsia="ru-RU"/>
        </w:rPr>
        <w:t>Повторно ООО «Волга»</w:t>
      </w:r>
      <w:r w:rsidRPr="00657CE5">
        <w:rPr>
          <w:rFonts w:ascii="Times New Roman" w:eastAsia="Times New Roman" w:hAnsi="Times New Roman" w:cs="Times New Roman"/>
          <w:bCs/>
          <w:sz w:val="24"/>
          <w:szCs w:val="24"/>
          <w:lang w:eastAsia="ru-RU"/>
        </w:rPr>
        <w:t xml:space="preserve"> (нарушений не выявлено, отсутствует юридическое лицо);</w:t>
      </w:r>
    </w:p>
    <w:p w:rsidR="00523FBC" w:rsidRPr="00657CE5" w:rsidRDefault="00523FBC" w:rsidP="00523FBC">
      <w:pPr>
        <w:spacing w:before="60" w:after="0" w:line="240" w:lineRule="auto"/>
        <w:ind w:firstLine="709"/>
        <w:jc w:val="both"/>
        <w:rPr>
          <w:rFonts w:ascii="Times New Roman" w:eastAsia="Times New Roman" w:hAnsi="Times New Roman" w:cs="Times New Roman"/>
          <w:bCs/>
          <w:sz w:val="24"/>
          <w:szCs w:val="24"/>
          <w:lang w:eastAsia="ru-RU"/>
        </w:rPr>
      </w:pPr>
      <w:r w:rsidRPr="00657CE5">
        <w:rPr>
          <w:rFonts w:ascii="Times New Roman" w:eastAsia="Times New Roman" w:hAnsi="Times New Roman" w:cs="Times New Roman"/>
          <w:bCs/>
          <w:sz w:val="24"/>
          <w:szCs w:val="24"/>
          <w:lang w:eastAsia="ru-RU"/>
        </w:rPr>
        <w:t>ОАО "Мукомол" (выявлено 42 нарушения);</w:t>
      </w:r>
    </w:p>
    <w:p w:rsidR="00523FBC" w:rsidRPr="00657CE5" w:rsidRDefault="00523FBC" w:rsidP="00523FBC">
      <w:pPr>
        <w:spacing w:before="60" w:after="60" w:line="240" w:lineRule="auto"/>
        <w:ind w:firstLine="709"/>
        <w:jc w:val="both"/>
        <w:rPr>
          <w:rFonts w:ascii="Times New Roman" w:eastAsia="Times New Roman" w:hAnsi="Times New Roman" w:cs="Times New Roman"/>
          <w:bCs/>
          <w:sz w:val="24"/>
          <w:szCs w:val="24"/>
          <w:lang w:eastAsia="ru-RU"/>
        </w:rPr>
      </w:pPr>
      <w:r w:rsidRPr="00657CE5">
        <w:rPr>
          <w:rFonts w:ascii="Times New Roman" w:eastAsia="Times New Roman" w:hAnsi="Times New Roman" w:cs="Times New Roman"/>
          <w:bCs/>
          <w:sz w:val="24"/>
          <w:szCs w:val="24"/>
          <w:lang w:eastAsia="ru-RU"/>
        </w:rPr>
        <w:t xml:space="preserve">5 внеплановых выездных проверок состояния промышленной безопасности в отношении следующих организаций: </w:t>
      </w:r>
    </w:p>
    <w:p w:rsidR="00523FBC" w:rsidRPr="00657CE5" w:rsidRDefault="00523FBC" w:rsidP="00523FBC">
      <w:pPr>
        <w:spacing w:before="60" w:after="60" w:line="240" w:lineRule="auto"/>
        <w:ind w:firstLine="709"/>
        <w:jc w:val="both"/>
        <w:rPr>
          <w:rFonts w:ascii="Times New Roman" w:eastAsia="Times New Roman" w:hAnsi="Times New Roman" w:cs="Times New Roman"/>
          <w:bCs/>
          <w:sz w:val="24"/>
          <w:szCs w:val="24"/>
          <w:lang w:eastAsia="ru-RU"/>
        </w:rPr>
      </w:pPr>
      <w:r w:rsidRPr="00657CE5">
        <w:rPr>
          <w:rFonts w:ascii="Times New Roman" w:eastAsia="Times New Roman" w:hAnsi="Times New Roman" w:cs="Times New Roman"/>
          <w:bCs/>
          <w:sz w:val="24"/>
          <w:szCs w:val="24"/>
          <w:lang w:eastAsia="ru-RU"/>
        </w:rPr>
        <w:t>Проверка выполнения предписания ОАО «</w:t>
      </w:r>
      <w:r w:rsidRPr="00657CE5">
        <w:rPr>
          <w:rFonts w:ascii="Times New Roman" w:eastAsia="Times New Roman" w:hAnsi="Times New Roman" w:cs="Times New Roman"/>
          <w:sz w:val="24"/>
          <w:szCs w:val="24"/>
          <w:lang w:eastAsia="ru-RU"/>
        </w:rPr>
        <w:t>Челно-Вершинский элеватор</w:t>
      </w:r>
      <w:r w:rsidRPr="00657CE5">
        <w:rPr>
          <w:rFonts w:ascii="Times New Roman" w:eastAsia="Times New Roman" w:hAnsi="Times New Roman" w:cs="Times New Roman"/>
          <w:bCs/>
          <w:sz w:val="24"/>
          <w:szCs w:val="24"/>
          <w:lang w:eastAsia="ru-RU"/>
        </w:rPr>
        <w:t>» (нарушений не выявлено, перенос части пунктов);</w:t>
      </w:r>
    </w:p>
    <w:p w:rsidR="00523FBC" w:rsidRPr="00657CE5" w:rsidRDefault="00523FBC" w:rsidP="00523FBC">
      <w:pPr>
        <w:spacing w:before="60" w:after="60" w:line="240" w:lineRule="auto"/>
        <w:ind w:firstLine="709"/>
        <w:jc w:val="both"/>
        <w:rPr>
          <w:rFonts w:ascii="Times New Roman" w:eastAsia="Times New Roman" w:hAnsi="Times New Roman" w:cs="Times New Roman"/>
          <w:bCs/>
          <w:sz w:val="24"/>
          <w:szCs w:val="24"/>
          <w:lang w:eastAsia="ru-RU"/>
        </w:rPr>
      </w:pPr>
      <w:r w:rsidRPr="00657CE5">
        <w:rPr>
          <w:rFonts w:ascii="Times New Roman" w:eastAsia="Times New Roman" w:hAnsi="Times New Roman" w:cs="Times New Roman"/>
          <w:bCs/>
          <w:sz w:val="24"/>
          <w:szCs w:val="24"/>
          <w:lang w:eastAsia="ru-RU"/>
        </w:rPr>
        <w:t xml:space="preserve">Проверка выполнения предписания </w:t>
      </w:r>
      <w:r w:rsidRPr="00657CE5">
        <w:rPr>
          <w:rFonts w:ascii="Times New Roman" w:eastAsia="Times New Roman" w:hAnsi="Times New Roman" w:cs="Times New Roman"/>
          <w:color w:val="000000"/>
          <w:spacing w:val="4"/>
          <w:sz w:val="24"/>
          <w:szCs w:val="24"/>
          <w:lang w:eastAsia="ar-SA"/>
        </w:rPr>
        <w:t>ЗАО «Самараагропромпереработка»</w:t>
      </w:r>
      <w:r w:rsidRPr="00657CE5">
        <w:rPr>
          <w:rFonts w:ascii="Times New Roman" w:eastAsia="Times New Roman" w:hAnsi="Times New Roman" w:cs="Times New Roman"/>
          <w:bCs/>
          <w:sz w:val="24"/>
          <w:szCs w:val="24"/>
          <w:lang w:eastAsia="ru-RU"/>
        </w:rPr>
        <w:t xml:space="preserve"> (нарушений не выявлено, перенос части пунктов);</w:t>
      </w:r>
    </w:p>
    <w:p w:rsidR="00523FBC" w:rsidRPr="00657CE5" w:rsidRDefault="00523FBC" w:rsidP="00523FBC">
      <w:pPr>
        <w:spacing w:before="60" w:after="60" w:line="240" w:lineRule="auto"/>
        <w:ind w:firstLine="709"/>
        <w:jc w:val="both"/>
        <w:rPr>
          <w:rFonts w:ascii="Times New Roman" w:eastAsia="Times New Roman" w:hAnsi="Times New Roman" w:cs="Times New Roman"/>
          <w:bCs/>
          <w:sz w:val="24"/>
          <w:szCs w:val="24"/>
          <w:lang w:eastAsia="ru-RU"/>
        </w:rPr>
      </w:pPr>
      <w:r w:rsidRPr="00657CE5">
        <w:rPr>
          <w:rFonts w:ascii="Times New Roman" w:eastAsia="Times New Roman" w:hAnsi="Times New Roman" w:cs="Times New Roman"/>
          <w:bCs/>
          <w:sz w:val="24"/>
          <w:szCs w:val="24"/>
          <w:lang w:eastAsia="ru-RU"/>
        </w:rPr>
        <w:t>Проверка выполнения предписания ОАО "Мукомол" (нарушений не выявлено, перенос части пунктов);</w:t>
      </w:r>
    </w:p>
    <w:p w:rsidR="00523FBC" w:rsidRPr="00657CE5" w:rsidRDefault="00523FBC" w:rsidP="00523FBC">
      <w:pPr>
        <w:spacing w:before="60" w:after="60" w:line="240" w:lineRule="auto"/>
        <w:ind w:firstLine="709"/>
        <w:jc w:val="both"/>
        <w:rPr>
          <w:rFonts w:ascii="Times New Roman" w:eastAsia="Times New Roman" w:hAnsi="Times New Roman" w:cs="Times New Roman"/>
          <w:bCs/>
          <w:sz w:val="24"/>
          <w:szCs w:val="24"/>
          <w:lang w:eastAsia="ru-RU"/>
        </w:rPr>
      </w:pPr>
      <w:r w:rsidRPr="00657CE5">
        <w:rPr>
          <w:rFonts w:ascii="Times New Roman" w:eastAsia="Times New Roman" w:hAnsi="Times New Roman" w:cs="Times New Roman"/>
          <w:bCs/>
          <w:sz w:val="24"/>
          <w:szCs w:val="24"/>
          <w:lang w:eastAsia="ru-RU"/>
        </w:rPr>
        <w:t>Проверка выполнения предписания ЗАО «Самараагропромпереработка» (нарушений не выявлено, перенос части пунктов);</w:t>
      </w:r>
    </w:p>
    <w:p w:rsidR="00523FBC" w:rsidRPr="00657CE5" w:rsidRDefault="00523FBC" w:rsidP="00523FBC">
      <w:pPr>
        <w:spacing w:before="60" w:after="60" w:line="240" w:lineRule="auto"/>
        <w:ind w:firstLine="709"/>
        <w:jc w:val="both"/>
        <w:rPr>
          <w:rFonts w:ascii="Times New Roman" w:eastAsia="Times New Roman" w:hAnsi="Times New Roman" w:cs="Times New Roman"/>
          <w:bCs/>
          <w:sz w:val="24"/>
          <w:szCs w:val="24"/>
          <w:lang w:eastAsia="ru-RU"/>
        </w:rPr>
      </w:pPr>
      <w:r w:rsidRPr="00657CE5">
        <w:rPr>
          <w:rFonts w:ascii="Times New Roman" w:eastAsia="Times New Roman" w:hAnsi="Times New Roman" w:cs="Times New Roman"/>
          <w:bCs/>
          <w:sz w:val="24"/>
          <w:szCs w:val="24"/>
          <w:lang w:eastAsia="ru-RU"/>
        </w:rPr>
        <w:t>Проверка выполнения предписания ОАО "Мукомол" (нарушений не выявлено, перенос части пунктов).</w:t>
      </w:r>
    </w:p>
    <w:p w:rsidR="00523FBC" w:rsidRPr="00657CE5" w:rsidRDefault="00523FBC" w:rsidP="00523FBC">
      <w:pPr>
        <w:spacing w:before="60" w:after="60" w:line="240" w:lineRule="auto"/>
        <w:ind w:firstLine="709"/>
        <w:jc w:val="both"/>
        <w:rPr>
          <w:rFonts w:ascii="Times New Roman" w:eastAsia="Times New Roman" w:hAnsi="Times New Roman" w:cs="Times New Roman"/>
          <w:bCs/>
          <w:sz w:val="24"/>
          <w:szCs w:val="24"/>
          <w:lang w:eastAsia="ru-RU"/>
        </w:rPr>
      </w:pPr>
      <w:r w:rsidRPr="00657CE5">
        <w:rPr>
          <w:rFonts w:ascii="Times New Roman" w:eastAsia="Times New Roman" w:hAnsi="Times New Roman" w:cs="Times New Roman"/>
          <w:sz w:val="24"/>
          <w:szCs w:val="24"/>
          <w:lang w:eastAsia="ru-RU"/>
        </w:rPr>
        <w:t xml:space="preserve">Также проведены </w:t>
      </w:r>
      <w:r w:rsidRPr="00657CE5">
        <w:rPr>
          <w:rFonts w:ascii="Times New Roman" w:eastAsia="Times New Roman" w:hAnsi="Times New Roman" w:cs="Times New Roman"/>
          <w:bCs/>
          <w:sz w:val="24"/>
          <w:szCs w:val="24"/>
          <w:lang w:eastAsia="ru-RU"/>
        </w:rPr>
        <w:t xml:space="preserve">2 внеплановых выездных проверки соискателя лицензии: </w:t>
      </w:r>
    </w:p>
    <w:p w:rsidR="00523FBC" w:rsidRPr="00657CE5" w:rsidRDefault="00523FBC" w:rsidP="00523FBC">
      <w:pPr>
        <w:spacing w:before="60" w:after="6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 xml:space="preserve">Проверка соискателя лицензии ООО Компания «БИО-ТОН», </w:t>
      </w:r>
      <w:r w:rsidRPr="00657CE5">
        <w:rPr>
          <w:rFonts w:ascii="Times New Roman" w:eastAsia="Times New Roman" w:hAnsi="Times New Roman" w:cs="Times New Roman"/>
          <w:bCs/>
          <w:sz w:val="24"/>
          <w:szCs w:val="24"/>
          <w:lang w:eastAsia="ru-RU"/>
        </w:rPr>
        <w:t>(нарушений не выявлено, принято решение о выдачи лицензии);</w:t>
      </w:r>
    </w:p>
    <w:p w:rsidR="00523FBC" w:rsidRPr="00657CE5" w:rsidRDefault="00523FBC" w:rsidP="00523FBC">
      <w:pPr>
        <w:spacing w:before="60" w:after="60" w:line="240" w:lineRule="auto"/>
        <w:ind w:firstLine="709"/>
        <w:jc w:val="both"/>
        <w:rPr>
          <w:rFonts w:ascii="Times New Roman" w:eastAsia="Times New Roman" w:hAnsi="Times New Roman" w:cs="Times New Roman"/>
          <w:bCs/>
          <w:sz w:val="24"/>
          <w:szCs w:val="24"/>
          <w:lang w:eastAsia="ru-RU"/>
        </w:rPr>
      </w:pPr>
      <w:r w:rsidRPr="00657CE5">
        <w:rPr>
          <w:rFonts w:ascii="Times New Roman" w:eastAsia="Times New Roman" w:hAnsi="Times New Roman" w:cs="Times New Roman"/>
          <w:sz w:val="24"/>
          <w:szCs w:val="24"/>
          <w:lang w:eastAsia="ru-RU"/>
        </w:rPr>
        <w:t>Проверка соискателя лицензии ООО «Богатовский элеватор»</w:t>
      </w:r>
      <w:r w:rsidRPr="00657CE5">
        <w:rPr>
          <w:rFonts w:ascii="Times New Roman" w:eastAsia="Times New Roman" w:hAnsi="Times New Roman" w:cs="Times New Roman"/>
          <w:bCs/>
          <w:sz w:val="24"/>
          <w:szCs w:val="24"/>
          <w:lang w:eastAsia="ru-RU"/>
        </w:rPr>
        <w:t xml:space="preserve"> (нарушений не выявлено, принято решение о выдачи лицензии).</w:t>
      </w:r>
    </w:p>
    <w:p w:rsidR="00523FBC" w:rsidRPr="00657CE5" w:rsidRDefault="00523FBC" w:rsidP="00523FBC">
      <w:pPr>
        <w:spacing w:before="60" w:after="6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Анализ основных показателей надзорной и контрольной деятельности за 12 месяцев 2018 года по сравнению с аналогичным периодом 2017 года, показал следующее:</w:t>
      </w:r>
    </w:p>
    <w:p w:rsidR="00523FBC" w:rsidRPr="00657CE5" w:rsidRDefault="00523FBC" w:rsidP="00523FBC">
      <w:pPr>
        <w:spacing w:before="60" w:after="6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lastRenderedPageBreak/>
        <w:t xml:space="preserve">количество поднадзорных организаций увеличилось на 14 </w:t>
      </w:r>
      <w:r w:rsidR="00921B57" w:rsidRPr="00657CE5">
        <w:rPr>
          <w:rFonts w:ascii="Times New Roman" w:eastAsia="Times New Roman" w:hAnsi="Times New Roman" w:cs="Times New Roman"/>
          <w:sz w:val="24"/>
          <w:szCs w:val="24"/>
          <w:lang w:eastAsia="ru-RU"/>
        </w:rPr>
        <w:t xml:space="preserve">и </w:t>
      </w:r>
      <w:r w:rsidRPr="00657CE5">
        <w:rPr>
          <w:rFonts w:ascii="Times New Roman" w:eastAsia="Times New Roman" w:hAnsi="Times New Roman" w:cs="Times New Roman"/>
          <w:sz w:val="24"/>
          <w:szCs w:val="24"/>
          <w:lang w:eastAsia="ru-RU"/>
        </w:rPr>
        <w:t>составляет 72 организации;</w:t>
      </w:r>
    </w:p>
    <w:p w:rsidR="00523FBC" w:rsidRPr="00657CE5" w:rsidRDefault="00523FBC" w:rsidP="00523FBC">
      <w:pPr>
        <w:spacing w:before="60" w:after="6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количество проведённых обследований уменьшилось и составляет 10;</w:t>
      </w:r>
    </w:p>
    <w:p w:rsidR="00523FBC" w:rsidRPr="00657CE5" w:rsidRDefault="00523FBC" w:rsidP="00523FBC">
      <w:pPr>
        <w:spacing w:before="60" w:after="6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количество выявленных и предписанных к устранению нарушений увеличилось и составляет 51;</w:t>
      </w:r>
    </w:p>
    <w:p w:rsidR="00523FBC" w:rsidRPr="00657CE5" w:rsidRDefault="00523FBC" w:rsidP="00523FBC">
      <w:pPr>
        <w:spacing w:before="60" w:after="6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наложено 6 административных наказаний.</w:t>
      </w:r>
    </w:p>
    <w:p w:rsidR="00523FBC" w:rsidRPr="00657CE5" w:rsidRDefault="00523FBC" w:rsidP="003F22B3">
      <w:pPr>
        <w:tabs>
          <w:tab w:val="left" w:pos="720"/>
          <w:tab w:val="left" w:pos="1134"/>
        </w:tabs>
        <w:spacing w:after="0" w:line="240" w:lineRule="auto"/>
        <w:ind w:left="75"/>
        <w:jc w:val="center"/>
        <w:rPr>
          <w:rFonts w:ascii="Times New Roman" w:eastAsia="Times New Roman" w:hAnsi="Times New Roman" w:cs="Times New Roman"/>
          <w:sz w:val="24"/>
          <w:szCs w:val="24"/>
          <w:lang w:eastAsia="ru-RU"/>
        </w:rPr>
      </w:pPr>
    </w:p>
    <w:p w:rsidR="003F22B3" w:rsidRPr="00657CE5" w:rsidRDefault="003F22B3" w:rsidP="003F22B3">
      <w:pPr>
        <w:tabs>
          <w:tab w:val="left" w:pos="720"/>
          <w:tab w:val="left" w:pos="1134"/>
        </w:tabs>
        <w:spacing w:after="0" w:line="240" w:lineRule="auto"/>
        <w:ind w:left="75"/>
        <w:jc w:val="center"/>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Ульяновская область</w:t>
      </w:r>
    </w:p>
    <w:p w:rsidR="00523FBC" w:rsidRPr="00657CE5" w:rsidRDefault="00523FBC" w:rsidP="00523FBC">
      <w:pPr>
        <w:tabs>
          <w:tab w:val="left" w:pos="720"/>
          <w:tab w:val="left" w:pos="1134"/>
        </w:tabs>
        <w:spacing w:after="0" w:line="240" w:lineRule="auto"/>
        <w:ind w:left="75" w:firstLine="634"/>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Надзорная деятельность проводилась в 71 организации, осуществляющей деятельность в области промышленной безопасности объектов хранения и переработки растительного сырья. Основные показатели надзорной деятельности за отчетный период приведены в таблице:</w:t>
      </w:r>
    </w:p>
    <w:p w:rsidR="00523FBC" w:rsidRPr="00657CE5" w:rsidRDefault="00523FBC" w:rsidP="00523FBC">
      <w:pPr>
        <w:tabs>
          <w:tab w:val="left" w:pos="720"/>
          <w:tab w:val="left" w:pos="1134"/>
        </w:tabs>
        <w:spacing w:after="0" w:line="240" w:lineRule="auto"/>
        <w:ind w:left="75" w:firstLine="634"/>
        <w:jc w:val="both"/>
        <w:rPr>
          <w:rFonts w:ascii="Times New Roman" w:eastAsia="Times New Roman" w:hAnsi="Times New Roman" w:cs="Times New Roman"/>
          <w:sz w:val="24"/>
          <w:szCs w:val="24"/>
          <w:lang w:eastAsia="ru-RU"/>
        </w:rPr>
      </w:pPr>
    </w:p>
    <w:tbl>
      <w:tblPr>
        <w:tblW w:w="9711"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4"/>
        <w:gridCol w:w="5245"/>
        <w:gridCol w:w="1417"/>
        <w:gridCol w:w="1418"/>
        <w:gridCol w:w="1027"/>
      </w:tblGrid>
      <w:tr w:rsidR="003F22B3" w:rsidRPr="00657CE5" w:rsidTr="00321C71">
        <w:trPr>
          <w:trHeight w:val="360"/>
          <w:jc w:val="center"/>
        </w:trPr>
        <w:tc>
          <w:tcPr>
            <w:tcW w:w="604" w:type="dxa"/>
            <w:tcBorders>
              <w:top w:val="single" w:sz="4" w:space="0" w:color="auto"/>
              <w:left w:val="single" w:sz="4" w:space="0" w:color="auto"/>
              <w:bottom w:val="single" w:sz="4" w:space="0" w:color="auto"/>
              <w:right w:val="single" w:sz="4" w:space="0" w:color="auto"/>
            </w:tcBorders>
            <w:shd w:val="clear" w:color="auto" w:fill="auto"/>
          </w:tcPr>
          <w:p w:rsidR="003F22B3" w:rsidRPr="00657CE5" w:rsidRDefault="003F22B3" w:rsidP="003F22B3">
            <w:pPr>
              <w:spacing w:after="0" w:line="240" w:lineRule="auto"/>
              <w:jc w:val="both"/>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 п/п</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3F22B3" w:rsidRPr="00657CE5" w:rsidRDefault="003F22B3" w:rsidP="003F22B3">
            <w:pPr>
              <w:spacing w:after="0" w:line="240" w:lineRule="auto"/>
              <w:jc w:val="center"/>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 xml:space="preserve">Основные показатели надзорной </w:t>
            </w:r>
          </w:p>
          <w:p w:rsidR="003F22B3" w:rsidRPr="00657CE5" w:rsidRDefault="003F22B3" w:rsidP="003F22B3">
            <w:pPr>
              <w:spacing w:after="0" w:line="240" w:lineRule="auto"/>
              <w:jc w:val="center"/>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деятельности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F22B3" w:rsidRPr="00657CE5" w:rsidRDefault="003F22B3" w:rsidP="003F22B3">
            <w:pPr>
              <w:tabs>
                <w:tab w:val="left" w:pos="195"/>
                <w:tab w:val="center" w:pos="668"/>
              </w:tabs>
              <w:spacing w:after="0" w:line="240" w:lineRule="auto"/>
              <w:jc w:val="center"/>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12 месяцев 2017 года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F22B3" w:rsidRPr="00657CE5" w:rsidRDefault="003F22B3" w:rsidP="003F22B3">
            <w:pPr>
              <w:tabs>
                <w:tab w:val="left" w:pos="195"/>
                <w:tab w:val="center" w:pos="668"/>
              </w:tabs>
              <w:spacing w:after="0" w:line="240" w:lineRule="auto"/>
              <w:jc w:val="center"/>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12 месяцев 2018 года</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3F22B3" w:rsidRPr="00657CE5" w:rsidRDefault="003F22B3" w:rsidP="003F22B3">
            <w:pPr>
              <w:spacing w:after="0" w:line="240" w:lineRule="auto"/>
              <w:jc w:val="center"/>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w:t>
            </w:r>
          </w:p>
        </w:tc>
      </w:tr>
      <w:tr w:rsidR="003F22B3" w:rsidRPr="00657CE5" w:rsidTr="00321C71">
        <w:trPr>
          <w:trHeight w:val="360"/>
          <w:jc w:val="center"/>
        </w:trPr>
        <w:tc>
          <w:tcPr>
            <w:tcW w:w="604" w:type="dxa"/>
            <w:tcBorders>
              <w:top w:val="single" w:sz="4" w:space="0" w:color="auto"/>
              <w:left w:val="single" w:sz="4" w:space="0" w:color="auto"/>
              <w:bottom w:val="single" w:sz="4" w:space="0" w:color="auto"/>
              <w:right w:val="single" w:sz="4" w:space="0" w:color="auto"/>
            </w:tcBorders>
            <w:shd w:val="clear" w:color="auto" w:fill="auto"/>
          </w:tcPr>
          <w:p w:rsidR="003F22B3" w:rsidRPr="00657CE5" w:rsidRDefault="003F22B3" w:rsidP="003F22B3">
            <w:pPr>
              <w:spacing w:after="0" w:line="240" w:lineRule="auto"/>
              <w:jc w:val="both"/>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1</w:t>
            </w:r>
          </w:p>
        </w:tc>
        <w:tc>
          <w:tcPr>
            <w:tcW w:w="5245" w:type="dxa"/>
            <w:tcBorders>
              <w:top w:val="single" w:sz="4" w:space="0" w:color="auto"/>
              <w:left w:val="single" w:sz="4" w:space="0" w:color="auto"/>
              <w:bottom w:val="single" w:sz="4" w:space="0" w:color="auto"/>
              <w:right w:val="single" w:sz="4" w:space="0" w:color="auto"/>
            </w:tcBorders>
          </w:tcPr>
          <w:p w:rsidR="003F22B3" w:rsidRPr="00657CE5" w:rsidRDefault="003F22B3" w:rsidP="003F22B3">
            <w:pPr>
              <w:spacing w:after="0" w:line="240" w:lineRule="auto"/>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Число подконтрольных предприятий</w:t>
            </w:r>
          </w:p>
          <w:p w:rsidR="003F22B3" w:rsidRPr="00657CE5" w:rsidRDefault="003F22B3" w:rsidP="003F22B3">
            <w:pPr>
              <w:spacing w:after="0" w:line="240" w:lineRule="auto"/>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(юридических лиц)</w:t>
            </w:r>
          </w:p>
        </w:tc>
        <w:tc>
          <w:tcPr>
            <w:tcW w:w="1417" w:type="dxa"/>
            <w:tcBorders>
              <w:top w:val="single" w:sz="4" w:space="0" w:color="auto"/>
              <w:left w:val="single" w:sz="4" w:space="0" w:color="auto"/>
              <w:bottom w:val="single" w:sz="4" w:space="0" w:color="auto"/>
              <w:right w:val="single" w:sz="4" w:space="0" w:color="auto"/>
            </w:tcBorders>
          </w:tcPr>
          <w:p w:rsidR="003F22B3" w:rsidRPr="00657CE5" w:rsidRDefault="003F22B3" w:rsidP="003F22B3">
            <w:pPr>
              <w:spacing w:after="0" w:line="240" w:lineRule="auto"/>
              <w:jc w:val="center"/>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70</w:t>
            </w:r>
          </w:p>
        </w:tc>
        <w:tc>
          <w:tcPr>
            <w:tcW w:w="1418" w:type="dxa"/>
            <w:tcBorders>
              <w:top w:val="single" w:sz="4" w:space="0" w:color="auto"/>
              <w:left w:val="single" w:sz="4" w:space="0" w:color="auto"/>
              <w:bottom w:val="single" w:sz="4" w:space="0" w:color="auto"/>
              <w:right w:val="single" w:sz="4" w:space="0" w:color="auto"/>
            </w:tcBorders>
          </w:tcPr>
          <w:p w:rsidR="003F22B3" w:rsidRPr="00657CE5" w:rsidRDefault="003F22B3" w:rsidP="003F22B3">
            <w:pPr>
              <w:spacing w:after="0" w:line="240" w:lineRule="auto"/>
              <w:jc w:val="center"/>
              <w:rPr>
                <w:rFonts w:ascii="Times New Roman" w:eastAsia="Times New Roman" w:hAnsi="Times New Roman" w:cs="Times New Roman"/>
                <w:color w:val="000000"/>
                <w:lang w:eastAsia="ru-RU"/>
              </w:rPr>
            </w:pPr>
            <w:r w:rsidRPr="00657CE5">
              <w:rPr>
                <w:rFonts w:ascii="Times New Roman" w:eastAsia="Times New Roman" w:hAnsi="Times New Roman" w:cs="Times New Roman"/>
                <w:color w:val="000000"/>
                <w:lang w:eastAsia="ru-RU"/>
              </w:rPr>
              <w:t>71</w:t>
            </w:r>
          </w:p>
        </w:tc>
        <w:tc>
          <w:tcPr>
            <w:tcW w:w="1027" w:type="dxa"/>
            <w:tcBorders>
              <w:top w:val="single" w:sz="4" w:space="0" w:color="auto"/>
              <w:left w:val="single" w:sz="4" w:space="0" w:color="auto"/>
              <w:bottom w:val="single" w:sz="4" w:space="0" w:color="auto"/>
              <w:right w:val="single" w:sz="4" w:space="0" w:color="auto"/>
            </w:tcBorders>
          </w:tcPr>
          <w:p w:rsidR="003F22B3" w:rsidRPr="00657CE5" w:rsidRDefault="003F22B3" w:rsidP="003F22B3">
            <w:pPr>
              <w:spacing w:after="0" w:line="240" w:lineRule="auto"/>
              <w:jc w:val="center"/>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+1</w:t>
            </w:r>
          </w:p>
        </w:tc>
      </w:tr>
      <w:tr w:rsidR="003F22B3" w:rsidRPr="00657CE5" w:rsidTr="00321C71">
        <w:trPr>
          <w:trHeight w:val="360"/>
          <w:jc w:val="center"/>
        </w:trPr>
        <w:tc>
          <w:tcPr>
            <w:tcW w:w="604" w:type="dxa"/>
            <w:tcBorders>
              <w:top w:val="single" w:sz="4" w:space="0" w:color="auto"/>
              <w:left w:val="single" w:sz="4" w:space="0" w:color="auto"/>
              <w:bottom w:val="single" w:sz="4" w:space="0" w:color="auto"/>
              <w:right w:val="single" w:sz="4" w:space="0" w:color="auto"/>
            </w:tcBorders>
            <w:shd w:val="clear" w:color="auto" w:fill="auto"/>
          </w:tcPr>
          <w:p w:rsidR="003F22B3" w:rsidRPr="00657CE5" w:rsidRDefault="003F22B3" w:rsidP="003F22B3">
            <w:pPr>
              <w:spacing w:after="0" w:line="240" w:lineRule="auto"/>
              <w:jc w:val="both"/>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2</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3F22B3" w:rsidRPr="00657CE5" w:rsidRDefault="003F22B3" w:rsidP="003F22B3">
            <w:pPr>
              <w:spacing w:after="0" w:line="240" w:lineRule="auto"/>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Количество инспекторов</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F22B3" w:rsidRPr="00657CE5" w:rsidRDefault="003F22B3" w:rsidP="003F22B3">
            <w:pPr>
              <w:spacing w:after="0" w:line="240" w:lineRule="auto"/>
              <w:jc w:val="center"/>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F22B3" w:rsidRPr="00657CE5" w:rsidRDefault="003F22B3" w:rsidP="003F22B3">
            <w:pPr>
              <w:spacing w:after="0" w:line="240" w:lineRule="auto"/>
              <w:jc w:val="center"/>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0</w:t>
            </w:r>
          </w:p>
        </w:tc>
        <w:tc>
          <w:tcPr>
            <w:tcW w:w="1027" w:type="dxa"/>
            <w:tcBorders>
              <w:top w:val="single" w:sz="4" w:space="0" w:color="auto"/>
              <w:left w:val="single" w:sz="4" w:space="0" w:color="auto"/>
              <w:bottom w:val="single" w:sz="4" w:space="0" w:color="auto"/>
              <w:right w:val="single" w:sz="4" w:space="0" w:color="auto"/>
            </w:tcBorders>
            <w:shd w:val="clear" w:color="auto" w:fill="auto"/>
          </w:tcPr>
          <w:p w:rsidR="003F22B3" w:rsidRPr="00657CE5" w:rsidRDefault="003F22B3" w:rsidP="003F22B3">
            <w:pPr>
              <w:spacing w:after="0" w:line="240" w:lineRule="auto"/>
              <w:jc w:val="center"/>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-1</w:t>
            </w:r>
          </w:p>
        </w:tc>
      </w:tr>
      <w:tr w:rsidR="003F22B3" w:rsidRPr="00657CE5" w:rsidTr="00321C71">
        <w:trPr>
          <w:trHeight w:val="360"/>
          <w:jc w:val="center"/>
        </w:trPr>
        <w:tc>
          <w:tcPr>
            <w:tcW w:w="604" w:type="dxa"/>
            <w:tcBorders>
              <w:top w:val="single" w:sz="4" w:space="0" w:color="auto"/>
              <w:left w:val="single" w:sz="4" w:space="0" w:color="auto"/>
              <w:bottom w:val="single" w:sz="4" w:space="0" w:color="auto"/>
              <w:right w:val="single" w:sz="4" w:space="0" w:color="auto"/>
            </w:tcBorders>
            <w:shd w:val="clear" w:color="auto" w:fill="auto"/>
          </w:tcPr>
          <w:p w:rsidR="003F22B3" w:rsidRPr="00657CE5" w:rsidRDefault="003F22B3" w:rsidP="003F22B3">
            <w:pPr>
              <w:spacing w:after="0" w:line="240" w:lineRule="auto"/>
              <w:jc w:val="both"/>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3</w:t>
            </w:r>
          </w:p>
        </w:tc>
        <w:tc>
          <w:tcPr>
            <w:tcW w:w="5245" w:type="dxa"/>
            <w:tcBorders>
              <w:top w:val="single" w:sz="4" w:space="0" w:color="auto"/>
              <w:left w:val="single" w:sz="4" w:space="0" w:color="auto"/>
              <w:bottom w:val="single" w:sz="4" w:space="0" w:color="auto"/>
              <w:right w:val="single" w:sz="4" w:space="0" w:color="auto"/>
            </w:tcBorders>
          </w:tcPr>
          <w:p w:rsidR="003F22B3" w:rsidRPr="00657CE5" w:rsidRDefault="003F22B3" w:rsidP="003F22B3">
            <w:pPr>
              <w:spacing w:after="0" w:line="240" w:lineRule="auto"/>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Количество проверок в том числе:</w:t>
            </w:r>
          </w:p>
        </w:tc>
        <w:tc>
          <w:tcPr>
            <w:tcW w:w="1417" w:type="dxa"/>
            <w:tcBorders>
              <w:top w:val="single" w:sz="4" w:space="0" w:color="auto"/>
              <w:left w:val="single" w:sz="4" w:space="0" w:color="auto"/>
              <w:bottom w:val="single" w:sz="4" w:space="0" w:color="auto"/>
              <w:right w:val="single" w:sz="4" w:space="0" w:color="auto"/>
            </w:tcBorders>
          </w:tcPr>
          <w:p w:rsidR="003F22B3" w:rsidRPr="00657CE5" w:rsidRDefault="003F22B3" w:rsidP="003F22B3">
            <w:pPr>
              <w:spacing w:after="0" w:line="240" w:lineRule="auto"/>
              <w:jc w:val="center"/>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16</w:t>
            </w:r>
          </w:p>
        </w:tc>
        <w:tc>
          <w:tcPr>
            <w:tcW w:w="1418" w:type="dxa"/>
            <w:tcBorders>
              <w:top w:val="single" w:sz="4" w:space="0" w:color="auto"/>
              <w:left w:val="single" w:sz="4" w:space="0" w:color="auto"/>
              <w:bottom w:val="single" w:sz="4" w:space="0" w:color="auto"/>
              <w:right w:val="single" w:sz="4" w:space="0" w:color="auto"/>
            </w:tcBorders>
          </w:tcPr>
          <w:p w:rsidR="003F22B3" w:rsidRPr="00657CE5" w:rsidRDefault="003F22B3" w:rsidP="003F22B3">
            <w:pPr>
              <w:spacing w:after="0" w:line="240" w:lineRule="auto"/>
              <w:jc w:val="center"/>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2</w:t>
            </w:r>
          </w:p>
        </w:tc>
        <w:tc>
          <w:tcPr>
            <w:tcW w:w="1027" w:type="dxa"/>
            <w:tcBorders>
              <w:top w:val="single" w:sz="4" w:space="0" w:color="auto"/>
              <w:left w:val="single" w:sz="4" w:space="0" w:color="auto"/>
              <w:bottom w:val="single" w:sz="4" w:space="0" w:color="auto"/>
              <w:right w:val="single" w:sz="4" w:space="0" w:color="auto"/>
            </w:tcBorders>
          </w:tcPr>
          <w:p w:rsidR="003F22B3" w:rsidRPr="00657CE5" w:rsidRDefault="003F22B3" w:rsidP="003F22B3">
            <w:pPr>
              <w:spacing w:after="0" w:line="240" w:lineRule="auto"/>
              <w:jc w:val="center"/>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-14</w:t>
            </w:r>
          </w:p>
        </w:tc>
      </w:tr>
      <w:tr w:rsidR="003F22B3" w:rsidRPr="00657CE5" w:rsidTr="00321C71">
        <w:trPr>
          <w:trHeight w:val="360"/>
          <w:jc w:val="center"/>
        </w:trPr>
        <w:tc>
          <w:tcPr>
            <w:tcW w:w="604" w:type="dxa"/>
            <w:tcBorders>
              <w:top w:val="single" w:sz="4" w:space="0" w:color="auto"/>
              <w:left w:val="single" w:sz="4" w:space="0" w:color="auto"/>
              <w:bottom w:val="single" w:sz="4" w:space="0" w:color="auto"/>
              <w:right w:val="single" w:sz="4" w:space="0" w:color="auto"/>
            </w:tcBorders>
            <w:shd w:val="clear" w:color="auto" w:fill="auto"/>
          </w:tcPr>
          <w:p w:rsidR="003F22B3" w:rsidRPr="00657CE5" w:rsidRDefault="003F22B3" w:rsidP="003F22B3">
            <w:pPr>
              <w:spacing w:after="0" w:line="240" w:lineRule="auto"/>
              <w:jc w:val="both"/>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4</w:t>
            </w:r>
          </w:p>
        </w:tc>
        <w:tc>
          <w:tcPr>
            <w:tcW w:w="5245" w:type="dxa"/>
            <w:tcBorders>
              <w:top w:val="single" w:sz="4" w:space="0" w:color="auto"/>
              <w:left w:val="single" w:sz="4" w:space="0" w:color="auto"/>
              <w:bottom w:val="single" w:sz="4" w:space="0" w:color="auto"/>
              <w:right w:val="single" w:sz="4" w:space="0" w:color="auto"/>
            </w:tcBorders>
          </w:tcPr>
          <w:p w:rsidR="003F22B3" w:rsidRPr="00657CE5" w:rsidRDefault="003F22B3" w:rsidP="003F22B3">
            <w:pPr>
              <w:spacing w:after="0" w:line="240" w:lineRule="auto"/>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плановые проверки</w:t>
            </w:r>
          </w:p>
        </w:tc>
        <w:tc>
          <w:tcPr>
            <w:tcW w:w="1417" w:type="dxa"/>
            <w:tcBorders>
              <w:top w:val="single" w:sz="4" w:space="0" w:color="auto"/>
              <w:left w:val="single" w:sz="4" w:space="0" w:color="auto"/>
              <w:bottom w:val="single" w:sz="4" w:space="0" w:color="auto"/>
              <w:right w:val="single" w:sz="4" w:space="0" w:color="auto"/>
            </w:tcBorders>
          </w:tcPr>
          <w:p w:rsidR="003F22B3" w:rsidRPr="00657CE5" w:rsidRDefault="003F22B3" w:rsidP="003F22B3">
            <w:pPr>
              <w:spacing w:after="0" w:line="240" w:lineRule="auto"/>
              <w:jc w:val="center"/>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8</w:t>
            </w:r>
          </w:p>
        </w:tc>
        <w:tc>
          <w:tcPr>
            <w:tcW w:w="1418" w:type="dxa"/>
            <w:tcBorders>
              <w:top w:val="single" w:sz="4" w:space="0" w:color="auto"/>
              <w:left w:val="single" w:sz="4" w:space="0" w:color="auto"/>
              <w:bottom w:val="single" w:sz="4" w:space="0" w:color="auto"/>
              <w:right w:val="single" w:sz="4" w:space="0" w:color="auto"/>
            </w:tcBorders>
          </w:tcPr>
          <w:p w:rsidR="003F22B3" w:rsidRPr="00657CE5" w:rsidRDefault="003F22B3" w:rsidP="003F22B3">
            <w:pPr>
              <w:spacing w:after="0" w:line="240" w:lineRule="auto"/>
              <w:jc w:val="center"/>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0</w:t>
            </w:r>
          </w:p>
        </w:tc>
        <w:tc>
          <w:tcPr>
            <w:tcW w:w="1027" w:type="dxa"/>
            <w:tcBorders>
              <w:top w:val="single" w:sz="4" w:space="0" w:color="auto"/>
              <w:left w:val="single" w:sz="4" w:space="0" w:color="auto"/>
              <w:bottom w:val="single" w:sz="4" w:space="0" w:color="auto"/>
              <w:right w:val="single" w:sz="4" w:space="0" w:color="auto"/>
            </w:tcBorders>
          </w:tcPr>
          <w:p w:rsidR="003F22B3" w:rsidRPr="00657CE5" w:rsidRDefault="003F22B3" w:rsidP="003F22B3">
            <w:pPr>
              <w:spacing w:after="0" w:line="240" w:lineRule="auto"/>
              <w:jc w:val="center"/>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-8</w:t>
            </w:r>
          </w:p>
        </w:tc>
      </w:tr>
      <w:tr w:rsidR="003F22B3" w:rsidRPr="00657CE5" w:rsidTr="00321C71">
        <w:trPr>
          <w:trHeight w:val="360"/>
          <w:jc w:val="center"/>
        </w:trPr>
        <w:tc>
          <w:tcPr>
            <w:tcW w:w="604" w:type="dxa"/>
            <w:tcBorders>
              <w:top w:val="single" w:sz="4" w:space="0" w:color="auto"/>
              <w:left w:val="single" w:sz="4" w:space="0" w:color="auto"/>
              <w:bottom w:val="single" w:sz="4" w:space="0" w:color="auto"/>
              <w:right w:val="single" w:sz="4" w:space="0" w:color="auto"/>
            </w:tcBorders>
            <w:shd w:val="clear" w:color="auto" w:fill="auto"/>
          </w:tcPr>
          <w:p w:rsidR="003F22B3" w:rsidRPr="00657CE5" w:rsidRDefault="003F22B3" w:rsidP="003F22B3">
            <w:pPr>
              <w:spacing w:after="0" w:line="240" w:lineRule="auto"/>
              <w:jc w:val="both"/>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5</w:t>
            </w:r>
          </w:p>
        </w:tc>
        <w:tc>
          <w:tcPr>
            <w:tcW w:w="5245" w:type="dxa"/>
            <w:tcBorders>
              <w:top w:val="single" w:sz="4" w:space="0" w:color="auto"/>
              <w:left w:val="single" w:sz="4" w:space="0" w:color="auto"/>
              <w:bottom w:val="single" w:sz="4" w:space="0" w:color="auto"/>
              <w:right w:val="single" w:sz="4" w:space="0" w:color="auto"/>
            </w:tcBorders>
          </w:tcPr>
          <w:p w:rsidR="003F22B3" w:rsidRPr="00657CE5" w:rsidRDefault="003F22B3" w:rsidP="003F22B3">
            <w:pPr>
              <w:spacing w:after="0" w:line="240" w:lineRule="auto"/>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внеплановые проверки</w:t>
            </w:r>
          </w:p>
        </w:tc>
        <w:tc>
          <w:tcPr>
            <w:tcW w:w="1417" w:type="dxa"/>
            <w:tcBorders>
              <w:top w:val="single" w:sz="4" w:space="0" w:color="auto"/>
              <w:left w:val="single" w:sz="4" w:space="0" w:color="auto"/>
              <w:bottom w:val="single" w:sz="4" w:space="0" w:color="auto"/>
              <w:right w:val="single" w:sz="4" w:space="0" w:color="auto"/>
            </w:tcBorders>
          </w:tcPr>
          <w:p w:rsidR="003F22B3" w:rsidRPr="00657CE5" w:rsidRDefault="003F22B3" w:rsidP="003F22B3">
            <w:pPr>
              <w:spacing w:after="0" w:line="240" w:lineRule="auto"/>
              <w:jc w:val="center"/>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8</w:t>
            </w:r>
          </w:p>
        </w:tc>
        <w:tc>
          <w:tcPr>
            <w:tcW w:w="1418" w:type="dxa"/>
            <w:tcBorders>
              <w:top w:val="single" w:sz="4" w:space="0" w:color="auto"/>
              <w:left w:val="single" w:sz="4" w:space="0" w:color="auto"/>
              <w:bottom w:val="single" w:sz="4" w:space="0" w:color="auto"/>
              <w:right w:val="single" w:sz="4" w:space="0" w:color="auto"/>
            </w:tcBorders>
          </w:tcPr>
          <w:p w:rsidR="003F22B3" w:rsidRPr="00657CE5" w:rsidRDefault="003F22B3" w:rsidP="003F22B3">
            <w:pPr>
              <w:spacing w:after="0" w:line="240" w:lineRule="auto"/>
              <w:jc w:val="center"/>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2</w:t>
            </w:r>
          </w:p>
        </w:tc>
        <w:tc>
          <w:tcPr>
            <w:tcW w:w="1027" w:type="dxa"/>
            <w:tcBorders>
              <w:top w:val="single" w:sz="4" w:space="0" w:color="auto"/>
              <w:left w:val="single" w:sz="4" w:space="0" w:color="auto"/>
              <w:bottom w:val="single" w:sz="4" w:space="0" w:color="auto"/>
              <w:right w:val="single" w:sz="4" w:space="0" w:color="auto"/>
            </w:tcBorders>
          </w:tcPr>
          <w:p w:rsidR="003F22B3" w:rsidRPr="00657CE5" w:rsidRDefault="003F22B3" w:rsidP="003F22B3">
            <w:pPr>
              <w:spacing w:after="0" w:line="240" w:lineRule="auto"/>
              <w:jc w:val="center"/>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-6</w:t>
            </w:r>
          </w:p>
        </w:tc>
      </w:tr>
      <w:tr w:rsidR="003F22B3" w:rsidRPr="00657CE5" w:rsidTr="00321C71">
        <w:trPr>
          <w:trHeight w:val="360"/>
          <w:jc w:val="center"/>
        </w:trPr>
        <w:tc>
          <w:tcPr>
            <w:tcW w:w="604" w:type="dxa"/>
            <w:tcBorders>
              <w:top w:val="single" w:sz="4" w:space="0" w:color="auto"/>
              <w:left w:val="single" w:sz="4" w:space="0" w:color="auto"/>
              <w:bottom w:val="single" w:sz="4" w:space="0" w:color="auto"/>
              <w:right w:val="single" w:sz="4" w:space="0" w:color="auto"/>
            </w:tcBorders>
            <w:shd w:val="clear" w:color="auto" w:fill="auto"/>
          </w:tcPr>
          <w:p w:rsidR="003F22B3" w:rsidRPr="00657CE5" w:rsidRDefault="003F22B3" w:rsidP="003F22B3">
            <w:pPr>
              <w:spacing w:after="0" w:line="240" w:lineRule="auto"/>
              <w:jc w:val="both"/>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6</w:t>
            </w:r>
          </w:p>
        </w:tc>
        <w:tc>
          <w:tcPr>
            <w:tcW w:w="5245" w:type="dxa"/>
            <w:tcBorders>
              <w:top w:val="single" w:sz="4" w:space="0" w:color="auto"/>
              <w:left w:val="single" w:sz="4" w:space="0" w:color="auto"/>
              <w:bottom w:val="single" w:sz="4" w:space="0" w:color="auto"/>
              <w:right w:val="single" w:sz="4" w:space="0" w:color="auto"/>
            </w:tcBorders>
          </w:tcPr>
          <w:p w:rsidR="003F22B3" w:rsidRPr="00657CE5" w:rsidRDefault="003F22B3" w:rsidP="003F22B3">
            <w:pPr>
              <w:spacing w:after="0" w:line="240" w:lineRule="auto"/>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Количество выявленных нарушений</w:t>
            </w:r>
          </w:p>
        </w:tc>
        <w:tc>
          <w:tcPr>
            <w:tcW w:w="1417" w:type="dxa"/>
            <w:tcBorders>
              <w:top w:val="single" w:sz="4" w:space="0" w:color="auto"/>
              <w:left w:val="single" w:sz="4" w:space="0" w:color="auto"/>
              <w:bottom w:val="single" w:sz="4" w:space="0" w:color="auto"/>
              <w:right w:val="single" w:sz="4" w:space="0" w:color="auto"/>
            </w:tcBorders>
          </w:tcPr>
          <w:p w:rsidR="003F22B3" w:rsidRPr="00657CE5" w:rsidRDefault="003F22B3" w:rsidP="003F22B3">
            <w:pPr>
              <w:spacing w:after="0" w:line="240" w:lineRule="auto"/>
              <w:jc w:val="center"/>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61</w:t>
            </w:r>
          </w:p>
        </w:tc>
        <w:tc>
          <w:tcPr>
            <w:tcW w:w="1418" w:type="dxa"/>
            <w:tcBorders>
              <w:top w:val="single" w:sz="4" w:space="0" w:color="auto"/>
              <w:left w:val="single" w:sz="4" w:space="0" w:color="auto"/>
              <w:bottom w:val="single" w:sz="4" w:space="0" w:color="auto"/>
              <w:right w:val="single" w:sz="4" w:space="0" w:color="auto"/>
            </w:tcBorders>
          </w:tcPr>
          <w:p w:rsidR="003F22B3" w:rsidRPr="00657CE5" w:rsidRDefault="003F22B3" w:rsidP="003F22B3">
            <w:pPr>
              <w:spacing w:after="0" w:line="240" w:lineRule="auto"/>
              <w:jc w:val="center"/>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0</w:t>
            </w:r>
          </w:p>
        </w:tc>
        <w:tc>
          <w:tcPr>
            <w:tcW w:w="1027" w:type="dxa"/>
            <w:tcBorders>
              <w:top w:val="single" w:sz="4" w:space="0" w:color="auto"/>
              <w:left w:val="single" w:sz="4" w:space="0" w:color="auto"/>
              <w:bottom w:val="single" w:sz="4" w:space="0" w:color="auto"/>
              <w:right w:val="single" w:sz="4" w:space="0" w:color="auto"/>
            </w:tcBorders>
          </w:tcPr>
          <w:p w:rsidR="003F22B3" w:rsidRPr="00657CE5" w:rsidRDefault="003F22B3" w:rsidP="003F22B3">
            <w:pPr>
              <w:spacing w:after="0" w:line="240" w:lineRule="auto"/>
              <w:jc w:val="center"/>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-61</w:t>
            </w:r>
          </w:p>
        </w:tc>
      </w:tr>
      <w:tr w:rsidR="003F22B3" w:rsidRPr="00657CE5" w:rsidTr="00321C71">
        <w:trPr>
          <w:trHeight w:val="360"/>
          <w:jc w:val="center"/>
        </w:trPr>
        <w:tc>
          <w:tcPr>
            <w:tcW w:w="604" w:type="dxa"/>
            <w:tcBorders>
              <w:top w:val="single" w:sz="4" w:space="0" w:color="auto"/>
              <w:left w:val="single" w:sz="4" w:space="0" w:color="auto"/>
              <w:bottom w:val="single" w:sz="4" w:space="0" w:color="auto"/>
              <w:right w:val="single" w:sz="4" w:space="0" w:color="auto"/>
            </w:tcBorders>
            <w:shd w:val="clear" w:color="auto" w:fill="auto"/>
          </w:tcPr>
          <w:p w:rsidR="003F22B3" w:rsidRPr="00657CE5" w:rsidRDefault="003F22B3" w:rsidP="003F22B3">
            <w:pPr>
              <w:spacing w:after="0" w:line="240" w:lineRule="auto"/>
              <w:jc w:val="both"/>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8</w:t>
            </w:r>
          </w:p>
        </w:tc>
        <w:tc>
          <w:tcPr>
            <w:tcW w:w="5245" w:type="dxa"/>
            <w:tcBorders>
              <w:top w:val="single" w:sz="4" w:space="0" w:color="auto"/>
              <w:left w:val="single" w:sz="4" w:space="0" w:color="auto"/>
              <w:bottom w:val="single" w:sz="4" w:space="0" w:color="auto"/>
              <w:right w:val="single" w:sz="4" w:space="0" w:color="auto"/>
            </w:tcBorders>
          </w:tcPr>
          <w:p w:rsidR="003F22B3" w:rsidRPr="00657CE5" w:rsidRDefault="003F22B3" w:rsidP="003F22B3">
            <w:pPr>
              <w:spacing w:after="0" w:line="240" w:lineRule="auto"/>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 xml:space="preserve">Число дел направленных в суд на приостановку деятельности </w:t>
            </w:r>
          </w:p>
        </w:tc>
        <w:tc>
          <w:tcPr>
            <w:tcW w:w="1417" w:type="dxa"/>
            <w:tcBorders>
              <w:top w:val="single" w:sz="4" w:space="0" w:color="auto"/>
              <w:left w:val="single" w:sz="4" w:space="0" w:color="auto"/>
              <w:bottom w:val="single" w:sz="4" w:space="0" w:color="auto"/>
              <w:right w:val="single" w:sz="4" w:space="0" w:color="auto"/>
            </w:tcBorders>
          </w:tcPr>
          <w:p w:rsidR="003F22B3" w:rsidRPr="00657CE5" w:rsidRDefault="003F22B3" w:rsidP="003F22B3">
            <w:pPr>
              <w:spacing w:after="0" w:line="240" w:lineRule="auto"/>
              <w:jc w:val="center"/>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0</w:t>
            </w:r>
          </w:p>
        </w:tc>
        <w:tc>
          <w:tcPr>
            <w:tcW w:w="1418" w:type="dxa"/>
            <w:tcBorders>
              <w:top w:val="single" w:sz="4" w:space="0" w:color="auto"/>
              <w:left w:val="single" w:sz="4" w:space="0" w:color="auto"/>
              <w:bottom w:val="single" w:sz="4" w:space="0" w:color="auto"/>
              <w:right w:val="single" w:sz="4" w:space="0" w:color="auto"/>
            </w:tcBorders>
          </w:tcPr>
          <w:p w:rsidR="003F22B3" w:rsidRPr="00657CE5" w:rsidRDefault="003F22B3" w:rsidP="003F22B3">
            <w:pPr>
              <w:spacing w:after="0" w:line="240" w:lineRule="auto"/>
              <w:jc w:val="center"/>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0</w:t>
            </w:r>
          </w:p>
        </w:tc>
        <w:tc>
          <w:tcPr>
            <w:tcW w:w="1027" w:type="dxa"/>
            <w:tcBorders>
              <w:top w:val="single" w:sz="4" w:space="0" w:color="auto"/>
              <w:left w:val="single" w:sz="4" w:space="0" w:color="auto"/>
              <w:bottom w:val="single" w:sz="4" w:space="0" w:color="auto"/>
              <w:right w:val="single" w:sz="4" w:space="0" w:color="auto"/>
            </w:tcBorders>
          </w:tcPr>
          <w:p w:rsidR="003F22B3" w:rsidRPr="00657CE5" w:rsidRDefault="003F22B3" w:rsidP="003F22B3">
            <w:pPr>
              <w:spacing w:after="0" w:line="240" w:lineRule="auto"/>
              <w:jc w:val="center"/>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0</w:t>
            </w:r>
          </w:p>
        </w:tc>
      </w:tr>
      <w:tr w:rsidR="003F22B3" w:rsidRPr="00657CE5" w:rsidTr="00321C71">
        <w:trPr>
          <w:trHeight w:val="360"/>
          <w:jc w:val="center"/>
        </w:trPr>
        <w:tc>
          <w:tcPr>
            <w:tcW w:w="604" w:type="dxa"/>
            <w:tcBorders>
              <w:top w:val="single" w:sz="4" w:space="0" w:color="auto"/>
              <w:left w:val="single" w:sz="4" w:space="0" w:color="auto"/>
              <w:bottom w:val="single" w:sz="4" w:space="0" w:color="auto"/>
              <w:right w:val="single" w:sz="4" w:space="0" w:color="auto"/>
            </w:tcBorders>
            <w:shd w:val="clear" w:color="auto" w:fill="auto"/>
          </w:tcPr>
          <w:p w:rsidR="003F22B3" w:rsidRPr="00657CE5" w:rsidRDefault="003F22B3" w:rsidP="003F22B3">
            <w:pPr>
              <w:spacing w:after="0" w:line="240" w:lineRule="auto"/>
              <w:jc w:val="both"/>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9</w:t>
            </w:r>
          </w:p>
        </w:tc>
        <w:tc>
          <w:tcPr>
            <w:tcW w:w="5245" w:type="dxa"/>
            <w:tcBorders>
              <w:top w:val="single" w:sz="4" w:space="0" w:color="auto"/>
              <w:left w:val="single" w:sz="4" w:space="0" w:color="auto"/>
              <w:bottom w:val="single" w:sz="4" w:space="0" w:color="auto"/>
              <w:right w:val="single" w:sz="4" w:space="0" w:color="auto"/>
            </w:tcBorders>
          </w:tcPr>
          <w:p w:rsidR="003F22B3" w:rsidRPr="00657CE5" w:rsidRDefault="003F22B3" w:rsidP="003F22B3">
            <w:pPr>
              <w:spacing w:after="0" w:line="240" w:lineRule="auto"/>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Количество наложенных административных наказаний</w:t>
            </w:r>
          </w:p>
        </w:tc>
        <w:tc>
          <w:tcPr>
            <w:tcW w:w="1417" w:type="dxa"/>
            <w:tcBorders>
              <w:top w:val="single" w:sz="4" w:space="0" w:color="auto"/>
              <w:left w:val="single" w:sz="4" w:space="0" w:color="auto"/>
              <w:bottom w:val="single" w:sz="4" w:space="0" w:color="auto"/>
              <w:right w:val="single" w:sz="4" w:space="0" w:color="auto"/>
            </w:tcBorders>
          </w:tcPr>
          <w:p w:rsidR="003F22B3" w:rsidRPr="00657CE5" w:rsidRDefault="003F22B3" w:rsidP="003F22B3">
            <w:pPr>
              <w:spacing w:after="0" w:line="240" w:lineRule="auto"/>
              <w:jc w:val="center"/>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6</w:t>
            </w:r>
          </w:p>
        </w:tc>
        <w:tc>
          <w:tcPr>
            <w:tcW w:w="1418" w:type="dxa"/>
            <w:tcBorders>
              <w:top w:val="single" w:sz="4" w:space="0" w:color="auto"/>
              <w:left w:val="single" w:sz="4" w:space="0" w:color="auto"/>
              <w:bottom w:val="single" w:sz="4" w:space="0" w:color="auto"/>
              <w:right w:val="single" w:sz="4" w:space="0" w:color="auto"/>
            </w:tcBorders>
          </w:tcPr>
          <w:p w:rsidR="003F22B3" w:rsidRPr="00657CE5" w:rsidRDefault="003F22B3" w:rsidP="003F22B3">
            <w:pPr>
              <w:spacing w:after="0" w:line="240" w:lineRule="auto"/>
              <w:jc w:val="center"/>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1</w:t>
            </w:r>
          </w:p>
        </w:tc>
        <w:tc>
          <w:tcPr>
            <w:tcW w:w="1027" w:type="dxa"/>
            <w:tcBorders>
              <w:top w:val="single" w:sz="4" w:space="0" w:color="auto"/>
              <w:left w:val="single" w:sz="4" w:space="0" w:color="auto"/>
              <w:bottom w:val="single" w:sz="4" w:space="0" w:color="auto"/>
              <w:right w:val="single" w:sz="4" w:space="0" w:color="auto"/>
            </w:tcBorders>
          </w:tcPr>
          <w:p w:rsidR="003F22B3" w:rsidRPr="00657CE5" w:rsidRDefault="003F22B3" w:rsidP="003F22B3">
            <w:pPr>
              <w:spacing w:after="0" w:line="240" w:lineRule="auto"/>
              <w:jc w:val="center"/>
              <w:rPr>
                <w:rFonts w:ascii="Times New Roman" w:eastAsia="Times New Roman" w:hAnsi="Times New Roman" w:cs="Times New Roman"/>
                <w:lang w:eastAsia="ru-RU"/>
              </w:rPr>
            </w:pPr>
            <w:r w:rsidRPr="00657CE5">
              <w:rPr>
                <w:rFonts w:ascii="Times New Roman" w:eastAsia="Times New Roman" w:hAnsi="Times New Roman" w:cs="Times New Roman"/>
                <w:lang w:eastAsia="ru-RU"/>
              </w:rPr>
              <w:t>-5</w:t>
            </w:r>
          </w:p>
        </w:tc>
      </w:tr>
    </w:tbl>
    <w:p w:rsidR="00523FBC" w:rsidRPr="00657CE5" w:rsidRDefault="003F22B3" w:rsidP="00523FBC">
      <w:pPr>
        <w:pStyle w:val="afd"/>
        <w:jc w:val="both"/>
        <w:rPr>
          <w:rFonts w:ascii="Times New Roman" w:hAnsi="Times New Roman"/>
          <w:sz w:val="24"/>
          <w:szCs w:val="24"/>
          <w:lang w:eastAsia="ru-RU"/>
        </w:rPr>
      </w:pPr>
      <w:r w:rsidRPr="00657CE5">
        <w:rPr>
          <w:rFonts w:ascii="Times New Roman" w:hAnsi="Times New Roman"/>
          <w:sz w:val="24"/>
          <w:szCs w:val="24"/>
          <w:lang w:eastAsia="ru-RU"/>
        </w:rPr>
        <w:tab/>
      </w:r>
    </w:p>
    <w:p w:rsidR="00523FBC" w:rsidRPr="00657CE5" w:rsidRDefault="00523FBC" w:rsidP="00523FBC">
      <w:pPr>
        <w:pStyle w:val="afd"/>
        <w:ind w:firstLine="708"/>
        <w:jc w:val="both"/>
        <w:rPr>
          <w:rFonts w:ascii="Times New Roman" w:hAnsi="Times New Roman"/>
          <w:sz w:val="24"/>
          <w:szCs w:val="24"/>
          <w:lang w:eastAsia="ru-RU"/>
        </w:rPr>
      </w:pPr>
      <w:r w:rsidRPr="00657CE5">
        <w:rPr>
          <w:rFonts w:ascii="Times New Roman" w:hAnsi="Times New Roman"/>
          <w:sz w:val="24"/>
          <w:szCs w:val="24"/>
          <w:lang w:eastAsia="ru-RU"/>
        </w:rPr>
        <w:t>За отчётный период 2018 года плановые проверки не проводились.</w:t>
      </w:r>
    </w:p>
    <w:p w:rsidR="00523FBC" w:rsidRPr="00657CE5" w:rsidRDefault="00523FBC" w:rsidP="00523FBC">
      <w:pPr>
        <w:pStyle w:val="afd"/>
        <w:ind w:firstLine="708"/>
        <w:jc w:val="both"/>
        <w:rPr>
          <w:rFonts w:ascii="Times New Roman" w:hAnsi="Times New Roman"/>
          <w:sz w:val="24"/>
          <w:szCs w:val="24"/>
          <w:lang w:eastAsia="ru-RU"/>
        </w:rPr>
      </w:pPr>
      <w:r w:rsidRPr="00657CE5">
        <w:rPr>
          <w:rFonts w:ascii="Times New Roman" w:hAnsi="Times New Roman"/>
          <w:sz w:val="24"/>
          <w:szCs w:val="24"/>
          <w:lang w:eastAsia="ru-RU"/>
        </w:rPr>
        <w:t>Проведены 2 внеплановые проверки:</w:t>
      </w:r>
    </w:p>
    <w:p w:rsidR="00523FBC" w:rsidRPr="00657CE5" w:rsidRDefault="00523FBC" w:rsidP="00523FBC">
      <w:pPr>
        <w:pStyle w:val="afd"/>
        <w:ind w:firstLine="708"/>
        <w:jc w:val="both"/>
        <w:rPr>
          <w:rFonts w:ascii="Times New Roman" w:hAnsi="Times New Roman"/>
          <w:sz w:val="24"/>
          <w:szCs w:val="24"/>
          <w:lang w:eastAsia="ru-RU"/>
        </w:rPr>
      </w:pPr>
      <w:r w:rsidRPr="00657CE5">
        <w:rPr>
          <w:rFonts w:ascii="Times New Roman" w:hAnsi="Times New Roman"/>
          <w:sz w:val="24"/>
          <w:szCs w:val="24"/>
          <w:lang w:eastAsia="ru-RU"/>
        </w:rPr>
        <w:t xml:space="preserve">Проверка выполнения предписания ООО «Новая жизнь» (ООО «Новая жизнь» </w:t>
      </w:r>
      <w:r w:rsidR="00921B57" w:rsidRPr="00657CE5">
        <w:rPr>
          <w:rFonts w:ascii="Times New Roman" w:hAnsi="Times New Roman"/>
          <w:sz w:val="24"/>
          <w:szCs w:val="24"/>
          <w:lang w:eastAsia="ru-RU"/>
        </w:rPr>
        <w:t>воспрепятствовало</w:t>
      </w:r>
      <w:r w:rsidRPr="00657CE5">
        <w:rPr>
          <w:rFonts w:ascii="Times New Roman" w:hAnsi="Times New Roman"/>
          <w:sz w:val="24"/>
          <w:szCs w:val="24"/>
          <w:lang w:eastAsia="ru-RU"/>
        </w:rPr>
        <w:t xml:space="preserve"> проведению проверки, на юр. лицо по части 2 статьи 19.4.1 «КОАП» был составлен протокол и направлен в суд, по итогам назначен штраф на сумму 20 тысяч рублей);</w:t>
      </w:r>
    </w:p>
    <w:p w:rsidR="00523FBC" w:rsidRPr="00657CE5" w:rsidRDefault="00523FBC" w:rsidP="00523FBC">
      <w:pPr>
        <w:pStyle w:val="afd"/>
        <w:ind w:firstLine="708"/>
        <w:jc w:val="both"/>
        <w:rPr>
          <w:rFonts w:ascii="Times New Roman" w:hAnsi="Times New Roman"/>
          <w:sz w:val="24"/>
          <w:szCs w:val="24"/>
          <w:lang w:eastAsia="ru-RU"/>
        </w:rPr>
      </w:pPr>
      <w:r w:rsidRPr="00657CE5">
        <w:rPr>
          <w:rFonts w:ascii="Times New Roman" w:hAnsi="Times New Roman"/>
          <w:sz w:val="24"/>
          <w:szCs w:val="24"/>
          <w:lang w:eastAsia="ru-RU"/>
        </w:rPr>
        <w:t xml:space="preserve">Проверка ООО «Каштан» по жалобе. Предприятие не эксплуатируется, нарушений не выявлено. </w:t>
      </w:r>
    </w:p>
    <w:p w:rsidR="00523FBC" w:rsidRPr="00657CE5" w:rsidRDefault="00523FBC" w:rsidP="00523FBC">
      <w:pPr>
        <w:pStyle w:val="afd"/>
        <w:ind w:firstLine="708"/>
        <w:jc w:val="both"/>
        <w:rPr>
          <w:rFonts w:ascii="Times New Roman" w:hAnsi="Times New Roman"/>
          <w:sz w:val="24"/>
          <w:szCs w:val="24"/>
          <w:lang w:eastAsia="ru-RU"/>
        </w:rPr>
      </w:pPr>
      <w:r w:rsidRPr="00657CE5">
        <w:rPr>
          <w:rFonts w:ascii="Times New Roman" w:hAnsi="Times New Roman"/>
          <w:sz w:val="24"/>
          <w:szCs w:val="24"/>
          <w:lang w:eastAsia="ru-RU"/>
        </w:rPr>
        <w:t>Так же проведены:</w:t>
      </w:r>
    </w:p>
    <w:p w:rsidR="00523FBC" w:rsidRPr="00657CE5" w:rsidRDefault="00523FBC" w:rsidP="00523FBC">
      <w:pPr>
        <w:pStyle w:val="afd"/>
        <w:ind w:firstLine="708"/>
        <w:jc w:val="both"/>
        <w:rPr>
          <w:rFonts w:ascii="Times New Roman" w:hAnsi="Times New Roman"/>
          <w:sz w:val="24"/>
          <w:szCs w:val="24"/>
          <w:lang w:eastAsia="ru-RU"/>
        </w:rPr>
      </w:pPr>
      <w:r w:rsidRPr="00657CE5">
        <w:rPr>
          <w:rFonts w:ascii="Times New Roman" w:hAnsi="Times New Roman"/>
          <w:sz w:val="24"/>
          <w:szCs w:val="24"/>
          <w:lang w:eastAsia="ru-RU"/>
        </w:rPr>
        <w:t>Проверка соискателя лицензии ФКУ ИК-2 УФСИН России по Ульяновской области (нарушений не выявлено, принято решение о выдачи лицензии).</w:t>
      </w:r>
    </w:p>
    <w:p w:rsidR="00523FBC" w:rsidRPr="00657CE5" w:rsidRDefault="00523FBC" w:rsidP="00523FBC">
      <w:pPr>
        <w:pStyle w:val="afd"/>
        <w:ind w:firstLine="708"/>
        <w:jc w:val="both"/>
        <w:rPr>
          <w:rFonts w:ascii="Times New Roman" w:hAnsi="Times New Roman"/>
          <w:sz w:val="24"/>
          <w:szCs w:val="24"/>
          <w:lang w:eastAsia="ru-RU"/>
        </w:rPr>
      </w:pPr>
      <w:r w:rsidRPr="00657CE5">
        <w:rPr>
          <w:rFonts w:ascii="Times New Roman" w:hAnsi="Times New Roman"/>
          <w:sz w:val="24"/>
          <w:szCs w:val="24"/>
          <w:lang w:eastAsia="ru-RU"/>
        </w:rPr>
        <w:t>Проверка соискателя лицензии ФКУ ИК-10 УФСИН России по Ульяновской области (нарушений не выявлено, принято решение о выдачи лицензии).</w:t>
      </w:r>
    </w:p>
    <w:p w:rsidR="00523FBC" w:rsidRPr="00657CE5" w:rsidRDefault="00523FBC" w:rsidP="00921B57">
      <w:pPr>
        <w:pStyle w:val="afd"/>
        <w:ind w:firstLine="708"/>
        <w:rPr>
          <w:rFonts w:ascii="Times New Roman" w:hAnsi="Times New Roman"/>
          <w:sz w:val="24"/>
          <w:szCs w:val="24"/>
          <w:lang w:eastAsia="ru-RU"/>
        </w:rPr>
      </w:pPr>
      <w:r w:rsidRPr="00657CE5">
        <w:rPr>
          <w:rFonts w:ascii="Times New Roman" w:hAnsi="Times New Roman"/>
          <w:sz w:val="24"/>
          <w:szCs w:val="24"/>
          <w:lang w:eastAsia="ru-RU"/>
        </w:rPr>
        <w:t xml:space="preserve">Анализ основных показателей надзорной и контрольной деятельности </w:t>
      </w:r>
      <w:r w:rsidR="00921B57" w:rsidRPr="00657CE5">
        <w:rPr>
          <w:rFonts w:ascii="Times New Roman" w:hAnsi="Times New Roman"/>
          <w:sz w:val="24"/>
          <w:szCs w:val="24"/>
          <w:lang w:eastAsia="ru-RU"/>
        </w:rPr>
        <w:t xml:space="preserve">за </w:t>
      </w:r>
      <w:r w:rsidRPr="00657CE5">
        <w:rPr>
          <w:rFonts w:ascii="Times New Roman" w:hAnsi="Times New Roman"/>
          <w:sz w:val="24"/>
          <w:szCs w:val="24"/>
          <w:lang w:eastAsia="ru-RU"/>
        </w:rPr>
        <w:t>2018 год по сравнению с 2017 годом, показал следующее:</w:t>
      </w:r>
    </w:p>
    <w:p w:rsidR="00523FBC" w:rsidRPr="00657CE5" w:rsidRDefault="00523FBC" w:rsidP="00921B57">
      <w:pPr>
        <w:pStyle w:val="afd"/>
        <w:ind w:firstLine="708"/>
        <w:jc w:val="both"/>
        <w:rPr>
          <w:rFonts w:ascii="Times New Roman" w:hAnsi="Times New Roman"/>
          <w:sz w:val="24"/>
          <w:szCs w:val="24"/>
          <w:lang w:eastAsia="ru-RU"/>
        </w:rPr>
      </w:pPr>
      <w:r w:rsidRPr="00657CE5">
        <w:rPr>
          <w:rFonts w:ascii="Times New Roman" w:hAnsi="Times New Roman"/>
          <w:sz w:val="24"/>
          <w:szCs w:val="24"/>
          <w:lang w:eastAsia="ru-RU"/>
        </w:rPr>
        <w:t>количество поднадзорных организаций увеличилось на 1 и составляет 71 организаци</w:t>
      </w:r>
      <w:r w:rsidR="00921B57" w:rsidRPr="00657CE5">
        <w:rPr>
          <w:rFonts w:ascii="Times New Roman" w:hAnsi="Times New Roman"/>
          <w:sz w:val="24"/>
          <w:szCs w:val="24"/>
          <w:lang w:eastAsia="ru-RU"/>
        </w:rPr>
        <w:t>ю</w:t>
      </w:r>
      <w:r w:rsidRPr="00657CE5">
        <w:rPr>
          <w:rFonts w:ascii="Times New Roman" w:hAnsi="Times New Roman"/>
          <w:sz w:val="24"/>
          <w:szCs w:val="24"/>
          <w:lang w:eastAsia="ru-RU"/>
        </w:rPr>
        <w:t>;</w:t>
      </w:r>
    </w:p>
    <w:p w:rsidR="00523FBC" w:rsidRPr="00657CE5" w:rsidRDefault="00523FBC" w:rsidP="00921B57">
      <w:pPr>
        <w:pStyle w:val="afd"/>
        <w:ind w:firstLine="708"/>
        <w:rPr>
          <w:rFonts w:ascii="Times New Roman" w:hAnsi="Times New Roman"/>
          <w:sz w:val="24"/>
          <w:szCs w:val="24"/>
          <w:lang w:eastAsia="ru-RU"/>
        </w:rPr>
      </w:pPr>
      <w:r w:rsidRPr="00657CE5">
        <w:rPr>
          <w:rFonts w:ascii="Times New Roman" w:hAnsi="Times New Roman"/>
          <w:sz w:val="24"/>
          <w:szCs w:val="24"/>
          <w:lang w:eastAsia="ru-RU"/>
        </w:rPr>
        <w:t>количество проведённых обследований не изменилось;</w:t>
      </w:r>
    </w:p>
    <w:p w:rsidR="00523FBC" w:rsidRPr="00657CE5" w:rsidRDefault="00523FBC" w:rsidP="00921B57">
      <w:pPr>
        <w:pStyle w:val="afd"/>
        <w:ind w:firstLine="708"/>
        <w:rPr>
          <w:rFonts w:ascii="Times New Roman" w:hAnsi="Times New Roman"/>
          <w:sz w:val="24"/>
          <w:szCs w:val="24"/>
          <w:lang w:eastAsia="ru-RU"/>
        </w:rPr>
      </w:pPr>
      <w:r w:rsidRPr="00657CE5">
        <w:rPr>
          <w:rFonts w:ascii="Times New Roman" w:hAnsi="Times New Roman"/>
          <w:sz w:val="24"/>
          <w:szCs w:val="24"/>
          <w:lang w:eastAsia="ru-RU"/>
        </w:rPr>
        <w:t>количество выявленных и предписанных к устранению нарушений не выявлено;</w:t>
      </w:r>
    </w:p>
    <w:p w:rsidR="00523FBC" w:rsidRPr="00657CE5" w:rsidRDefault="00523FBC" w:rsidP="00921B57">
      <w:pPr>
        <w:pStyle w:val="afd"/>
        <w:ind w:firstLine="708"/>
        <w:rPr>
          <w:rFonts w:ascii="Times New Roman" w:hAnsi="Times New Roman"/>
          <w:sz w:val="24"/>
          <w:szCs w:val="24"/>
          <w:lang w:eastAsia="ru-RU"/>
        </w:rPr>
      </w:pPr>
      <w:r w:rsidRPr="00657CE5">
        <w:rPr>
          <w:rFonts w:ascii="Times New Roman" w:hAnsi="Times New Roman"/>
          <w:sz w:val="24"/>
          <w:szCs w:val="24"/>
          <w:lang w:eastAsia="ru-RU"/>
        </w:rPr>
        <w:t>число наложенных штрафов уменьшилось и составляет 1.</w:t>
      </w:r>
    </w:p>
    <w:p w:rsidR="009629EC" w:rsidRPr="00657CE5" w:rsidRDefault="009629EC" w:rsidP="009629EC">
      <w:pPr>
        <w:tabs>
          <w:tab w:val="num" w:pos="0"/>
        </w:tabs>
        <w:spacing w:before="240" w:after="0" w:line="240" w:lineRule="auto"/>
        <w:jc w:val="both"/>
        <w:rPr>
          <w:rFonts w:ascii="Times New Roman" w:eastAsia="Times New Roman" w:hAnsi="Times New Roman" w:cs="Times New Roman"/>
          <w:i/>
          <w:sz w:val="24"/>
          <w:szCs w:val="24"/>
          <w:lang w:eastAsia="ru-RU"/>
        </w:rPr>
      </w:pPr>
      <w:r w:rsidRPr="00657CE5">
        <w:rPr>
          <w:rFonts w:ascii="Times New Roman" w:eastAsia="Times New Roman" w:hAnsi="Times New Roman" w:cs="Times New Roman"/>
          <w:i/>
          <w:sz w:val="24"/>
          <w:szCs w:val="24"/>
          <w:lang w:eastAsia="ru-RU"/>
        </w:rPr>
        <w:t xml:space="preserve">2.11. Осуществление информирования поднадзорных предприятий по вопросам соблюдения обязательных требований (проведение семинаров и конференций, разъяснительной работы </w:t>
      </w:r>
      <w:r w:rsidRPr="00657CE5">
        <w:rPr>
          <w:rFonts w:ascii="Times New Roman" w:eastAsia="Times New Roman" w:hAnsi="Times New Roman" w:cs="Times New Roman"/>
          <w:i/>
          <w:sz w:val="24"/>
          <w:szCs w:val="24"/>
          <w:lang w:eastAsia="ru-RU"/>
        </w:rPr>
        <w:lastRenderedPageBreak/>
        <w:t>в средствах массовой информации и иное), осуществление мероприятий по профилактике нарушений обязательных требований, с примерами.</w:t>
      </w:r>
    </w:p>
    <w:p w:rsidR="00C24DAF" w:rsidRPr="00657CE5" w:rsidRDefault="00C24DAF" w:rsidP="009629EC">
      <w:pPr>
        <w:tabs>
          <w:tab w:val="num" w:pos="0"/>
        </w:tabs>
        <w:spacing w:after="0" w:line="240" w:lineRule="auto"/>
        <w:ind w:firstLine="709"/>
        <w:jc w:val="both"/>
        <w:rPr>
          <w:rFonts w:ascii="Times New Roman" w:eastAsia="Times New Roman" w:hAnsi="Times New Roman" w:cs="Times New Roman"/>
          <w:sz w:val="24"/>
          <w:szCs w:val="24"/>
          <w:lang w:eastAsia="ru-RU"/>
        </w:rPr>
      </w:pPr>
    </w:p>
    <w:p w:rsidR="009629EC" w:rsidRPr="00657CE5" w:rsidRDefault="009629EC" w:rsidP="009629EC">
      <w:pPr>
        <w:tabs>
          <w:tab w:val="num" w:pos="0"/>
        </w:tabs>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Отраслевые семинары (занятия, курсы и т.п.) с участием представителей предприятий, осуществляющих деятельность в области промышленной безопасности в 2018 году</w:t>
      </w:r>
      <w:r w:rsidR="00C24DAF" w:rsidRPr="00657CE5">
        <w:rPr>
          <w:rFonts w:ascii="Times New Roman" w:eastAsia="Times New Roman" w:hAnsi="Times New Roman" w:cs="Times New Roman"/>
          <w:sz w:val="24"/>
          <w:szCs w:val="24"/>
          <w:lang w:eastAsia="ru-RU"/>
        </w:rPr>
        <w:t>,</w:t>
      </w:r>
      <w:r w:rsidRPr="00657CE5">
        <w:rPr>
          <w:rFonts w:ascii="Times New Roman" w:eastAsia="Times New Roman" w:hAnsi="Times New Roman" w:cs="Times New Roman"/>
          <w:sz w:val="24"/>
          <w:szCs w:val="24"/>
          <w:lang w:eastAsia="ru-RU"/>
        </w:rPr>
        <w:t xml:space="preserve"> не проводились.</w:t>
      </w:r>
    </w:p>
    <w:p w:rsidR="009629EC" w:rsidRPr="00657CE5" w:rsidRDefault="009629EC" w:rsidP="00C24DAF">
      <w:pPr>
        <w:tabs>
          <w:tab w:val="num" w:pos="0"/>
        </w:tabs>
        <w:spacing w:before="240" w:after="0" w:line="240" w:lineRule="auto"/>
        <w:jc w:val="both"/>
        <w:rPr>
          <w:rFonts w:ascii="Times New Roman" w:eastAsia="Times New Roman" w:hAnsi="Times New Roman" w:cs="Times New Roman"/>
          <w:i/>
          <w:sz w:val="24"/>
          <w:szCs w:val="24"/>
          <w:lang w:eastAsia="ru-RU"/>
        </w:rPr>
      </w:pPr>
      <w:r w:rsidRPr="00657CE5">
        <w:rPr>
          <w:rFonts w:ascii="Times New Roman" w:eastAsia="Times New Roman" w:hAnsi="Times New Roman" w:cs="Times New Roman"/>
          <w:i/>
          <w:sz w:val="24"/>
          <w:szCs w:val="24"/>
          <w:lang w:eastAsia="ru-RU"/>
        </w:rPr>
        <w:t>2.12. Сведения об осуществлении мероприятий по контролю без взаимодействия с юридическими лицами, индивидуальными предпринимателями, с приведением информаций о выявленных нарушениях и принятых решениях о назначении внеплановой проверки. Результаты данных проверок.</w:t>
      </w:r>
    </w:p>
    <w:p w:rsidR="009629EC" w:rsidRPr="00657CE5" w:rsidRDefault="009629EC" w:rsidP="00C24DAF">
      <w:pPr>
        <w:tabs>
          <w:tab w:val="num" w:pos="0"/>
        </w:tabs>
        <w:spacing w:before="240"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 xml:space="preserve">В 2018 году не проводились мероприятия по контролю без взаимодействия с юридическими лицами, индивидуальными предпринимателями, с приведением информаций о выявленных нарушениях и принятых решениях о назначении внеплановой проверки. </w:t>
      </w:r>
    </w:p>
    <w:p w:rsidR="009629EC" w:rsidRPr="00657CE5" w:rsidRDefault="009629EC" w:rsidP="00C24DAF">
      <w:pPr>
        <w:tabs>
          <w:tab w:val="num" w:pos="0"/>
        </w:tabs>
        <w:spacing w:before="240" w:after="0" w:line="240" w:lineRule="auto"/>
        <w:jc w:val="both"/>
        <w:rPr>
          <w:rFonts w:ascii="Times New Roman" w:eastAsia="Times New Roman" w:hAnsi="Times New Roman" w:cs="Times New Roman"/>
          <w:i/>
          <w:sz w:val="24"/>
          <w:szCs w:val="24"/>
          <w:lang w:eastAsia="ru-RU"/>
        </w:rPr>
      </w:pPr>
      <w:r w:rsidRPr="00657CE5">
        <w:rPr>
          <w:rFonts w:ascii="Times New Roman" w:eastAsia="Times New Roman" w:hAnsi="Times New Roman" w:cs="Times New Roman"/>
          <w:i/>
          <w:sz w:val="24"/>
          <w:szCs w:val="24"/>
          <w:lang w:eastAsia="ru-RU"/>
        </w:rPr>
        <w:t>2.13. Оснащённость поднадзорных организаций проектной документацией, а в случае ее отсутствия, указание наименований предприятий, на которых проведены (не проводятся) работы по ее восстановлению.</w:t>
      </w:r>
    </w:p>
    <w:p w:rsidR="00C24DAF" w:rsidRPr="00657CE5" w:rsidRDefault="00C24DAF" w:rsidP="009629EC">
      <w:pPr>
        <w:spacing w:after="0" w:line="240" w:lineRule="auto"/>
        <w:ind w:firstLine="709"/>
        <w:jc w:val="both"/>
        <w:rPr>
          <w:rFonts w:ascii="Times New Roman" w:eastAsia="Times New Roman" w:hAnsi="Times New Roman" w:cs="Times New Roman"/>
          <w:sz w:val="24"/>
          <w:szCs w:val="24"/>
          <w:lang w:eastAsia="ru-RU"/>
        </w:rPr>
      </w:pPr>
    </w:p>
    <w:p w:rsidR="009629EC" w:rsidRPr="00657CE5" w:rsidRDefault="009629EC" w:rsidP="009629EC">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 xml:space="preserve">Все подконтрольные предприятия осуществляют свою деятельность на основании проектной документации, однако, практически все подконтрольные предприятия, построенные 1950-1990гг. имеют проектную документацию на ОПО с отступлением от требований действующей НТД в области промышленной безопасности. </w:t>
      </w:r>
    </w:p>
    <w:p w:rsidR="009629EC" w:rsidRPr="00657CE5" w:rsidRDefault="009629EC" w:rsidP="009629EC">
      <w:pPr>
        <w:tabs>
          <w:tab w:val="num" w:pos="0"/>
        </w:tabs>
        <w:spacing w:before="240" w:after="0" w:line="240" w:lineRule="auto"/>
        <w:jc w:val="both"/>
        <w:rPr>
          <w:rFonts w:ascii="Times New Roman" w:eastAsia="Times New Roman" w:hAnsi="Times New Roman" w:cs="Times New Roman"/>
          <w:i/>
          <w:sz w:val="24"/>
          <w:szCs w:val="24"/>
          <w:lang w:eastAsia="ru-RU"/>
        </w:rPr>
      </w:pPr>
      <w:r w:rsidRPr="00657CE5">
        <w:rPr>
          <w:rFonts w:ascii="Times New Roman" w:eastAsia="Times New Roman" w:hAnsi="Times New Roman" w:cs="Times New Roman"/>
          <w:i/>
          <w:sz w:val="24"/>
          <w:szCs w:val="24"/>
          <w:lang w:eastAsia="ru-RU"/>
        </w:rPr>
        <w:t xml:space="preserve">2.14. Информация о проводимых (проведенных) модернизациях, строительстве, реконструкций, капитальных ремонтах, технических перевооружениях, консервациях и ликвидациях на опасных производственных объектах. </w:t>
      </w:r>
    </w:p>
    <w:p w:rsidR="00C24DAF" w:rsidRPr="00657CE5" w:rsidRDefault="00C24DAF" w:rsidP="00C24DAF">
      <w:pPr>
        <w:pStyle w:val="afd"/>
        <w:rPr>
          <w:lang w:eastAsia="ru-RU"/>
        </w:rPr>
      </w:pPr>
    </w:p>
    <w:p w:rsidR="009629EC" w:rsidRPr="00657CE5" w:rsidRDefault="009629EC" w:rsidP="00C24DAF">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Практически все подконтрольные предприятия, построенные 1950-1990гг.</w:t>
      </w:r>
      <w:r w:rsidR="00C24DAF" w:rsidRPr="00657CE5">
        <w:rPr>
          <w:rFonts w:ascii="Times New Roman" w:eastAsia="Times New Roman" w:hAnsi="Times New Roman" w:cs="Times New Roman"/>
          <w:sz w:val="24"/>
          <w:szCs w:val="24"/>
          <w:lang w:eastAsia="ru-RU"/>
        </w:rPr>
        <w:t>,</w:t>
      </w:r>
      <w:r w:rsidRPr="00657CE5">
        <w:rPr>
          <w:rFonts w:ascii="Times New Roman" w:eastAsia="Times New Roman" w:hAnsi="Times New Roman" w:cs="Times New Roman"/>
          <w:sz w:val="24"/>
          <w:szCs w:val="24"/>
          <w:lang w:eastAsia="ru-RU"/>
        </w:rPr>
        <w:t xml:space="preserve"> имеют проектную документацию на ОПО с отступлением от требований действующей НТД в области промышленной безопасности. Работы по техническому перевооружению, осуществляется в соответствии с проектными решениями, прошедшими экспертизу промышленной безопасности.</w:t>
      </w:r>
      <w:r w:rsidR="00C24DAF" w:rsidRPr="00657CE5">
        <w:rPr>
          <w:rFonts w:ascii="Times New Roman" w:eastAsia="Times New Roman" w:hAnsi="Times New Roman" w:cs="Times New Roman"/>
          <w:sz w:val="24"/>
          <w:szCs w:val="24"/>
          <w:lang w:eastAsia="ru-RU"/>
        </w:rPr>
        <w:t xml:space="preserve"> </w:t>
      </w:r>
      <w:r w:rsidRPr="00657CE5">
        <w:rPr>
          <w:rFonts w:ascii="Times New Roman" w:eastAsia="Times New Roman" w:hAnsi="Times New Roman" w:cs="Times New Roman"/>
          <w:sz w:val="24"/>
          <w:szCs w:val="24"/>
          <w:lang w:eastAsia="ru-RU"/>
        </w:rPr>
        <w:t>За отчетный период консервация и ликвидация ОПО не осуществлялась.</w:t>
      </w:r>
    </w:p>
    <w:p w:rsidR="009629EC" w:rsidRPr="00657CE5" w:rsidRDefault="009629EC" w:rsidP="009629EC">
      <w:pPr>
        <w:tabs>
          <w:tab w:val="num" w:pos="0"/>
        </w:tabs>
        <w:spacing w:after="0" w:line="240" w:lineRule="auto"/>
        <w:ind w:firstLine="709"/>
        <w:jc w:val="both"/>
        <w:rPr>
          <w:rFonts w:ascii="Times New Roman" w:eastAsia="Times New Roman" w:hAnsi="Times New Roman" w:cs="Times New Roman"/>
          <w:sz w:val="24"/>
          <w:szCs w:val="24"/>
          <w:lang w:eastAsia="ru-RU"/>
        </w:rPr>
      </w:pPr>
    </w:p>
    <w:p w:rsidR="009629EC" w:rsidRPr="00657CE5" w:rsidRDefault="009629EC" w:rsidP="009629EC">
      <w:pPr>
        <w:tabs>
          <w:tab w:val="num" w:pos="0"/>
        </w:tabs>
        <w:spacing w:after="0" w:line="240" w:lineRule="auto"/>
        <w:jc w:val="both"/>
        <w:rPr>
          <w:rFonts w:ascii="Times New Roman" w:eastAsia="Times New Roman" w:hAnsi="Times New Roman" w:cs="Times New Roman"/>
          <w:i/>
          <w:sz w:val="24"/>
          <w:szCs w:val="24"/>
          <w:lang w:eastAsia="ru-RU"/>
        </w:rPr>
      </w:pPr>
      <w:r w:rsidRPr="00657CE5">
        <w:rPr>
          <w:rFonts w:ascii="Times New Roman" w:eastAsia="Times New Roman" w:hAnsi="Times New Roman" w:cs="Times New Roman"/>
          <w:i/>
          <w:sz w:val="24"/>
          <w:szCs w:val="24"/>
          <w:lang w:eastAsia="ru-RU"/>
        </w:rPr>
        <w:t>2.15. Информация по оснащенности поднадзорных объектов средствами пожарной сигнализации, автоматическими установками пожаротушения, системами обнаружения пожара и автоматизации технологических процессов, устройствами молниезащиты (с примерами).</w:t>
      </w:r>
    </w:p>
    <w:p w:rsidR="00C24DAF" w:rsidRPr="00657CE5" w:rsidRDefault="00C24DAF" w:rsidP="00C24DAF">
      <w:pPr>
        <w:pStyle w:val="afd"/>
        <w:rPr>
          <w:lang w:eastAsia="ru-RU"/>
        </w:rPr>
      </w:pPr>
    </w:p>
    <w:p w:rsidR="009629EC" w:rsidRPr="00657CE5" w:rsidRDefault="009629EC" w:rsidP="00C24DA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Управление промышленной безопасностью на поднадзорных предприятиях в настоящее время обеспечивается внедрением производственного контроля. Производственный контроль является составной частью системы управления промышленной безопасностью и осуществляется эксплуатирующей организацией путём проведения комплекса мероприятий, направленных на обеспечение безопасного функционирования опасных производственных объектов, а также на предупреждение аварий на этих объектах и обеспечение готовности к локализации аварий и инцидентов и ликвидации их последствий.</w:t>
      </w:r>
    </w:p>
    <w:p w:rsidR="009629EC" w:rsidRPr="00657CE5" w:rsidRDefault="009629EC" w:rsidP="00C24DAF">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Контроль за эффективностью производственного контроля проводился в ходе проведения плановых и внеплановых проверок. К основным элементам данного контроля относятся:</w:t>
      </w:r>
    </w:p>
    <w:p w:rsidR="009629EC" w:rsidRPr="00657CE5" w:rsidRDefault="009629EC" w:rsidP="00C24DAF">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обязанности руководства организации по соблюдению требований промышленной    безопасности;</w:t>
      </w:r>
    </w:p>
    <w:p w:rsidR="009629EC" w:rsidRPr="00657CE5" w:rsidRDefault="009629EC" w:rsidP="00C24DAF">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lastRenderedPageBreak/>
        <w:t>наличие и реализация политики организации в области промышленной безопасности;</w:t>
      </w:r>
    </w:p>
    <w:p w:rsidR="009629EC" w:rsidRPr="00657CE5" w:rsidRDefault="009629EC" w:rsidP="00C24DAF">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распределение обязанностей и ответственности в области обеспечения промышленной безопасности между руководством организации, специалистами и структурными подразделениями;</w:t>
      </w:r>
    </w:p>
    <w:p w:rsidR="009629EC" w:rsidRPr="00657CE5" w:rsidRDefault="009629EC" w:rsidP="00C24DAF">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наличие нормативных документов по промышленной безопасности, а также соответствующих методических и организационных документов предприятия.</w:t>
      </w:r>
    </w:p>
    <w:p w:rsidR="009629EC" w:rsidRPr="00657CE5" w:rsidRDefault="009629EC" w:rsidP="00C24DAF">
      <w:pPr>
        <w:autoSpaceDE w:val="0"/>
        <w:autoSpaceDN w:val="0"/>
        <w:adjustRightInd w:val="0"/>
        <w:spacing w:before="60"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Анализ полученных данных за 2018 год показал:</w:t>
      </w:r>
    </w:p>
    <w:p w:rsidR="009629EC" w:rsidRPr="00657CE5" w:rsidRDefault="009629EC" w:rsidP="00C24DAF">
      <w:pPr>
        <w:autoSpaceDE w:val="0"/>
        <w:autoSpaceDN w:val="0"/>
        <w:adjustRightInd w:val="0"/>
        <w:spacing w:before="40"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Технические расследования причин аварий и несчастных случаев на производстве не проводились в связи с их отсутствием.</w:t>
      </w:r>
    </w:p>
    <w:p w:rsidR="009629EC" w:rsidRPr="00657CE5" w:rsidRDefault="009629EC" w:rsidP="00C24DA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Противоаварийная готовность предприятий обеспечивается разработанными «Планами локализации и ликвидации аварий», созданием собственных нештатных аварийно-спасательных формирований из числа работников; организацией их обучения и подготовки, наличием резерва финансовых средств и материальных ресурсов для локализации и ликвидации последствий аварий. Предприятиями заключены с профессиональными аварийно-спасательными службами (формированиями) договоры на обслуживание.</w:t>
      </w:r>
    </w:p>
    <w:p w:rsidR="009629EC" w:rsidRPr="00657CE5" w:rsidRDefault="009629EC" w:rsidP="00C24DAF">
      <w:pPr>
        <w:autoSpaceDE w:val="0"/>
        <w:autoSpaceDN w:val="0"/>
        <w:adjustRightInd w:val="0"/>
        <w:spacing w:before="40"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Своевременность и качество работ по ремонту и обслуживанию технических устройств, надлежащее состояние и безопасную эксплуатацию технологического, транспортного и аспирационного оборудования обеспечиваются выполнением разрабатываемых планово-предупредительного ремонта оборудования (ППР).</w:t>
      </w:r>
    </w:p>
    <w:p w:rsidR="009629EC" w:rsidRPr="00657CE5" w:rsidRDefault="009629EC" w:rsidP="00C24DAF">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Контроль за эффективностью производственного контроля проводился в ходе проведения плановых и внеплановых проверок. К основным элементам данного контроля относятся: обязанности руководства организации по соблюдению требований промышленной безопасности; наличие и реализация политики организации в области промышленной безопасности; распределение обязанностей и ответственности в области обеспечения промышленной безопасности между руководством организации, специалистами и структурными подразделениями; наличие нормативных документов по промышленной безопасности, а также соответствующих методических и организационных документов предприятия.</w:t>
      </w:r>
    </w:p>
    <w:p w:rsidR="009629EC" w:rsidRPr="00657CE5" w:rsidRDefault="009629EC" w:rsidP="009629EC">
      <w:pPr>
        <w:tabs>
          <w:tab w:val="num" w:pos="0"/>
        </w:tabs>
        <w:spacing w:after="0" w:line="240" w:lineRule="auto"/>
        <w:ind w:firstLine="567"/>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В основном система управления промышленной безопасности осуществляется на уровне производственного контроля.</w:t>
      </w:r>
    </w:p>
    <w:p w:rsidR="009629EC" w:rsidRPr="00657CE5" w:rsidRDefault="009629EC" w:rsidP="009629EC">
      <w:pPr>
        <w:tabs>
          <w:tab w:val="num" w:pos="0"/>
        </w:tabs>
        <w:spacing w:after="0" w:line="240" w:lineRule="auto"/>
        <w:ind w:firstLine="567"/>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Информация по оснащенности поднадзорных объектов средствами пожарной сигнализации, автоматическими установками пожаротушения, системами обнаружения пожара и автоматизации технологических проце</w:t>
      </w:r>
      <w:r w:rsidR="00C24DAF" w:rsidRPr="00657CE5">
        <w:rPr>
          <w:rFonts w:ascii="Times New Roman" w:eastAsia="Times New Roman" w:hAnsi="Times New Roman" w:cs="Times New Roman"/>
          <w:sz w:val="24"/>
          <w:szCs w:val="24"/>
          <w:lang w:eastAsia="ru-RU"/>
        </w:rPr>
        <w:t>ссов, устройствами молниезащиты:</w:t>
      </w:r>
    </w:p>
    <w:p w:rsidR="009629EC" w:rsidRPr="00657CE5" w:rsidRDefault="009629EC" w:rsidP="009629EC">
      <w:pPr>
        <w:tabs>
          <w:tab w:val="num" w:pos="0"/>
        </w:tabs>
        <w:spacing w:after="0" w:line="240" w:lineRule="auto"/>
        <w:ind w:firstLine="567"/>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 xml:space="preserve">В настоящее время 90% взрывопожароопасных производственных объектов поднадзорных предприятий хранения и использования растительного сырья Самарской и Ульяновской областей оснащены автоматическими установками пожарной сигнализации (АУПС), за работоспособностью которых осуществляется периодический надзор органами МЧС. </w:t>
      </w:r>
    </w:p>
    <w:p w:rsidR="009629EC" w:rsidRPr="00657CE5" w:rsidRDefault="009629EC" w:rsidP="009629EC">
      <w:pPr>
        <w:tabs>
          <w:tab w:val="num" w:pos="0"/>
        </w:tabs>
        <w:spacing w:after="0" w:line="240" w:lineRule="auto"/>
        <w:ind w:firstLine="567"/>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Оснащение автоматическими установками пожаротушения взрывопожароопасных производственных объектов хранения, переработки и использования растительного сырья (кроме деревянных элеваторов) нормативными документами не требуется. Элеваторы IV степени огнестойкости (из деревянных строительных конструкций), эксплуатируемые на поднадзорных предприятиях: ОАО «Октябрьская хлебная база», ООО «Димитровградский элеватор», оснащены автоматическими установками пожаротушения (АУПТ).</w:t>
      </w:r>
    </w:p>
    <w:p w:rsidR="009629EC" w:rsidRPr="00657CE5" w:rsidRDefault="009629EC" w:rsidP="009629EC">
      <w:pPr>
        <w:tabs>
          <w:tab w:val="num" w:pos="0"/>
        </w:tabs>
        <w:spacing w:after="0" w:line="240" w:lineRule="auto"/>
        <w:ind w:firstLine="567"/>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 xml:space="preserve">Все опасные производственные объекты поднадзорных предприятий оснащены устройствами молниезащиты (или непосредственно, или входят в зону действия системы молниезащиты других сооружений) и заземления. </w:t>
      </w:r>
    </w:p>
    <w:p w:rsidR="009629EC" w:rsidRPr="00657CE5" w:rsidRDefault="009629EC" w:rsidP="009629EC">
      <w:pPr>
        <w:tabs>
          <w:tab w:val="num" w:pos="0"/>
        </w:tabs>
        <w:spacing w:after="0" w:line="240" w:lineRule="auto"/>
        <w:ind w:firstLine="567"/>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 xml:space="preserve">Для управления технологическими процессами производств большинство поднадзорных предприятий оснащены ДАУ, а в ряде случаев АСУ ТП: элеваторы (кроме деревянных) – ДАУ и АСУ ТП, мельницы агрегатные – ДАУ, мельничные комбинаты и заводы, БКК – ДАУ и АСУ ТП, хлебозаводы – ДАУ, хлебоприёмные предприятия (в связи с </w:t>
      </w:r>
      <w:r w:rsidRPr="00657CE5">
        <w:rPr>
          <w:rFonts w:ascii="Times New Roman" w:eastAsia="Times New Roman" w:hAnsi="Times New Roman" w:cs="Times New Roman"/>
          <w:sz w:val="24"/>
          <w:szCs w:val="24"/>
          <w:lang w:eastAsia="ru-RU"/>
        </w:rPr>
        <w:lastRenderedPageBreak/>
        <w:t>трудностями автоматизации данных процессов) – управление с местных пультов и ручное управление».</w:t>
      </w:r>
    </w:p>
    <w:p w:rsidR="009629EC" w:rsidRPr="00657CE5" w:rsidRDefault="009629EC" w:rsidP="009629EC">
      <w:pPr>
        <w:tabs>
          <w:tab w:val="num" w:pos="0"/>
        </w:tabs>
        <w:spacing w:before="240" w:after="0" w:line="240" w:lineRule="auto"/>
        <w:jc w:val="both"/>
        <w:rPr>
          <w:rFonts w:ascii="Times New Roman" w:eastAsia="Times New Roman" w:hAnsi="Times New Roman" w:cs="Times New Roman"/>
          <w:i/>
          <w:sz w:val="24"/>
          <w:szCs w:val="24"/>
          <w:lang w:eastAsia="ru-RU"/>
        </w:rPr>
      </w:pPr>
      <w:r w:rsidRPr="00657CE5">
        <w:rPr>
          <w:rFonts w:ascii="Times New Roman" w:eastAsia="Times New Roman" w:hAnsi="Times New Roman" w:cs="Times New Roman"/>
          <w:i/>
          <w:sz w:val="24"/>
          <w:szCs w:val="24"/>
          <w:lang w:eastAsia="ru-RU"/>
        </w:rPr>
        <w:t xml:space="preserve">2.16. Анализ соблюдения поднадзорными организациями требований безопасности, предъявляемых к элеваторам IV степени огнестойкости (из деревянных строительных конструкций) и Планов мероприятий по приведению данных объектов в соответствие нормативным </w:t>
      </w:r>
    </w:p>
    <w:p w:rsidR="009629EC" w:rsidRPr="00657CE5" w:rsidRDefault="009629EC" w:rsidP="00C24DAF">
      <w:pPr>
        <w:tabs>
          <w:tab w:val="left" w:pos="709"/>
        </w:tabs>
        <w:spacing w:before="120"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 xml:space="preserve">На </w:t>
      </w:r>
      <w:r w:rsidR="00C24DAF" w:rsidRPr="00657CE5">
        <w:rPr>
          <w:rFonts w:ascii="Times New Roman" w:eastAsia="Times New Roman" w:hAnsi="Times New Roman" w:cs="Times New Roman"/>
          <w:sz w:val="24"/>
          <w:szCs w:val="24"/>
          <w:lang w:eastAsia="ru-RU"/>
        </w:rPr>
        <w:t xml:space="preserve">конец </w:t>
      </w:r>
      <w:r w:rsidRPr="00657CE5">
        <w:rPr>
          <w:rFonts w:ascii="Times New Roman" w:eastAsia="Times New Roman" w:hAnsi="Times New Roman" w:cs="Times New Roman"/>
          <w:sz w:val="24"/>
          <w:szCs w:val="24"/>
          <w:lang w:eastAsia="ru-RU"/>
        </w:rPr>
        <w:t>отчётн</w:t>
      </w:r>
      <w:r w:rsidR="00C24DAF" w:rsidRPr="00657CE5">
        <w:rPr>
          <w:rFonts w:ascii="Times New Roman" w:eastAsia="Times New Roman" w:hAnsi="Times New Roman" w:cs="Times New Roman"/>
          <w:sz w:val="24"/>
          <w:szCs w:val="24"/>
          <w:lang w:eastAsia="ru-RU"/>
        </w:rPr>
        <w:t>ого</w:t>
      </w:r>
      <w:r w:rsidRPr="00657CE5">
        <w:rPr>
          <w:rFonts w:ascii="Times New Roman" w:eastAsia="Times New Roman" w:hAnsi="Times New Roman" w:cs="Times New Roman"/>
          <w:sz w:val="24"/>
          <w:szCs w:val="24"/>
          <w:lang w:eastAsia="ru-RU"/>
        </w:rPr>
        <w:t xml:space="preserve"> периода в Самарской и Ульяновской областях эксплуатировались 3 элеватора IV степени огнестойкости (из деревянных строительных конструкций): </w:t>
      </w:r>
    </w:p>
    <w:p w:rsidR="009629EC" w:rsidRPr="00657CE5" w:rsidRDefault="009629EC" w:rsidP="00C24DAF">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в Самарской области 1 элеватор в составе: ОАО «Октябрьская хлебная база»;</w:t>
      </w:r>
    </w:p>
    <w:p w:rsidR="009629EC" w:rsidRPr="00657CE5" w:rsidRDefault="009629EC" w:rsidP="00C24DAF">
      <w:pPr>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в Ульяновской области 2 элеватора в составе: ООО «Димитровградский элеватор».</w:t>
      </w:r>
    </w:p>
    <w:p w:rsidR="009629EC" w:rsidRPr="00657CE5" w:rsidRDefault="009629EC" w:rsidP="00C24DAF">
      <w:pPr>
        <w:spacing w:before="40"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Состояние взрывопожарной безопасности и противопожарной защищённости на опасных производственных объектах ОАО «Октябрьская хлебная база» удовлетворительное. Проведена экспертиза промышленной безопасности фундаментов, зданий, сооружений, технических устройств элеваторов. Имеется положительное заключение экспертной организации на эксплуатацию.</w:t>
      </w:r>
    </w:p>
    <w:p w:rsidR="009629EC" w:rsidRPr="00657CE5" w:rsidRDefault="009629EC" w:rsidP="00C24DAF">
      <w:pPr>
        <w:spacing w:before="40"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Состояние взрывопожарной безопасности и противопожарной защищённости на опасных производственных объектах ООО «Димитровградский элеватор» удовлетворительное. Проведена экспертиза промышленной безопасности фундаментов, зданий, сооружений, технических устройств элеваторов. Имеется положительное заключение экспертной организации на эксплуатацию.</w:t>
      </w:r>
    </w:p>
    <w:p w:rsidR="009629EC" w:rsidRPr="00657CE5" w:rsidRDefault="009629EC" w:rsidP="00C24DAF">
      <w:pPr>
        <w:spacing w:line="240" w:lineRule="auto"/>
        <w:ind w:firstLine="709"/>
        <w:jc w:val="center"/>
        <w:rPr>
          <w:rFonts w:ascii="Times New Roman" w:hAnsi="Times New Roman" w:cs="Times New Roman"/>
          <w:b/>
          <w:sz w:val="24"/>
          <w:szCs w:val="24"/>
        </w:rPr>
      </w:pPr>
    </w:p>
    <w:p w:rsidR="00CC7D2E" w:rsidRPr="00657CE5" w:rsidRDefault="00CC7D2E" w:rsidP="00D31DF3">
      <w:pPr>
        <w:spacing w:line="240" w:lineRule="auto"/>
        <w:jc w:val="center"/>
        <w:rPr>
          <w:rFonts w:ascii="Times New Roman" w:hAnsi="Times New Roman" w:cs="Times New Roman"/>
          <w:b/>
          <w:sz w:val="24"/>
          <w:szCs w:val="24"/>
        </w:rPr>
      </w:pPr>
      <w:r w:rsidRPr="00657CE5">
        <w:rPr>
          <w:rFonts w:ascii="Times New Roman" w:hAnsi="Times New Roman" w:cs="Times New Roman"/>
          <w:b/>
          <w:sz w:val="24"/>
          <w:szCs w:val="24"/>
        </w:rPr>
        <w:t>2.12. Опасные производственные объекты, на которых используется оборудование, работающее под давлением более 0,07 МПа или при температуре нагрева воды более 115</w:t>
      </w:r>
      <w:r w:rsidRPr="00657CE5">
        <w:rPr>
          <w:rFonts w:ascii="Times New Roman" w:hAnsi="Times New Roman" w:cs="Times New Roman"/>
          <w:b/>
          <w:sz w:val="24"/>
          <w:szCs w:val="24"/>
        </w:rPr>
        <w:sym w:font="Symbol" w:char="F0B0"/>
      </w:r>
      <w:r w:rsidRPr="00657CE5">
        <w:rPr>
          <w:rFonts w:ascii="Times New Roman" w:hAnsi="Times New Roman" w:cs="Times New Roman"/>
          <w:b/>
          <w:sz w:val="24"/>
          <w:szCs w:val="24"/>
        </w:rPr>
        <w:t>С</w:t>
      </w:r>
    </w:p>
    <w:p w:rsidR="00FC1EA3" w:rsidRPr="00657CE5" w:rsidRDefault="00FC1EA3" w:rsidP="00921B57">
      <w:pPr>
        <w:tabs>
          <w:tab w:val="left" w:pos="5040"/>
        </w:tabs>
        <w:spacing w:after="0" w:line="240" w:lineRule="auto"/>
        <w:jc w:val="center"/>
        <w:rPr>
          <w:rFonts w:ascii="Times New Roman" w:eastAsia="Times New Roman" w:hAnsi="Times New Roman" w:cs="Times New Roman"/>
          <w:i/>
          <w:sz w:val="24"/>
          <w:szCs w:val="24"/>
          <w:lang w:eastAsia="ru-RU"/>
        </w:rPr>
      </w:pPr>
      <w:r w:rsidRPr="00657CE5">
        <w:rPr>
          <w:rFonts w:ascii="Times New Roman" w:eastAsia="Times New Roman" w:hAnsi="Times New Roman" w:cs="Times New Roman"/>
          <w:i/>
          <w:sz w:val="24"/>
          <w:szCs w:val="24"/>
          <w:lang w:eastAsia="ru-RU"/>
        </w:rPr>
        <w:t>1. Характеристика поднадзорных производств и объектов.</w:t>
      </w:r>
    </w:p>
    <w:p w:rsidR="00FC1EA3" w:rsidRPr="00657CE5" w:rsidRDefault="00FC1EA3" w:rsidP="00FC1EA3">
      <w:pPr>
        <w:tabs>
          <w:tab w:val="left" w:pos="5040"/>
        </w:tabs>
        <w:spacing w:after="0" w:line="240" w:lineRule="auto"/>
        <w:jc w:val="center"/>
        <w:rPr>
          <w:rFonts w:ascii="Times New Roman" w:eastAsia="Times New Roman" w:hAnsi="Times New Roman" w:cs="Times New Roman"/>
          <w:sz w:val="24"/>
          <w:szCs w:val="24"/>
          <w:lang w:eastAsia="ru-RU"/>
        </w:rPr>
      </w:pPr>
    </w:p>
    <w:p w:rsidR="00FC1EA3" w:rsidRPr="00657CE5" w:rsidRDefault="00FC1EA3" w:rsidP="00FC1EA3">
      <w:pPr>
        <w:tabs>
          <w:tab w:val="left" w:pos="5040"/>
        </w:tabs>
        <w:spacing w:after="0" w:line="240" w:lineRule="auto"/>
        <w:jc w:val="center"/>
        <w:rPr>
          <w:rFonts w:ascii="Times New Roman" w:eastAsia="Times New Roman" w:hAnsi="Times New Roman" w:cs="Times New Roman"/>
          <w:i/>
          <w:sz w:val="24"/>
          <w:szCs w:val="24"/>
          <w:lang w:eastAsia="ru-RU"/>
        </w:rPr>
      </w:pPr>
      <w:r w:rsidRPr="00657CE5">
        <w:rPr>
          <w:rFonts w:ascii="Times New Roman" w:eastAsia="Times New Roman" w:hAnsi="Times New Roman" w:cs="Times New Roman"/>
          <w:i/>
          <w:sz w:val="24"/>
          <w:szCs w:val="24"/>
          <w:lang w:eastAsia="ru-RU"/>
        </w:rPr>
        <w:t>Самарская область</w:t>
      </w:r>
    </w:p>
    <w:p w:rsidR="00AB1371" w:rsidRPr="00657CE5" w:rsidRDefault="00BB1C66" w:rsidP="00AB1371">
      <w:pPr>
        <w:pStyle w:val="21"/>
        <w:ind w:left="0" w:right="27" w:firstLine="709"/>
        <w:rPr>
          <w:bCs/>
          <w:iCs/>
        </w:rPr>
      </w:pPr>
      <w:r w:rsidRPr="00657CE5">
        <w:t xml:space="preserve">Управлением </w:t>
      </w:r>
      <w:r w:rsidR="00AB1371" w:rsidRPr="00657CE5">
        <w:t xml:space="preserve">осуществляется надзор </w:t>
      </w:r>
      <w:r w:rsidR="00AB1371" w:rsidRPr="00657CE5">
        <w:rPr>
          <w:bCs/>
        </w:rPr>
        <w:t>за соблюдением требований промышленной безопасности  при эксплуатации  паровых котлов (давлением более 0,07 МПа), водогрейных котлов (температурой нагрева воды более 115°С), сосудов, работающих под давлением (более 0,07 МПа), трубопроводов пара и горячей воды</w:t>
      </w:r>
      <w:r w:rsidR="00AB1371" w:rsidRPr="00657CE5">
        <w:t xml:space="preserve">, </w:t>
      </w:r>
      <w:r w:rsidR="00AB1371" w:rsidRPr="00657CE5">
        <w:rPr>
          <w:bCs/>
          <w:iCs/>
        </w:rPr>
        <w:t xml:space="preserve">надзор за изготовлением оборудования (заводы – изготовители, такие как ООО «Нефтемаш» (г. Сызрань), ОАО «Самарское ПРП» (г. Самара), </w:t>
      </w:r>
      <w:r w:rsidR="00AB1371" w:rsidRPr="00657CE5">
        <w:t xml:space="preserve">ЗАО «Самарский завод «КВОиТ» (г. Самара), надзор за наполнительными станциями и пунктами освидетельствования баллонов.  </w:t>
      </w:r>
      <w:r w:rsidR="00AB1371" w:rsidRPr="00657CE5">
        <w:rPr>
          <w:bCs/>
          <w:color w:val="000000"/>
        </w:rPr>
        <w:t xml:space="preserve">Под контролем находятся </w:t>
      </w:r>
      <w:r w:rsidR="00AB1371" w:rsidRPr="00657CE5">
        <w:rPr>
          <w:bCs/>
        </w:rPr>
        <w:t>453</w:t>
      </w:r>
      <w:r w:rsidR="00AB1371" w:rsidRPr="00657CE5">
        <w:rPr>
          <w:bCs/>
          <w:color w:val="000000"/>
        </w:rPr>
        <w:t xml:space="preserve"> предприятия, эксплуатирующих ОПО, в </w:t>
      </w:r>
      <w:r w:rsidR="00AB1371" w:rsidRPr="00657CE5">
        <w:rPr>
          <w:bCs/>
          <w:iCs/>
        </w:rPr>
        <w:t xml:space="preserve">т. ч. такие крупные, как ОАО «Волжская ТГК», ООО «Газпром </w:t>
      </w:r>
      <w:r w:rsidR="00FC6A90" w:rsidRPr="00657CE5">
        <w:rPr>
          <w:bCs/>
          <w:iCs/>
        </w:rPr>
        <w:t>Т</w:t>
      </w:r>
      <w:r w:rsidR="00AB1371" w:rsidRPr="00657CE5">
        <w:rPr>
          <w:bCs/>
          <w:iCs/>
        </w:rPr>
        <w:t xml:space="preserve">рансгаз Самара», ОАО «Алкоа СМЗ», ОАО «АВТОВАЗ», ОАО «Тольяттинский завод технологического оснащения», ОАО «Жигулевская ГЭС», ЗАО «СВ - Поволжское»,  ОАО «Волгоцеммаш», ОАО «Тольяттиазот», ОАО «КуйбышевАзот», ООО «Волжские коммунальные системы» и др. </w:t>
      </w:r>
    </w:p>
    <w:p w:rsidR="00AB1371" w:rsidRPr="00657CE5" w:rsidRDefault="00AB1371" w:rsidP="00AB1371">
      <w:pPr>
        <w:pStyle w:val="21"/>
        <w:ind w:left="0" w:right="27" w:firstLine="709"/>
        <w:rPr>
          <w:bCs/>
          <w:iCs/>
        </w:rPr>
      </w:pPr>
      <w:r w:rsidRPr="00657CE5">
        <w:rPr>
          <w:bCs/>
          <w:iCs/>
        </w:rPr>
        <w:t>Количество технических устройств – 22703 ед., отечественного производства – 17734 ед., импортного производства – 4969 ед.</w:t>
      </w:r>
    </w:p>
    <w:p w:rsidR="00AB1371" w:rsidRPr="00657CE5" w:rsidRDefault="00AB1371" w:rsidP="00AB1371">
      <w:pPr>
        <w:pStyle w:val="21"/>
        <w:ind w:left="0" w:right="27" w:firstLine="709"/>
      </w:pPr>
      <w:r w:rsidRPr="00657CE5">
        <w:rPr>
          <w:bCs/>
          <w:iCs/>
        </w:rPr>
        <w:t>Значительная часть подконтрольных организаций являются малыми и имеют от одного до трех технических устройств.</w:t>
      </w:r>
      <w:r w:rsidRPr="00657CE5">
        <w:t xml:space="preserve"> </w:t>
      </w:r>
    </w:p>
    <w:p w:rsidR="00AB1371" w:rsidRPr="00657CE5" w:rsidRDefault="00AB1371" w:rsidP="00AB1371">
      <w:pPr>
        <w:tabs>
          <w:tab w:val="left" w:pos="5040"/>
        </w:tabs>
        <w:spacing w:after="0" w:line="240" w:lineRule="auto"/>
        <w:jc w:val="center"/>
        <w:rPr>
          <w:rFonts w:ascii="Times New Roman" w:eastAsia="Times New Roman" w:hAnsi="Times New Roman" w:cs="Times New Roman"/>
          <w:sz w:val="24"/>
          <w:szCs w:val="24"/>
          <w:lang w:eastAsia="ru-RU"/>
        </w:rPr>
      </w:pPr>
    </w:p>
    <w:p w:rsidR="00FC1EA3" w:rsidRPr="00657CE5" w:rsidRDefault="00FC1EA3" w:rsidP="00AB1371">
      <w:pPr>
        <w:spacing w:after="120" w:line="240" w:lineRule="auto"/>
        <w:ind w:right="27"/>
        <w:jc w:val="center"/>
        <w:rPr>
          <w:rFonts w:ascii="Times New Roman" w:eastAsia="Times New Roman" w:hAnsi="Times New Roman" w:cs="Times New Roman"/>
          <w:i/>
          <w:sz w:val="24"/>
          <w:szCs w:val="24"/>
          <w:lang w:eastAsia="ru-RU"/>
        </w:rPr>
      </w:pPr>
      <w:r w:rsidRPr="00657CE5">
        <w:rPr>
          <w:rFonts w:ascii="Times New Roman" w:eastAsia="Times New Roman" w:hAnsi="Times New Roman" w:cs="Times New Roman"/>
          <w:bCs/>
          <w:i/>
          <w:sz w:val="24"/>
          <w:szCs w:val="24"/>
          <w:lang w:eastAsia="ru-RU"/>
        </w:rPr>
        <w:t>У</w:t>
      </w:r>
      <w:r w:rsidRPr="00657CE5">
        <w:rPr>
          <w:rFonts w:ascii="Times New Roman" w:eastAsia="Times New Roman" w:hAnsi="Times New Roman" w:cs="Times New Roman"/>
          <w:i/>
          <w:sz w:val="24"/>
          <w:szCs w:val="24"/>
          <w:lang w:eastAsia="ru-RU"/>
        </w:rPr>
        <w:t>льяновская область</w:t>
      </w:r>
    </w:p>
    <w:p w:rsidR="00AB1371" w:rsidRPr="00657CE5" w:rsidRDefault="00BB1C66" w:rsidP="00AB1371">
      <w:pPr>
        <w:pStyle w:val="21"/>
        <w:ind w:left="0" w:firstLine="567"/>
      </w:pPr>
      <w:r w:rsidRPr="00657CE5">
        <w:rPr>
          <w:bCs/>
        </w:rPr>
        <w:t xml:space="preserve">Управлением </w:t>
      </w:r>
      <w:r w:rsidR="00FC1EA3" w:rsidRPr="00657CE5">
        <w:rPr>
          <w:bCs/>
        </w:rPr>
        <w:t xml:space="preserve">осуществляется надзор за соблюдением требований промышленной безопасности </w:t>
      </w:r>
      <w:r w:rsidR="00AB1371" w:rsidRPr="00657CE5">
        <w:rPr>
          <w:bCs/>
        </w:rPr>
        <w:t>при эксплуатации паровых котлов (давлением более 0,07 МПа), водогрейных котлов (температурой нагрева воды более 115°С), сосудов, работающих под давлением (более 0,07 МПа), трубопроводов пара и горячей воды</w:t>
      </w:r>
      <w:r w:rsidR="00AB1371" w:rsidRPr="00657CE5">
        <w:t xml:space="preserve">, </w:t>
      </w:r>
      <w:r w:rsidR="00AB1371" w:rsidRPr="00657CE5">
        <w:rPr>
          <w:bCs/>
          <w:iCs/>
        </w:rPr>
        <w:t xml:space="preserve">за изготовлением оборудования (ОАО </w:t>
      </w:r>
      <w:r w:rsidR="00AB1371" w:rsidRPr="00657CE5">
        <w:rPr>
          <w:bCs/>
          <w:iCs/>
        </w:rPr>
        <w:lastRenderedPageBreak/>
        <w:t>«Димитровградхиммаш», ООО «Зенит-химмаш»)</w:t>
      </w:r>
      <w:r w:rsidR="00AB1371" w:rsidRPr="00657CE5">
        <w:t xml:space="preserve">, за наполнительными станциями и пунктами освидетельствования баллонов. </w:t>
      </w:r>
      <w:r w:rsidR="00AB1371" w:rsidRPr="00657CE5">
        <w:rPr>
          <w:bCs/>
        </w:rPr>
        <w:t xml:space="preserve">Под контролем находятся 214 предприятий, эксплуатирующих объекты котлонадзора, в </w:t>
      </w:r>
      <w:r w:rsidR="00AB1371" w:rsidRPr="00657CE5">
        <w:rPr>
          <w:bCs/>
          <w:iCs/>
        </w:rPr>
        <w:t>т. ч. таких крупных, как ОАО «Ульяновский автомобильный завод», АО «Авиастар-СП», ОАО «Ульяновский моторный завод», ООО «Самаратрансгаз» Павловское ЛПУ МГ, ОАО Ульяновский филиал «Волжская ТГК» «Ульяновская ТЭЦ-1 и ТЭЦ-2», НЦ РФ НИИАР, МУП «Городская теплосеть» и др. Общее количество технических устройств, эксплуатируемых на объектах котлонадзора на территории Ульяновской области, составляет 2395 единиц. Из них отечественного производства – 1646 единиц, импортного – 749 единиц. Значительная часть подконтрольных организаций являются объектами малого бизнеса и эксплуатируют от одного до трех технических устройств.</w:t>
      </w:r>
      <w:r w:rsidR="00AB1371" w:rsidRPr="00657CE5">
        <w:t xml:space="preserve"> </w:t>
      </w:r>
    </w:p>
    <w:p w:rsidR="00AB1371" w:rsidRPr="00657CE5" w:rsidRDefault="00AB1371" w:rsidP="00AB1371">
      <w:pPr>
        <w:tabs>
          <w:tab w:val="left" w:pos="5760"/>
        </w:tabs>
        <w:spacing w:line="240" w:lineRule="auto"/>
        <w:ind w:firstLine="709"/>
        <w:jc w:val="both"/>
        <w:rPr>
          <w:rFonts w:ascii="Times New Roman" w:hAnsi="Times New Roman" w:cs="Times New Roman"/>
          <w:bCs/>
          <w:iCs/>
          <w:sz w:val="24"/>
          <w:szCs w:val="24"/>
        </w:rPr>
      </w:pPr>
      <w:r w:rsidRPr="00657CE5">
        <w:rPr>
          <w:rFonts w:ascii="Times New Roman" w:hAnsi="Times New Roman" w:cs="Times New Roman"/>
          <w:bCs/>
          <w:iCs/>
          <w:sz w:val="24"/>
          <w:szCs w:val="24"/>
        </w:rPr>
        <w:t xml:space="preserve">В последнее время наблюдается тенденция к уменьшению количества устанавливаемого на производстве оборудования отечественного производителя в котельных и компрессорных, что связано со значительным отставанием по сравнению с иностранными фирмами по качеству производимой продукции, а также по уровню оснащенности современными приборами безопасности  и автоматики. </w:t>
      </w:r>
    </w:p>
    <w:p w:rsidR="00FC1EA3" w:rsidRPr="00657CE5" w:rsidRDefault="00FC1EA3" w:rsidP="008A3525">
      <w:pPr>
        <w:tabs>
          <w:tab w:val="num" w:pos="0"/>
        </w:tabs>
        <w:spacing w:after="0" w:line="240" w:lineRule="auto"/>
        <w:ind w:right="27"/>
        <w:jc w:val="both"/>
        <w:rPr>
          <w:rFonts w:ascii="Times New Roman" w:eastAsia="Times New Roman" w:hAnsi="Times New Roman" w:cs="Times New Roman"/>
          <w:i/>
          <w:sz w:val="24"/>
          <w:szCs w:val="24"/>
          <w:lang w:eastAsia="ru-RU"/>
        </w:rPr>
      </w:pPr>
      <w:r w:rsidRPr="00657CE5">
        <w:rPr>
          <w:rFonts w:ascii="Times New Roman" w:eastAsia="Times New Roman" w:hAnsi="Times New Roman" w:cs="Times New Roman"/>
          <w:i/>
          <w:sz w:val="24"/>
          <w:szCs w:val="24"/>
          <w:lang w:eastAsia="ru-RU"/>
        </w:rPr>
        <w:t>2. Показатели аварийности и производственного травматизма со смертельным исходом за отчетный период, их сравнение с показателями за соответствующий отчетный период прошлого года. Суммарный материальный ущерб от аварий. Количество групповых несчастных случаев, общее число пострадавших и погибших при групповых несчастных случаях.</w:t>
      </w:r>
    </w:p>
    <w:p w:rsidR="008A3525" w:rsidRPr="00657CE5" w:rsidRDefault="008A3525" w:rsidP="008A3525">
      <w:pPr>
        <w:tabs>
          <w:tab w:val="num" w:pos="0"/>
        </w:tabs>
        <w:spacing w:after="0" w:line="240" w:lineRule="auto"/>
        <w:ind w:right="27"/>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ab/>
        <w:t>Случаев аварийности и производственного травматизма со смертельным исходом за отчетный период 201</w:t>
      </w:r>
      <w:r w:rsidR="00AB1371" w:rsidRPr="00657CE5">
        <w:rPr>
          <w:rFonts w:ascii="Times New Roman" w:eastAsia="Times New Roman" w:hAnsi="Times New Roman" w:cs="Times New Roman"/>
          <w:sz w:val="24"/>
          <w:szCs w:val="24"/>
          <w:lang w:eastAsia="ru-RU"/>
        </w:rPr>
        <w:t>8</w:t>
      </w:r>
      <w:r w:rsidRPr="00657CE5">
        <w:rPr>
          <w:rFonts w:ascii="Times New Roman" w:eastAsia="Times New Roman" w:hAnsi="Times New Roman" w:cs="Times New Roman"/>
          <w:sz w:val="24"/>
          <w:szCs w:val="24"/>
          <w:lang w:eastAsia="ru-RU"/>
        </w:rPr>
        <w:t xml:space="preserve"> год</w:t>
      </w:r>
      <w:r w:rsidR="00AB1371" w:rsidRPr="00657CE5">
        <w:rPr>
          <w:rFonts w:ascii="Times New Roman" w:eastAsia="Times New Roman" w:hAnsi="Times New Roman" w:cs="Times New Roman"/>
          <w:sz w:val="24"/>
          <w:szCs w:val="24"/>
          <w:lang w:eastAsia="ru-RU"/>
        </w:rPr>
        <w:t>а не было, как и в 2017 году.</w:t>
      </w:r>
    </w:p>
    <w:p w:rsidR="008A3525" w:rsidRPr="00657CE5" w:rsidRDefault="008A3525" w:rsidP="00FC1EA3">
      <w:pPr>
        <w:tabs>
          <w:tab w:val="num" w:pos="0"/>
        </w:tabs>
        <w:spacing w:after="0"/>
        <w:ind w:right="27" w:firstLine="709"/>
        <w:jc w:val="both"/>
        <w:rPr>
          <w:rFonts w:ascii="Times New Roman" w:eastAsia="Times New Roman" w:hAnsi="Times New Roman" w:cs="Times New Roman"/>
          <w:sz w:val="24"/>
          <w:szCs w:val="24"/>
          <w:lang w:eastAsia="ru-RU"/>
        </w:rPr>
      </w:pPr>
    </w:p>
    <w:p w:rsidR="00FC1EA3" w:rsidRPr="00657CE5" w:rsidRDefault="00FC1EA3" w:rsidP="008A3525">
      <w:pPr>
        <w:tabs>
          <w:tab w:val="num" w:pos="0"/>
        </w:tabs>
        <w:spacing w:after="0" w:line="240" w:lineRule="auto"/>
        <w:ind w:right="27"/>
        <w:jc w:val="both"/>
        <w:rPr>
          <w:rFonts w:ascii="Times New Roman" w:eastAsia="Times New Roman" w:hAnsi="Times New Roman" w:cs="Times New Roman"/>
          <w:i/>
          <w:sz w:val="24"/>
          <w:szCs w:val="24"/>
          <w:lang w:eastAsia="ru-RU"/>
        </w:rPr>
      </w:pPr>
      <w:r w:rsidRPr="00657CE5">
        <w:rPr>
          <w:rFonts w:ascii="Times New Roman" w:eastAsia="Times New Roman" w:hAnsi="Times New Roman" w:cs="Times New Roman"/>
          <w:i/>
          <w:sz w:val="24"/>
          <w:szCs w:val="24"/>
          <w:lang w:eastAsia="ru-RU"/>
        </w:rPr>
        <w:t xml:space="preserve">3. Сравнительный  анализ распределения аварий по видам аварий с описанием тенденций. </w:t>
      </w:r>
    </w:p>
    <w:p w:rsidR="00FC1EA3" w:rsidRPr="00657CE5" w:rsidRDefault="008A3525" w:rsidP="008A3525">
      <w:pPr>
        <w:tabs>
          <w:tab w:val="left" w:pos="5760"/>
        </w:tabs>
        <w:spacing w:after="0" w:line="240" w:lineRule="auto"/>
        <w:ind w:right="27"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Аварии на поднадзорных Управлению объектах в отчетном периоде 201</w:t>
      </w:r>
      <w:r w:rsidR="00AB1371" w:rsidRPr="00657CE5">
        <w:rPr>
          <w:rFonts w:ascii="Times New Roman" w:eastAsia="Times New Roman" w:hAnsi="Times New Roman" w:cs="Times New Roman"/>
          <w:sz w:val="24"/>
          <w:szCs w:val="24"/>
          <w:lang w:eastAsia="ru-RU"/>
        </w:rPr>
        <w:t>8</w:t>
      </w:r>
      <w:r w:rsidRPr="00657CE5">
        <w:rPr>
          <w:rFonts w:ascii="Times New Roman" w:eastAsia="Times New Roman" w:hAnsi="Times New Roman" w:cs="Times New Roman"/>
          <w:sz w:val="24"/>
          <w:szCs w:val="24"/>
          <w:lang w:eastAsia="ru-RU"/>
        </w:rPr>
        <w:t xml:space="preserve"> года, как и 201</w:t>
      </w:r>
      <w:r w:rsidR="00AB1371" w:rsidRPr="00657CE5">
        <w:rPr>
          <w:rFonts w:ascii="Times New Roman" w:eastAsia="Times New Roman" w:hAnsi="Times New Roman" w:cs="Times New Roman"/>
          <w:sz w:val="24"/>
          <w:szCs w:val="24"/>
          <w:lang w:eastAsia="ru-RU"/>
        </w:rPr>
        <w:t>7</w:t>
      </w:r>
      <w:r w:rsidRPr="00657CE5">
        <w:rPr>
          <w:rFonts w:ascii="Times New Roman" w:eastAsia="Times New Roman" w:hAnsi="Times New Roman" w:cs="Times New Roman"/>
          <w:sz w:val="24"/>
          <w:szCs w:val="24"/>
          <w:lang w:eastAsia="ru-RU"/>
        </w:rPr>
        <w:t xml:space="preserve"> году, не зафиксированы.</w:t>
      </w:r>
      <w:r w:rsidR="00AB1371" w:rsidRPr="00657CE5">
        <w:rPr>
          <w:rFonts w:ascii="Times New Roman" w:eastAsia="Times New Roman" w:hAnsi="Times New Roman" w:cs="Times New Roman"/>
          <w:sz w:val="24"/>
          <w:szCs w:val="24"/>
          <w:lang w:eastAsia="ru-RU"/>
        </w:rPr>
        <w:t xml:space="preserve"> </w:t>
      </w:r>
      <w:r w:rsidR="00FC1EA3" w:rsidRPr="00657CE5">
        <w:rPr>
          <w:rFonts w:ascii="Times New Roman" w:eastAsia="Times New Roman" w:hAnsi="Times New Roman" w:cs="Times New Roman"/>
          <w:sz w:val="24"/>
          <w:szCs w:val="24"/>
          <w:u w:val="single"/>
          <w:lang w:eastAsia="ru-RU"/>
        </w:rPr>
        <w:t>Тенденция:</w:t>
      </w:r>
      <w:r w:rsidR="00FC1EA3" w:rsidRPr="00657CE5">
        <w:rPr>
          <w:rFonts w:ascii="Times New Roman" w:eastAsia="Times New Roman" w:hAnsi="Times New Roman" w:cs="Times New Roman"/>
          <w:sz w:val="24"/>
          <w:szCs w:val="24"/>
          <w:lang w:eastAsia="ru-RU"/>
        </w:rPr>
        <w:t xml:space="preserve"> уровень аварийности при эксплуатации оборудования, работающего под давлением, в сравнении с аналогичным периодом 201</w:t>
      </w:r>
      <w:r w:rsidR="00AB1371" w:rsidRPr="00657CE5">
        <w:rPr>
          <w:rFonts w:ascii="Times New Roman" w:eastAsia="Times New Roman" w:hAnsi="Times New Roman" w:cs="Times New Roman"/>
          <w:sz w:val="24"/>
          <w:szCs w:val="24"/>
          <w:lang w:eastAsia="ru-RU"/>
        </w:rPr>
        <w:t>7</w:t>
      </w:r>
      <w:r w:rsidR="00FC1EA3" w:rsidRPr="00657CE5">
        <w:rPr>
          <w:rFonts w:ascii="Times New Roman" w:eastAsia="Times New Roman" w:hAnsi="Times New Roman" w:cs="Times New Roman"/>
          <w:sz w:val="24"/>
          <w:szCs w:val="24"/>
          <w:lang w:eastAsia="ru-RU"/>
        </w:rPr>
        <w:t xml:space="preserve"> года не изменился. </w:t>
      </w:r>
    </w:p>
    <w:p w:rsidR="00AB1371" w:rsidRPr="00657CE5" w:rsidRDefault="00AB1371" w:rsidP="008A3525">
      <w:pPr>
        <w:tabs>
          <w:tab w:val="num" w:pos="0"/>
        </w:tabs>
        <w:spacing w:after="0" w:line="240" w:lineRule="auto"/>
        <w:ind w:right="27"/>
        <w:jc w:val="both"/>
        <w:rPr>
          <w:rFonts w:ascii="Times New Roman" w:eastAsia="Times New Roman" w:hAnsi="Times New Roman" w:cs="Times New Roman"/>
          <w:i/>
          <w:sz w:val="24"/>
          <w:szCs w:val="24"/>
          <w:lang w:eastAsia="ru-RU"/>
        </w:rPr>
      </w:pPr>
    </w:p>
    <w:p w:rsidR="00FC1EA3" w:rsidRPr="00657CE5" w:rsidRDefault="00FC1EA3" w:rsidP="008A3525">
      <w:pPr>
        <w:tabs>
          <w:tab w:val="num" w:pos="0"/>
        </w:tabs>
        <w:spacing w:after="0" w:line="240" w:lineRule="auto"/>
        <w:ind w:right="27"/>
        <w:jc w:val="both"/>
        <w:rPr>
          <w:rFonts w:ascii="Times New Roman" w:eastAsia="Times New Roman" w:hAnsi="Times New Roman" w:cs="Times New Roman"/>
          <w:i/>
          <w:sz w:val="24"/>
          <w:szCs w:val="24"/>
          <w:lang w:eastAsia="ru-RU"/>
        </w:rPr>
      </w:pPr>
      <w:r w:rsidRPr="00657CE5">
        <w:rPr>
          <w:rFonts w:ascii="Times New Roman" w:eastAsia="Times New Roman" w:hAnsi="Times New Roman" w:cs="Times New Roman"/>
          <w:i/>
          <w:sz w:val="24"/>
          <w:szCs w:val="24"/>
          <w:lang w:eastAsia="ru-RU"/>
        </w:rPr>
        <w:t>4. Сравнительный анализ распределения несчастных случаев со смертельным исходом по травмирующим факторам с описанием тенденций.</w:t>
      </w:r>
    </w:p>
    <w:p w:rsidR="00FC1EA3" w:rsidRPr="00657CE5" w:rsidRDefault="008A3525" w:rsidP="00AB1371">
      <w:pPr>
        <w:tabs>
          <w:tab w:val="num" w:pos="0"/>
        </w:tabs>
        <w:spacing w:after="0" w:line="240" w:lineRule="auto"/>
        <w:ind w:right="27"/>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i/>
          <w:sz w:val="24"/>
          <w:szCs w:val="24"/>
          <w:lang w:eastAsia="ru-RU"/>
        </w:rPr>
        <w:tab/>
      </w:r>
      <w:r w:rsidRPr="00657CE5">
        <w:rPr>
          <w:rFonts w:ascii="Times New Roman" w:eastAsia="Times New Roman" w:hAnsi="Times New Roman" w:cs="Times New Roman"/>
          <w:sz w:val="24"/>
          <w:szCs w:val="24"/>
          <w:lang w:eastAsia="ru-RU"/>
        </w:rPr>
        <w:t>Несчастные случаи со смертельным исходом на поднадзорных Управлению объектах в отчетном периоде 201</w:t>
      </w:r>
      <w:r w:rsidR="00AB1371" w:rsidRPr="00657CE5">
        <w:rPr>
          <w:rFonts w:ascii="Times New Roman" w:eastAsia="Times New Roman" w:hAnsi="Times New Roman" w:cs="Times New Roman"/>
          <w:sz w:val="24"/>
          <w:szCs w:val="24"/>
          <w:lang w:eastAsia="ru-RU"/>
        </w:rPr>
        <w:t>8</w:t>
      </w:r>
      <w:r w:rsidRPr="00657CE5">
        <w:rPr>
          <w:rFonts w:ascii="Times New Roman" w:eastAsia="Times New Roman" w:hAnsi="Times New Roman" w:cs="Times New Roman"/>
          <w:sz w:val="24"/>
          <w:szCs w:val="24"/>
          <w:lang w:eastAsia="ru-RU"/>
        </w:rPr>
        <w:t xml:space="preserve"> года, как и 201</w:t>
      </w:r>
      <w:r w:rsidR="00AB1371" w:rsidRPr="00657CE5">
        <w:rPr>
          <w:rFonts w:ascii="Times New Roman" w:eastAsia="Times New Roman" w:hAnsi="Times New Roman" w:cs="Times New Roman"/>
          <w:sz w:val="24"/>
          <w:szCs w:val="24"/>
          <w:lang w:eastAsia="ru-RU"/>
        </w:rPr>
        <w:t>7</w:t>
      </w:r>
      <w:r w:rsidRPr="00657CE5">
        <w:rPr>
          <w:rFonts w:ascii="Times New Roman" w:eastAsia="Times New Roman" w:hAnsi="Times New Roman" w:cs="Times New Roman"/>
          <w:sz w:val="24"/>
          <w:szCs w:val="24"/>
          <w:lang w:eastAsia="ru-RU"/>
        </w:rPr>
        <w:t xml:space="preserve"> году, не зафиксированы.</w:t>
      </w:r>
      <w:r w:rsidR="00AB1371" w:rsidRPr="00657CE5">
        <w:rPr>
          <w:rFonts w:ascii="Times New Roman" w:eastAsia="Times New Roman" w:hAnsi="Times New Roman" w:cs="Times New Roman"/>
          <w:sz w:val="24"/>
          <w:szCs w:val="24"/>
          <w:lang w:eastAsia="ru-RU"/>
        </w:rPr>
        <w:t xml:space="preserve"> </w:t>
      </w:r>
      <w:r w:rsidR="00FC1EA3" w:rsidRPr="00657CE5">
        <w:rPr>
          <w:rFonts w:ascii="Times New Roman" w:eastAsia="Times New Roman" w:hAnsi="Times New Roman" w:cs="Times New Roman"/>
          <w:sz w:val="24"/>
          <w:szCs w:val="24"/>
          <w:u w:val="single"/>
          <w:lang w:eastAsia="ru-RU"/>
        </w:rPr>
        <w:t>Тенденции:</w:t>
      </w:r>
      <w:r w:rsidR="00FC1EA3" w:rsidRPr="00657CE5">
        <w:rPr>
          <w:rFonts w:ascii="Times New Roman" w:eastAsia="Times New Roman" w:hAnsi="Times New Roman" w:cs="Times New Roman"/>
          <w:sz w:val="24"/>
          <w:szCs w:val="24"/>
          <w:lang w:eastAsia="ru-RU"/>
        </w:rPr>
        <w:t xml:space="preserve"> уровень травматизма со смертельным исходом при эксплуатации оборудования, работающего под давлением</w:t>
      </w:r>
      <w:r w:rsidRPr="00657CE5">
        <w:rPr>
          <w:rFonts w:ascii="Times New Roman" w:eastAsia="Times New Roman" w:hAnsi="Times New Roman" w:cs="Times New Roman"/>
          <w:sz w:val="24"/>
          <w:szCs w:val="24"/>
          <w:lang w:eastAsia="ru-RU"/>
        </w:rPr>
        <w:t xml:space="preserve"> в 201</w:t>
      </w:r>
      <w:r w:rsidR="00AB1371" w:rsidRPr="00657CE5">
        <w:rPr>
          <w:rFonts w:ascii="Times New Roman" w:eastAsia="Times New Roman" w:hAnsi="Times New Roman" w:cs="Times New Roman"/>
          <w:sz w:val="24"/>
          <w:szCs w:val="24"/>
          <w:lang w:eastAsia="ru-RU"/>
        </w:rPr>
        <w:t>8</w:t>
      </w:r>
      <w:r w:rsidRPr="00657CE5">
        <w:rPr>
          <w:rFonts w:ascii="Times New Roman" w:eastAsia="Times New Roman" w:hAnsi="Times New Roman" w:cs="Times New Roman"/>
          <w:sz w:val="24"/>
          <w:szCs w:val="24"/>
          <w:lang w:eastAsia="ru-RU"/>
        </w:rPr>
        <w:t xml:space="preserve"> году</w:t>
      </w:r>
      <w:r w:rsidR="00FC1EA3" w:rsidRPr="00657CE5">
        <w:rPr>
          <w:rFonts w:ascii="Times New Roman" w:eastAsia="Times New Roman" w:hAnsi="Times New Roman" w:cs="Times New Roman"/>
          <w:sz w:val="24"/>
          <w:szCs w:val="24"/>
          <w:lang w:eastAsia="ru-RU"/>
        </w:rPr>
        <w:t>, в сравнении с аналогичным периодом 201</w:t>
      </w:r>
      <w:r w:rsidR="00AB1371" w:rsidRPr="00657CE5">
        <w:rPr>
          <w:rFonts w:ascii="Times New Roman" w:eastAsia="Times New Roman" w:hAnsi="Times New Roman" w:cs="Times New Roman"/>
          <w:sz w:val="24"/>
          <w:szCs w:val="24"/>
          <w:lang w:eastAsia="ru-RU"/>
        </w:rPr>
        <w:t>7</w:t>
      </w:r>
      <w:r w:rsidR="00FC1EA3" w:rsidRPr="00657CE5">
        <w:rPr>
          <w:rFonts w:ascii="Times New Roman" w:eastAsia="Times New Roman" w:hAnsi="Times New Roman" w:cs="Times New Roman"/>
          <w:sz w:val="24"/>
          <w:szCs w:val="24"/>
          <w:lang w:eastAsia="ru-RU"/>
        </w:rPr>
        <w:t xml:space="preserve"> года не изменился. </w:t>
      </w:r>
    </w:p>
    <w:p w:rsidR="00FC1EA3" w:rsidRPr="00657CE5" w:rsidRDefault="00FC1EA3" w:rsidP="008A3525">
      <w:pPr>
        <w:tabs>
          <w:tab w:val="left" w:pos="5760"/>
        </w:tabs>
        <w:spacing w:after="0" w:line="240" w:lineRule="auto"/>
        <w:ind w:right="27" w:firstLine="709"/>
        <w:jc w:val="center"/>
        <w:rPr>
          <w:rFonts w:ascii="Times New Roman" w:eastAsia="Times New Roman" w:hAnsi="Times New Roman" w:cs="Times New Roman"/>
          <w:b/>
          <w:sz w:val="24"/>
          <w:szCs w:val="24"/>
          <w:lang w:eastAsia="ru-RU"/>
        </w:rPr>
      </w:pPr>
    </w:p>
    <w:p w:rsidR="00FC1EA3" w:rsidRPr="00657CE5" w:rsidRDefault="00FC1EA3" w:rsidP="008A3525">
      <w:pPr>
        <w:tabs>
          <w:tab w:val="left" w:pos="5760"/>
        </w:tabs>
        <w:spacing w:after="0" w:line="240" w:lineRule="auto"/>
        <w:ind w:right="27"/>
        <w:jc w:val="both"/>
        <w:rPr>
          <w:rFonts w:ascii="Times New Roman" w:eastAsia="Times New Roman" w:hAnsi="Times New Roman" w:cs="Times New Roman"/>
          <w:i/>
          <w:sz w:val="24"/>
          <w:szCs w:val="24"/>
          <w:lang w:eastAsia="ru-RU"/>
        </w:rPr>
      </w:pPr>
      <w:r w:rsidRPr="00657CE5">
        <w:rPr>
          <w:rFonts w:ascii="Times New Roman" w:eastAsia="Times New Roman" w:hAnsi="Times New Roman" w:cs="Times New Roman"/>
          <w:i/>
          <w:sz w:val="24"/>
          <w:szCs w:val="24"/>
          <w:lang w:eastAsia="ru-RU"/>
        </w:rPr>
        <w:t>5. Описание обстоятельств и причин крупных аварий и групповых случаев. Анализ выполнения мероприятий, предусмотренных в актах технического расследования аварий и несчастных случаев, за отчетный период.</w:t>
      </w:r>
    </w:p>
    <w:p w:rsidR="00FC1EA3" w:rsidRPr="00657CE5" w:rsidRDefault="00FC1EA3" w:rsidP="008A3525">
      <w:pPr>
        <w:tabs>
          <w:tab w:val="num" w:pos="0"/>
        </w:tabs>
        <w:spacing w:after="0" w:line="240" w:lineRule="auto"/>
        <w:ind w:right="27" w:firstLine="709"/>
        <w:jc w:val="both"/>
        <w:rPr>
          <w:rFonts w:ascii="Times New Roman" w:eastAsia="Times New Roman" w:hAnsi="Times New Roman" w:cs="Times New Roman"/>
          <w:bCs/>
          <w:sz w:val="24"/>
          <w:szCs w:val="24"/>
          <w:lang w:eastAsia="ru-RU"/>
        </w:rPr>
      </w:pPr>
      <w:r w:rsidRPr="00657CE5">
        <w:rPr>
          <w:rFonts w:ascii="Times New Roman" w:eastAsia="Times New Roman" w:hAnsi="Times New Roman" w:cs="Times New Roman"/>
          <w:bCs/>
          <w:sz w:val="24"/>
          <w:szCs w:val="24"/>
          <w:lang w:eastAsia="ru-RU"/>
        </w:rPr>
        <w:t>За отчетный период 201</w:t>
      </w:r>
      <w:r w:rsidR="00AB1371" w:rsidRPr="00657CE5">
        <w:rPr>
          <w:rFonts w:ascii="Times New Roman" w:eastAsia="Times New Roman" w:hAnsi="Times New Roman" w:cs="Times New Roman"/>
          <w:bCs/>
          <w:sz w:val="24"/>
          <w:szCs w:val="24"/>
          <w:lang w:eastAsia="ru-RU"/>
        </w:rPr>
        <w:t>8</w:t>
      </w:r>
      <w:r w:rsidR="008A3525" w:rsidRPr="00657CE5">
        <w:rPr>
          <w:rFonts w:ascii="Times New Roman" w:eastAsia="Times New Roman" w:hAnsi="Times New Roman" w:cs="Times New Roman"/>
          <w:bCs/>
          <w:sz w:val="24"/>
          <w:szCs w:val="24"/>
          <w:lang w:eastAsia="ru-RU"/>
        </w:rPr>
        <w:t xml:space="preserve"> </w:t>
      </w:r>
      <w:r w:rsidRPr="00657CE5">
        <w:rPr>
          <w:rFonts w:ascii="Times New Roman" w:eastAsia="Times New Roman" w:hAnsi="Times New Roman" w:cs="Times New Roman"/>
          <w:bCs/>
          <w:sz w:val="24"/>
          <w:szCs w:val="24"/>
          <w:lang w:eastAsia="ru-RU"/>
        </w:rPr>
        <w:t>г</w:t>
      </w:r>
      <w:r w:rsidR="008A3525" w:rsidRPr="00657CE5">
        <w:rPr>
          <w:rFonts w:ascii="Times New Roman" w:eastAsia="Times New Roman" w:hAnsi="Times New Roman" w:cs="Times New Roman"/>
          <w:bCs/>
          <w:sz w:val="24"/>
          <w:szCs w:val="24"/>
          <w:lang w:eastAsia="ru-RU"/>
        </w:rPr>
        <w:t xml:space="preserve">ода на подконтрольных Управлению </w:t>
      </w:r>
      <w:r w:rsidRPr="00657CE5">
        <w:rPr>
          <w:rFonts w:ascii="Times New Roman" w:eastAsia="Times New Roman" w:hAnsi="Times New Roman" w:cs="Times New Roman"/>
          <w:bCs/>
          <w:sz w:val="24"/>
          <w:szCs w:val="24"/>
          <w:lang w:eastAsia="ru-RU"/>
        </w:rPr>
        <w:t xml:space="preserve">опасных производственных объектах аварий и групповых случаев не зафиксировано. </w:t>
      </w:r>
    </w:p>
    <w:p w:rsidR="00FC1EA3" w:rsidRPr="00657CE5" w:rsidRDefault="00FC1EA3" w:rsidP="008A3525">
      <w:pPr>
        <w:tabs>
          <w:tab w:val="num" w:pos="0"/>
        </w:tabs>
        <w:spacing w:after="0" w:line="240" w:lineRule="auto"/>
        <w:ind w:right="27" w:firstLine="709"/>
        <w:jc w:val="both"/>
        <w:rPr>
          <w:rFonts w:ascii="Times New Roman" w:eastAsia="Times New Roman" w:hAnsi="Times New Roman" w:cs="Times New Roman"/>
          <w:bCs/>
          <w:sz w:val="24"/>
          <w:szCs w:val="24"/>
          <w:lang w:eastAsia="ru-RU"/>
        </w:rPr>
      </w:pPr>
    </w:p>
    <w:p w:rsidR="00FC1EA3" w:rsidRPr="00657CE5" w:rsidRDefault="00FC1EA3" w:rsidP="008A3525">
      <w:pPr>
        <w:tabs>
          <w:tab w:val="num" w:pos="0"/>
        </w:tabs>
        <w:spacing w:after="0" w:line="240" w:lineRule="auto"/>
        <w:ind w:right="27"/>
        <w:jc w:val="both"/>
        <w:rPr>
          <w:rFonts w:ascii="Times New Roman" w:eastAsia="Times New Roman" w:hAnsi="Times New Roman" w:cs="Times New Roman"/>
          <w:i/>
          <w:sz w:val="24"/>
          <w:szCs w:val="24"/>
          <w:lang w:eastAsia="ru-RU"/>
        </w:rPr>
      </w:pPr>
      <w:r w:rsidRPr="00657CE5">
        <w:rPr>
          <w:rFonts w:ascii="Times New Roman" w:eastAsia="Times New Roman" w:hAnsi="Times New Roman" w:cs="Times New Roman"/>
          <w:i/>
          <w:sz w:val="24"/>
          <w:szCs w:val="24"/>
          <w:lang w:eastAsia="ru-RU"/>
        </w:rPr>
        <w:t>6. Анализ обобщенных причин аварий и несчастных случаев со смертельным исходом.</w:t>
      </w:r>
    </w:p>
    <w:p w:rsidR="00FC1EA3" w:rsidRPr="00657CE5" w:rsidRDefault="00FC1EA3" w:rsidP="008A3525">
      <w:pPr>
        <w:tabs>
          <w:tab w:val="num" w:pos="0"/>
        </w:tabs>
        <w:spacing w:after="0" w:line="240" w:lineRule="auto"/>
        <w:ind w:right="27" w:firstLine="709"/>
        <w:jc w:val="both"/>
        <w:rPr>
          <w:rFonts w:ascii="Times New Roman" w:eastAsia="Times New Roman" w:hAnsi="Times New Roman" w:cs="Times New Roman"/>
          <w:bCs/>
          <w:sz w:val="24"/>
          <w:szCs w:val="24"/>
          <w:lang w:eastAsia="ru-RU"/>
        </w:rPr>
      </w:pPr>
      <w:r w:rsidRPr="00657CE5">
        <w:rPr>
          <w:rFonts w:ascii="Times New Roman" w:eastAsia="Times New Roman" w:hAnsi="Times New Roman" w:cs="Times New Roman"/>
          <w:bCs/>
          <w:sz w:val="24"/>
          <w:szCs w:val="24"/>
          <w:lang w:eastAsia="ru-RU"/>
        </w:rPr>
        <w:t>За отчетный период 201</w:t>
      </w:r>
      <w:r w:rsidR="00AB1371" w:rsidRPr="00657CE5">
        <w:rPr>
          <w:rFonts w:ascii="Times New Roman" w:eastAsia="Times New Roman" w:hAnsi="Times New Roman" w:cs="Times New Roman"/>
          <w:bCs/>
          <w:sz w:val="24"/>
          <w:szCs w:val="24"/>
          <w:lang w:eastAsia="ru-RU"/>
        </w:rPr>
        <w:t>8</w:t>
      </w:r>
      <w:r w:rsidRPr="00657CE5">
        <w:rPr>
          <w:rFonts w:ascii="Times New Roman" w:eastAsia="Times New Roman" w:hAnsi="Times New Roman" w:cs="Times New Roman"/>
          <w:bCs/>
          <w:sz w:val="24"/>
          <w:szCs w:val="24"/>
          <w:lang w:eastAsia="ru-RU"/>
        </w:rPr>
        <w:t xml:space="preserve"> г</w:t>
      </w:r>
      <w:r w:rsidR="008A3525" w:rsidRPr="00657CE5">
        <w:rPr>
          <w:rFonts w:ascii="Times New Roman" w:eastAsia="Times New Roman" w:hAnsi="Times New Roman" w:cs="Times New Roman"/>
          <w:bCs/>
          <w:sz w:val="24"/>
          <w:szCs w:val="24"/>
          <w:lang w:eastAsia="ru-RU"/>
        </w:rPr>
        <w:t>ода</w:t>
      </w:r>
      <w:r w:rsidRPr="00657CE5">
        <w:rPr>
          <w:rFonts w:ascii="Times New Roman" w:eastAsia="Times New Roman" w:hAnsi="Times New Roman" w:cs="Times New Roman"/>
          <w:bCs/>
          <w:sz w:val="24"/>
          <w:szCs w:val="24"/>
          <w:lang w:eastAsia="ru-RU"/>
        </w:rPr>
        <w:t xml:space="preserve"> на подконтрольных </w:t>
      </w:r>
      <w:r w:rsidR="008A3525" w:rsidRPr="00657CE5">
        <w:rPr>
          <w:rFonts w:ascii="Times New Roman" w:eastAsia="Times New Roman" w:hAnsi="Times New Roman" w:cs="Times New Roman"/>
          <w:bCs/>
          <w:sz w:val="24"/>
          <w:szCs w:val="24"/>
          <w:lang w:eastAsia="ru-RU"/>
        </w:rPr>
        <w:t xml:space="preserve">Управлению </w:t>
      </w:r>
      <w:r w:rsidRPr="00657CE5">
        <w:rPr>
          <w:rFonts w:ascii="Times New Roman" w:eastAsia="Times New Roman" w:hAnsi="Times New Roman" w:cs="Times New Roman"/>
          <w:bCs/>
          <w:sz w:val="24"/>
          <w:szCs w:val="24"/>
          <w:lang w:eastAsia="ru-RU"/>
        </w:rPr>
        <w:t>опасных производственных объектах аварий и несчастных случаев со смертельным исходом не зафиксировано.</w:t>
      </w:r>
    </w:p>
    <w:p w:rsidR="00FC1EA3" w:rsidRPr="00657CE5" w:rsidRDefault="00FC1EA3" w:rsidP="00EA1B7C">
      <w:pPr>
        <w:tabs>
          <w:tab w:val="num" w:pos="0"/>
        </w:tabs>
        <w:spacing w:after="0" w:line="240" w:lineRule="auto"/>
        <w:ind w:right="27" w:firstLine="709"/>
        <w:jc w:val="both"/>
        <w:rPr>
          <w:rFonts w:ascii="Times New Roman" w:eastAsia="Times New Roman" w:hAnsi="Times New Roman" w:cs="Times New Roman"/>
          <w:i/>
          <w:sz w:val="24"/>
          <w:szCs w:val="24"/>
          <w:lang w:eastAsia="ru-RU"/>
        </w:rPr>
      </w:pPr>
    </w:p>
    <w:p w:rsidR="00FC1EA3" w:rsidRPr="00657CE5" w:rsidRDefault="00FC1EA3" w:rsidP="00EA1B7C">
      <w:pPr>
        <w:tabs>
          <w:tab w:val="num" w:pos="0"/>
        </w:tabs>
        <w:spacing w:after="0" w:line="240" w:lineRule="auto"/>
        <w:ind w:right="27"/>
        <w:jc w:val="both"/>
        <w:rPr>
          <w:rFonts w:ascii="Times New Roman" w:eastAsia="Times New Roman" w:hAnsi="Times New Roman" w:cs="Times New Roman"/>
          <w:i/>
          <w:sz w:val="24"/>
          <w:szCs w:val="24"/>
          <w:lang w:eastAsia="ru-RU"/>
        </w:rPr>
      </w:pPr>
      <w:r w:rsidRPr="00657CE5">
        <w:rPr>
          <w:rFonts w:ascii="Times New Roman" w:eastAsia="Times New Roman" w:hAnsi="Times New Roman" w:cs="Times New Roman"/>
          <w:i/>
          <w:sz w:val="24"/>
          <w:szCs w:val="24"/>
          <w:lang w:eastAsia="ru-RU"/>
        </w:rPr>
        <w:t xml:space="preserve">7. Анализ соблюдения законодательно установленных процедур регулирования промышленной безопасности (производственный контроль за соблюдением требований промышленной безопасности, экспертиза промышленной безопасности, страхование </w:t>
      </w:r>
      <w:r w:rsidRPr="00657CE5">
        <w:rPr>
          <w:rFonts w:ascii="Times New Roman" w:eastAsia="Times New Roman" w:hAnsi="Times New Roman" w:cs="Times New Roman"/>
          <w:i/>
          <w:sz w:val="24"/>
          <w:szCs w:val="24"/>
          <w:lang w:eastAsia="ru-RU"/>
        </w:rPr>
        <w:lastRenderedPageBreak/>
        <w:t>ответственности за причинение вреда при эксплуатации опасного производственного объекта и др.) в поднадзорных организациях.</w:t>
      </w:r>
    </w:p>
    <w:p w:rsidR="00AB1371" w:rsidRPr="00657CE5" w:rsidRDefault="00AB1371" w:rsidP="00AB1371">
      <w:pPr>
        <w:pStyle w:val="afd"/>
      </w:pPr>
    </w:p>
    <w:p w:rsidR="00AB1371" w:rsidRPr="00657CE5" w:rsidRDefault="00AB1371" w:rsidP="00AB1371">
      <w:pPr>
        <w:shd w:val="clear" w:color="auto" w:fill="FFFFFF"/>
        <w:tabs>
          <w:tab w:val="left" w:pos="7978"/>
        </w:tabs>
        <w:spacing w:line="240" w:lineRule="auto"/>
        <w:ind w:right="27" w:firstLine="709"/>
        <w:jc w:val="both"/>
        <w:rPr>
          <w:rFonts w:ascii="Times New Roman" w:hAnsi="Times New Roman" w:cs="Times New Roman"/>
          <w:sz w:val="24"/>
          <w:szCs w:val="24"/>
        </w:rPr>
      </w:pPr>
      <w:r w:rsidRPr="00657CE5">
        <w:rPr>
          <w:rFonts w:ascii="Times New Roman" w:hAnsi="Times New Roman" w:cs="Times New Roman"/>
          <w:sz w:val="24"/>
          <w:szCs w:val="24"/>
        </w:rPr>
        <w:t>Оперативные данные показывают, что деятельность эксплуатирующих организаций в отчетный период была направлена на повышение эффективности работы производственного контроля и технического надзора, качественного и своевременного технического обслуживания и ремонта, проведения экспертизы промышленной безопасности технических устройств, отработавших нормативный срок службы.</w:t>
      </w:r>
      <w:r w:rsidR="00601880" w:rsidRPr="00657CE5">
        <w:rPr>
          <w:rFonts w:ascii="Times New Roman" w:hAnsi="Times New Roman" w:cs="Times New Roman"/>
          <w:sz w:val="24"/>
          <w:szCs w:val="24"/>
        </w:rPr>
        <w:t xml:space="preserve"> </w:t>
      </w:r>
      <w:r w:rsidRPr="00657CE5">
        <w:rPr>
          <w:rFonts w:ascii="Times New Roman" w:hAnsi="Times New Roman" w:cs="Times New Roman"/>
          <w:sz w:val="24"/>
          <w:szCs w:val="24"/>
        </w:rPr>
        <w:t>Но наряду с этим, владельцами оборудования крайне медленными темпами проводится замена физически и морального изношенного оборудования.</w:t>
      </w:r>
    </w:p>
    <w:p w:rsidR="00AB1371" w:rsidRPr="00657CE5" w:rsidRDefault="00AB1371" w:rsidP="00AB1371">
      <w:pPr>
        <w:shd w:val="clear" w:color="auto" w:fill="FFFFFF"/>
        <w:tabs>
          <w:tab w:val="left" w:pos="7978"/>
        </w:tabs>
        <w:spacing w:line="240" w:lineRule="auto"/>
        <w:ind w:right="27" w:firstLine="709"/>
        <w:jc w:val="both"/>
        <w:rPr>
          <w:rFonts w:ascii="Times New Roman" w:hAnsi="Times New Roman" w:cs="Times New Roman"/>
          <w:color w:val="000000"/>
          <w:spacing w:val="2"/>
          <w:sz w:val="24"/>
          <w:szCs w:val="24"/>
        </w:rPr>
      </w:pPr>
      <w:r w:rsidRPr="00657CE5">
        <w:rPr>
          <w:rFonts w:ascii="Times New Roman" w:hAnsi="Times New Roman" w:cs="Times New Roman"/>
          <w:sz w:val="24"/>
          <w:szCs w:val="24"/>
        </w:rPr>
        <w:t>Деятельность надзорных отделов направлена на организацию и осуществление надзора в области промышленной безопасности при проектировании, строительстве, эксплуатации, консервации и ликвидации ОПО, изготовлении, монтаже, наладке, обслуживании и ремонте технических устройств, применяемых на ОПО.</w:t>
      </w:r>
    </w:p>
    <w:p w:rsidR="00601880" w:rsidRPr="00657CE5" w:rsidRDefault="00AB1371" w:rsidP="00601880">
      <w:pPr>
        <w:spacing w:line="240" w:lineRule="auto"/>
        <w:ind w:firstLine="708"/>
        <w:jc w:val="both"/>
        <w:rPr>
          <w:rFonts w:ascii="Times New Roman" w:hAnsi="Times New Roman" w:cs="Times New Roman"/>
          <w:b/>
          <w:sz w:val="24"/>
          <w:szCs w:val="24"/>
        </w:rPr>
      </w:pPr>
      <w:r w:rsidRPr="00657CE5">
        <w:rPr>
          <w:rFonts w:ascii="Times New Roman" w:hAnsi="Times New Roman" w:cs="Times New Roman"/>
          <w:bCs/>
          <w:sz w:val="24"/>
          <w:szCs w:val="24"/>
        </w:rPr>
        <w:t>Во исполнение ст. 11 Федерального закона от 21</w:t>
      </w:r>
      <w:r w:rsidR="00601880" w:rsidRPr="00657CE5">
        <w:rPr>
          <w:bCs/>
        </w:rPr>
        <w:t>.07.</w:t>
      </w:r>
      <w:r w:rsidRPr="00657CE5">
        <w:rPr>
          <w:rFonts w:ascii="Times New Roman" w:hAnsi="Times New Roman" w:cs="Times New Roman"/>
          <w:bCs/>
          <w:sz w:val="24"/>
          <w:szCs w:val="24"/>
        </w:rPr>
        <w:t>1997 №116-ФЗ «О промышленной безопасности опасных производственных объектов» и «Правил организации и осуществления производственного контроля за соблюдением требований промышленной безопасности на опасном производственном объекте», утверждённых Постановлением Правительства Российской Федерации от 10.03.1999 № 263, на всех подконтрольных предприятиях, эксплуатирующих опасные производственные объекты,</w:t>
      </w:r>
      <w:r w:rsidRPr="00657CE5">
        <w:rPr>
          <w:rFonts w:ascii="Times New Roman" w:hAnsi="Times New Roman" w:cs="Times New Roman"/>
          <w:sz w:val="24"/>
          <w:szCs w:val="24"/>
        </w:rPr>
        <w:t xml:space="preserve"> разработаны  </w:t>
      </w:r>
      <w:r w:rsidRPr="00657CE5">
        <w:rPr>
          <w:rFonts w:ascii="Times New Roman" w:hAnsi="Times New Roman" w:cs="Times New Roman"/>
          <w:bCs/>
          <w:sz w:val="24"/>
          <w:szCs w:val="24"/>
        </w:rPr>
        <w:t>«Положения об организации и осуществлении производственного контроля за соблюдением требований промышленной безопасности», назначены приказами ответственные лица, осуществляющие производственный контроль в соответствии с годовыми планами работ и требованиями нормативных документов.</w:t>
      </w:r>
      <w:r w:rsidR="00601880" w:rsidRPr="00657CE5">
        <w:rPr>
          <w:bCs/>
        </w:rPr>
        <w:t xml:space="preserve"> </w:t>
      </w:r>
      <w:r w:rsidRPr="00657CE5">
        <w:rPr>
          <w:rFonts w:ascii="Times New Roman" w:hAnsi="Times New Roman" w:cs="Times New Roman"/>
          <w:spacing w:val="3"/>
          <w:sz w:val="24"/>
          <w:szCs w:val="24"/>
        </w:rPr>
        <w:t>На 58</w:t>
      </w:r>
      <w:r w:rsidRPr="00657CE5">
        <w:rPr>
          <w:rFonts w:ascii="Times New Roman" w:hAnsi="Times New Roman" w:cs="Times New Roman"/>
          <w:color w:val="FF0000"/>
          <w:spacing w:val="3"/>
          <w:sz w:val="24"/>
          <w:szCs w:val="24"/>
        </w:rPr>
        <w:t xml:space="preserve"> </w:t>
      </w:r>
      <w:r w:rsidRPr="00657CE5">
        <w:rPr>
          <w:rFonts w:ascii="Times New Roman" w:hAnsi="Times New Roman" w:cs="Times New Roman"/>
          <w:color w:val="FFFFFF"/>
          <w:spacing w:val="3"/>
          <w:sz w:val="24"/>
          <w:szCs w:val="24"/>
        </w:rPr>
        <w:t xml:space="preserve">9 </w:t>
      </w:r>
      <w:r w:rsidRPr="00657CE5">
        <w:rPr>
          <w:rFonts w:ascii="Times New Roman" w:hAnsi="Times New Roman" w:cs="Times New Roman"/>
          <w:spacing w:val="3"/>
          <w:sz w:val="24"/>
          <w:szCs w:val="24"/>
        </w:rPr>
        <w:t xml:space="preserve">предприятиях и организациях </w:t>
      </w:r>
      <w:r w:rsidR="00601880" w:rsidRPr="00657CE5">
        <w:rPr>
          <w:spacing w:val="3"/>
        </w:rPr>
        <w:t xml:space="preserve">Самарской области </w:t>
      </w:r>
      <w:r w:rsidRPr="00657CE5">
        <w:rPr>
          <w:rFonts w:ascii="Times New Roman" w:hAnsi="Times New Roman" w:cs="Times New Roman"/>
          <w:spacing w:val="3"/>
          <w:sz w:val="24"/>
          <w:szCs w:val="24"/>
        </w:rPr>
        <w:t>организованы службы</w:t>
      </w:r>
      <w:r w:rsidRPr="00657CE5">
        <w:rPr>
          <w:rFonts w:ascii="Times New Roman" w:hAnsi="Times New Roman" w:cs="Times New Roman"/>
          <w:color w:val="000000"/>
          <w:spacing w:val="3"/>
          <w:sz w:val="24"/>
          <w:szCs w:val="24"/>
        </w:rPr>
        <w:t xml:space="preserve"> производственного контроля.</w:t>
      </w:r>
      <w:r w:rsidRPr="00657CE5">
        <w:rPr>
          <w:rFonts w:ascii="Times New Roman" w:hAnsi="Times New Roman" w:cs="Times New Roman"/>
          <w:sz w:val="24"/>
          <w:szCs w:val="24"/>
        </w:rPr>
        <w:t xml:space="preserve"> </w:t>
      </w:r>
      <w:r w:rsidR="00601880" w:rsidRPr="00657CE5">
        <w:rPr>
          <w:rFonts w:ascii="Times New Roman" w:hAnsi="Times New Roman" w:cs="Times New Roman"/>
          <w:sz w:val="24"/>
          <w:szCs w:val="24"/>
        </w:rPr>
        <w:t xml:space="preserve">На 7 предприятиях Ульяновской области производственный контроль организован неудовлетворительно, а именно: МУП «Инза теплоком», ООО «Нагаткинский перерабатывающий комбинат», ООО «Симбирск Мука», ООО "Новоульяновский шиферный завод", ОАО «Новоульяновский завод ЖБИ», ООО «КПД-1», АО «Силикатчик». </w:t>
      </w:r>
    </w:p>
    <w:p w:rsidR="00AB1371" w:rsidRPr="00657CE5" w:rsidRDefault="00AB1371" w:rsidP="00AB1371">
      <w:pPr>
        <w:pStyle w:val="21"/>
        <w:ind w:left="0" w:right="27" w:firstLine="709"/>
        <w:rPr>
          <w:color w:val="000000"/>
          <w:spacing w:val="3"/>
        </w:rPr>
      </w:pPr>
      <w:r w:rsidRPr="00657CE5">
        <w:rPr>
          <w:color w:val="000000"/>
          <w:spacing w:val="3"/>
        </w:rPr>
        <w:t>Количество работников, прошедших подготовку и аттестацию от общей численности работников, занятых эксплуатацией ОПО</w:t>
      </w:r>
      <w:r w:rsidR="00601880" w:rsidRPr="00657CE5">
        <w:rPr>
          <w:color w:val="000000"/>
          <w:spacing w:val="3"/>
        </w:rPr>
        <w:t>,</w:t>
      </w:r>
      <w:r w:rsidRPr="00657CE5">
        <w:rPr>
          <w:color w:val="000000"/>
          <w:spacing w:val="3"/>
        </w:rPr>
        <w:t xml:space="preserve"> составляет </w:t>
      </w:r>
      <w:r w:rsidRPr="00657CE5">
        <w:rPr>
          <w:spacing w:val="3"/>
        </w:rPr>
        <w:t>92,6%.</w:t>
      </w:r>
      <w:r w:rsidRPr="00657CE5">
        <w:rPr>
          <w:color w:val="000000"/>
          <w:spacing w:val="3"/>
        </w:rPr>
        <w:t xml:space="preserve"> Результативность контрольно-профилактических проверок службы ПК (</w:t>
      </w:r>
      <w:r w:rsidR="00601880" w:rsidRPr="00657CE5">
        <w:rPr>
          <w:color w:val="000000"/>
          <w:spacing w:val="3"/>
        </w:rPr>
        <w:t>к</w:t>
      </w:r>
      <w:r w:rsidRPr="00657CE5">
        <w:rPr>
          <w:color w:val="000000"/>
          <w:spacing w:val="3"/>
        </w:rPr>
        <w:t xml:space="preserve">оличество нарушений требований промышленной безопасности, выявленных службами производственного контроля предприятий) составляет </w:t>
      </w:r>
      <w:r w:rsidRPr="00657CE5">
        <w:rPr>
          <w:spacing w:val="3"/>
        </w:rPr>
        <w:t>– 1,14%.</w:t>
      </w:r>
    </w:p>
    <w:p w:rsidR="00AB1371" w:rsidRPr="00657CE5" w:rsidRDefault="00AB1371" w:rsidP="00AB1371">
      <w:pPr>
        <w:pStyle w:val="21"/>
        <w:ind w:left="0" w:right="27" w:firstLine="709"/>
        <w:rPr>
          <w:color w:val="000000"/>
          <w:spacing w:val="3"/>
        </w:rPr>
      </w:pPr>
      <w:r w:rsidRPr="00657CE5">
        <w:rPr>
          <w:color w:val="000000"/>
          <w:spacing w:val="3"/>
        </w:rPr>
        <w:t>Слабыми сторонами при организации производственного контроля в части требуемого уровня, является формальный подход к осуществлению производственного контроля, непонимание первыми руководителями предприятий важности службы производственного контроля, частая смена руководителей.</w:t>
      </w:r>
    </w:p>
    <w:p w:rsidR="00601880" w:rsidRPr="00657CE5" w:rsidRDefault="00AB1371" w:rsidP="00AB1371">
      <w:pPr>
        <w:pStyle w:val="21"/>
        <w:ind w:left="0" w:right="27" w:firstLine="709"/>
        <w:rPr>
          <w:color w:val="000000"/>
          <w:spacing w:val="3"/>
        </w:rPr>
      </w:pPr>
      <w:r w:rsidRPr="00657CE5">
        <w:rPr>
          <w:color w:val="000000"/>
          <w:spacing w:val="3"/>
        </w:rPr>
        <w:t>П</w:t>
      </w:r>
      <w:r w:rsidRPr="00657CE5">
        <w:rPr>
          <w:color w:val="000000"/>
          <w:spacing w:val="6"/>
        </w:rPr>
        <w:t xml:space="preserve">ри проведении плановых и внеплановых проверок инспекторским </w:t>
      </w:r>
      <w:r w:rsidRPr="00657CE5">
        <w:rPr>
          <w:color w:val="000000"/>
          <w:spacing w:val="5"/>
        </w:rPr>
        <w:t xml:space="preserve">составом в обязательном порядке проводится проверка организации и осуществления </w:t>
      </w:r>
      <w:r w:rsidRPr="00657CE5">
        <w:rPr>
          <w:color w:val="000000"/>
          <w:spacing w:val="3"/>
        </w:rPr>
        <w:t>производственного контроля.</w:t>
      </w:r>
      <w:r w:rsidR="00601880" w:rsidRPr="00657CE5">
        <w:rPr>
          <w:color w:val="000000"/>
          <w:spacing w:val="3"/>
        </w:rPr>
        <w:t xml:space="preserve"> </w:t>
      </w:r>
    </w:p>
    <w:p w:rsidR="00AB1371" w:rsidRPr="00657CE5" w:rsidRDefault="00AB1371" w:rsidP="00AB1371">
      <w:pPr>
        <w:pStyle w:val="21"/>
        <w:ind w:left="0" w:right="27" w:firstLine="709"/>
        <w:rPr>
          <w:color w:val="000000"/>
          <w:spacing w:val="5"/>
        </w:rPr>
      </w:pPr>
      <w:r w:rsidRPr="00657CE5">
        <w:rPr>
          <w:color w:val="000000"/>
          <w:spacing w:val="5"/>
        </w:rPr>
        <w:t xml:space="preserve">В соответствии с требованиями Методических рекомендаций о порядке учета и применения шифров клейм для клеймения баллонов (РД-12-06-2007) </w:t>
      </w:r>
      <w:r w:rsidR="00BB1C66" w:rsidRPr="00657CE5">
        <w:rPr>
          <w:color w:val="000000"/>
          <w:spacing w:val="5"/>
        </w:rPr>
        <w:t xml:space="preserve">Управлением </w:t>
      </w:r>
      <w:r w:rsidRPr="00657CE5">
        <w:rPr>
          <w:color w:val="000000"/>
          <w:spacing w:val="5"/>
        </w:rPr>
        <w:t xml:space="preserve">постоянно проводится работа по регистрации и перерегистрации шифров клейм. </w:t>
      </w:r>
    </w:p>
    <w:p w:rsidR="00AB1371" w:rsidRPr="00657CE5" w:rsidRDefault="00AB1371" w:rsidP="00601880">
      <w:pPr>
        <w:ind w:right="-5" w:firstLine="360"/>
        <w:jc w:val="both"/>
        <w:rPr>
          <w:rFonts w:ascii="Times New Roman" w:hAnsi="Times New Roman" w:cs="Times New Roman"/>
          <w:bCs/>
          <w:sz w:val="24"/>
          <w:szCs w:val="24"/>
        </w:rPr>
      </w:pPr>
      <w:r w:rsidRPr="00657CE5">
        <w:rPr>
          <w:rFonts w:ascii="Times New Roman" w:hAnsi="Times New Roman" w:cs="Times New Roman"/>
          <w:spacing w:val="5"/>
          <w:sz w:val="24"/>
          <w:szCs w:val="24"/>
        </w:rPr>
        <w:t xml:space="preserve">В соответствии со статьей 15 Федерального закона </w:t>
      </w:r>
      <w:r w:rsidR="00601880" w:rsidRPr="00657CE5">
        <w:rPr>
          <w:rFonts w:ascii="Times New Roman" w:hAnsi="Times New Roman" w:cs="Times New Roman"/>
          <w:spacing w:val="5"/>
          <w:sz w:val="24"/>
          <w:szCs w:val="24"/>
        </w:rPr>
        <w:t xml:space="preserve">от 21.07.1997 №116-ФЗ </w:t>
      </w:r>
      <w:r w:rsidRPr="00657CE5">
        <w:rPr>
          <w:rFonts w:ascii="Times New Roman" w:hAnsi="Times New Roman" w:cs="Times New Roman"/>
          <w:spacing w:val="5"/>
          <w:sz w:val="24"/>
          <w:szCs w:val="24"/>
        </w:rPr>
        <w:t xml:space="preserve">«О промышленной безопасности опасных производственных объектов </w:t>
      </w:r>
      <w:r w:rsidRPr="00657CE5">
        <w:rPr>
          <w:rFonts w:ascii="Times New Roman" w:hAnsi="Times New Roman" w:cs="Times New Roman"/>
          <w:bCs/>
          <w:sz w:val="24"/>
          <w:szCs w:val="24"/>
        </w:rPr>
        <w:t>и Федерального закона от 27.07.2010 № 225-ФЗ «Об обязательном страховании гражданской ответственности владельца опасного объекта за причинение вреда в результате аварии на опасном объекте» опасные производственные объекты застрахованы.</w:t>
      </w:r>
      <w:r w:rsidR="00601880" w:rsidRPr="00657CE5">
        <w:rPr>
          <w:rFonts w:ascii="Times New Roman" w:hAnsi="Times New Roman" w:cs="Times New Roman"/>
          <w:bCs/>
          <w:sz w:val="24"/>
          <w:szCs w:val="24"/>
        </w:rPr>
        <w:t xml:space="preserve"> </w:t>
      </w:r>
    </w:p>
    <w:p w:rsidR="00AB1371" w:rsidRPr="00657CE5" w:rsidRDefault="00AB1371" w:rsidP="00AB1371">
      <w:pPr>
        <w:pStyle w:val="21"/>
        <w:ind w:left="0" w:right="27" w:firstLine="709"/>
        <w:rPr>
          <w:b/>
        </w:rPr>
      </w:pPr>
      <w:r w:rsidRPr="00657CE5">
        <w:lastRenderedPageBreak/>
        <w:t>В соответствии с Кодексом Российской Федерации об административных правонарушениях инспекторским составом в полной мере использовалось право привлечения работников поднадзорных организаций к административной ответственности.</w:t>
      </w:r>
    </w:p>
    <w:p w:rsidR="00941A06" w:rsidRPr="00657CE5" w:rsidRDefault="00941A06" w:rsidP="00941A06">
      <w:pPr>
        <w:tabs>
          <w:tab w:val="left" w:pos="5760"/>
        </w:tabs>
        <w:spacing w:after="0" w:line="240" w:lineRule="auto"/>
        <w:ind w:right="27" w:firstLine="709"/>
        <w:jc w:val="center"/>
        <w:rPr>
          <w:rFonts w:ascii="Times New Roman" w:eastAsia="Times New Roman" w:hAnsi="Times New Roman" w:cs="Times New Roman"/>
          <w:b/>
          <w:sz w:val="24"/>
          <w:szCs w:val="24"/>
          <w:lang w:eastAsia="ru-RU"/>
        </w:rPr>
      </w:pPr>
    </w:p>
    <w:p w:rsidR="00FC1EA3" w:rsidRPr="00657CE5" w:rsidRDefault="00FC1EA3" w:rsidP="00941A06">
      <w:pPr>
        <w:tabs>
          <w:tab w:val="num" w:pos="0"/>
        </w:tabs>
        <w:spacing w:after="0" w:line="240" w:lineRule="auto"/>
        <w:ind w:right="27"/>
        <w:jc w:val="both"/>
        <w:rPr>
          <w:rFonts w:ascii="Times New Roman" w:eastAsia="Times New Roman" w:hAnsi="Times New Roman" w:cs="Times New Roman"/>
          <w:i/>
          <w:sz w:val="24"/>
          <w:szCs w:val="24"/>
          <w:lang w:eastAsia="ru-RU"/>
        </w:rPr>
      </w:pPr>
      <w:r w:rsidRPr="00657CE5">
        <w:rPr>
          <w:rFonts w:ascii="Times New Roman" w:eastAsia="Times New Roman" w:hAnsi="Times New Roman" w:cs="Times New Roman"/>
          <w:i/>
          <w:sz w:val="24"/>
          <w:szCs w:val="24"/>
          <w:lang w:eastAsia="ru-RU"/>
        </w:rPr>
        <w:t>8. Основные проблемы, связанные с реализацией требований вновь введенных технических регламентов.</w:t>
      </w:r>
    </w:p>
    <w:p w:rsidR="00FC1EA3" w:rsidRPr="00657CE5" w:rsidRDefault="00FC1EA3" w:rsidP="00941A06">
      <w:pPr>
        <w:widowControl w:val="0"/>
        <w:autoSpaceDE w:val="0"/>
        <w:autoSpaceDN w:val="0"/>
        <w:adjustRightInd w:val="0"/>
        <w:spacing w:after="0" w:line="240" w:lineRule="auto"/>
        <w:ind w:right="27"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Основные проблемы, связанные с реализацией Технического регламента таможенного союза, ТР ТС 010/2011 «О безопасности машин и оборудования», утвержденного Решением Комиссии Таможенного союза от 18.10.2011г №823 и Техническ</w:t>
      </w:r>
      <w:r w:rsidR="00941A06" w:rsidRPr="00657CE5">
        <w:rPr>
          <w:rFonts w:ascii="Times New Roman" w:eastAsia="Times New Roman" w:hAnsi="Times New Roman" w:cs="Times New Roman"/>
          <w:sz w:val="24"/>
          <w:szCs w:val="24"/>
          <w:lang w:eastAsia="ru-RU"/>
        </w:rPr>
        <w:t>ого</w:t>
      </w:r>
      <w:r w:rsidRPr="00657CE5">
        <w:rPr>
          <w:rFonts w:ascii="Times New Roman" w:eastAsia="Times New Roman" w:hAnsi="Times New Roman" w:cs="Times New Roman"/>
          <w:sz w:val="24"/>
          <w:szCs w:val="24"/>
          <w:lang w:eastAsia="ru-RU"/>
        </w:rPr>
        <w:t xml:space="preserve"> регламент</w:t>
      </w:r>
      <w:r w:rsidR="00941A06" w:rsidRPr="00657CE5">
        <w:rPr>
          <w:rFonts w:ascii="Times New Roman" w:eastAsia="Times New Roman" w:hAnsi="Times New Roman" w:cs="Times New Roman"/>
          <w:sz w:val="24"/>
          <w:szCs w:val="24"/>
          <w:lang w:eastAsia="ru-RU"/>
        </w:rPr>
        <w:t>а</w:t>
      </w:r>
      <w:r w:rsidRPr="00657CE5">
        <w:rPr>
          <w:rFonts w:ascii="Times New Roman" w:eastAsia="Times New Roman" w:hAnsi="Times New Roman" w:cs="Times New Roman"/>
          <w:sz w:val="24"/>
          <w:szCs w:val="24"/>
          <w:lang w:eastAsia="ru-RU"/>
        </w:rPr>
        <w:t xml:space="preserve"> таможенного союза, ТР ТС 032/2013 «О безопасности оборудования, работающего под избыточным давлением» принятого Решением Совета Евразийской экономической комиссии от 2 июля 2013 года № 41</w:t>
      </w:r>
      <w:r w:rsidR="00941A06" w:rsidRPr="00657CE5">
        <w:rPr>
          <w:rFonts w:ascii="Times New Roman" w:eastAsia="Times New Roman" w:hAnsi="Times New Roman" w:cs="Times New Roman"/>
          <w:sz w:val="24"/>
          <w:szCs w:val="24"/>
          <w:lang w:eastAsia="ru-RU"/>
        </w:rPr>
        <w:t>,</w:t>
      </w:r>
      <w:r w:rsidRPr="00657CE5">
        <w:rPr>
          <w:rFonts w:ascii="Times New Roman" w:eastAsia="Times New Roman" w:hAnsi="Times New Roman" w:cs="Times New Roman"/>
          <w:sz w:val="24"/>
          <w:szCs w:val="24"/>
          <w:lang w:eastAsia="ru-RU"/>
        </w:rPr>
        <w:t xml:space="preserve"> заключаются в следующем: подзаконными актами не установлен механизм государственного надзора за соблюдением требований технических регламентов в части ответственности за нарушения регламентов при проведении проверки готовности оборудования к вводу в эксплуатацию. </w:t>
      </w:r>
    </w:p>
    <w:p w:rsidR="00FC1EA3" w:rsidRPr="00657CE5" w:rsidRDefault="00FC1EA3" w:rsidP="00941A06">
      <w:pPr>
        <w:widowControl w:val="0"/>
        <w:autoSpaceDE w:val="0"/>
        <w:autoSpaceDN w:val="0"/>
        <w:adjustRightInd w:val="0"/>
        <w:spacing w:after="0" w:line="240" w:lineRule="auto"/>
        <w:ind w:right="27" w:firstLine="709"/>
        <w:jc w:val="both"/>
        <w:rPr>
          <w:rFonts w:ascii="Times New Roman" w:eastAsia="Times New Roman" w:hAnsi="Times New Roman" w:cs="Times New Roman"/>
          <w:b/>
          <w:sz w:val="24"/>
          <w:szCs w:val="24"/>
          <w:lang w:eastAsia="ru-RU"/>
        </w:rPr>
      </w:pPr>
      <w:r w:rsidRPr="00657CE5">
        <w:rPr>
          <w:rFonts w:ascii="Times New Roman" w:eastAsia="Times New Roman" w:hAnsi="Times New Roman" w:cs="Times New Roman"/>
          <w:sz w:val="24"/>
          <w:szCs w:val="24"/>
          <w:lang w:eastAsia="ru-RU"/>
        </w:rPr>
        <w:t xml:space="preserve"> </w:t>
      </w:r>
    </w:p>
    <w:p w:rsidR="00FC1EA3" w:rsidRPr="00657CE5" w:rsidRDefault="00FC1EA3" w:rsidP="00941A06">
      <w:pPr>
        <w:tabs>
          <w:tab w:val="num" w:pos="0"/>
        </w:tabs>
        <w:spacing w:after="0" w:line="240" w:lineRule="auto"/>
        <w:ind w:right="27"/>
        <w:jc w:val="both"/>
        <w:rPr>
          <w:rFonts w:ascii="Times New Roman" w:eastAsia="Times New Roman" w:hAnsi="Times New Roman" w:cs="Times New Roman"/>
          <w:i/>
          <w:sz w:val="24"/>
          <w:szCs w:val="24"/>
          <w:lang w:eastAsia="ru-RU"/>
        </w:rPr>
      </w:pPr>
      <w:r w:rsidRPr="00657CE5">
        <w:rPr>
          <w:rFonts w:ascii="Times New Roman" w:eastAsia="Times New Roman" w:hAnsi="Times New Roman" w:cs="Times New Roman"/>
          <w:i/>
          <w:sz w:val="24"/>
          <w:szCs w:val="24"/>
          <w:lang w:eastAsia="ru-RU"/>
        </w:rPr>
        <w:t xml:space="preserve">9. Основные проблемы, связанные с обеспечением безопасности и </w:t>
      </w:r>
      <w:r w:rsidR="00941A06" w:rsidRPr="00657CE5">
        <w:rPr>
          <w:rFonts w:ascii="Times New Roman" w:eastAsia="Times New Roman" w:hAnsi="Times New Roman" w:cs="Times New Roman"/>
          <w:i/>
          <w:sz w:val="24"/>
          <w:szCs w:val="24"/>
          <w:lang w:eastAsia="ru-RU"/>
        </w:rPr>
        <w:t>противоаварийной  устойчивости</w:t>
      </w:r>
      <w:r w:rsidRPr="00657CE5">
        <w:rPr>
          <w:rFonts w:ascii="Times New Roman" w:eastAsia="Times New Roman" w:hAnsi="Times New Roman" w:cs="Times New Roman"/>
          <w:i/>
          <w:sz w:val="24"/>
          <w:szCs w:val="24"/>
          <w:lang w:eastAsia="ru-RU"/>
        </w:rPr>
        <w:t xml:space="preserve"> поднадзорных  предприятий. Общая оценка состояния безопасности и противоаварийной устойчивости поднадзорных предприятий.</w:t>
      </w:r>
    </w:p>
    <w:p w:rsidR="00FC1EA3" w:rsidRPr="00657CE5" w:rsidRDefault="00FC1EA3" w:rsidP="00601880">
      <w:pPr>
        <w:tabs>
          <w:tab w:val="num" w:pos="0"/>
        </w:tabs>
        <w:spacing w:after="0" w:line="240" w:lineRule="auto"/>
        <w:ind w:right="27" w:firstLine="709"/>
        <w:jc w:val="center"/>
        <w:rPr>
          <w:rFonts w:ascii="Times New Roman" w:eastAsia="Times New Roman" w:hAnsi="Times New Roman" w:cs="Times New Roman"/>
          <w:sz w:val="24"/>
          <w:szCs w:val="24"/>
          <w:lang w:eastAsia="ru-RU"/>
        </w:rPr>
      </w:pPr>
    </w:p>
    <w:p w:rsidR="00601880" w:rsidRPr="00657CE5" w:rsidRDefault="00601880" w:rsidP="00601880">
      <w:pPr>
        <w:spacing w:line="240" w:lineRule="auto"/>
        <w:ind w:right="27" w:firstLine="709"/>
        <w:jc w:val="both"/>
        <w:rPr>
          <w:rFonts w:ascii="Times New Roman" w:hAnsi="Times New Roman" w:cs="Times New Roman"/>
          <w:sz w:val="24"/>
          <w:szCs w:val="24"/>
        </w:rPr>
      </w:pPr>
      <w:r w:rsidRPr="00657CE5">
        <w:rPr>
          <w:rFonts w:ascii="Times New Roman" w:hAnsi="Times New Roman" w:cs="Times New Roman"/>
          <w:sz w:val="24"/>
          <w:szCs w:val="24"/>
        </w:rPr>
        <w:t>В течение 12 месяцев 2018 года надзорными отделами в Самарской и Ульяновской областях при проведении плановых обследований предприятий проверялось обеспечение организациями антитеррористической устойчивости в соответствии с постановлением Правительства Российской Федерации от 04.05.2008г. №333.</w:t>
      </w:r>
    </w:p>
    <w:p w:rsidR="00601880" w:rsidRPr="00657CE5" w:rsidRDefault="00601880" w:rsidP="00601880">
      <w:pPr>
        <w:tabs>
          <w:tab w:val="num" w:pos="0"/>
        </w:tabs>
        <w:spacing w:line="240" w:lineRule="auto"/>
        <w:ind w:right="27" w:firstLine="709"/>
        <w:jc w:val="both"/>
        <w:rPr>
          <w:rFonts w:ascii="Times New Roman" w:hAnsi="Times New Roman" w:cs="Times New Roman"/>
          <w:sz w:val="24"/>
          <w:szCs w:val="24"/>
        </w:rPr>
      </w:pPr>
      <w:r w:rsidRPr="00657CE5">
        <w:rPr>
          <w:rFonts w:ascii="Times New Roman" w:hAnsi="Times New Roman" w:cs="Times New Roman"/>
          <w:sz w:val="24"/>
          <w:szCs w:val="24"/>
        </w:rPr>
        <w:t>При проведении оперативных обследований предприятий, на которых возможен риск осуществления террористических актов, инспекторами проверялось наличие и выполнение приказа «О мерах по усилению противодействия терроризму» и инструкций, в которых определены:</w:t>
      </w:r>
    </w:p>
    <w:p w:rsidR="00601880" w:rsidRPr="00657CE5" w:rsidRDefault="00601880" w:rsidP="00924E60">
      <w:pPr>
        <w:numPr>
          <w:ilvl w:val="0"/>
          <w:numId w:val="6"/>
        </w:numPr>
        <w:tabs>
          <w:tab w:val="num" w:pos="0"/>
        </w:tabs>
        <w:spacing w:after="0" w:line="240" w:lineRule="auto"/>
        <w:ind w:right="27" w:hanging="679"/>
        <w:jc w:val="both"/>
        <w:rPr>
          <w:rFonts w:ascii="Times New Roman" w:hAnsi="Times New Roman" w:cs="Times New Roman"/>
          <w:sz w:val="24"/>
          <w:szCs w:val="24"/>
        </w:rPr>
      </w:pPr>
      <w:r w:rsidRPr="00657CE5">
        <w:rPr>
          <w:rFonts w:ascii="Times New Roman" w:hAnsi="Times New Roman" w:cs="Times New Roman"/>
          <w:sz w:val="24"/>
          <w:szCs w:val="24"/>
        </w:rPr>
        <w:t>порядок проведения защищенности ОПО и назначение ответственных лиц;</w:t>
      </w:r>
    </w:p>
    <w:p w:rsidR="00601880" w:rsidRPr="00657CE5" w:rsidRDefault="00601880" w:rsidP="00924E60">
      <w:pPr>
        <w:numPr>
          <w:ilvl w:val="0"/>
          <w:numId w:val="6"/>
        </w:numPr>
        <w:tabs>
          <w:tab w:val="num" w:pos="0"/>
        </w:tabs>
        <w:spacing w:after="0" w:line="240" w:lineRule="auto"/>
        <w:ind w:right="27" w:hanging="679"/>
        <w:jc w:val="both"/>
        <w:rPr>
          <w:rFonts w:ascii="Times New Roman" w:hAnsi="Times New Roman" w:cs="Times New Roman"/>
          <w:sz w:val="24"/>
          <w:szCs w:val="24"/>
        </w:rPr>
      </w:pPr>
      <w:r w:rsidRPr="00657CE5">
        <w:rPr>
          <w:rFonts w:ascii="Times New Roman" w:hAnsi="Times New Roman" w:cs="Times New Roman"/>
          <w:sz w:val="24"/>
          <w:szCs w:val="24"/>
        </w:rPr>
        <w:t>порядок взаимодействия с органами исполнительной власти ФСБ, МВД и МЧС;</w:t>
      </w:r>
    </w:p>
    <w:p w:rsidR="00601880" w:rsidRPr="00657CE5" w:rsidRDefault="00601880" w:rsidP="00924E60">
      <w:pPr>
        <w:numPr>
          <w:ilvl w:val="0"/>
          <w:numId w:val="6"/>
        </w:numPr>
        <w:tabs>
          <w:tab w:val="num" w:pos="0"/>
        </w:tabs>
        <w:spacing w:after="0" w:line="240" w:lineRule="auto"/>
        <w:ind w:left="0" w:right="27" w:firstLine="709"/>
        <w:jc w:val="both"/>
        <w:rPr>
          <w:rFonts w:ascii="Times New Roman" w:hAnsi="Times New Roman" w:cs="Times New Roman"/>
          <w:sz w:val="24"/>
          <w:szCs w:val="24"/>
        </w:rPr>
      </w:pPr>
      <w:r w:rsidRPr="00657CE5">
        <w:rPr>
          <w:rFonts w:ascii="Times New Roman" w:hAnsi="Times New Roman" w:cs="Times New Roman"/>
          <w:sz w:val="24"/>
          <w:szCs w:val="24"/>
        </w:rPr>
        <w:t>порядок и сроки проведения учебно-тренировочных занятий с персоналом по ликвидации аварийных ситуаций;</w:t>
      </w:r>
    </w:p>
    <w:p w:rsidR="00601880" w:rsidRPr="00657CE5" w:rsidRDefault="00601880" w:rsidP="00924E60">
      <w:pPr>
        <w:numPr>
          <w:ilvl w:val="0"/>
          <w:numId w:val="6"/>
        </w:numPr>
        <w:tabs>
          <w:tab w:val="num" w:pos="0"/>
        </w:tabs>
        <w:spacing w:after="0" w:line="240" w:lineRule="auto"/>
        <w:ind w:right="27" w:hanging="679"/>
        <w:jc w:val="both"/>
        <w:rPr>
          <w:rFonts w:ascii="Times New Roman" w:hAnsi="Times New Roman" w:cs="Times New Roman"/>
          <w:sz w:val="24"/>
          <w:szCs w:val="24"/>
        </w:rPr>
      </w:pPr>
      <w:r w:rsidRPr="00657CE5">
        <w:rPr>
          <w:rFonts w:ascii="Times New Roman" w:hAnsi="Times New Roman" w:cs="Times New Roman"/>
          <w:sz w:val="24"/>
          <w:szCs w:val="24"/>
        </w:rPr>
        <w:t>меры по исключению проникновения посторонних лиц на ОПО;</w:t>
      </w:r>
    </w:p>
    <w:p w:rsidR="00601880" w:rsidRPr="00657CE5" w:rsidRDefault="00601880" w:rsidP="00924E60">
      <w:pPr>
        <w:numPr>
          <w:ilvl w:val="0"/>
          <w:numId w:val="6"/>
        </w:numPr>
        <w:tabs>
          <w:tab w:val="num" w:pos="0"/>
        </w:tabs>
        <w:spacing w:after="0" w:line="240" w:lineRule="auto"/>
        <w:ind w:right="27" w:hanging="679"/>
        <w:jc w:val="both"/>
        <w:rPr>
          <w:rFonts w:ascii="Times New Roman" w:hAnsi="Times New Roman" w:cs="Times New Roman"/>
          <w:sz w:val="24"/>
          <w:szCs w:val="24"/>
        </w:rPr>
      </w:pPr>
      <w:r w:rsidRPr="00657CE5">
        <w:rPr>
          <w:rFonts w:ascii="Times New Roman" w:hAnsi="Times New Roman" w:cs="Times New Roman"/>
          <w:sz w:val="24"/>
          <w:szCs w:val="24"/>
        </w:rPr>
        <w:t>наличие средств индивидуальной за</w:t>
      </w:r>
      <w:r w:rsidR="00BB5BA4" w:rsidRPr="00657CE5">
        <w:rPr>
          <w:rFonts w:ascii="Times New Roman" w:hAnsi="Times New Roman" w:cs="Times New Roman"/>
          <w:sz w:val="24"/>
          <w:szCs w:val="24"/>
        </w:rPr>
        <w:t xml:space="preserve">щиты, средств пожаротушения. </w:t>
      </w:r>
    </w:p>
    <w:p w:rsidR="00601880" w:rsidRPr="00657CE5" w:rsidRDefault="00601880" w:rsidP="00601880">
      <w:pPr>
        <w:tabs>
          <w:tab w:val="num" w:pos="0"/>
        </w:tabs>
        <w:spacing w:line="240" w:lineRule="auto"/>
        <w:ind w:right="27" w:firstLine="709"/>
        <w:jc w:val="both"/>
        <w:rPr>
          <w:rFonts w:ascii="Times New Roman" w:hAnsi="Times New Roman" w:cs="Times New Roman"/>
          <w:i/>
          <w:sz w:val="24"/>
          <w:szCs w:val="24"/>
          <w:u w:val="single"/>
        </w:rPr>
      </w:pPr>
      <w:r w:rsidRPr="00657CE5">
        <w:rPr>
          <w:rFonts w:ascii="Times New Roman" w:hAnsi="Times New Roman" w:cs="Times New Roman"/>
          <w:sz w:val="24"/>
          <w:szCs w:val="24"/>
        </w:rPr>
        <w:t>На сегодняшний день на большинстве поднадзорных предприятий по периметру имеется ограждение, установлено видеонаблюдение и контрольно-пропускные пункты, отдельными организациями заключены договора со специализированными охранными предприятиями или имеется своя служба охраны. Стоит отметить и тот факт, что на всех поднадзорных предприятиях ведется постоянное ужесточение контроля за пропускным режимом. Характерными мероприятиями по антитеррористической устойчивости для многих предприятий являются: установка дополнительных камер видеонаблюдения, введение пропускного режима, заключение договоров со специализированными охранными предприятиями. В практику охраны все чаще стали внедрять системы видеонаблюдения производственных объектов с записью полученной информации. Целый ря</w:t>
      </w:r>
      <w:r w:rsidR="00BB5BA4" w:rsidRPr="00657CE5">
        <w:rPr>
          <w:rFonts w:ascii="Times New Roman" w:hAnsi="Times New Roman" w:cs="Times New Roman"/>
          <w:sz w:val="24"/>
          <w:szCs w:val="24"/>
        </w:rPr>
        <w:t xml:space="preserve">д крупных организаций оснащены </w:t>
      </w:r>
      <w:r w:rsidRPr="00657CE5">
        <w:rPr>
          <w:rFonts w:ascii="Times New Roman" w:hAnsi="Times New Roman" w:cs="Times New Roman"/>
          <w:sz w:val="24"/>
          <w:szCs w:val="24"/>
        </w:rPr>
        <w:t>устройством (кнопкой) тревожной сигнализации. Особое внимание при проведении плановых проверок уделялось предприятиям «большой энергетики». Основным направлением работы по антитеррористической защищенности объектов является обеспечение их устойчивого функционирования, снижение угроз их безопасности, их защита от противоправных посягательств, охрана жизни и здоровья персонала, обеспечения производственной деятельности, предотвращения работы технических средств.</w:t>
      </w:r>
      <w:r w:rsidRPr="00657CE5">
        <w:rPr>
          <w:rFonts w:ascii="Times New Roman" w:hAnsi="Times New Roman" w:cs="Times New Roman"/>
          <w:i/>
          <w:sz w:val="24"/>
          <w:szCs w:val="24"/>
          <w:u w:val="single"/>
        </w:rPr>
        <w:t xml:space="preserve"> </w:t>
      </w:r>
    </w:p>
    <w:p w:rsidR="00601880" w:rsidRPr="00657CE5" w:rsidRDefault="00601880" w:rsidP="00601880">
      <w:pPr>
        <w:tabs>
          <w:tab w:val="num" w:pos="0"/>
        </w:tabs>
        <w:spacing w:line="240" w:lineRule="auto"/>
        <w:ind w:right="27" w:firstLine="709"/>
        <w:jc w:val="both"/>
        <w:rPr>
          <w:rFonts w:ascii="Times New Roman" w:hAnsi="Times New Roman" w:cs="Times New Roman"/>
          <w:sz w:val="24"/>
          <w:szCs w:val="24"/>
        </w:rPr>
      </w:pPr>
      <w:r w:rsidRPr="00657CE5">
        <w:rPr>
          <w:rFonts w:ascii="Times New Roman" w:hAnsi="Times New Roman" w:cs="Times New Roman"/>
          <w:sz w:val="24"/>
          <w:szCs w:val="24"/>
        </w:rPr>
        <w:lastRenderedPageBreak/>
        <w:t>В соответствии с требованиями Оперативного штаба Национального антитеррористического комитета в Самарской и Ульяновской областях на всех объектах ПАО «Т Плюс» разработаны Паспорта антитеррористической защищенности.</w:t>
      </w:r>
    </w:p>
    <w:p w:rsidR="00601880" w:rsidRPr="00657CE5" w:rsidRDefault="00601880" w:rsidP="00601880">
      <w:pPr>
        <w:tabs>
          <w:tab w:val="num" w:pos="0"/>
        </w:tabs>
        <w:spacing w:line="240" w:lineRule="auto"/>
        <w:ind w:right="27" w:firstLine="709"/>
        <w:jc w:val="both"/>
        <w:rPr>
          <w:rFonts w:ascii="Times New Roman" w:hAnsi="Times New Roman" w:cs="Times New Roman"/>
          <w:sz w:val="24"/>
          <w:szCs w:val="24"/>
        </w:rPr>
      </w:pPr>
      <w:r w:rsidRPr="00657CE5">
        <w:rPr>
          <w:rFonts w:ascii="Times New Roman" w:hAnsi="Times New Roman" w:cs="Times New Roman"/>
          <w:sz w:val="24"/>
          <w:szCs w:val="24"/>
        </w:rPr>
        <w:t>Действий террористической направленности на поднадзорных опасных производственных объектах в течение отчетного периода не зафиксировано. Состояние антитеррористической устойчивости поднадзорных опасных производственных объектов характеризуется как удовлетворительное.</w:t>
      </w:r>
    </w:p>
    <w:p w:rsidR="00601880" w:rsidRPr="00657CE5" w:rsidRDefault="00601880" w:rsidP="00601880">
      <w:pPr>
        <w:tabs>
          <w:tab w:val="num" w:pos="0"/>
        </w:tabs>
        <w:spacing w:line="240" w:lineRule="auto"/>
        <w:ind w:right="27" w:firstLine="709"/>
        <w:jc w:val="both"/>
        <w:rPr>
          <w:rFonts w:ascii="Times New Roman" w:hAnsi="Times New Roman" w:cs="Times New Roman"/>
          <w:bCs/>
          <w:sz w:val="24"/>
          <w:szCs w:val="24"/>
        </w:rPr>
      </w:pPr>
      <w:r w:rsidRPr="00657CE5">
        <w:rPr>
          <w:rFonts w:ascii="Times New Roman" w:hAnsi="Times New Roman" w:cs="Times New Roman"/>
          <w:sz w:val="24"/>
          <w:szCs w:val="24"/>
        </w:rPr>
        <w:t>На поднадзорных предприятиях Ульяновской области м</w:t>
      </w:r>
      <w:r w:rsidRPr="00657CE5">
        <w:rPr>
          <w:rFonts w:ascii="Times New Roman" w:hAnsi="Times New Roman" w:cs="Times New Roman"/>
          <w:bCs/>
          <w:sz w:val="24"/>
          <w:szCs w:val="24"/>
        </w:rPr>
        <w:t>одернизация и реконструкция устаревшего оборудования ведётся медленными темпами, что отрицательно сказывается на состоянии промышленной безопасности в целом. Возрастает процент износа технических устройств. Около 75 % оборудования отработало нормативный срок службы.</w:t>
      </w:r>
    </w:p>
    <w:p w:rsidR="00601880" w:rsidRPr="00657CE5" w:rsidRDefault="00601880" w:rsidP="00601880">
      <w:pPr>
        <w:tabs>
          <w:tab w:val="num" w:pos="0"/>
        </w:tabs>
        <w:spacing w:line="240" w:lineRule="auto"/>
        <w:ind w:right="27" w:firstLine="709"/>
        <w:jc w:val="both"/>
        <w:rPr>
          <w:rFonts w:ascii="Times New Roman" w:hAnsi="Times New Roman" w:cs="Times New Roman"/>
          <w:bCs/>
          <w:sz w:val="24"/>
          <w:szCs w:val="24"/>
        </w:rPr>
      </w:pPr>
      <w:r w:rsidRPr="00657CE5">
        <w:rPr>
          <w:rFonts w:ascii="Times New Roman" w:hAnsi="Times New Roman" w:cs="Times New Roman"/>
          <w:bCs/>
          <w:sz w:val="24"/>
          <w:szCs w:val="24"/>
        </w:rPr>
        <w:t xml:space="preserve">Не всегда в полной мере предприятиями осуществляются капитальные ремонты поднадзорного  оборудования (ООО «ТЭВиС», МУП «Чуфаровский коммунальщик», МУП «Ермоловское КХ», ОАО «Контактор»).  </w:t>
      </w:r>
    </w:p>
    <w:p w:rsidR="00601880" w:rsidRPr="00657CE5" w:rsidRDefault="00601880" w:rsidP="00601880">
      <w:pPr>
        <w:tabs>
          <w:tab w:val="num" w:pos="0"/>
        </w:tabs>
        <w:spacing w:line="240" w:lineRule="auto"/>
        <w:ind w:right="27" w:firstLine="709"/>
        <w:jc w:val="both"/>
        <w:rPr>
          <w:rFonts w:ascii="Times New Roman" w:hAnsi="Times New Roman" w:cs="Times New Roman"/>
          <w:bCs/>
          <w:sz w:val="24"/>
          <w:szCs w:val="24"/>
        </w:rPr>
      </w:pPr>
      <w:r w:rsidRPr="00657CE5">
        <w:rPr>
          <w:rFonts w:ascii="Times New Roman" w:hAnsi="Times New Roman" w:cs="Times New Roman"/>
          <w:bCs/>
          <w:sz w:val="24"/>
          <w:szCs w:val="24"/>
        </w:rPr>
        <w:t>Кроме того, в ряде случаев отсутствует укомплектованность штата работников опасных производственных объектов, необходимая для обеспечения должного контроля рабочих процессов оборудования.</w:t>
      </w:r>
    </w:p>
    <w:p w:rsidR="00601880" w:rsidRPr="00657CE5" w:rsidRDefault="00601880" w:rsidP="00601880">
      <w:pPr>
        <w:tabs>
          <w:tab w:val="num" w:pos="0"/>
        </w:tabs>
        <w:spacing w:line="240" w:lineRule="auto"/>
        <w:ind w:right="27" w:firstLine="709"/>
        <w:jc w:val="both"/>
        <w:rPr>
          <w:rFonts w:ascii="Times New Roman" w:hAnsi="Times New Roman" w:cs="Times New Roman"/>
          <w:bCs/>
          <w:sz w:val="24"/>
          <w:szCs w:val="24"/>
        </w:rPr>
      </w:pPr>
      <w:r w:rsidRPr="00657CE5">
        <w:rPr>
          <w:rFonts w:ascii="Times New Roman" w:hAnsi="Times New Roman" w:cs="Times New Roman"/>
          <w:bCs/>
          <w:sz w:val="24"/>
          <w:szCs w:val="24"/>
        </w:rPr>
        <w:t>При внедрении новых регулирующих методов надзора на опасных производственных объектах возникают проблемы, связанные с недостаточной активностью руководителей организаций и предприятий по разработке дополнительных мер, направленных на улучшение состояния промышленной безопасности.</w:t>
      </w:r>
    </w:p>
    <w:p w:rsidR="00601880" w:rsidRPr="00657CE5" w:rsidRDefault="00601880" w:rsidP="00601880">
      <w:pPr>
        <w:tabs>
          <w:tab w:val="num" w:pos="0"/>
        </w:tabs>
        <w:spacing w:line="240" w:lineRule="auto"/>
        <w:ind w:right="27" w:firstLine="709"/>
        <w:jc w:val="both"/>
        <w:rPr>
          <w:rFonts w:ascii="Times New Roman" w:hAnsi="Times New Roman" w:cs="Times New Roman"/>
          <w:sz w:val="24"/>
          <w:szCs w:val="24"/>
        </w:rPr>
      </w:pPr>
      <w:r w:rsidRPr="00657CE5">
        <w:rPr>
          <w:rFonts w:ascii="Times New Roman" w:hAnsi="Times New Roman" w:cs="Times New Roman"/>
          <w:sz w:val="24"/>
          <w:szCs w:val="24"/>
        </w:rPr>
        <w:t>При обследованиях предприятий выявляется низкая эффективность работы служб производственного контроля. На части подконтрольных предприятий не решаются основные задачи производственного контроля в части обеспечения соблюдения требований промышленной безопасности, соблюдения технологической дисциплины при производстве работ, проведения анализа выявленных нарушений промышленной безопасности. Этому способствует, зачастую, отсутствие необходимой реакции руководителей предприятий на предписания служб производственного контроля и отсутствие должной настойчивости работников производственного контроля.</w:t>
      </w:r>
      <w:r w:rsidR="00BB5BA4" w:rsidRPr="00657CE5">
        <w:rPr>
          <w:rFonts w:ascii="Times New Roman" w:hAnsi="Times New Roman" w:cs="Times New Roman"/>
          <w:sz w:val="24"/>
          <w:szCs w:val="24"/>
        </w:rPr>
        <w:t xml:space="preserve"> </w:t>
      </w:r>
      <w:r w:rsidRPr="00657CE5">
        <w:rPr>
          <w:rFonts w:ascii="Times New Roman" w:hAnsi="Times New Roman" w:cs="Times New Roman"/>
          <w:sz w:val="24"/>
          <w:szCs w:val="24"/>
        </w:rPr>
        <w:t>Общее состояние безопасности и противоаварийной устойчивости поднадзорных предприятий – удовлетворительное.</w:t>
      </w:r>
    </w:p>
    <w:p w:rsidR="00FC1EA3" w:rsidRPr="00657CE5" w:rsidRDefault="00FC1EA3" w:rsidP="001F773C">
      <w:pPr>
        <w:tabs>
          <w:tab w:val="num" w:pos="0"/>
        </w:tabs>
        <w:spacing w:after="0" w:line="240" w:lineRule="auto"/>
        <w:ind w:right="27"/>
        <w:jc w:val="both"/>
        <w:rPr>
          <w:rFonts w:ascii="Times New Roman" w:eastAsia="Times New Roman" w:hAnsi="Times New Roman" w:cs="Times New Roman"/>
          <w:i/>
          <w:sz w:val="24"/>
          <w:szCs w:val="24"/>
          <w:lang w:eastAsia="ru-RU"/>
        </w:rPr>
      </w:pPr>
      <w:r w:rsidRPr="00657CE5">
        <w:rPr>
          <w:rFonts w:ascii="Times New Roman" w:eastAsia="Times New Roman" w:hAnsi="Times New Roman" w:cs="Times New Roman"/>
          <w:i/>
          <w:sz w:val="24"/>
          <w:szCs w:val="24"/>
          <w:lang w:eastAsia="ru-RU"/>
        </w:rPr>
        <w:t>10. Анализ основных показателей надзорной деятельности, в том числе проведенных проверок, выявленных нарушений, выданных предписаний, приостановок работ, административных санкций к нарушителям требований безопасности. Анализ показателей надзорной деятельности при осуществлении мероприятий по подготовке к осенне-зимнему периоду.</w:t>
      </w:r>
    </w:p>
    <w:p w:rsidR="00735F6D" w:rsidRPr="00657CE5" w:rsidRDefault="00735F6D" w:rsidP="00735F6D">
      <w:pPr>
        <w:spacing w:line="240" w:lineRule="auto"/>
        <w:ind w:firstLine="709"/>
        <w:jc w:val="both"/>
        <w:rPr>
          <w:rFonts w:ascii="Times New Roman" w:hAnsi="Times New Roman" w:cs="Times New Roman"/>
          <w:sz w:val="24"/>
          <w:szCs w:val="24"/>
        </w:rPr>
      </w:pPr>
      <w:r w:rsidRPr="00657CE5">
        <w:rPr>
          <w:rFonts w:ascii="Times New Roman" w:hAnsi="Times New Roman" w:cs="Times New Roman"/>
          <w:sz w:val="24"/>
          <w:szCs w:val="24"/>
        </w:rPr>
        <w:t xml:space="preserve">В отчетном периоде надзорная деятельность осуществлялась в соответствии с Планом проведения плановых проверок на 2018 год, приказами и распоряжениями Ростехнадзора. </w:t>
      </w:r>
    </w:p>
    <w:p w:rsidR="00735F6D" w:rsidRPr="00657CE5" w:rsidRDefault="00735F6D" w:rsidP="00735F6D">
      <w:pPr>
        <w:spacing w:line="240" w:lineRule="auto"/>
        <w:ind w:firstLine="709"/>
        <w:jc w:val="both"/>
        <w:rPr>
          <w:rFonts w:ascii="Times New Roman" w:hAnsi="Times New Roman" w:cs="Times New Roman"/>
          <w:sz w:val="24"/>
          <w:szCs w:val="24"/>
        </w:rPr>
      </w:pPr>
      <w:r w:rsidRPr="00657CE5">
        <w:rPr>
          <w:rFonts w:ascii="Times New Roman" w:hAnsi="Times New Roman" w:cs="Times New Roman"/>
          <w:sz w:val="24"/>
          <w:szCs w:val="24"/>
        </w:rPr>
        <w:t xml:space="preserve">В целом состояние промышленной безопасности в поднадзорных Управлению организациях, эксплуатирующих опасные производственные объекты, удовлетворительное. При этом сохраняется тенденция быстрого износа и старения основных фондов, которая не компенсируется заменой нового оборудования. </w:t>
      </w:r>
    </w:p>
    <w:p w:rsidR="00735F6D" w:rsidRPr="00657CE5" w:rsidRDefault="00735F6D" w:rsidP="00735F6D">
      <w:pPr>
        <w:pStyle w:val="afd"/>
        <w:ind w:firstLine="708"/>
        <w:rPr>
          <w:rFonts w:ascii="Times New Roman" w:hAnsi="Times New Roman"/>
          <w:sz w:val="24"/>
          <w:szCs w:val="24"/>
        </w:rPr>
      </w:pPr>
      <w:r w:rsidRPr="00657CE5">
        <w:rPr>
          <w:rFonts w:ascii="Times New Roman" w:hAnsi="Times New Roman"/>
          <w:sz w:val="24"/>
          <w:szCs w:val="24"/>
        </w:rPr>
        <w:t>Основными проблемами являются:</w:t>
      </w:r>
    </w:p>
    <w:p w:rsidR="00735F6D" w:rsidRPr="00657CE5" w:rsidRDefault="00735F6D" w:rsidP="00735F6D">
      <w:pPr>
        <w:pStyle w:val="afd"/>
        <w:ind w:firstLine="708"/>
        <w:rPr>
          <w:rFonts w:ascii="Times New Roman" w:hAnsi="Times New Roman"/>
          <w:sz w:val="24"/>
          <w:szCs w:val="24"/>
        </w:rPr>
      </w:pPr>
      <w:r w:rsidRPr="00657CE5">
        <w:rPr>
          <w:rFonts w:ascii="Times New Roman" w:hAnsi="Times New Roman"/>
          <w:sz w:val="24"/>
          <w:szCs w:val="24"/>
        </w:rPr>
        <w:t>отсутствие замены оборудования, технических устройств, отработавших нормативный срок службы, на новые;</w:t>
      </w:r>
    </w:p>
    <w:p w:rsidR="00735F6D" w:rsidRPr="00657CE5" w:rsidRDefault="00735F6D" w:rsidP="00735F6D">
      <w:pPr>
        <w:pStyle w:val="afd"/>
        <w:ind w:firstLine="708"/>
        <w:rPr>
          <w:rFonts w:ascii="Times New Roman" w:hAnsi="Times New Roman"/>
          <w:sz w:val="24"/>
          <w:szCs w:val="24"/>
        </w:rPr>
      </w:pPr>
      <w:r w:rsidRPr="00657CE5">
        <w:rPr>
          <w:rFonts w:ascii="Times New Roman" w:hAnsi="Times New Roman"/>
          <w:sz w:val="24"/>
          <w:szCs w:val="24"/>
        </w:rPr>
        <w:t>отсутствие автоматизации производственных процессов на опасных производственных объектах;</w:t>
      </w:r>
    </w:p>
    <w:p w:rsidR="00735F6D" w:rsidRPr="00657CE5" w:rsidRDefault="00735F6D" w:rsidP="00735F6D">
      <w:pPr>
        <w:pStyle w:val="afd"/>
        <w:ind w:firstLine="708"/>
        <w:rPr>
          <w:rFonts w:ascii="Times New Roman" w:hAnsi="Times New Roman"/>
          <w:sz w:val="24"/>
          <w:szCs w:val="24"/>
        </w:rPr>
      </w:pPr>
      <w:r w:rsidRPr="00657CE5">
        <w:rPr>
          <w:rFonts w:ascii="Times New Roman" w:hAnsi="Times New Roman"/>
          <w:sz w:val="24"/>
          <w:szCs w:val="24"/>
        </w:rPr>
        <w:lastRenderedPageBreak/>
        <w:t>отсутствие капитального ремонта производственных зданий и сооружений, имеющих большой срок эксплуатации;</w:t>
      </w:r>
    </w:p>
    <w:p w:rsidR="00735F6D" w:rsidRPr="00657CE5" w:rsidRDefault="00735F6D" w:rsidP="00735F6D">
      <w:pPr>
        <w:pStyle w:val="afd"/>
        <w:ind w:firstLine="708"/>
        <w:rPr>
          <w:rFonts w:ascii="Times New Roman" w:hAnsi="Times New Roman"/>
          <w:sz w:val="24"/>
          <w:szCs w:val="24"/>
        </w:rPr>
      </w:pPr>
      <w:r w:rsidRPr="00657CE5">
        <w:rPr>
          <w:rFonts w:ascii="Times New Roman" w:hAnsi="Times New Roman"/>
          <w:sz w:val="24"/>
          <w:szCs w:val="24"/>
        </w:rPr>
        <w:t xml:space="preserve">недостаточная подготовка руководителей и специалистов. </w:t>
      </w:r>
    </w:p>
    <w:p w:rsidR="00735F6D" w:rsidRPr="00657CE5" w:rsidRDefault="00735F6D" w:rsidP="00735F6D">
      <w:pPr>
        <w:pStyle w:val="afd"/>
        <w:rPr>
          <w:rFonts w:ascii="Times New Roman" w:hAnsi="Times New Roman"/>
          <w:sz w:val="24"/>
          <w:szCs w:val="24"/>
        </w:rPr>
      </w:pPr>
    </w:p>
    <w:p w:rsidR="00735F6D" w:rsidRPr="00657CE5" w:rsidRDefault="00735F6D" w:rsidP="00735F6D">
      <w:pPr>
        <w:spacing w:line="240" w:lineRule="auto"/>
        <w:jc w:val="center"/>
        <w:rPr>
          <w:rFonts w:ascii="Times New Roman" w:hAnsi="Times New Roman" w:cs="Times New Roman"/>
          <w:sz w:val="24"/>
          <w:szCs w:val="24"/>
        </w:rPr>
      </w:pPr>
      <w:r w:rsidRPr="00657CE5">
        <w:rPr>
          <w:rFonts w:ascii="Times New Roman" w:hAnsi="Times New Roman" w:cs="Times New Roman"/>
          <w:sz w:val="24"/>
          <w:szCs w:val="24"/>
        </w:rPr>
        <w:t>Самарская область</w:t>
      </w:r>
    </w:p>
    <w:p w:rsidR="00735F6D" w:rsidRPr="00657CE5" w:rsidRDefault="00735F6D" w:rsidP="00735F6D">
      <w:pPr>
        <w:spacing w:line="240" w:lineRule="auto"/>
        <w:ind w:firstLine="567"/>
        <w:jc w:val="both"/>
        <w:rPr>
          <w:rFonts w:ascii="Times New Roman" w:hAnsi="Times New Roman" w:cs="Times New Roman"/>
          <w:sz w:val="24"/>
          <w:szCs w:val="24"/>
        </w:rPr>
      </w:pPr>
      <w:r w:rsidRPr="00657CE5">
        <w:rPr>
          <w:rFonts w:ascii="Times New Roman" w:hAnsi="Times New Roman" w:cs="Times New Roman"/>
          <w:sz w:val="24"/>
          <w:szCs w:val="24"/>
        </w:rPr>
        <w:t>Динамика основных показателей надзорной деятельности за 12 месяцев 2018 года в сравнении с 12 месяцами 2017 года приведена в таблице:</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452"/>
        <w:gridCol w:w="1785"/>
        <w:gridCol w:w="1701"/>
        <w:gridCol w:w="992"/>
      </w:tblGrid>
      <w:tr w:rsidR="00735F6D" w:rsidRPr="00657CE5" w:rsidTr="00AE5EAE">
        <w:trPr>
          <w:trHeight w:val="360"/>
        </w:trPr>
        <w:tc>
          <w:tcPr>
            <w:tcW w:w="851" w:type="dxa"/>
            <w:shd w:val="clear" w:color="auto" w:fill="auto"/>
          </w:tcPr>
          <w:p w:rsidR="00735F6D" w:rsidRPr="00657CE5" w:rsidRDefault="00735F6D" w:rsidP="00735F6D">
            <w:pPr>
              <w:spacing w:line="240" w:lineRule="auto"/>
              <w:jc w:val="center"/>
              <w:rPr>
                <w:rFonts w:ascii="Times New Roman" w:hAnsi="Times New Roman" w:cs="Times New Roman"/>
              </w:rPr>
            </w:pPr>
            <w:r w:rsidRPr="00657CE5">
              <w:rPr>
                <w:rFonts w:ascii="Times New Roman" w:hAnsi="Times New Roman" w:cs="Times New Roman"/>
              </w:rPr>
              <w:t>№ п/п</w:t>
            </w:r>
          </w:p>
        </w:tc>
        <w:tc>
          <w:tcPr>
            <w:tcW w:w="4452" w:type="dxa"/>
            <w:shd w:val="clear" w:color="auto" w:fill="auto"/>
          </w:tcPr>
          <w:p w:rsidR="00735F6D" w:rsidRPr="00657CE5" w:rsidRDefault="00735F6D" w:rsidP="00735F6D">
            <w:pPr>
              <w:spacing w:line="240" w:lineRule="auto"/>
              <w:jc w:val="center"/>
              <w:rPr>
                <w:rFonts w:ascii="Times New Roman" w:hAnsi="Times New Roman" w:cs="Times New Roman"/>
              </w:rPr>
            </w:pPr>
            <w:r w:rsidRPr="00657CE5">
              <w:rPr>
                <w:rFonts w:ascii="Times New Roman" w:hAnsi="Times New Roman" w:cs="Times New Roman"/>
              </w:rPr>
              <w:t>Основные показатели надзорной деятельности</w:t>
            </w:r>
          </w:p>
        </w:tc>
        <w:tc>
          <w:tcPr>
            <w:tcW w:w="1785" w:type="dxa"/>
            <w:shd w:val="clear" w:color="auto" w:fill="auto"/>
            <w:vAlign w:val="center"/>
          </w:tcPr>
          <w:p w:rsidR="00735F6D" w:rsidRPr="00657CE5" w:rsidRDefault="00735F6D" w:rsidP="00735F6D">
            <w:pPr>
              <w:tabs>
                <w:tab w:val="left" w:pos="195"/>
                <w:tab w:val="center" w:pos="668"/>
              </w:tabs>
              <w:spacing w:line="240" w:lineRule="auto"/>
              <w:jc w:val="center"/>
              <w:rPr>
                <w:rFonts w:ascii="Times New Roman" w:hAnsi="Times New Roman" w:cs="Times New Roman"/>
              </w:rPr>
            </w:pPr>
            <w:r w:rsidRPr="00657CE5">
              <w:rPr>
                <w:rFonts w:ascii="Times New Roman" w:hAnsi="Times New Roman" w:cs="Times New Roman"/>
              </w:rPr>
              <w:t>12 месяцев 2017 года</w:t>
            </w:r>
          </w:p>
        </w:tc>
        <w:tc>
          <w:tcPr>
            <w:tcW w:w="1701" w:type="dxa"/>
            <w:shd w:val="clear" w:color="auto" w:fill="auto"/>
            <w:vAlign w:val="center"/>
          </w:tcPr>
          <w:p w:rsidR="00735F6D" w:rsidRPr="00657CE5" w:rsidRDefault="00735F6D" w:rsidP="00735F6D">
            <w:pPr>
              <w:tabs>
                <w:tab w:val="left" w:pos="195"/>
                <w:tab w:val="center" w:pos="668"/>
              </w:tabs>
              <w:spacing w:line="240" w:lineRule="auto"/>
              <w:jc w:val="center"/>
              <w:rPr>
                <w:rFonts w:ascii="Times New Roman" w:hAnsi="Times New Roman" w:cs="Times New Roman"/>
              </w:rPr>
            </w:pPr>
            <w:r w:rsidRPr="00657CE5">
              <w:rPr>
                <w:rFonts w:ascii="Times New Roman" w:hAnsi="Times New Roman" w:cs="Times New Roman"/>
              </w:rPr>
              <w:t>12 месяцев 2018 года</w:t>
            </w:r>
          </w:p>
        </w:tc>
        <w:tc>
          <w:tcPr>
            <w:tcW w:w="992" w:type="dxa"/>
            <w:shd w:val="clear" w:color="auto" w:fill="auto"/>
            <w:vAlign w:val="center"/>
          </w:tcPr>
          <w:p w:rsidR="00735F6D" w:rsidRPr="00657CE5" w:rsidRDefault="00735F6D" w:rsidP="00735F6D">
            <w:pPr>
              <w:spacing w:line="240" w:lineRule="auto"/>
              <w:jc w:val="center"/>
              <w:rPr>
                <w:rFonts w:ascii="Times New Roman" w:hAnsi="Times New Roman" w:cs="Times New Roman"/>
              </w:rPr>
            </w:pPr>
            <w:r w:rsidRPr="00657CE5">
              <w:rPr>
                <w:rFonts w:ascii="Times New Roman" w:hAnsi="Times New Roman" w:cs="Times New Roman"/>
              </w:rPr>
              <w:t>+/-</w:t>
            </w:r>
          </w:p>
        </w:tc>
      </w:tr>
      <w:tr w:rsidR="00735F6D" w:rsidRPr="00657CE5" w:rsidTr="00AE5EAE">
        <w:trPr>
          <w:trHeight w:val="360"/>
        </w:trPr>
        <w:tc>
          <w:tcPr>
            <w:tcW w:w="851" w:type="dxa"/>
            <w:shd w:val="clear" w:color="auto" w:fill="auto"/>
          </w:tcPr>
          <w:p w:rsidR="00735F6D" w:rsidRPr="00657CE5" w:rsidRDefault="00735F6D" w:rsidP="00735F6D">
            <w:pPr>
              <w:spacing w:line="240" w:lineRule="auto"/>
              <w:jc w:val="both"/>
              <w:rPr>
                <w:rFonts w:ascii="Times New Roman" w:hAnsi="Times New Roman" w:cs="Times New Roman"/>
              </w:rPr>
            </w:pPr>
            <w:r w:rsidRPr="00657CE5">
              <w:rPr>
                <w:rFonts w:ascii="Times New Roman" w:hAnsi="Times New Roman" w:cs="Times New Roman"/>
              </w:rPr>
              <w:t>1.</w:t>
            </w:r>
          </w:p>
        </w:tc>
        <w:tc>
          <w:tcPr>
            <w:tcW w:w="4452" w:type="dxa"/>
            <w:shd w:val="clear" w:color="auto" w:fill="auto"/>
          </w:tcPr>
          <w:p w:rsidR="00735F6D" w:rsidRPr="00657CE5" w:rsidRDefault="00735F6D" w:rsidP="00735F6D">
            <w:pPr>
              <w:spacing w:line="240" w:lineRule="auto"/>
              <w:rPr>
                <w:rFonts w:ascii="Times New Roman" w:hAnsi="Times New Roman" w:cs="Times New Roman"/>
              </w:rPr>
            </w:pPr>
            <w:r w:rsidRPr="00657CE5">
              <w:rPr>
                <w:rFonts w:ascii="Times New Roman" w:hAnsi="Times New Roman" w:cs="Times New Roman"/>
              </w:rPr>
              <w:t>Число поднадзорных предприятий (юридических лиц)</w:t>
            </w:r>
          </w:p>
        </w:tc>
        <w:tc>
          <w:tcPr>
            <w:tcW w:w="1785" w:type="dxa"/>
            <w:shd w:val="clear" w:color="auto" w:fill="auto"/>
            <w:vAlign w:val="center"/>
          </w:tcPr>
          <w:p w:rsidR="00735F6D" w:rsidRPr="00657CE5" w:rsidRDefault="00735F6D" w:rsidP="00735F6D">
            <w:pPr>
              <w:widowControl w:val="0"/>
              <w:autoSpaceDE w:val="0"/>
              <w:autoSpaceDN w:val="0"/>
              <w:adjustRightInd w:val="0"/>
              <w:spacing w:line="240" w:lineRule="auto"/>
              <w:jc w:val="center"/>
              <w:rPr>
                <w:rFonts w:ascii="Times New Roman" w:hAnsi="Times New Roman" w:cs="Times New Roman"/>
                <w:bCs/>
                <w:spacing w:val="3"/>
              </w:rPr>
            </w:pPr>
            <w:r w:rsidRPr="00657CE5">
              <w:rPr>
                <w:rFonts w:ascii="Times New Roman" w:hAnsi="Times New Roman" w:cs="Times New Roman"/>
                <w:bCs/>
                <w:spacing w:val="3"/>
              </w:rPr>
              <w:t>453</w:t>
            </w:r>
          </w:p>
        </w:tc>
        <w:tc>
          <w:tcPr>
            <w:tcW w:w="1701" w:type="dxa"/>
            <w:shd w:val="clear" w:color="auto" w:fill="auto"/>
            <w:vAlign w:val="center"/>
          </w:tcPr>
          <w:p w:rsidR="00735F6D" w:rsidRPr="00657CE5" w:rsidRDefault="00735F6D" w:rsidP="00735F6D">
            <w:pPr>
              <w:spacing w:line="240" w:lineRule="auto"/>
              <w:jc w:val="center"/>
              <w:rPr>
                <w:rFonts w:ascii="Times New Roman" w:hAnsi="Times New Roman" w:cs="Times New Roman"/>
              </w:rPr>
            </w:pPr>
            <w:r w:rsidRPr="00657CE5">
              <w:rPr>
                <w:rFonts w:ascii="Times New Roman" w:hAnsi="Times New Roman" w:cs="Times New Roman"/>
              </w:rPr>
              <w:t>457</w:t>
            </w:r>
          </w:p>
        </w:tc>
        <w:tc>
          <w:tcPr>
            <w:tcW w:w="992" w:type="dxa"/>
            <w:shd w:val="clear" w:color="auto" w:fill="auto"/>
            <w:vAlign w:val="center"/>
          </w:tcPr>
          <w:p w:rsidR="00735F6D" w:rsidRPr="00657CE5" w:rsidRDefault="00735F6D" w:rsidP="00735F6D">
            <w:pPr>
              <w:spacing w:line="240" w:lineRule="auto"/>
              <w:jc w:val="center"/>
              <w:rPr>
                <w:rFonts w:ascii="Times New Roman" w:hAnsi="Times New Roman" w:cs="Times New Roman"/>
              </w:rPr>
            </w:pPr>
            <w:r w:rsidRPr="00657CE5">
              <w:rPr>
                <w:rFonts w:ascii="Times New Roman" w:hAnsi="Times New Roman" w:cs="Times New Roman"/>
              </w:rPr>
              <w:t>+4</w:t>
            </w:r>
          </w:p>
        </w:tc>
      </w:tr>
      <w:tr w:rsidR="00735F6D" w:rsidRPr="00657CE5" w:rsidTr="00AE5EAE">
        <w:trPr>
          <w:trHeight w:val="360"/>
        </w:trPr>
        <w:tc>
          <w:tcPr>
            <w:tcW w:w="851" w:type="dxa"/>
            <w:shd w:val="clear" w:color="auto" w:fill="auto"/>
          </w:tcPr>
          <w:p w:rsidR="00735F6D" w:rsidRPr="00657CE5" w:rsidRDefault="00735F6D" w:rsidP="00735F6D">
            <w:pPr>
              <w:spacing w:line="240" w:lineRule="auto"/>
              <w:jc w:val="both"/>
              <w:rPr>
                <w:rFonts w:ascii="Times New Roman" w:hAnsi="Times New Roman" w:cs="Times New Roman"/>
              </w:rPr>
            </w:pPr>
            <w:r w:rsidRPr="00657CE5">
              <w:rPr>
                <w:rFonts w:ascii="Times New Roman" w:hAnsi="Times New Roman" w:cs="Times New Roman"/>
              </w:rPr>
              <w:t>2.</w:t>
            </w:r>
          </w:p>
        </w:tc>
        <w:tc>
          <w:tcPr>
            <w:tcW w:w="4452" w:type="dxa"/>
            <w:shd w:val="clear" w:color="auto" w:fill="auto"/>
          </w:tcPr>
          <w:p w:rsidR="00735F6D" w:rsidRPr="00657CE5" w:rsidRDefault="00735F6D" w:rsidP="00735F6D">
            <w:pPr>
              <w:spacing w:line="240" w:lineRule="auto"/>
              <w:jc w:val="both"/>
              <w:rPr>
                <w:rFonts w:ascii="Times New Roman" w:hAnsi="Times New Roman" w:cs="Times New Roman"/>
              </w:rPr>
            </w:pPr>
            <w:r w:rsidRPr="00657CE5">
              <w:rPr>
                <w:rFonts w:ascii="Times New Roman" w:hAnsi="Times New Roman" w:cs="Times New Roman"/>
              </w:rPr>
              <w:t>Количество инспекторов</w:t>
            </w:r>
          </w:p>
        </w:tc>
        <w:tc>
          <w:tcPr>
            <w:tcW w:w="1785" w:type="dxa"/>
            <w:shd w:val="clear" w:color="auto" w:fill="auto"/>
            <w:vAlign w:val="center"/>
          </w:tcPr>
          <w:p w:rsidR="00735F6D" w:rsidRPr="00657CE5" w:rsidRDefault="00735F6D" w:rsidP="00735F6D">
            <w:pPr>
              <w:widowControl w:val="0"/>
              <w:autoSpaceDE w:val="0"/>
              <w:autoSpaceDN w:val="0"/>
              <w:adjustRightInd w:val="0"/>
              <w:spacing w:line="240" w:lineRule="auto"/>
              <w:jc w:val="center"/>
              <w:rPr>
                <w:rFonts w:ascii="Times New Roman" w:hAnsi="Times New Roman" w:cs="Times New Roman"/>
                <w:bCs/>
                <w:spacing w:val="3"/>
              </w:rPr>
            </w:pPr>
            <w:r w:rsidRPr="00657CE5">
              <w:rPr>
                <w:rFonts w:ascii="Times New Roman" w:hAnsi="Times New Roman" w:cs="Times New Roman"/>
                <w:bCs/>
                <w:spacing w:val="3"/>
              </w:rPr>
              <w:t>7</w:t>
            </w:r>
          </w:p>
        </w:tc>
        <w:tc>
          <w:tcPr>
            <w:tcW w:w="1701" w:type="dxa"/>
            <w:shd w:val="clear" w:color="auto" w:fill="auto"/>
            <w:vAlign w:val="center"/>
          </w:tcPr>
          <w:p w:rsidR="00735F6D" w:rsidRPr="00657CE5" w:rsidRDefault="00735F6D" w:rsidP="00735F6D">
            <w:pPr>
              <w:spacing w:line="240" w:lineRule="auto"/>
              <w:jc w:val="center"/>
              <w:rPr>
                <w:rFonts w:ascii="Times New Roman" w:hAnsi="Times New Roman" w:cs="Times New Roman"/>
              </w:rPr>
            </w:pPr>
            <w:r w:rsidRPr="00657CE5">
              <w:rPr>
                <w:rFonts w:ascii="Times New Roman" w:hAnsi="Times New Roman" w:cs="Times New Roman"/>
              </w:rPr>
              <w:t>3</w:t>
            </w:r>
          </w:p>
        </w:tc>
        <w:tc>
          <w:tcPr>
            <w:tcW w:w="992" w:type="dxa"/>
            <w:shd w:val="clear" w:color="auto" w:fill="auto"/>
            <w:vAlign w:val="center"/>
          </w:tcPr>
          <w:p w:rsidR="00735F6D" w:rsidRPr="00657CE5" w:rsidRDefault="00735F6D" w:rsidP="00735F6D">
            <w:pPr>
              <w:spacing w:line="240" w:lineRule="auto"/>
              <w:jc w:val="center"/>
              <w:rPr>
                <w:rFonts w:ascii="Times New Roman" w:hAnsi="Times New Roman" w:cs="Times New Roman"/>
              </w:rPr>
            </w:pPr>
            <w:r w:rsidRPr="00657CE5">
              <w:rPr>
                <w:rFonts w:ascii="Times New Roman" w:hAnsi="Times New Roman" w:cs="Times New Roman"/>
              </w:rPr>
              <w:t>-4</w:t>
            </w:r>
          </w:p>
        </w:tc>
      </w:tr>
      <w:tr w:rsidR="00735F6D" w:rsidRPr="00657CE5" w:rsidTr="00AE5EAE">
        <w:trPr>
          <w:trHeight w:val="360"/>
        </w:trPr>
        <w:tc>
          <w:tcPr>
            <w:tcW w:w="851" w:type="dxa"/>
            <w:shd w:val="clear" w:color="auto" w:fill="auto"/>
          </w:tcPr>
          <w:p w:rsidR="00735F6D" w:rsidRPr="00657CE5" w:rsidRDefault="00735F6D" w:rsidP="00735F6D">
            <w:pPr>
              <w:spacing w:line="240" w:lineRule="auto"/>
              <w:jc w:val="both"/>
              <w:rPr>
                <w:rFonts w:ascii="Times New Roman" w:hAnsi="Times New Roman" w:cs="Times New Roman"/>
              </w:rPr>
            </w:pPr>
            <w:r w:rsidRPr="00657CE5">
              <w:rPr>
                <w:rFonts w:ascii="Times New Roman" w:hAnsi="Times New Roman" w:cs="Times New Roman"/>
              </w:rPr>
              <w:t>3.</w:t>
            </w:r>
          </w:p>
        </w:tc>
        <w:tc>
          <w:tcPr>
            <w:tcW w:w="4452" w:type="dxa"/>
            <w:shd w:val="clear" w:color="auto" w:fill="auto"/>
          </w:tcPr>
          <w:p w:rsidR="00735F6D" w:rsidRPr="00657CE5" w:rsidRDefault="00735F6D" w:rsidP="00735F6D">
            <w:pPr>
              <w:spacing w:line="240" w:lineRule="auto"/>
              <w:jc w:val="both"/>
              <w:rPr>
                <w:rFonts w:ascii="Times New Roman" w:hAnsi="Times New Roman" w:cs="Times New Roman"/>
              </w:rPr>
            </w:pPr>
            <w:r w:rsidRPr="00657CE5">
              <w:rPr>
                <w:rFonts w:ascii="Times New Roman" w:hAnsi="Times New Roman" w:cs="Times New Roman"/>
              </w:rPr>
              <w:t>Количество проверок всего, в том числе:</w:t>
            </w:r>
          </w:p>
        </w:tc>
        <w:tc>
          <w:tcPr>
            <w:tcW w:w="1785" w:type="dxa"/>
            <w:shd w:val="clear" w:color="auto" w:fill="auto"/>
            <w:vAlign w:val="center"/>
          </w:tcPr>
          <w:p w:rsidR="00735F6D" w:rsidRPr="00657CE5" w:rsidRDefault="00735F6D" w:rsidP="00735F6D">
            <w:pPr>
              <w:widowControl w:val="0"/>
              <w:autoSpaceDE w:val="0"/>
              <w:autoSpaceDN w:val="0"/>
              <w:adjustRightInd w:val="0"/>
              <w:spacing w:line="240" w:lineRule="auto"/>
              <w:jc w:val="center"/>
              <w:rPr>
                <w:rFonts w:ascii="Times New Roman" w:hAnsi="Times New Roman" w:cs="Times New Roman"/>
                <w:bCs/>
                <w:spacing w:val="3"/>
              </w:rPr>
            </w:pPr>
            <w:r w:rsidRPr="00657CE5">
              <w:rPr>
                <w:rFonts w:ascii="Times New Roman" w:hAnsi="Times New Roman" w:cs="Times New Roman"/>
                <w:bCs/>
                <w:spacing w:val="3"/>
              </w:rPr>
              <w:t>143</w:t>
            </w:r>
          </w:p>
        </w:tc>
        <w:tc>
          <w:tcPr>
            <w:tcW w:w="1701" w:type="dxa"/>
            <w:shd w:val="clear" w:color="auto" w:fill="auto"/>
            <w:vAlign w:val="center"/>
          </w:tcPr>
          <w:p w:rsidR="00735F6D" w:rsidRPr="00657CE5" w:rsidRDefault="00735F6D" w:rsidP="00735F6D">
            <w:pPr>
              <w:spacing w:line="240" w:lineRule="auto"/>
              <w:jc w:val="center"/>
              <w:rPr>
                <w:rFonts w:ascii="Times New Roman" w:hAnsi="Times New Roman" w:cs="Times New Roman"/>
              </w:rPr>
            </w:pPr>
            <w:r w:rsidRPr="00657CE5">
              <w:rPr>
                <w:rFonts w:ascii="Times New Roman" w:hAnsi="Times New Roman" w:cs="Times New Roman"/>
              </w:rPr>
              <w:t>129</w:t>
            </w:r>
          </w:p>
        </w:tc>
        <w:tc>
          <w:tcPr>
            <w:tcW w:w="992" w:type="dxa"/>
            <w:shd w:val="clear" w:color="auto" w:fill="auto"/>
            <w:vAlign w:val="center"/>
          </w:tcPr>
          <w:p w:rsidR="00735F6D" w:rsidRPr="00657CE5" w:rsidRDefault="00735F6D" w:rsidP="00735F6D">
            <w:pPr>
              <w:spacing w:line="240" w:lineRule="auto"/>
              <w:jc w:val="center"/>
              <w:rPr>
                <w:rFonts w:ascii="Times New Roman" w:hAnsi="Times New Roman" w:cs="Times New Roman"/>
              </w:rPr>
            </w:pPr>
            <w:r w:rsidRPr="00657CE5">
              <w:rPr>
                <w:rFonts w:ascii="Times New Roman" w:hAnsi="Times New Roman" w:cs="Times New Roman"/>
              </w:rPr>
              <w:t>-14</w:t>
            </w:r>
          </w:p>
        </w:tc>
      </w:tr>
      <w:tr w:rsidR="00735F6D" w:rsidRPr="00657CE5" w:rsidTr="00AE5EAE">
        <w:trPr>
          <w:trHeight w:val="360"/>
        </w:trPr>
        <w:tc>
          <w:tcPr>
            <w:tcW w:w="851" w:type="dxa"/>
            <w:shd w:val="clear" w:color="auto" w:fill="auto"/>
          </w:tcPr>
          <w:p w:rsidR="00735F6D" w:rsidRPr="00657CE5" w:rsidRDefault="00735F6D" w:rsidP="00735F6D">
            <w:pPr>
              <w:spacing w:line="240" w:lineRule="auto"/>
              <w:jc w:val="both"/>
              <w:rPr>
                <w:rFonts w:ascii="Times New Roman" w:hAnsi="Times New Roman" w:cs="Times New Roman"/>
              </w:rPr>
            </w:pPr>
            <w:r w:rsidRPr="00657CE5">
              <w:rPr>
                <w:rFonts w:ascii="Times New Roman" w:hAnsi="Times New Roman" w:cs="Times New Roman"/>
              </w:rPr>
              <w:t>3.1.</w:t>
            </w:r>
          </w:p>
        </w:tc>
        <w:tc>
          <w:tcPr>
            <w:tcW w:w="4452" w:type="dxa"/>
            <w:shd w:val="clear" w:color="auto" w:fill="auto"/>
          </w:tcPr>
          <w:p w:rsidR="00735F6D" w:rsidRPr="00657CE5" w:rsidRDefault="00735F6D" w:rsidP="00735F6D">
            <w:pPr>
              <w:spacing w:line="240" w:lineRule="auto"/>
              <w:jc w:val="both"/>
              <w:rPr>
                <w:rFonts w:ascii="Times New Roman" w:hAnsi="Times New Roman" w:cs="Times New Roman"/>
              </w:rPr>
            </w:pPr>
            <w:r w:rsidRPr="00657CE5">
              <w:rPr>
                <w:rFonts w:ascii="Times New Roman" w:hAnsi="Times New Roman" w:cs="Times New Roman"/>
              </w:rPr>
              <w:t>плановые проверки</w:t>
            </w:r>
          </w:p>
        </w:tc>
        <w:tc>
          <w:tcPr>
            <w:tcW w:w="1785" w:type="dxa"/>
            <w:shd w:val="clear" w:color="auto" w:fill="auto"/>
            <w:vAlign w:val="center"/>
          </w:tcPr>
          <w:p w:rsidR="00735F6D" w:rsidRPr="00657CE5" w:rsidRDefault="00735F6D" w:rsidP="00735F6D">
            <w:pPr>
              <w:widowControl w:val="0"/>
              <w:autoSpaceDE w:val="0"/>
              <w:autoSpaceDN w:val="0"/>
              <w:adjustRightInd w:val="0"/>
              <w:spacing w:line="240" w:lineRule="auto"/>
              <w:jc w:val="center"/>
              <w:rPr>
                <w:rFonts w:ascii="Times New Roman" w:hAnsi="Times New Roman" w:cs="Times New Roman"/>
                <w:bCs/>
                <w:spacing w:val="3"/>
              </w:rPr>
            </w:pPr>
            <w:r w:rsidRPr="00657CE5">
              <w:rPr>
                <w:rFonts w:ascii="Times New Roman" w:hAnsi="Times New Roman" w:cs="Times New Roman"/>
                <w:bCs/>
                <w:spacing w:val="3"/>
              </w:rPr>
              <w:t>42</w:t>
            </w:r>
          </w:p>
        </w:tc>
        <w:tc>
          <w:tcPr>
            <w:tcW w:w="1701" w:type="dxa"/>
            <w:shd w:val="clear" w:color="auto" w:fill="auto"/>
            <w:vAlign w:val="center"/>
          </w:tcPr>
          <w:p w:rsidR="00735F6D" w:rsidRPr="00657CE5" w:rsidRDefault="00735F6D" w:rsidP="00735F6D">
            <w:pPr>
              <w:spacing w:line="240" w:lineRule="auto"/>
              <w:jc w:val="center"/>
              <w:rPr>
                <w:rFonts w:ascii="Times New Roman" w:hAnsi="Times New Roman" w:cs="Times New Roman"/>
              </w:rPr>
            </w:pPr>
            <w:r w:rsidRPr="00657CE5">
              <w:rPr>
                <w:rFonts w:ascii="Times New Roman" w:hAnsi="Times New Roman" w:cs="Times New Roman"/>
              </w:rPr>
              <w:t>26</w:t>
            </w:r>
          </w:p>
        </w:tc>
        <w:tc>
          <w:tcPr>
            <w:tcW w:w="992" w:type="dxa"/>
            <w:shd w:val="clear" w:color="auto" w:fill="auto"/>
            <w:vAlign w:val="center"/>
          </w:tcPr>
          <w:p w:rsidR="00735F6D" w:rsidRPr="00657CE5" w:rsidRDefault="00735F6D" w:rsidP="00735F6D">
            <w:pPr>
              <w:spacing w:line="240" w:lineRule="auto"/>
              <w:jc w:val="center"/>
              <w:rPr>
                <w:rFonts w:ascii="Times New Roman" w:hAnsi="Times New Roman" w:cs="Times New Roman"/>
              </w:rPr>
            </w:pPr>
            <w:r w:rsidRPr="00657CE5">
              <w:rPr>
                <w:rFonts w:ascii="Times New Roman" w:hAnsi="Times New Roman" w:cs="Times New Roman"/>
              </w:rPr>
              <w:t>- 16</w:t>
            </w:r>
          </w:p>
        </w:tc>
      </w:tr>
      <w:tr w:rsidR="00735F6D" w:rsidRPr="00657CE5" w:rsidTr="00AE5EAE">
        <w:trPr>
          <w:trHeight w:val="360"/>
        </w:trPr>
        <w:tc>
          <w:tcPr>
            <w:tcW w:w="851" w:type="dxa"/>
            <w:shd w:val="clear" w:color="auto" w:fill="auto"/>
          </w:tcPr>
          <w:p w:rsidR="00735F6D" w:rsidRPr="00657CE5" w:rsidRDefault="00735F6D" w:rsidP="00735F6D">
            <w:pPr>
              <w:spacing w:line="240" w:lineRule="auto"/>
              <w:jc w:val="both"/>
              <w:rPr>
                <w:rFonts w:ascii="Times New Roman" w:hAnsi="Times New Roman" w:cs="Times New Roman"/>
              </w:rPr>
            </w:pPr>
            <w:r w:rsidRPr="00657CE5">
              <w:rPr>
                <w:rFonts w:ascii="Times New Roman" w:hAnsi="Times New Roman" w:cs="Times New Roman"/>
              </w:rPr>
              <w:t>3.2.</w:t>
            </w:r>
          </w:p>
        </w:tc>
        <w:tc>
          <w:tcPr>
            <w:tcW w:w="4452" w:type="dxa"/>
            <w:shd w:val="clear" w:color="auto" w:fill="auto"/>
          </w:tcPr>
          <w:p w:rsidR="00735F6D" w:rsidRPr="00657CE5" w:rsidRDefault="00735F6D" w:rsidP="00735F6D">
            <w:pPr>
              <w:spacing w:line="240" w:lineRule="auto"/>
              <w:jc w:val="both"/>
              <w:rPr>
                <w:rFonts w:ascii="Times New Roman" w:hAnsi="Times New Roman" w:cs="Times New Roman"/>
              </w:rPr>
            </w:pPr>
            <w:r w:rsidRPr="00657CE5">
              <w:rPr>
                <w:rFonts w:ascii="Times New Roman" w:hAnsi="Times New Roman" w:cs="Times New Roman"/>
              </w:rPr>
              <w:t>внеплановые проверки</w:t>
            </w:r>
          </w:p>
        </w:tc>
        <w:tc>
          <w:tcPr>
            <w:tcW w:w="1785" w:type="dxa"/>
            <w:shd w:val="clear" w:color="auto" w:fill="auto"/>
            <w:vAlign w:val="center"/>
          </w:tcPr>
          <w:p w:rsidR="00735F6D" w:rsidRPr="00657CE5" w:rsidRDefault="00735F6D" w:rsidP="00735F6D">
            <w:pPr>
              <w:widowControl w:val="0"/>
              <w:autoSpaceDE w:val="0"/>
              <w:autoSpaceDN w:val="0"/>
              <w:adjustRightInd w:val="0"/>
              <w:spacing w:line="240" w:lineRule="auto"/>
              <w:jc w:val="center"/>
              <w:rPr>
                <w:rFonts w:ascii="Times New Roman" w:hAnsi="Times New Roman" w:cs="Times New Roman"/>
                <w:bCs/>
                <w:spacing w:val="3"/>
              </w:rPr>
            </w:pPr>
            <w:r w:rsidRPr="00657CE5">
              <w:rPr>
                <w:rFonts w:ascii="Times New Roman" w:hAnsi="Times New Roman" w:cs="Times New Roman"/>
                <w:bCs/>
                <w:spacing w:val="3"/>
              </w:rPr>
              <w:t>86</w:t>
            </w:r>
          </w:p>
        </w:tc>
        <w:tc>
          <w:tcPr>
            <w:tcW w:w="1701" w:type="dxa"/>
            <w:shd w:val="clear" w:color="auto" w:fill="auto"/>
            <w:vAlign w:val="center"/>
          </w:tcPr>
          <w:p w:rsidR="00735F6D" w:rsidRPr="00657CE5" w:rsidRDefault="00735F6D" w:rsidP="00735F6D">
            <w:pPr>
              <w:spacing w:line="240" w:lineRule="auto"/>
              <w:jc w:val="center"/>
              <w:rPr>
                <w:rFonts w:ascii="Times New Roman" w:hAnsi="Times New Roman" w:cs="Times New Roman"/>
              </w:rPr>
            </w:pPr>
            <w:r w:rsidRPr="00657CE5">
              <w:rPr>
                <w:rFonts w:ascii="Times New Roman" w:hAnsi="Times New Roman" w:cs="Times New Roman"/>
              </w:rPr>
              <w:t>98</w:t>
            </w:r>
          </w:p>
        </w:tc>
        <w:tc>
          <w:tcPr>
            <w:tcW w:w="992" w:type="dxa"/>
            <w:shd w:val="clear" w:color="auto" w:fill="auto"/>
            <w:vAlign w:val="center"/>
          </w:tcPr>
          <w:p w:rsidR="00735F6D" w:rsidRPr="00657CE5" w:rsidRDefault="00735F6D" w:rsidP="00735F6D">
            <w:pPr>
              <w:spacing w:line="240" w:lineRule="auto"/>
              <w:jc w:val="center"/>
              <w:rPr>
                <w:rFonts w:ascii="Times New Roman" w:hAnsi="Times New Roman" w:cs="Times New Roman"/>
              </w:rPr>
            </w:pPr>
            <w:r w:rsidRPr="00657CE5">
              <w:rPr>
                <w:rFonts w:ascii="Times New Roman" w:hAnsi="Times New Roman" w:cs="Times New Roman"/>
              </w:rPr>
              <w:t>+12</w:t>
            </w:r>
          </w:p>
        </w:tc>
      </w:tr>
      <w:tr w:rsidR="00735F6D" w:rsidRPr="00657CE5" w:rsidTr="00AE5EAE">
        <w:trPr>
          <w:trHeight w:val="360"/>
        </w:trPr>
        <w:tc>
          <w:tcPr>
            <w:tcW w:w="851" w:type="dxa"/>
            <w:shd w:val="clear" w:color="auto" w:fill="auto"/>
          </w:tcPr>
          <w:p w:rsidR="00735F6D" w:rsidRPr="00657CE5" w:rsidRDefault="00735F6D" w:rsidP="00735F6D">
            <w:pPr>
              <w:spacing w:line="240" w:lineRule="auto"/>
              <w:jc w:val="both"/>
              <w:rPr>
                <w:rFonts w:ascii="Times New Roman" w:hAnsi="Times New Roman" w:cs="Times New Roman"/>
              </w:rPr>
            </w:pPr>
            <w:r w:rsidRPr="00657CE5">
              <w:rPr>
                <w:rFonts w:ascii="Times New Roman" w:hAnsi="Times New Roman" w:cs="Times New Roman"/>
              </w:rPr>
              <w:t>3.3</w:t>
            </w:r>
          </w:p>
        </w:tc>
        <w:tc>
          <w:tcPr>
            <w:tcW w:w="4452" w:type="dxa"/>
            <w:shd w:val="clear" w:color="auto" w:fill="auto"/>
          </w:tcPr>
          <w:p w:rsidR="00735F6D" w:rsidRPr="00657CE5" w:rsidRDefault="00735F6D" w:rsidP="00735F6D">
            <w:pPr>
              <w:spacing w:line="240" w:lineRule="auto"/>
              <w:jc w:val="both"/>
              <w:rPr>
                <w:rFonts w:ascii="Times New Roman" w:hAnsi="Times New Roman" w:cs="Times New Roman"/>
              </w:rPr>
            </w:pPr>
            <w:r w:rsidRPr="00657CE5">
              <w:rPr>
                <w:rFonts w:ascii="Times New Roman" w:hAnsi="Times New Roman" w:cs="Times New Roman"/>
              </w:rPr>
              <w:t>постоянный надзор</w:t>
            </w:r>
          </w:p>
        </w:tc>
        <w:tc>
          <w:tcPr>
            <w:tcW w:w="1785" w:type="dxa"/>
            <w:shd w:val="clear" w:color="auto" w:fill="auto"/>
            <w:vAlign w:val="center"/>
          </w:tcPr>
          <w:p w:rsidR="00735F6D" w:rsidRPr="00657CE5" w:rsidRDefault="00735F6D" w:rsidP="00735F6D">
            <w:pPr>
              <w:widowControl w:val="0"/>
              <w:autoSpaceDE w:val="0"/>
              <w:autoSpaceDN w:val="0"/>
              <w:adjustRightInd w:val="0"/>
              <w:spacing w:line="240" w:lineRule="auto"/>
              <w:jc w:val="center"/>
              <w:rPr>
                <w:rFonts w:ascii="Times New Roman" w:hAnsi="Times New Roman" w:cs="Times New Roman"/>
                <w:bCs/>
                <w:spacing w:val="3"/>
              </w:rPr>
            </w:pPr>
            <w:r w:rsidRPr="00657CE5">
              <w:rPr>
                <w:rFonts w:ascii="Times New Roman" w:hAnsi="Times New Roman" w:cs="Times New Roman"/>
                <w:bCs/>
                <w:spacing w:val="3"/>
              </w:rPr>
              <w:t>15</w:t>
            </w:r>
          </w:p>
        </w:tc>
        <w:tc>
          <w:tcPr>
            <w:tcW w:w="1701" w:type="dxa"/>
            <w:shd w:val="clear" w:color="auto" w:fill="auto"/>
            <w:vAlign w:val="center"/>
          </w:tcPr>
          <w:p w:rsidR="00735F6D" w:rsidRPr="00657CE5" w:rsidRDefault="00735F6D" w:rsidP="00735F6D">
            <w:pPr>
              <w:spacing w:line="240" w:lineRule="auto"/>
              <w:jc w:val="center"/>
              <w:rPr>
                <w:rFonts w:ascii="Times New Roman" w:hAnsi="Times New Roman" w:cs="Times New Roman"/>
              </w:rPr>
            </w:pPr>
            <w:r w:rsidRPr="00657CE5">
              <w:rPr>
                <w:rFonts w:ascii="Times New Roman" w:hAnsi="Times New Roman" w:cs="Times New Roman"/>
              </w:rPr>
              <w:t>5</w:t>
            </w:r>
          </w:p>
        </w:tc>
        <w:tc>
          <w:tcPr>
            <w:tcW w:w="992" w:type="dxa"/>
            <w:shd w:val="clear" w:color="auto" w:fill="auto"/>
            <w:vAlign w:val="center"/>
          </w:tcPr>
          <w:p w:rsidR="00735F6D" w:rsidRPr="00657CE5" w:rsidRDefault="00735F6D" w:rsidP="00735F6D">
            <w:pPr>
              <w:spacing w:line="240" w:lineRule="auto"/>
              <w:jc w:val="center"/>
              <w:rPr>
                <w:rFonts w:ascii="Times New Roman" w:hAnsi="Times New Roman" w:cs="Times New Roman"/>
              </w:rPr>
            </w:pPr>
            <w:r w:rsidRPr="00657CE5">
              <w:rPr>
                <w:rFonts w:ascii="Times New Roman" w:hAnsi="Times New Roman" w:cs="Times New Roman"/>
              </w:rPr>
              <w:t>-10</w:t>
            </w:r>
          </w:p>
        </w:tc>
      </w:tr>
      <w:tr w:rsidR="00735F6D" w:rsidRPr="00657CE5" w:rsidTr="00AE5EAE">
        <w:trPr>
          <w:trHeight w:val="360"/>
        </w:trPr>
        <w:tc>
          <w:tcPr>
            <w:tcW w:w="851" w:type="dxa"/>
            <w:shd w:val="clear" w:color="auto" w:fill="auto"/>
          </w:tcPr>
          <w:p w:rsidR="00735F6D" w:rsidRPr="00657CE5" w:rsidRDefault="00735F6D" w:rsidP="00735F6D">
            <w:pPr>
              <w:spacing w:line="240" w:lineRule="auto"/>
              <w:jc w:val="both"/>
              <w:rPr>
                <w:rFonts w:ascii="Times New Roman" w:hAnsi="Times New Roman" w:cs="Times New Roman"/>
              </w:rPr>
            </w:pPr>
            <w:r w:rsidRPr="00657CE5">
              <w:rPr>
                <w:rFonts w:ascii="Times New Roman" w:hAnsi="Times New Roman" w:cs="Times New Roman"/>
              </w:rPr>
              <w:t>4.</w:t>
            </w:r>
          </w:p>
        </w:tc>
        <w:tc>
          <w:tcPr>
            <w:tcW w:w="4452" w:type="dxa"/>
            <w:shd w:val="clear" w:color="auto" w:fill="auto"/>
          </w:tcPr>
          <w:p w:rsidR="00735F6D" w:rsidRPr="00657CE5" w:rsidRDefault="00735F6D" w:rsidP="00735F6D">
            <w:pPr>
              <w:spacing w:line="240" w:lineRule="auto"/>
              <w:jc w:val="both"/>
              <w:rPr>
                <w:rFonts w:ascii="Times New Roman" w:hAnsi="Times New Roman" w:cs="Times New Roman"/>
              </w:rPr>
            </w:pPr>
            <w:r w:rsidRPr="00657CE5">
              <w:rPr>
                <w:rFonts w:ascii="Times New Roman" w:hAnsi="Times New Roman" w:cs="Times New Roman"/>
              </w:rPr>
              <w:t>Количество выявленных нарушений</w:t>
            </w:r>
          </w:p>
        </w:tc>
        <w:tc>
          <w:tcPr>
            <w:tcW w:w="1785" w:type="dxa"/>
            <w:shd w:val="clear" w:color="auto" w:fill="auto"/>
            <w:vAlign w:val="center"/>
          </w:tcPr>
          <w:p w:rsidR="00735F6D" w:rsidRPr="00657CE5" w:rsidRDefault="00735F6D" w:rsidP="00735F6D">
            <w:pPr>
              <w:widowControl w:val="0"/>
              <w:autoSpaceDE w:val="0"/>
              <w:autoSpaceDN w:val="0"/>
              <w:adjustRightInd w:val="0"/>
              <w:spacing w:line="240" w:lineRule="auto"/>
              <w:jc w:val="center"/>
              <w:rPr>
                <w:rFonts w:ascii="Times New Roman" w:hAnsi="Times New Roman" w:cs="Times New Roman"/>
                <w:bCs/>
                <w:spacing w:val="3"/>
              </w:rPr>
            </w:pPr>
            <w:r w:rsidRPr="00657CE5">
              <w:rPr>
                <w:rFonts w:ascii="Times New Roman" w:hAnsi="Times New Roman" w:cs="Times New Roman"/>
                <w:bCs/>
                <w:spacing w:val="3"/>
              </w:rPr>
              <w:t>372</w:t>
            </w:r>
          </w:p>
        </w:tc>
        <w:tc>
          <w:tcPr>
            <w:tcW w:w="1701" w:type="dxa"/>
            <w:shd w:val="clear" w:color="auto" w:fill="auto"/>
            <w:vAlign w:val="center"/>
          </w:tcPr>
          <w:p w:rsidR="00735F6D" w:rsidRPr="00657CE5" w:rsidRDefault="00735F6D" w:rsidP="00735F6D">
            <w:pPr>
              <w:spacing w:line="240" w:lineRule="auto"/>
              <w:jc w:val="center"/>
              <w:rPr>
                <w:rFonts w:ascii="Times New Roman" w:hAnsi="Times New Roman" w:cs="Times New Roman"/>
              </w:rPr>
            </w:pPr>
            <w:r w:rsidRPr="00657CE5">
              <w:rPr>
                <w:rFonts w:ascii="Times New Roman" w:hAnsi="Times New Roman" w:cs="Times New Roman"/>
              </w:rPr>
              <w:t>327</w:t>
            </w:r>
          </w:p>
        </w:tc>
        <w:tc>
          <w:tcPr>
            <w:tcW w:w="992" w:type="dxa"/>
            <w:shd w:val="clear" w:color="auto" w:fill="auto"/>
            <w:vAlign w:val="center"/>
          </w:tcPr>
          <w:p w:rsidR="00735F6D" w:rsidRPr="00657CE5" w:rsidRDefault="00735F6D" w:rsidP="00735F6D">
            <w:pPr>
              <w:spacing w:line="240" w:lineRule="auto"/>
              <w:jc w:val="center"/>
              <w:rPr>
                <w:rFonts w:ascii="Times New Roman" w:hAnsi="Times New Roman" w:cs="Times New Roman"/>
              </w:rPr>
            </w:pPr>
            <w:r w:rsidRPr="00657CE5">
              <w:rPr>
                <w:rFonts w:ascii="Times New Roman" w:hAnsi="Times New Roman" w:cs="Times New Roman"/>
              </w:rPr>
              <w:t>- 45</w:t>
            </w:r>
          </w:p>
        </w:tc>
      </w:tr>
      <w:tr w:rsidR="00735F6D" w:rsidRPr="00657CE5" w:rsidTr="00AE5EAE">
        <w:trPr>
          <w:trHeight w:val="360"/>
        </w:trPr>
        <w:tc>
          <w:tcPr>
            <w:tcW w:w="851" w:type="dxa"/>
            <w:shd w:val="clear" w:color="auto" w:fill="auto"/>
          </w:tcPr>
          <w:p w:rsidR="00735F6D" w:rsidRPr="00657CE5" w:rsidRDefault="00735F6D" w:rsidP="00735F6D">
            <w:pPr>
              <w:spacing w:line="240" w:lineRule="auto"/>
              <w:jc w:val="both"/>
              <w:rPr>
                <w:rFonts w:ascii="Times New Roman" w:hAnsi="Times New Roman" w:cs="Times New Roman"/>
              </w:rPr>
            </w:pPr>
            <w:r w:rsidRPr="00657CE5">
              <w:rPr>
                <w:rFonts w:ascii="Times New Roman" w:hAnsi="Times New Roman" w:cs="Times New Roman"/>
              </w:rPr>
              <w:t>5.</w:t>
            </w:r>
          </w:p>
        </w:tc>
        <w:tc>
          <w:tcPr>
            <w:tcW w:w="4452" w:type="dxa"/>
            <w:shd w:val="clear" w:color="auto" w:fill="auto"/>
          </w:tcPr>
          <w:p w:rsidR="00735F6D" w:rsidRPr="00657CE5" w:rsidRDefault="00735F6D" w:rsidP="00735F6D">
            <w:pPr>
              <w:spacing w:line="240" w:lineRule="auto"/>
              <w:rPr>
                <w:rFonts w:ascii="Times New Roman" w:hAnsi="Times New Roman" w:cs="Times New Roman"/>
              </w:rPr>
            </w:pPr>
            <w:r w:rsidRPr="00657CE5">
              <w:rPr>
                <w:rFonts w:ascii="Times New Roman" w:hAnsi="Times New Roman" w:cs="Times New Roman"/>
              </w:rPr>
              <w:t>Число дел, направленных в суд на приостановку деятельности</w:t>
            </w:r>
          </w:p>
        </w:tc>
        <w:tc>
          <w:tcPr>
            <w:tcW w:w="1785" w:type="dxa"/>
            <w:shd w:val="clear" w:color="auto" w:fill="auto"/>
            <w:vAlign w:val="center"/>
          </w:tcPr>
          <w:p w:rsidR="00735F6D" w:rsidRPr="00657CE5" w:rsidRDefault="00735F6D" w:rsidP="00735F6D">
            <w:pPr>
              <w:spacing w:line="240" w:lineRule="auto"/>
              <w:jc w:val="center"/>
              <w:rPr>
                <w:rFonts w:ascii="Times New Roman" w:hAnsi="Times New Roman" w:cs="Times New Roman"/>
              </w:rPr>
            </w:pPr>
            <w:r w:rsidRPr="00657CE5">
              <w:rPr>
                <w:rFonts w:ascii="Times New Roman" w:hAnsi="Times New Roman" w:cs="Times New Roman"/>
              </w:rPr>
              <w:t>0</w:t>
            </w:r>
          </w:p>
        </w:tc>
        <w:tc>
          <w:tcPr>
            <w:tcW w:w="1701" w:type="dxa"/>
            <w:shd w:val="clear" w:color="auto" w:fill="auto"/>
            <w:vAlign w:val="center"/>
          </w:tcPr>
          <w:p w:rsidR="00735F6D" w:rsidRPr="00657CE5" w:rsidRDefault="00735F6D" w:rsidP="00735F6D">
            <w:pPr>
              <w:spacing w:line="240" w:lineRule="auto"/>
              <w:jc w:val="center"/>
              <w:rPr>
                <w:rFonts w:ascii="Times New Roman" w:hAnsi="Times New Roman" w:cs="Times New Roman"/>
              </w:rPr>
            </w:pPr>
            <w:r w:rsidRPr="00657CE5">
              <w:rPr>
                <w:rFonts w:ascii="Times New Roman" w:hAnsi="Times New Roman" w:cs="Times New Roman"/>
              </w:rPr>
              <w:t>0</w:t>
            </w:r>
          </w:p>
        </w:tc>
        <w:tc>
          <w:tcPr>
            <w:tcW w:w="992" w:type="dxa"/>
            <w:shd w:val="clear" w:color="auto" w:fill="auto"/>
            <w:vAlign w:val="center"/>
          </w:tcPr>
          <w:p w:rsidR="00735F6D" w:rsidRPr="00657CE5" w:rsidRDefault="00735F6D" w:rsidP="00735F6D">
            <w:pPr>
              <w:spacing w:line="240" w:lineRule="auto"/>
              <w:jc w:val="center"/>
              <w:rPr>
                <w:rFonts w:ascii="Times New Roman" w:hAnsi="Times New Roman" w:cs="Times New Roman"/>
              </w:rPr>
            </w:pPr>
            <w:r w:rsidRPr="00657CE5">
              <w:rPr>
                <w:rFonts w:ascii="Times New Roman" w:hAnsi="Times New Roman" w:cs="Times New Roman"/>
              </w:rPr>
              <w:t>0</w:t>
            </w:r>
          </w:p>
        </w:tc>
      </w:tr>
      <w:tr w:rsidR="00735F6D" w:rsidRPr="00657CE5" w:rsidTr="00AE5EAE">
        <w:trPr>
          <w:trHeight w:val="360"/>
        </w:trPr>
        <w:tc>
          <w:tcPr>
            <w:tcW w:w="851" w:type="dxa"/>
            <w:shd w:val="clear" w:color="auto" w:fill="auto"/>
          </w:tcPr>
          <w:p w:rsidR="00735F6D" w:rsidRPr="00657CE5" w:rsidRDefault="00735F6D" w:rsidP="00735F6D">
            <w:pPr>
              <w:spacing w:line="240" w:lineRule="auto"/>
              <w:jc w:val="both"/>
              <w:rPr>
                <w:rFonts w:ascii="Times New Roman" w:hAnsi="Times New Roman" w:cs="Times New Roman"/>
              </w:rPr>
            </w:pPr>
            <w:r w:rsidRPr="00657CE5">
              <w:rPr>
                <w:rFonts w:ascii="Times New Roman" w:hAnsi="Times New Roman" w:cs="Times New Roman"/>
              </w:rPr>
              <w:t>6.</w:t>
            </w:r>
          </w:p>
        </w:tc>
        <w:tc>
          <w:tcPr>
            <w:tcW w:w="4452" w:type="dxa"/>
            <w:shd w:val="clear" w:color="auto" w:fill="auto"/>
          </w:tcPr>
          <w:p w:rsidR="00735F6D" w:rsidRPr="00657CE5" w:rsidRDefault="00735F6D" w:rsidP="00735F6D">
            <w:pPr>
              <w:spacing w:line="240" w:lineRule="auto"/>
              <w:rPr>
                <w:rFonts w:ascii="Times New Roman" w:hAnsi="Times New Roman" w:cs="Times New Roman"/>
              </w:rPr>
            </w:pPr>
            <w:r w:rsidRPr="00657CE5">
              <w:rPr>
                <w:rFonts w:ascii="Times New Roman" w:hAnsi="Times New Roman" w:cs="Times New Roman"/>
              </w:rPr>
              <w:t>Количество наложенных административных наказаний</w:t>
            </w:r>
          </w:p>
        </w:tc>
        <w:tc>
          <w:tcPr>
            <w:tcW w:w="1785" w:type="dxa"/>
            <w:shd w:val="clear" w:color="auto" w:fill="auto"/>
            <w:vAlign w:val="center"/>
          </w:tcPr>
          <w:p w:rsidR="00735F6D" w:rsidRPr="00657CE5" w:rsidRDefault="00735F6D" w:rsidP="00735F6D">
            <w:pPr>
              <w:spacing w:line="240" w:lineRule="auto"/>
              <w:jc w:val="center"/>
              <w:rPr>
                <w:rFonts w:ascii="Times New Roman" w:hAnsi="Times New Roman" w:cs="Times New Roman"/>
              </w:rPr>
            </w:pPr>
            <w:r w:rsidRPr="00657CE5">
              <w:rPr>
                <w:rFonts w:ascii="Times New Roman" w:hAnsi="Times New Roman" w:cs="Times New Roman"/>
              </w:rPr>
              <w:t>46</w:t>
            </w:r>
          </w:p>
        </w:tc>
        <w:tc>
          <w:tcPr>
            <w:tcW w:w="1701" w:type="dxa"/>
            <w:shd w:val="clear" w:color="auto" w:fill="auto"/>
            <w:vAlign w:val="center"/>
          </w:tcPr>
          <w:p w:rsidR="00735F6D" w:rsidRPr="00657CE5" w:rsidRDefault="00735F6D" w:rsidP="00735F6D">
            <w:pPr>
              <w:spacing w:line="240" w:lineRule="auto"/>
              <w:jc w:val="center"/>
              <w:rPr>
                <w:rFonts w:ascii="Times New Roman" w:hAnsi="Times New Roman" w:cs="Times New Roman"/>
              </w:rPr>
            </w:pPr>
            <w:r w:rsidRPr="00657CE5">
              <w:rPr>
                <w:rFonts w:ascii="Times New Roman" w:hAnsi="Times New Roman" w:cs="Times New Roman"/>
              </w:rPr>
              <w:t>36</w:t>
            </w:r>
          </w:p>
        </w:tc>
        <w:tc>
          <w:tcPr>
            <w:tcW w:w="992" w:type="dxa"/>
            <w:shd w:val="clear" w:color="auto" w:fill="auto"/>
            <w:vAlign w:val="center"/>
          </w:tcPr>
          <w:p w:rsidR="00735F6D" w:rsidRPr="00657CE5" w:rsidRDefault="00735F6D" w:rsidP="00735F6D">
            <w:pPr>
              <w:spacing w:line="240" w:lineRule="auto"/>
              <w:jc w:val="center"/>
              <w:rPr>
                <w:rFonts w:ascii="Times New Roman" w:hAnsi="Times New Roman" w:cs="Times New Roman"/>
              </w:rPr>
            </w:pPr>
            <w:r w:rsidRPr="00657CE5">
              <w:rPr>
                <w:rFonts w:ascii="Times New Roman" w:hAnsi="Times New Roman" w:cs="Times New Roman"/>
              </w:rPr>
              <w:t>- 10</w:t>
            </w:r>
          </w:p>
        </w:tc>
      </w:tr>
    </w:tbl>
    <w:p w:rsidR="00735F6D" w:rsidRPr="00657CE5" w:rsidRDefault="00735F6D" w:rsidP="00735F6D">
      <w:pPr>
        <w:pStyle w:val="afd"/>
      </w:pPr>
    </w:p>
    <w:p w:rsidR="00735F6D" w:rsidRPr="00657CE5" w:rsidRDefault="00735F6D" w:rsidP="00735F6D">
      <w:pPr>
        <w:spacing w:line="240" w:lineRule="auto"/>
        <w:ind w:firstLine="709"/>
        <w:jc w:val="both"/>
        <w:rPr>
          <w:rFonts w:ascii="Times New Roman" w:hAnsi="Times New Roman" w:cs="Times New Roman"/>
          <w:sz w:val="24"/>
          <w:szCs w:val="24"/>
        </w:rPr>
      </w:pPr>
      <w:r w:rsidRPr="00657CE5">
        <w:rPr>
          <w:rFonts w:ascii="Times New Roman" w:hAnsi="Times New Roman" w:cs="Times New Roman"/>
          <w:sz w:val="24"/>
          <w:szCs w:val="24"/>
        </w:rPr>
        <w:t>За 12 месяцев 2018 года проведено 129 проверок предприятий и организаций, осуществляющих эксплуатацию объектов котлонадзора, в том числе 26 плановых проверок, 98 внеплановых проверки, 5 проверок по постоянному надзору. К административной ответственности привлечено 28 должностных лиц и 6 юридических лиц. Сумма наложенных  штрафов на них составила 560 тыс. рублей и 800 тыс. рублей соответственно.</w:t>
      </w:r>
    </w:p>
    <w:p w:rsidR="00735F6D" w:rsidRPr="00657CE5" w:rsidRDefault="00735F6D" w:rsidP="00735F6D">
      <w:pPr>
        <w:spacing w:line="240" w:lineRule="auto"/>
        <w:ind w:firstLine="709"/>
        <w:jc w:val="both"/>
        <w:rPr>
          <w:rFonts w:ascii="Times New Roman" w:hAnsi="Times New Roman" w:cs="Times New Roman"/>
          <w:sz w:val="24"/>
          <w:szCs w:val="24"/>
        </w:rPr>
      </w:pPr>
      <w:r w:rsidRPr="00657CE5">
        <w:rPr>
          <w:rFonts w:ascii="Times New Roman" w:hAnsi="Times New Roman" w:cs="Times New Roman"/>
          <w:sz w:val="24"/>
          <w:szCs w:val="24"/>
        </w:rPr>
        <w:t>Анализ основных показателей надзорной деятельности Управления за 12 месяцев 2018 года по сравнению аналогичным периодом 2017 года показывает, что прошло снижение основных показателей вследствие сокращения количества инспекторов и количества плановых проверок.</w:t>
      </w:r>
    </w:p>
    <w:p w:rsidR="00735F6D" w:rsidRPr="00657CE5" w:rsidRDefault="00735F6D" w:rsidP="00735F6D">
      <w:pPr>
        <w:spacing w:line="240" w:lineRule="auto"/>
        <w:jc w:val="center"/>
        <w:rPr>
          <w:rFonts w:ascii="Times New Roman" w:hAnsi="Times New Roman" w:cs="Times New Roman"/>
          <w:sz w:val="24"/>
          <w:szCs w:val="24"/>
        </w:rPr>
      </w:pPr>
      <w:r w:rsidRPr="00657CE5">
        <w:rPr>
          <w:rFonts w:ascii="Times New Roman" w:hAnsi="Times New Roman" w:cs="Times New Roman"/>
          <w:sz w:val="24"/>
          <w:szCs w:val="24"/>
        </w:rPr>
        <w:t>Ульяновская область</w:t>
      </w:r>
    </w:p>
    <w:p w:rsidR="00735F6D" w:rsidRPr="00657CE5" w:rsidRDefault="00735F6D" w:rsidP="00735F6D">
      <w:pPr>
        <w:spacing w:line="240" w:lineRule="auto"/>
        <w:ind w:firstLine="709"/>
        <w:jc w:val="both"/>
        <w:rPr>
          <w:rFonts w:ascii="Times New Roman" w:hAnsi="Times New Roman" w:cs="Times New Roman"/>
          <w:sz w:val="24"/>
          <w:szCs w:val="24"/>
        </w:rPr>
      </w:pPr>
      <w:r w:rsidRPr="00657CE5">
        <w:rPr>
          <w:rFonts w:ascii="Times New Roman" w:hAnsi="Times New Roman" w:cs="Times New Roman"/>
          <w:sz w:val="24"/>
          <w:szCs w:val="24"/>
        </w:rPr>
        <w:t>На конец отчётного периода Управлению поднадзорны 214 организаций, эксплуатирующих опасные производственные объекты котлонадзора.</w:t>
      </w:r>
    </w:p>
    <w:p w:rsidR="00735F6D" w:rsidRPr="00657CE5" w:rsidRDefault="00735F6D" w:rsidP="00735F6D">
      <w:pPr>
        <w:spacing w:line="240" w:lineRule="auto"/>
        <w:ind w:firstLine="567"/>
        <w:jc w:val="both"/>
        <w:rPr>
          <w:rFonts w:ascii="Times New Roman" w:hAnsi="Times New Roman" w:cs="Times New Roman"/>
          <w:sz w:val="24"/>
          <w:szCs w:val="24"/>
        </w:rPr>
      </w:pPr>
      <w:r w:rsidRPr="00657CE5">
        <w:rPr>
          <w:rFonts w:ascii="Times New Roman" w:hAnsi="Times New Roman" w:cs="Times New Roman"/>
          <w:sz w:val="24"/>
          <w:szCs w:val="24"/>
        </w:rPr>
        <w:t>Всего по Ульяновской области в государственном реестре опасных производственных объектов зарегистрировано 289 объектов котлонадзора, кроме этого на территории Ульяновской области эксплуатируются 39 объектов, зарегистрированных в других областях.</w:t>
      </w:r>
    </w:p>
    <w:p w:rsidR="00735F6D" w:rsidRPr="00657CE5" w:rsidRDefault="00735F6D" w:rsidP="00735F6D">
      <w:pPr>
        <w:spacing w:line="240" w:lineRule="auto"/>
        <w:ind w:firstLine="567"/>
        <w:jc w:val="both"/>
        <w:rPr>
          <w:rFonts w:ascii="Times New Roman" w:hAnsi="Times New Roman" w:cs="Times New Roman"/>
          <w:sz w:val="24"/>
          <w:szCs w:val="24"/>
        </w:rPr>
      </w:pPr>
      <w:r w:rsidRPr="00657CE5">
        <w:rPr>
          <w:rFonts w:ascii="Times New Roman" w:hAnsi="Times New Roman" w:cs="Times New Roman"/>
          <w:sz w:val="24"/>
          <w:szCs w:val="24"/>
        </w:rPr>
        <w:t>Динамика основных показателей надзорной деятельности за 12 месяцев 2018 года в сравнении с 12 месяцами 2017 года приведена в таблице:</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111"/>
        <w:gridCol w:w="1842"/>
        <w:gridCol w:w="1701"/>
        <w:gridCol w:w="1276"/>
      </w:tblGrid>
      <w:tr w:rsidR="00735F6D" w:rsidRPr="00657CE5" w:rsidTr="00AE5EAE">
        <w:trPr>
          <w:trHeight w:val="360"/>
        </w:trPr>
        <w:tc>
          <w:tcPr>
            <w:tcW w:w="851" w:type="dxa"/>
            <w:shd w:val="clear" w:color="auto" w:fill="auto"/>
          </w:tcPr>
          <w:p w:rsidR="00735F6D" w:rsidRPr="00657CE5" w:rsidRDefault="00735F6D" w:rsidP="00AE5EAE">
            <w:pPr>
              <w:spacing w:line="240" w:lineRule="auto"/>
              <w:jc w:val="center"/>
              <w:rPr>
                <w:rFonts w:ascii="Times New Roman" w:hAnsi="Times New Roman" w:cs="Times New Roman"/>
              </w:rPr>
            </w:pPr>
            <w:r w:rsidRPr="00657CE5">
              <w:rPr>
                <w:rFonts w:ascii="Times New Roman" w:hAnsi="Times New Roman" w:cs="Times New Roman"/>
              </w:rPr>
              <w:lastRenderedPageBreak/>
              <w:t>№ п/п</w:t>
            </w:r>
          </w:p>
        </w:tc>
        <w:tc>
          <w:tcPr>
            <w:tcW w:w="4111" w:type="dxa"/>
            <w:shd w:val="clear" w:color="auto" w:fill="auto"/>
          </w:tcPr>
          <w:p w:rsidR="00735F6D" w:rsidRPr="00657CE5" w:rsidRDefault="00735F6D" w:rsidP="00AE5EAE">
            <w:pPr>
              <w:spacing w:line="240" w:lineRule="auto"/>
              <w:jc w:val="center"/>
              <w:rPr>
                <w:rFonts w:ascii="Times New Roman" w:hAnsi="Times New Roman" w:cs="Times New Roman"/>
              </w:rPr>
            </w:pPr>
            <w:r w:rsidRPr="00657CE5">
              <w:rPr>
                <w:rFonts w:ascii="Times New Roman" w:hAnsi="Times New Roman" w:cs="Times New Roman"/>
              </w:rPr>
              <w:t>Основные показатели надзорной деятельности</w:t>
            </w:r>
          </w:p>
        </w:tc>
        <w:tc>
          <w:tcPr>
            <w:tcW w:w="1842" w:type="dxa"/>
            <w:vAlign w:val="center"/>
          </w:tcPr>
          <w:p w:rsidR="00735F6D" w:rsidRPr="00657CE5" w:rsidRDefault="00735F6D" w:rsidP="00AE5EAE">
            <w:pPr>
              <w:tabs>
                <w:tab w:val="left" w:pos="195"/>
                <w:tab w:val="center" w:pos="668"/>
              </w:tabs>
              <w:spacing w:line="240" w:lineRule="auto"/>
              <w:jc w:val="center"/>
              <w:rPr>
                <w:rFonts w:ascii="Times New Roman" w:hAnsi="Times New Roman" w:cs="Times New Roman"/>
              </w:rPr>
            </w:pPr>
            <w:r w:rsidRPr="00657CE5">
              <w:rPr>
                <w:rFonts w:ascii="Times New Roman" w:hAnsi="Times New Roman" w:cs="Times New Roman"/>
              </w:rPr>
              <w:t>12 месяцев 2017 года</w:t>
            </w:r>
          </w:p>
        </w:tc>
        <w:tc>
          <w:tcPr>
            <w:tcW w:w="1701" w:type="dxa"/>
            <w:shd w:val="clear" w:color="auto" w:fill="auto"/>
            <w:vAlign w:val="center"/>
          </w:tcPr>
          <w:p w:rsidR="00735F6D" w:rsidRPr="00657CE5" w:rsidRDefault="00735F6D" w:rsidP="00AE5EAE">
            <w:pPr>
              <w:tabs>
                <w:tab w:val="left" w:pos="195"/>
                <w:tab w:val="center" w:pos="668"/>
              </w:tabs>
              <w:spacing w:line="240" w:lineRule="auto"/>
              <w:jc w:val="center"/>
              <w:rPr>
                <w:rFonts w:ascii="Times New Roman" w:hAnsi="Times New Roman" w:cs="Times New Roman"/>
              </w:rPr>
            </w:pPr>
            <w:r w:rsidRPr="00657CE5">
              <w:rPr>
                <w:rFonts w:ascii="Times New Roman" w:hAnsi="Times New Roman" w:cs="Times New Roman"/>
              </w:rPr>
              <w:t>12 месяцев 2018 года</w:t>
            </w:r>
          </w:p>
        </w:tc>
        <w:tc>
          <w:tcPr>
            <w:tcW w:w="1276" w:type="dxa"/>
            <w:shd w:val="clear" w:color="auto" w:fill="auto"/>
            <w:vAlign w:val="center"/>
          </w:tcPr>
          <w:p w:rsidR="00735F6D" w:rsidRPr="00657CE5" w:rsidRDefault="00735F6D" w:rsidP="00AE5EAE">
            <w:pPr>
              <w:spacing w:line="240" w:lineRule="auto"/>
              <w:jc w:val="center"/>
              <w:rPr>
                <w:rFonts w:ascii="Times New Roman" w:hAnsi="Times New Roman" w:cs="Times New Roman"/>
              </w:rPr>
            </w:pPr>
            <w:r w:rsidRPr="00657CE5">
              <w:rPr>
                <w:rFonts w:ascii="Times New Roman" w:hAnsi="Times New Roman" w:cs="Times New Roman"/>
              </w:rPr>
              <w:t>+/-</w:t>
            </w:r>
          </w:p>
        </w:tc>
      </w:tr>
      <w:tr w:rsidR="00735F6D" w:rsidRPr="00657CE5" w:rsidTr="00AE5EAE">
        <w:trPr>
          <w:trHeight w:val="360"/>
        </w:trPr>
        <w:tc>
          <w:tcPr>
            <w:tcW w:w="851" w:type="dxa"/>
            <w:shd w:val="clear" w:color="auto" w:fill="auto"/>
          </w:tcPr>
          <w:p w:rsidR="00735F6D" w:rsidRPr="00657CE5" w:rsidRDefault="00735F6D" w:rsidP="00AE5EAE">
            <w:pPr>
              <w:spacing w:line="240" w:lineRule="auto"/>
              <w:jc w:val="both"/>
              <w:rPr>
                <w:rFonts w:ascii="Times New Roman" w:hAnsi="Times New Roman" w:cs="Times New Roman"/>
              </w:rPr>
            </w:pPr>
            <w:r w:rsidRPr="00657CE5">
              <w:rPr>
                <w:rFonts w:ascii="Times New Roman" w:hAnsi="Times New Roman" w:cs="Times New Roman"/>
              </w:rPr>
              <w:t>1.</w:t>
            </w:r>
          </w:p>
        </w:tc>
        <w:tc>
          <w:tcPr>
            <w:tcW w:w="4111" w:type="dxa"/>
            <w:shd w:val="clear" w:color="auto" w:fill="auto"/>
          </w:tcPr>
          <w:p w:rsidR="00735F6D" w:rsidRPr="00657CE5" w:rsidRDefault="00735F6D" w:rsidP="00AE5EAE">
            <w:pPr>
              <w:spacing w:line="240" w:lineRule="auto"/>
              <w:rPr>
                <w:rFonts w:ascii="Times New Roman" w:hAnsi="Times New Roman" w:cs="Times New Roman"/>
              </w:rPr>
            </w:pPr>
            <w:r w:rsidRPr="00657CE5">
              <w:rPr>
                <w:rFonts w:ascii="Times New Roman" w:hAnsi="Times New Roman" w:cs="Times New Roman"/>
              </w:rPr>
              <w:t>Число поднадзорных предприятий (юридических лиц)</w:t>
            </w:r>
          </w:p>
        </w:tc>
        <w:tc>
          <w:tcPr>
            <w:tcW w:w="1842" w:type="dxa"/>
            <w:vAlign w:val="center"/>
          </w:tcPr>
          <w:p w:rsidR="00735F6D" w:rsidRPr="00657CE5" w:rsidRDefault="00735F6D" w:rsidP="00AE5EAE">
            <w:pPr>
              <w:spacing w:line="240" w:lineRule="auto"/>
              <w:jc w:val="center"/>
              <w:rPr>
                <w:rFonts w:ascii="Times New Roman" w:hAnsi="Times New Roman" w:cs="Times New Roman"/>
              </w:rPr>
            </w:pPr>
            <w:r w:rsidRPr="00657CE5">
              <w:rPr>
                <w:rFonts w:ascii="Times New Roman" w:hAnsi="Times New Roman" w:cs="Times New Roman"/>
              </w:rPr>
              <w:t>214</w:t>
            </w:r>
          </w:p>
        </w:tc>
        <w:tc>
          <w:tcPr>
            <w:tcW w:w="1701" w:type="dxa"/>
            <w:shd w:val="clear" w:color="auto" w:fill="auto"/>
            <w:vAlign w:val="center"/>
          </w:tcPr>
          <w:p w:rsidR="00735F6D" w:rsidRPr="00657CE5" w:rsidRDefault="00735F6D" w:rsidP="00AE5EAE">
            <w:pPr>
              <w:spacing w:line="240" w:lineRule="auto"/>
              <w:jc w:val="center"/>
              <w:rPr>
                <w:rFonts w:ascii="Times New Roman" w:hAnsi="Times New Roman" w:cs="Times New Roman"/>
              </w:rPr>
            </w:pPr>
            <w:r w:rsidRPr="00657CE5">
              <w:rPr>
                <w:rFonts w:ascii="Times New Roman" w:hAnsi="Times New Roman" w:cs="Times New Roman"/>
              </w:rPr>
              <w:t>214</w:t>
            </w:r>
          </w:p>
        </w:tc>
        <w:tc>
          <w:tcPr>
            <w:tcW w:w="1276" w:type="dxa"/>
            <w:shd w:val="clear" w:color="auto" w:fill="auto"/>
            <w:vAlign w:val="center"/>
          </w:tcPr>
          <w:p w:rsidR="00735F6D" w:rsidRPr="00657CE5" w:rsidRDefault="00735F6D" w:rsidP="00AE5EAE">
            <w:pPr>
              <w:spacing w:line="240" w:lineRule="auto"/>
              <w:jc w:val="center"/>
              <w:rPr>
                <w:rFonts w:ascii="Times New Roman" w:hAnsi="Times New Roman" w:cs="Times New Roman"/>
              </w:rPr>
            </w:pPr>
            <w:r w:rsidRPr="00657CE5">
              <w:rPr>
                <w:rFonts w:ascii="Times New Roman" w:hAnsi="Times New Roman" w:cs="Times New Roman"/>
              </w:rPr>
              <w:t>0</w:t>
            </w:r>
          </w:p>
        </w:tc>
      </w:tr>
      <w:tr w:rsidR="00735F6D" w:rsidRPr="00657CE5" w:rsidTr="00AE5EAE">
        <w:trPr>
          <w:trHeight w:val="360"/>
        </w:trPr>
        <w:tc>
          <w:tcPr>
            <w:tcW w:w="851" w:type="dxa"/>
            <w:shd w:val="clear" w:color="auto" w:fill="auto"/>
          </w:tcPr>
          <w:p w:rsidR="00735F6D" w:rsidRPr="00657CE5" w:rsidRDefault="00735F6D" w:rsidP="00AE5EAE">
            <w:pPr>
              <w:spacing w:line="240" w:lineRule="auto"/>
              <w:jc w:val="both"/>
              <w:rPr>
                <w:rFonts w:ascii="Times New Roman" w:hAnsi="Times New Roman" w:cs="Times New Roman"/>
              </w:rPr>
            </w:pPr>
            <w:r w:rsidRPr="00657CE5">
              <w:rPr>
                <w:rFonts w:ascii="Times New Roman" w:hAnsi="Times New Roman" w:cs="Times New Roman"/>
              </w:rPr>
              <w:t>2.</w:t>
            </w:r>
          </w:p>
        </w:tc>
        <w:tc>
          <w:tcPr>
            <w:tcW w:w="4111" w:type="dxa"/>
            <w:shd w:val="clear" w:color="auto" w:fill="auto"/>
          </w:tcPr>
          <w:p w:rsidR="00735F6D" w:rsidRPr="00657CE5" w:rsidRDefault="00735F6D" w:rsidP="00AE5EAE">
            <w:pPr>
              <w:spacing w:line="240" w:lineRule="auto"/>
              <w:jc w:val="both"/>
              <w:rPr>
                <w:rFonts w:ascii="Times New Roman" w:hAnsi="Times New Roman" w:cs="Times New Roman"/>
              </w:rPr>
            </w:pPr>
            <w:r w:rsidRPr="00657CE5">
              <w:rPr>
                <w:rFonts w:ascii="Times New Roman" w:hAnsi="Times New Roman" w:cs="Times New Roman"/>
              </w:rPr>
              <w:t>Количество инспекторов</w:t>
            </w:r>
          </w:p>
        </w:tc>
        <w:tc>
          <w:tcPr>
            <w:tcW w:w="1842" w:type="dxa"/>
            <w:vAlign w:val="center"/>
          </w:tcPr>
          <w:p w:rsidR="00735F6D" w:rsidRPr="00657CE5" w:rsidRDefault="00735F6D" w:rsidP="00AE5EAE">
            <w:pPr>
              <w:spacing w:line="240" w:lineRule="auto"/>
              <w:jc w:val="center"/>
              <w:rPr>
                <w:rFonts w:ascii="Times New Roman" w:hAnsi="Times New Roman" w:cs="Times New Roman"/>
              </w:rPr>
            </w:pPr>
            <w:r w:rsidRPr="00657CE5">
              <w:rPr>
                <w:rFonts w:ascii="Times New Roman" w:hAnsi="Times New Roman" w:cs="Times New Roman"/>
              </w:rPr>
              <w:t>2</w:t>
            </w:r>
          </w:p>
        </w:tc>
        <w:tc>
          <w:tcPr>
            <w:tcW w:w="1701" w:type="dxa"/>
            <w:shd w:val="clear" w:color="auto" w:fill="auto"/>
            <w:vAlign w:val="center"/>
          </w:tcPr>
          <w:p w:rsidR="00735F6D" w:rsidRPr="00657CE5" w:rsidRDefault="00735F6D" w:rsidP="00AE5EAE">
            <w:pPr>
              <w:spacing w:line="240" w:lineRule="auto"/>
              <w:jc w:val="center"/>
              <w:rPr>
                <w:rFonts w:ascii="Times New Roman" w:hAnsi="Times New Roman" w:cs="Times New Roman"/>
              </w:rPr>
            </w:pPr>
            <w:r w:rsidRPr="00657CE5">
              <w:rPr>
                <w:rFonts w:ascii="Times New Roman" w:hAnsi="Times New Roman" w:cs="Times New Roman"/>
              </w:rPr>
              <w:t>2</w:t>
            </w:r>
          </w:p>
        </w:tc>
        <w:tc>
          <w:tcPr>
            <w:tcW w:w="1276" w:type="dxa"/>
            <w:shd w:val="clear" w:color="auto" w:fill="auto"/>
            <w:vAlign w:val="center"/>
          </w:tcPr>
          <w:p w:rsidR="00735F6D" w:rsidRPr="00657CE5" w:rsidRDefault="00735F6D" w:rsidP="00AE5EAE">
            <w:pPr>
              <w:spacing w:line="240" w:lineRule="auto"/>
              <w:jc w:val="center"/>
              <w:rPr>
                <w:rFonts w:ascii="Times New Roman" w:hAnsi="Times New Roman" w:cs="Times New Roman"/>
              </w:rPr>
            </w:pPr>
            <w:r w:rsidRPr="00657CE5">
              <w:rPr>
                <w:rFonts w:ascii="Times New Roman" w:hAnsi="Times New Roman" w:cs="Times New Roman"/>
              </w:rPr>
              <w:t>2</w:t>
            </w:r>
          </w:p>
        </w:tc>
      </w:tr>
      <w:tr w:rsidR="00735F6D" w:rsidRPr="00657CE5" w:rsidTr="00AE5EAE">
        <w:trPr>
          <w:trHeight w:val="360"/>
        </w:trPr>
        <w:tc>
          <w:tcPr>
            <w:tcW w:w="851" w:type="dxa"/>
            <w:shd w:val="clear" w:color="auto" w:fill="auto"/>
          </w:tcPr>
          <w:p w:rsidR="00735F6D" w:rsidRPr="00657CE5" w:rsidRDefault="00735F6D" w:rsidP="00AE5EAE">
            <w:pPr>
              <w:spacing w:line="240" w:lineRule="auto"/>
              <w:jc w:val="both"/>
              <w:rPr>
                <w:rFonts w:ascii="Times New Roman" w:hAnsi="Times New Roman" w:cs="Times New Roman"/>
              </w:rPr>
            </w:pPr>
            <w:r w:rsidRPr="00657CE5">
              <w:rPr>
                <w:rFonts w:ascii="Times New Roman" w:hAnsi="Times New Roman" w:cs="Times New Roman"/>
              </w:rPr>
              <w:t>3.</w:t>
            </w:r>
          </w:p>
        </w:tc>
        <w:tc>
          <w:tcPr>
            <w:tcW w:w="4111" w:type="dxa"/>
            <w:shd w:val="clear" w:color="auto" w:fill="auto"/>
          </w:tcPr>
          <w:p w:rsidR="00735F6D" w:rsidRPr="00657CE5" w:rsidRDefault="00735F6D" w:rsidP="00AE5EAE">
            <w:pPr>
              <w:spacing w:line="240" w:lineRule="auto"/>
              <w:jc w:val="both"/>
              <w:rPr>
                <w:rFonts w:ascii="Times New Roman" w:hAnsi="Times New Roman" w:cs="Times New Roman"/>
              </w:rPr>
            </w:pPr>
            <w:r w:rsidRPr="00657CE5">
              <w:rPr>
                <w:rFonts w:ascii="Times New Roman" w:hAnsi="Times New Roman" w:cs="Times New Roman"/>
              </w:rPr>
              <w:t>Количество проверок, всего, в том числе:</w:t>
            </w:r>
          </w:p>
        </w:tc>
        <w:tc>
          <w:tcPr>
            <w:tcW w:w="1842" w:type="dxa"/>
            <w:vAlign w:val="center"/>
          </w:tcPr>
          <w:p w:rsidR="00735F6D" w:rsidRPr="00657CE5" w:rsidRDefault="00735F6D" w:rsidP="00AE5EAE">
            <w:pPr>
              <w:spacing w:line="240" w:lineRule="auto"/>
              <w:jc w:val="center"/>
              <w:rPr>
                <w:rFonts w:ascii="Times New Roman" w:hAnsi="Times New Roman" w:cs="Times New Roman"/>
              </w:rPr>
            </w:pPr>
            <w:r w:rsidRPr="00657CE5">
              <w:rPr>
                <w:rFonts w:ascii="Times New Roman" w:hAnsi="Times New Roman" w:cs="Times New Roman"/>
              </w:rPr>
              <w:t>110</w:t>
            </w:r>
          </w:p>
        </w:tc>
        <w:tc>
          <w:tcPr>
            <w:tcW w:w="1701" w:type="dxa"/>
            <w:shd w:val="clear" w:color="auto" w:fill="auto"/>
            <w:vAlign w:val="center"/>
          </w:tcPr>
          <w:p w:rsidR="00735F6D" w:rsidRPr="00657CE5" w:rsidRDefault="00735F6D" w:rsidP="00AE5EAE">
            <w:pPr>
              <w:spacing w:line="240" w:lineRule="auto"/>
              <w:jc w:val="center"/>
              <w:rPr>
                <w:rFonts w:ascii="Times New Roman" w:hAnsi="Times New Roman" w:cs="Times New Roman"/>
              </w:rPr>
            </w:pPr>
            <w:r w:rsidRPr="00657CE5">
              <w:rPr>
                <w:rFonts w:ascii="Times New Roman" w:hAnsi="Times New Roman" w:cs="Times New Roman"/>
              </w:rPr>
              <w:t>98</w:t>
            </w:r>
          </w:p>
        </w:tc>
        <w:tc>
          <w:tcPr>
            <w:tcW w:w="1276" w:type="dxa"/>
            <w:shd w:val="clear" w:color="auto" w:fill="auto"/>
            <w:vAlign w:val="center"/>
          </w:tcPr>
          <w:p w:rsidR="00735F6D" w:rsidRPr="00657CE5" w:rsidRDefault="00735F6D" w:rsidP="00AE5EAE">
            <w:pPr>
              <w:spacing w:line="240" w:lineRule="auto"/>
              <w:jc w:val="center"/>
              <w:rPr>
                <w:rFonts w:ascii="Times New Roman" w:hAnsi="Times New Roman" w:cs="Times New Roman"/>
              </w:rPr>
            </w:pPr>
            <w:r w:rsidRPr="00657CE5">
              <w:rPr>
                <w:rFonts w:ascii="Times New Roman" w:hAnsi="Times New Roman" w:cs="Times New Roman"/>
              </w:rPr>
              <w:t>-12</w:t>
            </w:r>
          </w:p>
        </w:tc>
      </w:tr>
      <w:tr w:rsidR="00735F6D" w:rsidRPr="00657CE5" w:rsidTr="00AE5EAE">
        <w:trPr>
          <w:trHeight w:val="360"/>
        </w:trPr>
        <w:tc>
          <w:tcPr>
            <w:tcW w:w="851" w:type="dxa"/>
            <w:shd w:val="clear" w:color="auto" w:fill="auto"/>
          </w:tcPr>
          <w:p w:rsidR="00735F6D" w:rsidRPr="00657CE5" w:rsidRDefault="00735F6D" w:rsidP="00AE5EAE">
            <w:pPr>
              <w:spacing w:line="240" w:lineRule="auto"/>
              <w:jc w:val="both"/>
              <w:rPr>
                <w:rFonts w:ascii="Times New Roman" w:hAnsi="Times New Roman" w:cs="Times New Roman"/>
              </w:rPr>
            </w:pPr>
            <w:r w:rsidRPr="00657CE5">
              <w:rPr>
                <w:rFonts w:ascii="Times New Roman" w:hAnsi="Times New Roman" w:cs="Times New Roman"/>
              </w:rPr>
              <w:t>3.1.</w:t>
            </w:r>
          </w:p>
        </w:tc>
        <w:tc>
          <w:tcPr>
            <w:tcW w:w="4111" w:type="dxa"/>
            <w:shd w:val="clear" w:color="auto" w:fill="auto"/>
          </w:tcPr>
          <w:p w:rsidR="00735F6D" w:rsidRPr="00657CE5" w:rsidRDefault="00735F6D" w:rsidP="00AE5EAE">
            <w:pPr>
              <w:spacing w:line="240" w:lineRule="auto"/>
              <w:jc w:val="both"/>
              <w:rPr>
                <w:rFonts w:ascii="Times New Roman" w:hAnsi="Times New Roman" w:cs="Times New Roman"/>
              </w:rPr>
            </w:pPr>
            <w:r w:rsidRPr="00657CE5">
              <w:rPr>
                <w:rFonts w:ascii="Times New Roman" w:hAnsi="Times New Roman" w:cs="Times New Roman"/>
              </w:rPr>
              <w:t>плановые проверки</w:t>
            </w:r>
          </w:p>
        </w:tc>
        <w:tc>
          <w:tcPr>
            <w:tcW w:w="1842" w:type="dxa"/>
            <w:vAlign w:val="center"/>
          </w:tcPr>
          <w:p w:rsidR="00735F6D" w:rsidRPr="00657CE5" w:rsidRDefault="00735F6D" w:rsidP="00AE5EAE">
            <w:pPr>
              <w:spacing w:line="240" w:lineRule="auto"/>
              <w:jc w:val="center"/>
              <w:rPr>
                <w:rFonts w:ascii="Times New Roman" w:hAnsi="Times New Roman" w:cs="Times New Roman"/>
              </w:rPr>
            </w:pPr>
            <w:r w:rsidRPr="00657CE5">
              <w:rPr>
                <w:rFonts w:ascii="Times New Roman" w:hAnsi="Times New Roman" w:cs="Times New Roman"/>
              </w:rPr>
              <w:t>12</w:t>
            </w:r>
          </w:p>
        </w:tc>
        <w:tc>
          <w:tcPr>
            <w:tcW w:w="1701" w:type="dxa"/>
            <w:shd w:val="clear" w:color="auto" w:fill="auto"/>
            <w:vAlign w:val="center"/>
          </w:tcPr>
          <w:p w:rsidR="00735F6D" w:rsidRPr="00657CE5" w:rsidRDefault="00735F6D" w:rsidP="00AE5EAE">
            <w:pPr>
              <w:spacing w:line="240" w:lineRule="auto"/>
              <w:jc w:val="center"/>
              <w:rPr>
                <w:rFonts w:ascii="Times New Roman" w:hAnsi="Times New Roman" w:cs="Times New Roman"/>
              </w:rPr>
            </w:pPr>
            <w:r w:rsidRPr="00657CE5">
              <w:rPr>
                <w:rFonts w:ascii="Times New Roman" w:hAnsi="Times New Roman" w:cs="Times New Roman"/>
              </w:rPr>
              <w:t>9</w:t>
            </w:r>
          </w:p>
        </w:tc>
        <w:tc>
          <w:tcPr>
            <w:tcW w:w="1276" w:type="dxa"/>
            <w:shd w:val="clear" w:color="auto" w:fill="auto"/>
            <w:vAlign w:val="center"/>
          </w:tcPr>
          <w:p w:rsidR="00735F6D" w:rsidRPr="00657CE5" w:rsidRDefault="00735F6D" w:rsidP="00AE5EAE">
            <w:pPr>
              <w:spacing w:line="240" w:lineRule="auto"/>
              <w:jc w:val="center"/>
              <w:rPr>
                <w:rFonts w:ascii="Times New Roman" w:hAnsi="Times New Roman" w:cs="Times New Roman"/>
              </w:rPr>
            </w:pPr>
            <w:r w:rsidRPr="00657CE5">
              <w:rPr>
                <w:rFonts w:ascii="Times New Roman" w:hAnsi="Times New Roman" w:cs="Times New Roman"/>
              </w:rPr>
              <w:t>-3</w:t>
            </w:r>
          </w:p>
        </w:tc>
      </w:tr>
      <w:tr w:rsidR="00735F6D" w:rsidRPr="00657CE5" w:rsidTr="00AE5EAE">
        <w:trPr>
          <w:trHeight w:val="360"/>
        </w:trPr>
        <w:tc>
          <w:tcPr>
            <w:tcW w:w="851" w:type="dxa"/>
            <w:shd w:val="clear" w:color="auto" w:fill="auto"/>
          </w:tcPr>
          <w:p w:rsidR="00735F6D" w:rsidRPr="00657CE5" w:rsidRDefault="00735F6D" w:rsidP="00AE5EAE">
            <w:pPr>
              <w:spacing w:line="240" w:lineRule="auto"/>
              <w:jc w:val="both"/>
              <w:rPr>
                <w:rFonts w:ascii="Times New Roman" w:hAnsi="Times New Roman" w:cs="Times New Roman"/>
              </w:rPr>
            </w:pPr>
            <w:r w:rsidRPr="00657CE5">
              <w:rPr>
                <w:rFonts w:ascii="Times New Roman" w:hAnsi="Times New Roman" w:cs="Times New Roman"/>
              </w:rPr>
              <w:t>3.2.</w:t>
            </w:r>
          </w:p>
        </w:tc>
        <w:tc>
          <w:tcPr>
            <w:tcW w:w="4111" w:type="dxa"/>
            <w:shd w:val="clear" w:color="auto" w:fill="auto"/>
          </w:tcPr>
          <w:p w:rsidR="00735F6D" w:rsidRPr="00657CE5" w:rsidRDefault="00735F6D" w:rsidP="00AE5EAE">
            <w:pPr>
              <w:spacing w:line="240" w:lineRule="auto"/>
              <w:jc w:val="both"/>
              <w:rPr>
                <w:rFonts w:ascii="Times New Roman" w:hAnsi="Times New Roman" w:cs="Times New Roman"/>
              </w:rPr>
            </w:pPr>
            <w:r w:rsidRPr="00657CE5">
              <w:rPr>
                <w:rFonts w:ascii="Times New Roman" w:hAnsi="Times New Roman" w:cs="Times New Roman"/>
              </w:rPr>
              <w:t>внеплановые проверки</w:t>
            </w:r>
          </w:p>
        </w:tc>
        <w:tc>
          <w:tcPr>
            <w:tcW w:w="1842" w:type="dxa"/>
            <w:vAlign w:val="center"/>
          </w:tcPr>
          <w:p w:rsidR="00735F6D" w:rsidRPr="00657CE5" w:rsidRDefault="00735F6D" w:rsidP="00AE5EAE">
            <w:pPr>
              <w:spacing w:line="240" w:lineRule="auto"/>
              <w:jc w:val="center"/>
              <w:rPr>
                <w:rFonts w:ascii="Times New Roman" w:hAnsi="Times New Roman" w:cs="Times New Roman"/>
              </w:rPr>
            </w:pPr>
            <w:r w:rsidRPr="00657CE5">
              <w:rPr>
                <w:rFonts w:ascii="Times New Roman" w:hAnsi="Times New Roman" w:cs="Times New Roman"/>
              </w:rPr>
              <w:t>90</w:t>
            </w:r>
          </w:p>
        </w:tc>
        <w:tc>
          <w:tcPr>
            <w:tcW w:w="1701" w:type="dxa"/>
            <w:shd w:val="clear" w:color="auto" w:fill="auto"/>
            <w:vAlign w:val="center"/>
          </w:tcPr>
          <w:p w:rsidR="00735F6D" w:rsidRPr="00657CE5" w:rsidRDefault="00735F6D" w:rsidP="00AE5EAE">
            <w:pPr>
              <w:spacing w:line="240" w:lineRule="auto"/>
              <w:jc w:val="center"/>
              <w:rPr>
                <w:rFonts w:ascii="Times New Roman" w:hAnsi="Times New Roman" w:cs="Times New Roman"/>
              </w:rPr>
            </w:pPr>
            <w:r w:rsidRPr="00657CE5">
              <w:rPr>
                <w:rFonts w:ascii="Times New Roman" w:hAnsi="Times New Roman" w:cs="Times New Roman"/>
              </w:rPr>
              <w:t>80</w:t>
            </w:r>
          </w:p>
        </w:tc>
        <w:tc>
          <w:tcPr>
            <w:tcW w:w="1276" w:type="dxa"/>
            <w:shd w:val="clear" w:color="auto" w:fill="auto"/>
            <w:vAlign w:val="center"/>
          </w:tcPr>
          <w:p w:rsidR="00735F6D" w:rsidRPr="00657CE5" w:rsidRDefault="00735F6D" w:rsidP="00AE5EAE">
            <w:pPr>
              <w:spacing w:line="240" w:lineRule="auto"/>
              <w:jc w:val="center"/>
              <w:rPr>
                <w:rFonts w:ascii="Times New Roman" w:hAnsi="Times New Roman" w:cs="Times New Roman"/>
              </w:rPr>
            </w:pPr>
            <w:r w:rsidRPr="00657CE5">
              <w:rPr>
                <w:rFonts w:ascii="Times New Roman" w:hAnsi="Times New Roman" w:cs="Times New Roman"/>
              </w:rPr>
              <w:t>-10</w:t>
            </w:r>
          </w:p>
        </w:tc>
      </w:tr>
      <w:tr w:rsidR="00735F6D" w:rsidRPr="00657CE5" w:rsidTr="00AE5EAE">
        <w:trPr>
          <w:trHeight w:val="360"/>
        </w:trPr>
        <w:tc>
          <w:tcPr>
            <w:tcW w:w="851" w:type="dxa"/>
            <w:shd w:val="clear" w:color="auto" w:fill="auto"/>
          </w:tcPr>
          <w:p w:rsidR="00735F6D" w:rsidRPr="00657CE5" w:rsidRDefault="00735F6D" w:rsidP="00AE5EAE">
            <w:pPr>
              <w:spacing w:line="240" w:lineRule="auto"/>
              <w:jc w:val="both"/>
              <w:rPr>
                <w:rFonts w:ascii="Times New Roman" w:hAnsi="Times New Roman" w:cs="Times New Roman"/>
              </w:rPr>
            </w:pPr>
            <w:r w:rsidRPr="00657CE5">
              <w:rPr>
                <w:rFonts w:ascii="Times New Roman" w:hAnsi="Times New Roman" w:cs="Times New Roman"/>
              </w:rPr>
              <w:t>3.3.</w:t>
            </w:r>
          </w:p>
        </w:tc>
        <w:tc>
          <w:tcPr>
            <w:tcW w:w="4111" w:type="dxa"/>
            <w:shd w:val="clear" w:color="auto" w:fill="auto"/>
          </w:tcPr>
          <w:p w:rsidR="00735F6D" w:rsidRPr="00657CE5" w:rsidRDefault="00735F6D" w:rsidP="00AE5EAE">
            <w:pPr>
              <w:spacing w:line="240" w:lineRule="auto"/>
              <w:jc w:val="both"/>
              <w:rPr>
                <w:rFonts w:ascii="Times New Roman" w:hAnsi="Times New Roman" w:cs="Times New Roman"/>
              </w:rPr>
            </w:pPr>
            <w:r w:rsidRPr="00657CE5">
              <w:rPr>
                <w:rFonts w:ascii="Times New Roman" w:hAnsi="Times New Roman" w:cs="Times New Roman"/>
              </w:rPr>
              <w:t>постоянный надзор</w:t>
            </w:r>
          </w:p>
        </w:tc>
        <w:tc>
          <w:tcPr>
            <w:tcW w:w="1842" w:type="dxa"/>
            <w:vAlign w:val="center"/>
          </w:tcPr>
          <w:p w:rsidR="00735F6D" w:rsidRPr="00657CE5" w:rsidRDefault="00735F6D" w:rsidP="00AE5EAE">
            <w:pPr>
              <w:spacing w:line="240" w:lineRule="auto"/>
              <w:jc w:val="center"/>
              <w:rPr>
                <w:rFonts w:ascii="Times New Roman" w:hAnsi="Times New Roman" w:cs="Times New Roman"/>
              </w:rPr>
            </w:pPr>
            <w:r w:rsidRPr="00657CE5">
              <w:rPr>
                <w:rFonts w:ascii="Times New Roman" w:hAnsi="Times New Roman" w:cs="Times New Roman"/>
              </w:rPr>
              <w:t>8</w:t>
            </w:r>
          </w:p>
        </w:tc>
        <w:tc>
          <w:tcPr>
            <w:tcW w:w="1701" w:type="dxa"/>
            <w:shd w:val="clear" w:color="auto" w:fill="auto"/>
            <w:vAlign w:val="center"/>
          </w:tcPr>
          <w:p w:rsidR="00735F6D" w:rsidRPr="00657CE5" w:rsidRDefault="00735F6D" w:rsidP="00AE5EAE">
            <w:pPr>
              <w:spacing w:line="240" w:lineRule="auto"/>
              <w:jc w:val="center"/>
              <w:rPr>
                <w:rFonts w:ascii="Times New Roman" w:hAnsi="Times New Roman" w:cs="Times New Roman"/>
              </w:rPr>
            </w:pPr>
            <w:r w:rsidRPr="00657CE5">
              <w:rPr>
                <w:rFonts w:ascii="Times New Roman" w:hAnsi="Times New Roman" w:cs="Times New Roman"/>
              </w:rPr>
              <w:t>9</w:t>
            </w:r>
          </w:p>
        </w:tc>
        <w:tc>
          <w:tcPr>
            <w:tcW w:w="1276" w:type="dxa"/>
            <w:shd w:val="clear" w:color="auto" w:fill="auto"/>
            <w:vAlign w:val="center"/>
          </w:tcPr>
          <w:p w:rsidR="00735F6D" w:rsidRPr="00657CE5" w:rsidRDefault="00735F6D" w:rsidP="00AE5EAE">
            <w:pPr>
              <w:spacing w:line="240" w:lineRule="auto"/>
              <w:jc w:val="center"/>
              <w:rPr>
                <w:rFonts w:ascii="Times New Roman" w:hAnsi="Times New Roman" w:cs="Times New Roman"/>
              </w:rPr>
            </w:pPr>
            <w:r w:rsidRPr="00657CE5">
              <w:rPr>
                <w:rFonts w:ascii="Times New Roman" w:hAnsi="Times New Roman" w:cs="Times New Roman"/>
              </w:rPr>
              <w:t>+1</w:t>
            </w:r>
          </w:p>
        </w:tc>
      </w:tr>
      <w:tr w:rsidR="00735F6D" w:rsidRPr="00657CE5" w:rsidTr="00AE5EAE">
        <w:trPr>
          <w:trHeight w:val="360"/>
        </w:trPr>
        <w:tc>
          <w:tcPr>
            <w:tcW w:w="851" w:type="dxa"/>
            <w:shd w:val="clear" w:color="auto" w:fill="auto"/>
          </w:tcPr>
          <w:p w:rsidR="00735F6D" w:rsidRPr="00657CE5" w:rsidRDefault="00735F6D" w:rsidP="00AE5EAE">
            <w:pPr>
              <w:spacing w:line="240" w:lineRule="auto"/>
              <w:jc w:val="both"/>
              <w:rPr>
                <w:rFonts w:ascii="Times New Roman" w:hAnsi="Times New Roman" w:cs="Times New Roman"/>
              </w:rPr>
            </w:pPr>
            <w:r w:rsidRPr="00657CE5">
              <w:rPr>
                <w:rFonts w:ascii="Times New Roman" w:hAnsi="Times New Roman" w:cs="Times New Roman"/>
              </w:rPr>
              <w:t>4.</w:t>
            </w:r>
          </w:p>
        </w:tc>
        <w:tc>
          <w:tcPr>
            <w:tcW w:w="4111" w:type="dxa"/>
            <w:shd w:val="clear" w:color="auto" w:fill="auto"/>
          </w:tcPr>
          <w:p w:rsidR="00735F6D" w:rsidRPr="00657CE5" w:rsidRDefault="00735F6D" w:rsidP="00AE5EAE">
            <w:pPr>
              <w:spacing w:line="240" w:lineRule="auto"/>
              <w:jc w:val="both"/>
              <w:rPr>
                <w:rFonts w:ascii="Times New Roman" w:hAnsi="Times New Roman" w:cs="Times New Roman"/>
              </w:rPr>
            </w:pPr>
            <w:r w:rsidRPr="00657CE5">
              <w:rPr>
                <w:rFonts w:ascii="Times New Roman" w:hAnsi="Times New Roman" w:cs="Times New Roman"/>
              </w:rPr>
              <w:t>Количество выявленных нарушений</w:t>
            </w:r>
          </w:p>
        </w:tc>
        <w:tc>
          <w:tcPr>
            <w:tcW w:w="1842" w:type="dxa"/>
            <w:vAlign w:val="center"/>
          </w:tcPr>
          <w:p w:rsidR="00735F6D" w:rsidRPr="00657CE5" w:rsidRDefault="00735F6D" w:rsidP="00AE5EAE">
            <w:pPr>
              <w:spacing w:line="240" w:lineRule="auto"/>
              <w:jc w:val="center"/>
              <w:rPr>
                <w:rFonts w:ascii="Times New Roman" w:hAnsi="Times New Roman" w:cs="Times New Roman"/>
              </w:rPr>
            </w:pPr>
            <w:r w:rsidRPr="00657CE5">
              <w:rPr>
                <w:rFonts w:ascii="Times New Roman" w:hAnsi="Times New Roman" w:cs="Times New Roman"/>
              </w:rPr>
              <w:t>836</w:t>
            </w:r>
          </w:p>
        </w:tc>
        <w:tc>
          <w:tcPr>
            <w:tcW w:w="1701" w:type="dxa"/>
            <w:shd w:val="clear" w:color="auto" w:fill="auto"/>
            <w:vAlign w:val="center"/>
          </w:tcPr>
          <w:p w:rsidR="00735F6D" w:rsidRPr="00657CE5" w:rsidRDefault="00735F6D" w:rsidP="00AE5EAE">
            <w:pPr>
              <w:spacing w:line="240" w:lineRule="auto"/>
              <w:jc w:val="center"/>
              <w:rPr>
                <w:rFonts w:ascii="Times New Roman" w:hAnsi="Times New Roman" w:cs="Times New Roman"/>
              </w:rPr>
            </w:pPr>
            <w:r w:rsidRPr="00657CE5">
              <w:rPr>
                <w:rFonts w:ascii="Times New Roman" w:hAnsi="Times New Roman" w:cs="Times New Roman"/>
              </w:rPr>
              <w:t>653</w:t>
            </w:r>
          </w:p>
        </w:tc>
        <w:tc>
          <w:tcPr>
            <w:tcW w:w="1276" w:type="dxa"/>
            <w:shd w:val="clear" w:color="auto" w:fill="auto"/>
            <w:vAlign w:val="center"/>
          </w:tcPr>
          <w:p w:rsidR="00735F6D" w:rsidRPr="00657CE5" w:rsidRDefault="00735F6D" w:rsidP="00AE5EAE">
            <w:pPr>
              <w:spacing w:line="240" w:lineRule="auto"/>
              <w:jc w:val="center"/>
              <w:rPr>
                <w:rFonts w:ascii="Times New Roman" w:hAnsi="Times New Roman" w:cs="Times New Roman"/>
              </w:rPr>
            </w:pPr>
            <w:r w:rsidRPr="00657CE5">
              <w:rPr>
                <w:rFonts w:ascii="Times New Roman" w:hAnsi="Times New Roman" w:cs="Times New Roman"/>
              </w:rPr>
              <w:t>-183</w:t>
            </w:r>
          </w:p>
        </w:tc>
      </w:tr>
      <w:tr w:rsidR="00735F6D" w:rsidRPr="00657CE5" w:rsidTr="00AE5EAE">
        <w:trPr>
          <w:trHeight w:val="360"/>
        </w:trPr>
        <w:tc>
          <w:tcPr>
            <w:tcW w:w="851" w:type="dxa"/>
            <w:shd w:val="clear" w:color="auto" w:fill="auto"/>
          </w:tcPr>
          <w:p w:rsidR="00735F6D" w:rsidRPr="00657CE5" w:rsidRDefault="00735F6D" w:rsidP="00AE5EAE">
            <w:pPr>
              <w:spacing w:line="240" w:lineRule="auto"/>
              <w:jc w:val="both"/>
              <w:rPr>
                <w:rFonts w:ascii="Times New Roman" w:hAnsi="Times New Roman" w:cs="Times New Roman"/>
              </w:rPr>
            </w:pPr>
            <w:r w:rsidRPr="00657CE5">
              <w:rPr>
                <w:rFonts w:ascii="Times New Roman" w:hAnsi="Times New Roman" w:cs="Times New Roman"/>
              </w:rPr>
              <w:t>5.</w:t>
            </w:r>
          </w:p>
        </w:tc>
        <w:tc>
          <w:tcPr>
            <w:tcW w:w="4111" w:type="dxa"/>
            <w:shd w:val="clear" w:color="auto" w:fill="auto"/>
          </w:tcPr>
          <w:p w:rsidR="00735F6D" w:rsidRPr="00657CE5" w:rsidRDefault="00735F6D" w:rsidP="00AE5EAE">
            <w:pPr>
              <w:spacing w:line="240" w:lineRule="auto"/>
              <w:rPr>
                <w:rFonts w:ascii="Times New Roman" w:hAnsi="Times New Roman" w:cs="Times New Roman"/>
              </w:rPr>
            </w:pPr>
            <w:r w:rsidRPr="00657CE5">
              <w:rPr>
                <w:rFonts w:ascii="Times New Roman" w:hAnsi="Times New Roman" w:cs="Times New Roman"/>
              </w:rPr>
              <w:t>Число дел, направленных в суд на приостановку деятельности</w:t>
            </w:r>
          </w:p>
        </w:tc>
        <w:tc>
          <w:tcPr>
            <w:tcW w:w="1842" w:type="dxa"/>
            <w:vAlign w:val="center"/>
          </w:tcPr>
          <w:p w:rsidR="00735F6D" w:rsidRPr="00657CE5" w:rsidRDefault="00735F6D" w:rsidP="00AE5EAE">
            <w:pPr>
              <w:spacing w:line="240" w:lineRule="auto"/>
              <w:jc w:val="center"/>
              <w:rPr>
                <w:rFonts w:ascii="Times New Roman" w:hAnsi="Times New Roman" w:cs="Times New Roman"/>
              </w:rPr>
            </w:pPr>
            <w:r w:rsidRPr="00657CE5">
              <w:rPr>
                <w:rFonts w:ascii="Times New Roman" w:hAnsi="Times New Roman" w:cs="Times New Roman"/>
              </w:rPr>
              <w:t>6</w:t>
            </w:r>
          </w:p>
        </w:tc>
        <w:tc>
          <w:tcPr>
            <w:tcW w:w="1701" w:type="dxa"/>
            <w:shd w:val="clear" w:color="auto" w:fill="auto"/>
            <w:vAlign w:val="center"/>
          </w:tcPr>
          <w:p w:rsidR="00735F6D" w:rsidRPr="00657CE5" w:rsidRDefault="00735F6D" w:rsidP="00AE5EAE">
            <w:pPr>
              <w:spacing w:line="240" w:lineRule="auto"/>
              <w:jc w:val="center"/>
              <w:rPr>
                <w:rFonts w:ascii="Times New Roman" w:hAnsi="Times New Roman" w:cs="Times New Roman"/>
              </w:rPr>
            </w:pPr>
            <w:r w:rsidRPr="00657CE5">
              <w:rPr>
                <w:rFonts w:ascii="Times New Roman" w:hAnsi="Times New Roman" w:cs="Times New Roman"/>
              </w:rPr>
              <w:t>5</w:t>
            </w:r>
          </w:p>
        </w:tc>
        <w:tc>
          <w:tcPr>
            <w:tcW w:w="1276" w:type="dxa"/>
            <w:shd w:val="clear" w:color="auto" w:fill="auto"/>
            <w:vAlign w:val="center"/>
          </w:tcPr>
          <w:p w:rsidR="00735F6D" w:rsidRPr="00657CE5" w:rsidRDefault="00735F6D" w:rsidP="00AE5EAE">
            <w:pPr>
              <w:spacing w:line="240" w:lineRule="auto"/>
              <w:jc w:val="center"/>
              <w:rPr>
                <w:rFonts w:ascii="Times New Roman" w:hAnsi="Times New Roman" w:cs="Times New Roman"/>
              </w:rPr>
            </w:pPr>
            <w:r w:rsidRPr="00657CE5">
              <w:rPr>
                <w:rFonts w:ascii="Times New Roman" w:hAnsi="Times New Roman" w:cs="Times New Roman"/>
              </w:rPr>
              <w:t>-1</w:t>
            </w:r>
          </w:p>
        </w:tc>
      </w:tr>
      <w:tr w:rsidR="00735F6D" w:rsidRPr="00657CE5" w:rsidTr="00AE5EAE">
        <w:trPr>
          <w:trHeight w:val="360"/>
        </w:trPr>
        <w:tc>
          <w:tcPr>
            <w:tcW w:w="851" w:type="dxa"/>
            <w:shd w:val="clear" w:color="auto" w:fill="auto"/>
          </w:tcPr>
          <w:p w:rsidR="00735F6D" w:rsidRPr="00657CE5" w:rsidRDefault="00735F6D" w:rsidP="00AE5EAE">
            <w:pPr>
              <w:spacing w:line="240" w:lineRule="auto"/>
              <w:jc w:val="both"/>
              <w:rPr>
                <w:rFonts w:ascii="Times New Roman" w:hAnsi="Times New Roman" w:cs="Times New Roman"/>
              </w:rPr>
            </w:pPr>
            <w:r w:rsidRPr="00657CE5">
              <w:rPr>
                <w:rFonts w:ascii="Times New Roman" w:hAnsi="Times New Roman" w:cs="Times New Roman"/>
              </w:rPr>
              <w:t>6.</w:t>
            </w:r>
          </w:p>
        </w:tc>
        <w:tc>
          <w:tcPr>
            <w:tcW w:w="4111" w:type="dxa"/>
            <w:shd w:val="clear" w:color="auto" w:fill="auto"/>
          </w:tcPr>
          <w:p w:rsidR="00735F6D" w:rsidRPr="00657CE5" w:rsidRDefault="00735F6D" w:rsidP="00AE5EAE">
            <w:pPr>
              <w:spacing w:line="240" w:lineRule="auto"/>
              <w:rPr>
                <w:rFonts w:ascii="Times New Roman" w:hAnsi="Times New Roman" w:cs="Times New Roman"/>
              </w:rPr>
            </w:pPr>
            <w:r w:rsidRPr="00657CE5">
              <w:rPr>
                <w:rFonts w:ascii="Times New Roman" w:hAnsi="Times New Roman" w:cs="Times New Roman"/>
              </w:rPr>
              <w:t>Количество наложенных административных наказаний</w:t>
            </w:r>
          </w:p>
        </w:tc>
        <w:tc>
          <w:tcPr>
            <w:tcW w:w="1842" w:type="dxa"/>
            <w:vAlign w:val="center"/>
          </w:tcPr>
          <w:p w:rsidR="00735F6D" w:rsidRPr="00657CE5" w:rsidRDefault="00735F6D" w:rsidP="00AE5EAE">
            <w:pPr>
              <w:spacing w:line="240" w:lineRule="auto"/>
              <w:jc w:val="center"/>
              <w:rPr>
                <w:rFonts w:ascii="Times New Roman" w:hAnsi="Times New Roman" w:cs="Times New Roman"/>
              </w:rPr>
            </w:pPr>
            <w:r w:rsidRPr="00657CE5">
              <w:rPr>
                <w:rFonts w:ascii="Times New Roman" w:hAnsi="Times New Roman" w:cs="Times New Roman"/>
              </w:rPr>
              <w:t>51</w:t>
            </w:r>
          </w:p>
        </w:tc>
        <w:tc>
          <w:tcPr>
            <w:tcW w:w="1701" w:type="dxa"/>
            <w:shd w:val="clear" w:color="auto" w:fill="auto"/>
            <w:vAlign w:val="center"/>
          </w:tcPr>
          <w:p w:rsidR="00735F6D" w:rsidRPr="00657CE5" w:rsidRDefault="00735F6D" w:rsidP="00AE5EAE">
            <w:pPr>
              <w:spacing w:line="240" w:lineRule="auto"/>
              <w:jc w:val="center"/>
              <w:rPr>
                <w:rFonts w:ascii="Times New Roman" w:hAnsi="Times New Roman" w:cs="Times New Roman"/>
              </w:rPr>
            </w:pPr>
            <w:r w:rsidRPr="00657CE5">
              <w:rPr>
                <w:rFonts w:ascii="Times New Roman" w:hAnsi="Times New Roman" w:cs="Times New Roman"/>
              </w:rPr>
              <w:t>45</w:t>
            </w:r>
          </w:p>
        </w:tc>
        <w:tc>
          <w:tcPr>
            <w:tcW w:w="1276" w:type="dxa"/>
            <w:shd w:val="clear" w:color="auto" w:fill="auto"/>
            <w:vAlign w:val="center"/>
          </w:tcPr>
          <w:p w:rsidR="00735F6D" w:rsidRPr="00657CE5" w:rsidRDefault="00735F6D" w:rsidP="00AE5EAE">
            <w:pPr>
              <w:spacing w:line="240" w:lineRule="auto"/>
              <w:jc w:val="center"/>
              <w:rPr>
                <w:rFonts w:ascii="Times New Roman" w:hAnsi="Times New Roman" w:cs="Times New Roman"/>
              </w:rPr>
            </w:pPr>
            <w:r w:rsidRPr="00657CE5">
              <w:rPr>
                <w:rFonts w:ascii="Times New Roman" w:hAnsi="Times New Roman" w:cs="Times New Roman"/>
              </w:rPr>
              <w:t>-6</w:t>
            </w:r>
          </w:p>
        </w:tc>
      </w:tr>
    </w:tbl>
    <w:p w:rsidR="00AE5EAE" w:rsidRPr="00657CE5" w:rsidRDefault="00AE5EAE" w:rsidP="00AE5EAE">
      <w:pPr>
        <w:pStyle w:val="afd"/>
      </w:pPr>
    </w:p>
    <w:p w:rsidR="00735F6D" w:rsidRPr="00657CE5" w:rsidRDefault="00735F6D" w:rsidP="00735F6D">
      <w:pPr>
        <w:spacing w:line="240" w:lineRule="auto"/>
        <w:ind w:firstLine="709"/>
        <w:jc w:val="both"/>
        <w:rPr>
          <w:rFonts w:ascii="Times New Roman" w:hAnsi="Times New Roman" w:cs="Times New Roman"/>
          <w:sz w:val="24"/>
          <w:szCs w:val="24"/>
        </w:rPr>
      </w:pPr>
      <w:r w:rsidRPr="00657CE5">
        <w:rPr>
          <w:rFonts w:ascii="Times New Roman" w:hAnsi="Times New Roman" w:cs="Times New Roman"/>
          <w:sz w:val="24"/>
          <w:szCs w:val="24"/>
        </w:rPr>
        <w:t>За отчетный период проведено 98 проверок соблюдения требований промышленной безопасности, из которых 9 плановых, 80 внеплановых и 9 проверок в рамках режима постоянного надзора.</w:t>
      </w:r>
    </w:p>
    <w:p w:rsidR="00735F6D" w:rsidRPr="00657CE5" w:rsidRDefault="00735F6D" w:rsidP="00735F6D">
      <w:pPr>
        <w:spacing w:line="240" w:lineRule="auto"/>
        <w:ind w:firstLine="709"/>
        <w:jc w:val="both"/>
        <w:rPr>
          <w:rFonts w:ascii="Times New Roman" w:hAnsi="Times New Roman" w:cs="Times New Roman"/>
          <w:sz w:val="24"/>
          <w:szCs w:val="24"/>
        </w:rPr>
      </w:pPr>
      <w:r w:rsidRPr="00657CE5">
        <w:rPr>
          <w:rFonts w:ascii="Times New Roman" w:hAnsi="Times New Roman" w:cs="Times New Roman"/>
          <w:sz w:val="24"/>
          <w:szCs w:val="24"/>
        </w:rPr>
        <w:t>Общее количество административных наказаний, наложенных по итогам проверок, за отчетный период составляет 45, из них:</w:t>
      </w:r>
    </w:p>
    <w:p w:rsidR="00735F6D" w:rsidRPr="00657CE5" w:rsidRDefault="00735F6D" w:rsidP="00735F6D">
      <w:pPr>
        <w:spacing w:line="240" w:lineRule="auto"/>
        <w:ind w:firstLine="709"/>
        <w:jc w:val="both"/>
        <w:rPr>
          <w:rFonts w:ascii="Times New Roman" w:hAnsi="Times New Roman" w:cs="Times New Roman"/>
          <w:sz w:val="24"/>
          <w:szCs w:val="24"/>
        </w:rPr>
      </w:pPr>
      <w:r w:rsidRPr="00657CE5">
        <w:rPr>
          <w:rFonts w:ascii="Times New Roman" w:hAnsi="Times New Roman" w:cs="Times New Roman"/>
          <w:sz w:val="24"/>
          <w:szCs w:val="24"/>
        </w:rPr>
        <w:t>30 штрафов на должностное лицо по статье 9.1 часть 1;</w:t>
      </w:r>
    </w:p>
    <w:p w:rsidR="00735F6D" w:rsidRPr="00657CE5" w:rsidRDefault="00735F6D" w:rsidP="00735F6D">
      <w:pPr>
        <w:spacing w:line="240" w:lineRule="auto"/>
        <w:ind w:firstLine="709"/>
        <w:jc w:val="both"/>
        <w:rPr>
          <w:rFonts w:ascii="Times New Roman" w:hAnsi="Times New Roman" w:cs="Times New Roman"/>
          <w:sz w:val="24"/>
          <w:szCs w:val="24"/>
        </w:rPr>
      </w:pPr>
      <w:r w:rsidRPr="00657CE5">
        <w:rPr>
          <w:rFonts w:ascii="Times New Roman" w:hAnsi="Times New Roman" w:cs="Times New Roman"/>
          <w:sz w:val="24"/>
          <w:szCs w:val="24"/>
        </w:rPr>
        <w:t xml:space="preserve">3 штрафа на должностное лицо по статье 19.5 часть 11; </w:t>
      </w:r>
    </w:p>
    <w:p w:rsidR="00735F6D" w:rsidRPr="00657CE5" w:rsidRDefault="00735F6D" w:rsidP="00735F6D">
      <w:pPr>
        <w:spacing w:line="240" w:lineRule="auto"/>
        <w:ind w:firstLine="709"/>
        <w:jc w:val="both"/>
        <w:rPr>
          <w:rFonts w:ascii="Times New Roman" w:hAnsi="Times New Roman" w:cs="Times New Roman"/>
          <w:sz w:val="24"/>
          <w:szCs w:val="24"/>
        </w:rPr>
      </w:pPr>
      <w:r w:rsidRPr="00657CE5">
        <w:rPr>
          <w:rFonts w:ascii="Times New Roman" w:hAnsi="Times New Roman" w:cs="Times New Roman"/>
          <w:sz w:val="24"/>
          <w:szCs w:val="24"/>
        </w:rPr>
        <w:t>2 штрафа на юридическое лицо по статье 9.1 часть 1;</w:t>
      </w:r>
    </w:p>
    <w:p w:rsidR="00735F6D" w:rsidRPr="00657CE5" w:rsidRDefault="00735F6D" w:rsidP="00735F6D">
      <w:pPr>
        <w:spacing w:line="240" w:lineRule="auto"/>
        <w:ind w:firstLine="709"/>
        <w:jc w:val="both"/>
        <w:rPr>
          <w:rFonts w:ascii="Times New Roman" w:hAnsi="Times New Roman" w:cs="Times New Roman"/>
          <w:sz w:val="24"/>
          <w:szCs w:val="24"/>
        </w:rPr>
      </w:pPr>
      <w:r w:rsidRPr="00657CE5">
        <w:rPr>
          <w:rFonts w:ascii="Times New Roman" w:hAnsi="Times New Roman" w:cs="Times New Roman"/>
          <w:sz w:val="24"/>
          <w:szCs w:val="24"/>
        </w:rPr>
        <w:t>2 штрафа на юридическое лицо по статье 19.5 часть 11;</w:t>
      </w:r>
    </w:p>
    <w:p w:rsidR="00735F6D" w:rsidRPr="00657CE5" w:rsidRDefault="00735F6D" w:rsidP="00735F6D">
      <w:pPr>
        <w:spacing w:line="240" w:lineRule="auto"/>
        <w:ind w:firstLine="709"/>
        <w:jc w:val="both"/>
        <w:rPr>
          <w:rFonts w:ascii="Times New Roman" w:hAnsi="Times New Roman" w:cs="Times New Roman"/>
          <w:sz w:val="24"/>
          <w:szCs w:val="24"/>
        </w:rPr>
      </w:pPr>
      <w:r w:rsidRPr="00657CE5">
        <w:rPr>
          <w:rFonts w:ascii="Times New Roman" w:hAnsi="Times New Roman" w:cs="Times New Roman"/>
          <w:sz w:val="24"/>
          <w:szCs w:val="24"/>
        </w:rPr>
        <w:t>3 предупреждения (малый бизнес);</w:t>
      </w:r>
    </w:p>
    <w:p w:rsidR="00735F6D" w:rsidRPr="00657CE5" w:rsidRDefault="00735F6D" w:rsidP="00735F6D">
      <w:pPr>
        <w:spacing w:line="240" w:lineRule="auto"/>
        <w:ind w:firstLine="709"/>
        <w:jc w:val="both"/>
        <w:rPr>
          <w:rFonts w:ascii="Times New Roman" w:hAnsi="Times New Roman" w:cs="Times New Roman"/>
          <w:sz w:val="24"/>
          <w:szCs w:val="24"/>
        </w:rPr>
      </w:pPr>
      <w:r w:rsidRPr="00657CE5">
        <w:rPr>
          <w:rFonts w:ascii="Times New Roman" w:hAnsi="Times New Roman" w:cs="Times New Roman"/>
          <w:sz w:val="24"/>
          <w:szCs w:val="24"/>
        </w:rPr>
        <w:t>3 приостановки;</w:t>
      </w:r>
    </w:p>
    <w:p w:rsidR="00735F6D" w:rsidRPr="00657CE5" w:rsidRDefault="00735F6D" w:rsidP="00735F6D">
      <w:pPr>
        <w:spacing w:line="240" w:lineRule="auto"/>
        <w:ind w:firstLine="709"/>
        <w:jc w:val="both"/>
        <w:rPr>
          <w:rFonts w:ascii="Times New Roman" w:hAnsi="Times New Roman" w:cs="Times New Roman"/>
          <w:sz w:val="24"/>
          <w:szCs w:val="24"/>
        </w:rPr>
      </w:pPr>
      <w:r w:rsidRPr="00657CE5">
        <w:rPr>
          <w:rFonts w:ascii="Times New Roman" w:hAnsi="Times New Roman" w:cs="Times New Roman"/>
          <w:sz w:val="24"/>
          <w:szCs w:val="24"/>
        </w:rPr>
        <w:t>Общая сумма наложенных административных штрафов составляет 1960 тыс. рублей. Оплачено штрафов на сумму 440 тыс. рублей.</w:t>
      </w:r>
    </w:p>
    <w:p w:rsidR="00735F6D" w:rsidRPr="00657CE5" w:rsidRDefault="00735F6D" w:rsidP="00735F6D">
      <w:pPr>
        <w:spacing w:line="240" w:lineRule="auto"/>
        <w:ind w:firstLine="709"/>
        <w:jc w:val="both"/>
        <w:rPr>
          <w:rFonts w:ascii="Times New Roman" w:hAnsi="Times New Roman" w:cs="Times New Roman"/>
          <w:sz w:val="24"/>
          <w:szCs w:val="24"/>
        </w:rPr>
      </w:pPr>
      <w:r w:rsidRPr="00657CE5">
        <w:rPr>
          <w:rFonts w:ascii="Times New Roman" w:hAnsi="Times New Roman" w:cs="Times New Roman"/>
          <w:sz w:val="24"/>
          <w:szCs w:val="24"/>
        </w:rPr>
        <w:t>За отчетный период Управлением выявлены следующие нарушения требований промышленной безопасности по организации и осуществлению производственного контроля:</w:t>
      </w:r>
    </w:p>
    <w:p w:rsidR="00735F6D" w:rsidRPr="00657CE5" w:rsidRDefault="00735F6D" w:rsidP="00735F6D">
      <w:pPr>
        <w:spacing w:line="240" w:lineRule="auto"/>
        <w:ind w:firstLine="709"/>
        <w:jc w:val="both"/>
        <w:rPr>
          <w:rFonts w:ascii="Times New Roman" w:hAnsi="Times New Roman" w:cs="Times New Roman"/>
          <w:sz w:val="24"/>
          <w:szCs w:val="24"/>
        </w:rPr>
      </w:pPr>
      <w:r w:rsidRPr="00657CE5">
        <w:rPr>
          <w:rFonts w:ascii="Times New Roman" w:hAnsi="Times New Roman" w:cs="Times New Roman"/>
          <w:sz w:val="24"/>
          <w:szCs w:val="24"/>
        </w:rPr>
        <w:t>в актах проверок, проводимых представителями служб производственного контроля, не указываются требования по приостановке технических устройств, имеющие нарушения, при наличии которых эксплуатация должна быть запрещена;</w:t>
      </w:r>
    </w:p>
    <w:p w:rsidR="00735F6D" w:rsidRPr="00657CE5" w:rsidRDefault="00735F6D" w:rsidP="00735F6D">
      <w:pPr>
        <w:spacing w:line="240" w:lineRule="auto"/>
        <w:ind w:firstLine="709"/>
        <w:jc w:val="both"/>
        <w:rPr>
          <w:rFonts w:ascii="Times New Roman" w:hAnsi="Times New Roman" w:cs="Times New Roman"/>
          <w:sz w:val="24"/>
          <w:szCs w:val="24"/>
        </w:rPr>
      </w:pPr>
      <w:r w:rsidRPr="00657CE5">
        <w:rPr>
          <w:rFonts w:ascii="Times New Roman" w:hAnsi="Times New Roman" w:cs="Times New Roman"/>
          <w:sz w:val="24"/>
          <w:szCs w:val="24"/>
        </w:rPr>
        <w:t>несвоевременно составляются планы мероприятий по осуществлению требований промышленной безопасности на текущий год;</w:t>
      </w:r>
    </w:p>
    <w:p w:rsidR="00735F6D" w:rsidRPr="00657CE5" w:rsidRDefault="00735F6D" w:rsidP="00735F6D">
      <w:pPr>
        <w:spacing w:line="240" w:lineRule="auto"/>
        <w:ind w:firstLine="709"/>
        <w:jc w:val="both"/>
        <w:rPr>
          <w:rFonts w:ascii="Times New Roman" w:hAnsi="Times New Roman" w:cs="Times New Roman"/>
          <w:sz w:val="24"/>
          <w:szCs w:val="24"/>
        </w:rPr>
      </w:pPr>
      <w:r w:rsidRPr="00657CE5">
        <w:rPr>
          <w:rFonts w:ascii="Times New Roman" w:hAnsi="Times New Roman" w:cs="Times New Roman"/>
          <w:sz w:val="24"/>
          <w:szCs w:val="24"/>
        </w:rPr>
        <w:t xml:space="preserve">несвоевременно представляются ежегодные отчеты по организации </w:t>
      </w:r>
    </w:p>
    <w:p w:rsidR="00735F6D" w:rsidRPr="00657CE5" w:rsidRDefault="00735F6D" w:rsidP="00735F6D">
      <w:pPr>
        <w:spacing w:line="240" w:lineRule="auto"/>
        <w:ind w:firstLine="709"/>
        <w:jc w:val="both"/>
        <w:rPr>
          <w:rFonts w:ascii="Times New Roman" w:hAnsi="Times New Roman" w:cs="Times New Roman"/>
          <w:sz w:val="24"/>
          <w:szCs w:val="24"/>
        </w:rPr>
      </w:pPr>
      <w:r w:rsidRPr="00657CE5">
        <w:rPr>
          <w:rFonts w:ascii="Times New Roman" w:hAnsi="Times New Roman" w:cs="Times New Roman"/>
          <w:sz w:val="24"/>
          <w:szCs w:val="24"/>
        </w:rPr>
        <w:lastRenderedPageBreak/>
        <w:t>и осуществлению производственного контроля.</w:t>
      </w:r>
    </w:p>
    <w:p w:rsidR="00735F6D" w:rsidRPr="00657CE5" w:rsidRDefault="00735F6D" w:rsidP="00735F6D">
      <w:pPr>
        <w:spacing w:line="240" w:lineRule="auto"/>
        <w:ind w:firstLine="709"/>
        <w:jc w:val="both"/>
        <w:rPr>
          <w:rFonts w:ascii="Times New Roman" w:hAnsi="Times New Roman" w:cs="Times New Roman"/>
          <w:sz w:val="24"/>
          <w:szCs w:val="24"/>
        </w:rPr>
      </w:pPr>
      <w:r w:rsidRPr="00657CE5">
        <w:rPr>
          <w:rFonts w:ascii="Times New Roman" w:hAnsi="Times New Roman" w:cs="Times New Roman"/>
          <w:sz w:val="24"/>
          <w:szCs w:val="24"/>
        </w:rPr>
        <w:t>Слабыми сторонами при организации производственного контроля в части обеспечения требуемого уровня, является недостаточная подготовленность лиц, осуществляющих производственный контроль в области промышленной безопасности, формальный подход к осуществлению производственного контроля, частая смена руководителей предприятий, высокая загруженность ответственных лиц за осуществление производственного контроля производственными вопросами, что характерно для предприятий с малым числом обслуживающего персонала, занятого на опасных производственных объектах.</w:t>
      </w:r>
    </w:p>
    <w:p w:rsidR="001F773C" w:rsidRPr="00657CE5" w:rsidRDefault="001F773C" w:rsidP="001F773C">
      <w:pPr>
        <w:spacing w:after="0" w:line="240" w:lineRule="auto"/>
        <w:ind w:right="27"/>
        <w:jc w:val="both"/>
        <w:rPr>
          <w:rFonts w:ascii="Times New Roman" w:eastAsia="Times New Roman" w:hAnsi="Times New Roman" w:cs="Times New Roman"/>
          <w:i/>
          <w:sz w:val="24"/>
          <w:szCs w:val="24"/>
          <w:lang w:eastAsia="ru-RU"/>
        </w:rPr>
      </w:pPr>
      <w:r w:rsidRPr="00657CE5">
        <w:rPr>
          <w:rFonts w:ascii="Times New Roman" w:eastAsia="Times New Roman" w:hAnsi="Times New Roman" w:cs="Times New Roman"/>
          <w:i/>
          <w:sz w:val="24"/>
          <w:szCs w:val="24"/>
          <w:lang w:eastAsia="ru-RU"/>
        </w:rPr>
        <w:t>11. Показатели и анализ состояния лицензирования, в том числе показателей контроля за соблюдением лицензиатами лицензионных требований и условий. Наиболее серьезные выявленные нарушения лицензионных требований и условий, которые приводили к приостановке действия лицензий  или  обращению в суд по вопросу аннулирования лицензии (с примерами).</w:t>
      </w:r>
    </w:p>
    <w:p w:rsidR="001F773C" w:rsidRPr="00657CE5" w:rsidRDefault="001F773C" w:rsidP="001F773C">
      <w:pPr>
        <w:tabs>
          <w:tab w:val="left" w:pos="5760"/>
        </w:tabs>
        <w:spacing w:after="0" w:line="240" w:lineRule="auto"/>
        <w:ind w:right="27" w:firstLine="709"/>
        <w:jc w:val="center"/>
        <w:rPr>
          <w:rFonts w:ascii="Times New Roman" w:eastAsia="Times New Roman" w:hAnsi="Times New Roman" w:cs="Times New Roman"/>
          <w:i/>
          <w:sz w:val="24"/>
          <w:szCs w:val="24"/>
          <w:lang w:eastAsia="ru-RU"/>
        </w:rPr>
      </w:pPr>
      <w:r w:rsidRPr="00657CE5">
        <w:rPr>
          <w:rFonts w:ascii="Times New Roman" w:eastAsia="Times New Roman" w:hAnsi="Times New Roman" w:cs="Times New Roman"/>
          <w:i/>
          <w:sz w:val="24"/>
          <w:szCs w:val="24"/>
          <w:lang w:eastAsia="ru-RU"/>
        </w:rPr>
        <w:t>Самарская область</w:t>
      </w:r>
    </w:p>
    <w:p w:rsidR="00AE5EAE" w:rsidRPr="00657CE5" w:rsidRDefault="00AE5EAE" w:rsidP="00AE5EAE">
      <w:pPr>
        <w:pStyle w:val="FORMATTEXT"/>
        <w:ind w:right="27" w:firstLine="709"/>
        <w:jc w:val="both"/>
        <w:rPr>
          <w:bCs/>
          <w:color w:val="000000"/>
        </w:rPr>
      </w:pPr>
      <w:r w:rsidRPr="00657CE5">
        <w:t xml:space="preserve">За отчётный период Управлением переоформлено 23 лицензии, предоставлено 12 лицензий, отказано в предоставлении - 1 лицензии на эксплуатацию взрывопожароопасных и химически опасных производственных объектов </w:t>
      </w:r>
      <w:r w:rsidRPr="00657CE5">
        <w:rPr>
          <w:lang w:val="en-US"/>
        </w:rPr>
        <w:t>I</w:t>
      </w:r>
      <w:r w:rsidRPr="00657CE5">
        <w:t xml:space="preserve">, </w:t>
      </w:r>
      <w:r w:rsidRPr="00657CE5">
        <w:rPr>
          <w:lang w:val="en-US"/>
        </w:rPr>
        <w:t>II</w:t>
      </w:r>
      <w:r w:rsidRPr="00657CE5">
        <w:t xml:space="preserve">, </w:t>
      </w:r>
      <w:r w:rsidRPr="00657CE5">
        <w:rPr>
          <w:lang w:val="en-US"/>
        </w:rPr>
        <w:t>III</w:t>
      </w:r>
      <w:r w:rsidRPr="00657CE5">
        <w:t xml:space="preserve">  класса опасности. </w:t>
      </w:r>
      <w:r w:rsidRPr="00657CE5">
        <w:rPr>
          <w:bCs/>
          <w:color w:val="000000"/>
        </w:rPr>
        <w:t>Случаев выявления нарушений, приведших к приостановке действия лицензии или обращению в суд по вопросу аннулирования лицензии, не было.</w:t>
      </w:r>
    </w:p>
    <w:p w:rsidR="001F773C" w:rsidRPr="00657CE5" w:rsidRDefault="001F773C" w:rsidP="001F773C">
      <w:pPr>
        <w:tabs>
          <w:tab w:val="left" w:pos="5760"/>
        </w:tabs>
        <w:spacing w:after="0" w:line="240" w:lineRule="auto"/>
        <w:ind w:right="27" w:firstLine="709"/>
        <w:jc w:val="center"/>
        <w:rPr>
          <w:rFonts w:ascii="Times New Roman" w:eastAsia="Times New Roman" w:hAnsi="Times New Roman" w:cs="Times New Roman"/>
          <w:i/>
          <w:sz w:val="24"/>
          <w:szCs w:val="24"/>
          <w:lang w:eastAsia="ru-RU"/>
        </w:rPr>
      </w:pPr>
      <w:r w:rsidRPr="00657CE5">
        <w:rPr>
          <w:rFonts w:ascii="Times New Roman" w:eastAsia="Times New Roman" w:hAnsi="Times New Roman" w:cs="Times New Roman"/>
          <w:i/>
          <w:sz w:val="24"/>
          <w:szCs w:val="24"/>
          <w:lang w:eastAsia="ru-RU"/>
        </w:rPr>
        <w:t>Ульяновская область</w:t>
      </w:r>
    </w:p>
    <w:p w:rsidR="00AE5EAE" w:rsidRPr="00657CE5" w:rsidRDefault="00AE5EAE" w:rsidP="00AE5EAE">
      <w:pPr>
        <w:ind w:firstLine="567"/>
        <w:jc w:val="both"/>
        <w:rPr>
          <w:rFonts w:ascii="Times New Roman" w:hAnsi="Times New Roman" w:cs="Times New Roman"/>
          <w:sz w:val="24"/>
          <w:szCs w:val="24"/>
        </w:rPr>
      </w:pPr>
      <w:r w:rsidRPr="00657CE5">
        <w:rPr>
          <w:rFonts w:ascii="Times New Roman" w:hAnsi="Times New Roman" w:cs="Times New Roman"/>
          <w:sz w:val="24"/>
          <w:szCs w:val="24"/>
        </w:rPr>
        <w:t xml:space="preserve">За отчётный период Управлением переоформлено 6 лицензий на эксплуатацию взрывопожароопасных и химически опасных производственных объектов </w:t>
      </w:r>
      <w:r w:rsidRPr="00657CE5">
        <w:rPr>
          <w:rFonts w:ascii="Times New Roman" w:hAnsi="Times New Roman" w:cs="Times New Roman"/>
          <w:sz w:val="24"/>
          <w:szCs w:val="24"/>
          <w:lang w:val="en-US"/>
        </w:rPr>
        <w:t>I</w:t>
      </w:r>
      <w:r w:rsidRPr="00657CE5">
        <w:rPr>
          <w:rFonts w:ascii="Times New Roman" w:hAnsi="Times New Roman" w:cs="Times New Roman"/>
          <w:sz w:val="24"/>
          <w:szCs w:val="24"/>
        </w:rPr>
        <w:t xml:space="preserve">, </w:t>
      </w:r>
      <w:r w:rsidRPr="00657CE5">
        <w:rPr>
          <w:rFonts w:ascii="Times New Roman" w:hAnsi="Times New Roman" w:cs="Times New Roman"/>
          <w:sz w:val="24"/>
          <w:szCs w:val="24"/>
          <w:lang w:val="en-US"/>
        </w:rPr>
        <w:t>II</w:t>
      </w:r>
      <w:r w:rsidRPr="00657CE5">
        <w:rPr>
          <w:rFonts w:ascii="Times New Roman" w:hAnsi="Times New Roman" w:cs="Times New Roman"/>
          <w:sz w:val="24"/>
          <w:szCs w:val="24"/>
        </w:rPr>
        <w:t xml:space="preserve">, </w:t>
      </w:r>
      <w:r w:rsidRPr="00657CE5">
        <w:rPr>
          <w:rFonts w:ascii="Times New Roman" w:hAnsi="Times New Roman" w:cs="Times New Roman"/>
          <w:sz w:val="24"/>
          <w:szCs w:val="24"/>
          <w:lang w:val="en-US"/>
        </w:rPr>
        <w:t>III</w:t>
      </w:r>
      <w:r w:rsidRPr="00657CE5">
        <w:rPr>
          <w:rFonts w:ascii="Times New Roman" w:hAnsi="Times New Roman" w:cs="Times New Roman"/>
          <w:sz w:val="24"/>
          <w:szCs w:val="24"/>
        </w:rPr>
        <w:t xml:space="preserve"> класса опасности, где эксплуатируются объекты котлонадзора. Нарушений лицензионных требований и условий, которые бы приводили к приостановке действия лицензий или обращению в суд по вопросу аннулирования лицензии, не зафиксировано.</w:t>
      </w:r>
    </w:p>
    <w:p w:rsidR="00CC7D2E" w:rsidRPr="00657CE5" w:rsidRDefault="00CC7D2E" w:rsidP="00D31DF3">
      <w:pPr>
        <w:spacing w:line="240" w:lineRule="auto"/>
        <w:jc w:val="center"/>
        <w:rPr>
          <w:rFonts w:ascii="Times New Roman" w:hAnsi="Times New Roman" w:cs="Times New Roman"/>
          <w:b/>
          <w:sz w:val="24"/>
          <w:szCs w:val="24"/>
        </w:rPr>
      </w:pPr>
      <w:r w:rsidRPr="00657CE5">
        <w:rPr>
          <w:rFonts w:ascii="Times New Roman" w:hAnsi="Times New Roman" w:cs="Times New Roman"/>
          <w:b/>
          <w:sz w:val="24"/>
          <w:szCs w:val="24"/>
        </w:rPr>
        <w:t>2.13. Объекты, на которых используются стационарно установленные грузоподъемные сооружения</w:t>
      </w:r>
    </w:p>
    <w:p w:rsidR="00AD6F0F" w:rsidRPr="00657CE5" w:rsidRDefault="00AD6F0F" w:rsidP="00AD6F0F">
      <w:pPr>
        <w:tabs>
          <w:tab w:val="left" w:pos="5040"/>
        </w:tabs>
        <w:spacing w:line="240" w:lineRule="auto"/>
        <w:jc w:val="both"/>
        <w:rPr>
          <w:rFonts w:ascii="Times New Roman" w:hAnsi="Times New Roman" w:cs="Times New Roman"/>
          <w:b/>
          <w:sz w:val="24"/>
          <w:szCs w:val="24"/>
        </w:rPr>
      </w:pPr>
      <w:r w:rsidRPr="00657CE5">
        <w:rPr>
          <w:rFonts w:ascii="Times New Roman" w:hAnsi="Times New Roman" w:cs="Times New Roman"/>
          <w:i/>
          <w:sz w:val="24"/>
          <w:szCs w:val="24"/>
        </w:rPr>
        <w:t>1. Характеристика поднадзорных объектов</w:t>
      </w:r>
    </w:p>
    <w:p w:rsidR="00AD6F0F" w:rsidRPr="00657CE5" w:rsidRDefault="00AD6F0F" w:rsidP="00AD6F0F">
      <w:pPr>
        <w:tabs>
          <w:tab w:val="left" w:pos="5040"/>
        </w:tabs>
        <w:spacing w:line="240" w:lineRule="auto"/>
        <w:jc w:val="center"/>
        <w:rPr>
          <w:rFonts w:ascii="Times New Roman" w:hAnsi="Times New Roman" w:cs="Times New Roman"/>
          <w:sz w:val="24"/>
          <w:szCs w:val="24"/>
          <w:u w:val="single"/>
        </w:rPr>
      </w:pPr>
      <w:r w:rsidRPr="00657CE5">
        <w:rPr>
          <w:rFonts w:ascii="Times New Roman" w:hAnsi="Times New Roman" w:cs="Times New Roman"/>
          <w:sz w:val="24"/>
          <w:szCs w:val="24"/>
          <w:u w:val="single"/>
        </w:rPr>
        <w:t>Самарская область:</w:t>
      </w:r>
    </w:p>
    <w:p w:rsidR="00AD6F0F" w:rsidRPr="00657CE5" w:rsidRDefault="00AD6F0F" w:rsidP="00AD6F0F">
      <w:pPr>
        <w:tabs>
          <w:tab w:val="left" w:pos="5040"/>
        </w:tabs>
        <w:spacing w:line="240" w:lineRule="auto"/>
        <w:ind w:firstLine="709"/>
        <w:jc w:val="both"/>
        <w:rPr>
          <w:rFonts w:ascii="Times New Roman" w:hAnsi="Times New Roman" w:cs="Times New Roman"/>
          <w:i/>
          <w:sz w:val="24"/>
          <w:szCs w:val="24"/>
          <w:u w:val="single"/>
        </w:rPr>
      </w:pPr>
      <w:r w:rsidRPr="00657CE5">
        <w:rPr>
          <w:rFonts w:ascii="Times New Roman" w:hAnsi="Times New Roman" w:cs="Times New Roman"/>
          <w:sz w:val="24"/>
          <w:szCs w:val="24"/>
        </w:rPr>
        <w:t>Надзорными отделами осуществляется надзор и контроль за опасными производственными объектами и опасными объектами подъемных сооружений, находящихся в эксплуатации на 2034 предприятиях и организациях. В организациях и на предприятиях эксплуатируется 19720 технических устройств, из них 5696 грузоподъемных кранов, 732 подъемника (вышек), 12915 лифтов (в том числе внесенных в федеральный реестр за отчетный период - 4635), 208 эскалаторов (в том числе внесенных в федеральный реестр за отчетный период - 54), 92 строительных подъемника, 31 платформа подъемная для инвалидов (в том числе внесенных в федеральный реестр за отчетный период - 17), 33 пассажирских конвейера (в том числе внесенных в федеральный реестр за отчетный период -10), 12 буксировочных канатных дорог, 1 подвесная канатная дорога. Среди предприятий, эксплуатирующих опасные производственные объекты, преобладают малые предприятия, имеющие от одного до трех технических устройств. Более 50% процентов подъемных сооружений отработали нормативный срок службы. За 12 месяцев 2018 года сняты с учета (в т. ч. списано и сдано в м/лом) 345 технических устройств, поставлено на учет 180 технических устройств.</w:t>
      </w:r>
    </w:p>
    <w:p w:rsidR="00AD6F0F" w:rsidRPr="00657CE5" w:rsidRDefault="00AD6F0F" w:rsidP="00AD6F0F">
      <w:pPr>
        <w:tabs>
          <w:tab w:val="left" w:pos="5760"/>
        </w:tabs>
        <w:spacing w:line="240" w:lineRule="auto"/>
        <w:jc w:val="center"/>
        <w:rPr>
          <w:rFonts w:ascii="Times New Roman" w:hAnsi="Times New Roman" w:cs="Times New Roman"/>
          <w:sz w:val="24"/>
          <w:szCs w:val="24"/>
          <w:u w:val="single"/>
        </w:rPr>
      </w:pPr>
      <w:r w:rsidRPr="00657CE5">
        <w:rPr>
          <w:rFonts w:ascii="Times New Roman" w:hAnsi="Times New Roman" w:cs="Times New Roman"/>
          <w:sz w:val="24"/>
          <w:szCs w:val="24"/>
          <w:u w:val="single"/>
        </w:rPr>
        <w:t>Ульяновская область:</w:t>
      </w:r>
    </w:p>
    <w:p w:rsidR="00AD6F0F" w:rsidRPr="00657CE5" w:rsidRDefault="00AD6F0F" w:rsidP="00AD6F0F">
      <w:pPr>
        <w:spacing w:line="240" w:lineRule="auto"/>
        <w:ind w:firstLine="709"/>
        <w:jc w:val="both"/>
        <w:rPr>
          <w:rFonts w:ascii="Times New Roman" w:hAnsi="Times New Roman" w:cs="Times New Roman"/>
          <w:i/>
          <w:sz w:val="24"/>
          <w:szCs w:val="24"/>
          <w:u w:val="single"/>
        </w:rPr>
      </w:pPr>
      <w:r w:rsidRPr="00657CE5">
        <w:rPr>
          <w:rFonts w:ascii="Times New Roman" w:hAnsi="Times New Roman" w:cs="Times New Roman"/>
          <w:color w:val="000000"/>
          <w:sz w:val="24"/>
          <w:szCs w:val="24"/>
        </w:rPr>
        <w:lastRenderedPageBreak/>
        <w:t xml:space="preserve">На территории Ульяновской области 629 предприятий, поднадзорных Управлению, эксплуатируют подъемные сооружения. </w:t>
      </w:r>
      <w:r w:rsidRPr="00657CE5">
        <w:rPr>
          <w:rFonts w:ascii="Times New Roman" w:hAnsi="Times New Roman" w:cs="Times New Roman"/>
          <w:sz w:val="24"/>
          <w:szCs w:val="24"/>
        </w:rPr>
        <w:t>В организациях и на предприятиях эксплуатируется 6753 технических устройств, из них 1838 грузоподъемных кранов, 285 подъемников (вышек),  4512</w:t>
      </w:r>
      <w:r w:rsidRPr="00657CE5">
        <w:rPr>
          <w:rFonts w:ascii="Times New Roman" w:hAnsi="Times New Roman" w:cs="Times New Roman"/>
          <w:i/>
          <w:sz w:val="24"/>
          <w:szCs w:val="24"/>
        </w:rPr>
        <w:t xml:space="preserve"> </w:t>
      </w:r>
      <w:r w:rsidRPr="00657CE5">
        <w:rPr>
          <w:rFonts w:ascii="Times New Roman" w:hAnsi="Times New Roman" w:cs="Times New Roman"/>
          <w:sz w:val="24"/>
          <w:szCs w:val="24"/>
        </w:rPr>
        <w:t>лифтов (в том числе внесенных в федеральный реестр за отчетный период - 1910), 69 эскалаторов (в том числе внесенных в федеральный реестр за отчетный период - 29), 3 пассажирских конвейера (внесенных в федеральный реестр за отчетный период пассажирских конвейеров - 3) , 40 строительных подъемников</w:t>
      </w:r>
      <w:r w:rsidRPr="00657CE5">
        <w:rPr>
          <w:rFonts w:ascii="Times New Roman" w:hAnsi="Times New Roman" w:cs="Times New Roman"/>
          <w:i/>
          <w:sz w:val="24"/>
          <w:szCs w:val="24"/>
        </w:rPr>
        <w:t xml:space="preserve">, </w:t>
      </w:r>
      <w:r w:rsidRPr="00657CE5">
        <w:rPr>
          <w:rFonts w:ascii="Times New Roman" w:hAnsi="Times New Roman" w:cs="Times New Roman"/>
          <w:sz w:val="24"/>
          <w:szCs w:val="24"/>
        </w:rPr>
        <w:t>5 платформ подъемных для инвалидов (в том числе внесенных в федеральный реестр за отчетный период - 5), 1 подвесная канатная дорога. Среди предприятий, эксплуатирующих опасные производственные объекты, преобладают малые предприятия – имеющие от одного до трех технических устройств. Более 50% процентов подъемных сооружений отработали нормативный срок службы. За 12 месяцев 2018 года снято с учета (в т. ч. списано и сдано в м/лом) 125 технических устройств, поставлено на учет 71 техническое устройство.</w:t>
      </w:r>
    </w:p>
    <w:p w:rsidR="00AD6F0F" w:rsidRPr="00657CE5" w:rsidRDefault="00AD6F0F" w:rsidP="001C1A15">
      <w:pPr>
        <w:spacing w:line="240" w:lineRule="auto"/>
        <w:jc w:val="both"/>
        <w:rPr>
          <w:rFonts w:ascii="Times New Roman" w:hAnsi="Times New Roman" w:cs="Times New Roman"/>
          <w:i/>
          <w:sz w:val="24"/>
          <w:szCs w:val="24"/>
        </w:rPr>
      </w:pPr>
      <w:r w:rsidRPr="00657CE5">
        <w:rPr>
          <w:rFonts w:ascii="Times New Roman" w:hAnsi="Times New Roman" w:cs="Times New Roman"/>
          <w:i/>
          <w:sz w:val="24"/>
          <w:szCs w:val="24"/>
        </w:rPr>
        <w:t>2. Показатели аварийности и производственного травматизма со смертельным исходом за 12 месяцев 2018 года  в сравнении с аналогичным периодом прошлого года. Суммарный материальный ущерб от аварий. Количество групповых несчастных случаев, общее число пострадавших и погибших при групповых несчастных случаях.</w:t>
      </w:r>
    </w:p>
    <w:p w:rsidR="00AD6F0F" w:rsidRPr="00657CE5" w:rsidRDefault="00AD6F0F" w:rsidP="001C1A15">
      <w:pPr>
        <w:tabs>
          <w:tab w:val="left" w:pos="5760"/>
        </w:tabs>
        <w:spacing w:line="240" w:lineRule="auto"/>
        <w:jc w:val="center"/>
        <w:rPr>
          <w:rFonts w:ascii="Times New Roman" w:hAnsi="Times New Roman" w:cs="Times New Roman"/>
          <w:sz w:val="24"/>
          <w:szCs w:val="24"/>
        </w:rPr>
      </w:pPr>
      <w:r w:rsidRPr="00657CE5">
        <w:rPr>
          <w:rFonts w:ascii="Times New Roman" w:hAnsi="Times New Roman" w:cs="Times New Roman"/>
          <w:sz w:val="24"/>
          <w:szCs w:val="24"/>
          <w:u w:val="single"/>
        </w:rPr>
        <w:t>Самарская область:</w:t>
      </w:r>
    </w:p>
    <w:p w:rsidR="00AD6F0F" w:rsidRPr="00657CE5" w:rsidRDefault="00AD6F0F" w:rsidP="001C1A15">
      <w:pPr>
        <w:pStyle w:val="ab"/>
        <w:jc w:val="center"/>
        <w:rPr>
          <w:sz w:val="24"/>
          <w:szCs w:val="24"/>
        </w:rPr>
      </w:pPr>
      <w:r w:rsidRPr="00657CE5">
        <w:rPr>
          <w:sz w:val="24"/>
          <w:szCs w:val="24"/>
        </w:rPr>
        <w:t>Аварии:</w:t>
      </w:r>
    </w:p>
    <w:p w:rsidR="00AD6F0F" w:rsidRPr="00657CE5" w:rsidRDefault="00AD6F0F" w:rsidP="001C1A15">
      <w:pPr>
        <w:pStyle w:val="ab"/>
        <w:ind w:firstLine="708"/>
        <w:jc w:val="both"/>
        <w:rPr>
          <w:sz w:val="24"/>
          <w:szCs w:val="24"/>
        </w:rPr>
      </w:pPr>
      <w:r w:rsidRPr="00657CE5">
        <w:rPr>
          <w:sz w:val="24"/>
          <w:szCs w:val="24"/>
        </w:rPr>
        <w:t>В течение 12 месяцев 2017 года в Самарской области на поднадзорных объектах произошла 1 авария, инцидентов не зафиксировано.</w:t>
      </w:r>
    </w:p>
    <w:p w:rsidR="00AD6F0F" w:rsidRPr="00657CE5" w:rsidRDefault="00AD6F0F" w:rsidP="001C1A15">
      <w:pPr>
        <w:spacing w:line="240" w:lineRule="auto"/>
        <w:ind w:left="-57" w:right="-187" w:firstLine="765"/>
        <w:jc w:val="both"/>
        <w:rPr>
          <w:rFonts w:ascii="Times New Roman" w:hAnsi="Times New Roman" w:cs="Times New Roman"/>
          <w:sz w:val="24"/>
          <w:szCs w:val="24"/>
        </w:rPr>
      </w:pPr>
      <w:r w:rsidRPr="00657CE5">
        <w:rPr>
          <w:rFonts w:ascii="Times New Roman" w:hAnsi="Times New Roman" w:cs="Times New Roman"/>
          <w:sz w:val="24"/>
          <w:szCs w:val="24"/>
        </w:rPr>
        <w:t>В течение 12 месяцев 2018 года в Самарской области на поднадзорных объектах произошли  три  аварии.</w:t>
      </w:r>
    </w:p>
    <w:p w:rsidR="00AD6F0F" w:rsidRPr="00657CE5" w:rsidRDefault="00AD6F0F" w:rsidP="002C5FDD">
      <w:pPr>
        <w:spacing w:line="240" w:lineRule="auto"/>
        <w:ind w:firstLine="708"/>
        <w:jc w:val="both"/>
        <w:rPr>
          <w:rFonts w:ascii="Times New Roman" w:hAnsi="Times New Roman" w:cs="Times New Roman"/>
          <w:color w:val="000000"/>
          <w:spacing w:val="-6"/>
          <w:sz w:val="24"/>
          <w:szCs w:val="24"/>
        </w:rPr>
      </w:pPr>
      <w:r w:rsidRPr="00657CE5">
        <w:rPr>
          <w:rFonts w:ascii="Times New Roman" w:hAnsi="Times New Roman" w:cs="Times New Roman"/>
          <w:sz w:val="24"/>
          <w:szCs w:val="24"/>
        </w:rPr>
        <w:t>11.02.2018 в 8 часов 15 минут (время местное) на строительном объекте (строительство жилого дома), расположенном по адресу: Самарская область, город Тольятти, ул. Матросова, дом № 4А, г/п краном МКГ-25БР, заводской № 3545, рег. № 12866, принадлежащим ООО «Строймеханизация №7»</w:t>
      </w:r>
      <w:r w:rsidR="001C1A15" w:rsidRPr="00657CE5">
        <w:rPr>
          <w:rFonts w:ascii="Times New Roman" w:hAnsi="Times New Roman" w:cs="Times New Roman"/>
          <w:sz w:val="24"/>
          <w:szCs w:val="24"/>
        </w:rPr>
        <w:t>,</w:t>
      </w:r>
      <w:r w:rsidRPr="00657CE5">
        <w:rPr>
          <w:rFonts w:ascii="Times New Roman" w:hAnsi="Times New Roman" w:cs="Times New Roman"/>
          <w:sz w:val="24"/>
          <w:szCs w:val="24"/>
        </w:rPr>
        <w:t xml:space="preserve"> при выполнении подъема выше положения</w:t>
      </w:r>
      <w:r w:rsidRPr="00657CE5">
        <w:rPr>
          <w:rFonts w:ascii="Times New Roman" w:hAnsi="Times New Roman" w:cs="Times New Roman"/>
          <w:color w:val="000000"/>
          <w:sz w:val="24"/>
          <w:szCs w:val="24"/>
        </w:rPr>
        <w:t>, соответствующего наименьшему рабочему вылету стрелы</w:t>
      </w:r>
      <w:r w:rsidR="001C1A15" w:rsidRPr="00657CE5">
        <w:rPr>
          <w:rFonts w:ascii="Times New Roman" w:hAnsi="Times New Roman" w:cs="Times New Roman"/>
          <w:color w:val="000000"/>
          <w:sz w:val="24"/>
          <w:szCs w:val="24"/>
        </w:rPr>
        <w:t>,</w:t>
      </w:r>
      <w:r w:rsidRPr="00657CE5">
        <w:rPr>
          <w:rFonts w:ascii="Times New Roman" w:hAnsi="Times New Roman" w:cs="Times New Roman"/>
          <w:color w:val="000000"/>
          <w:sz w:val="24"/>
          <w:szCs w:val="24"/>
        </w:rPr>
        <w:t xml:space="preserve"> </w:t>
      </w:r>
      <w:r w:rsidRPr="00657CE5">
        <w:rPr>
          <w:rFonts w:ascii="Times New Roman" w:hAnsi="Times New Roman" w:cs="Times New Roman"/>
          <w:sz w:val="24"/>
          <w:szCs w:val="24"/>
        </w:rPr>
        <w:t>произошло разрушение корня стрелы и корня гуська, стойки маневрового гуська, повреждение блоков полиспаста стрелы, тяг портала стрелы крана, и падение стрелы на детский игровой комплекс. Пострад</w:t>
      </w:r>
      <w:r w:rsidR="001C1A15" w:rsidRPr="00657CE5">
        <w:rPr>
          <w:rFonts w:ascii="Times New Roman" w:hAnsi="Times New Roman" w:cs="Times New Roman"/>
          <w:sz w:val="24"/>
          <w:szCs w:val="24"/>
        </w:rPr>
        <w:t xml:space="preserve">авших в результате аварии нет. </w:t>
      </w:r>
      <w:r w:rsidRPr="00657CE5">
        <w:rPr>
          <w:rFonts w:ascii="Times New Roman" w:hAnsi="Times New Roman" w:cs="Times New Roman"/>
          <w:sz w:val="24"/>
          <w:szCs w:val="24"/>
        </w:rPr>
        <w:t>Прямые потери ООО «Строймеханизация №7» от аварии составили 552440 руб</w:t>
      </w:r>
      <w:r w:rsidR="001C1A15" w:rsidRPr="00657CE5">
        <w:rPr>
          <w:rFonts w:ascii="Times New Roman" w:hAnsi="Times New Roman" w:cs="Times New Roman"/>
          <w:sz w:val="24"/>
          <w:szCs w:val="24"/>
        </w:rPr>
        <w:t>лей</w:t>
      </w:r>
      <w:r w:rsidRPr="00657CE5">
        <w:rPr>
          <w:rFonts w:ascii="Times New Roman" w:hAnsi="Times New Roman" w:cs="Times New Roman"/>
          <w:sz w:val="24"/>
          <w:szCs w:val="24"/>
        </w:rPr>
        <w:t xml:space="preserve">,  потери от простоя производства эксплуатирующей организации на момент расследования отсутствуют. </w:t>
      </w:r>
      <w:r w:rsidRPr="00657CE5">
        <w:rPr>
          <w:rFonts w:ascii="Times New Roman" w:hAnsi="Times New Roman" w:cs="Times New Roman"/>
          <w:color w:val="000000"/>
          <w:spacing w:val="-6"/>
          <w:sz w:val="24"/>
          <w:szCs w:val="24"/>
        </w:rPr>
        <w:t>Нанесение ущерба муниципальному имуществу (малых архитектурных форм) «Администрации г.о. Тольятти» составил 295 930 руб</w:t>
      </w:r>
      <w:r w:rsidR="001C1A15" w:rsidRPr="00657CE5">
        <w:rPr>
          <w:rFonts w:ascii="Times New Roman" w:hAnsi="Times New Roman" w:cs="Times New Roman"/>
          <w:color w:val="000000"/>
          <w:spacing w:val="-6"/>
          <w:sz w:val="24"/>
          <w:szCs w:val="24"/>
        </w:rPr>
        <w:t>лей</w:t>
      </w:r>
      <w:r w:rsidRPr="00657CE5">
        <w:rPr>
          <w:rFonts w:ascii="Times New Roman" w:hAnsi="Times New Roman" w:cs="Times New Roman"/>
          <w:color w:val="000000"/>
          <w:spacing w:val="-6"/>
          <w:sz w:val="24"/>
          <w:szCs w:val="24"/>
        </w:rPr>
        <w:t>.</w:t>
      </w:r>
      <w:r w:rsidR="001C1A15" w:rsidRPr="00657CE5">
        <w:rPr>
          <w:rFonts w:ascii="Times New Roman" w:hAnsi="Times New Roman" w:cs="Times New Roman"/>
          <w:color w:val="000000"/>
          <w:spacing w:val="-6"/>
          <w:sz w:val="24"/>
          <w:szCs w:val="24"/>
        </w:rPr>
        <w:t xml:space="preserve"> </w:t>
      </w:r>
      <w:r w:rsidRPr="00657CE5">
        <w:rPr>
          <w:rFonts w:ascii="Times New Roman" w:hAnsi="Times New Roman" w:cs="Times New Roman"/>
          <w:color w:val="000000"/>
          <w:spacing w:val="-6"/>
          <w:sz w:val="24"/>
          <w:szCs w:val="24"/>
        </w:rPr>
        <w:t>Нанесение ущерба третьим лицам в соответствии с сопроводительным письмом ООО «НПО Азимут» составил 354 280 руб</w:t>
      </w:r>
      <w:r w:rsidR="001C1A15" w:rsidRPr="00657CE5">
        <w:rPr>
          <w:rFonts w:ascii="Times New Roman" w:hAnsi="Times New Roman" w:cs="Times New Roman"/>
          <w:color w:val="000000"/>
          <w:spacing w:val="-6"/>
          <w:sz w:val="24"/>
          <w:szCs w:val="24"/>
        </w:rPr>
        <w:t>лей.</w:t>
      </w:r>
      <w:r w:rsidRPr="00657CE5">
        <w:rPr>
          <w:rFonts w:ascii="Times New Roman" w:hAnsi="Times New Roman" w:cs="Times New Roman"/>
          <w:color w:val="000000"/>
          <w:spacing w:val="-6"/>
          <w:sz w:val="24"/>
          <w:szCs w:val="24"/>
        </w:rPr>
        <w:t xml:space="preserve"> Общий ущерб составил 1 202 650 руб</w:t>
      </w:r>
      <w:r w:rsidR="001C1A15" w:rsidRPr="00657CE5">
        <w:rPr>
          <w:rFonts w:ascii="Times New Roman" w:hAnsi="Times New Roman" w:cs="Times New Roman"/>
          <w:color w:val="000000"/>
          <w:spacing w:val="-6"/>
          <w:sz w:val="24"/>
          <w:szCs w:val="24"/>
        </w:rPr>
        <w:t>лей.</w:t>
      </w:r>
    </w:p>
    <w:p w:rsidR="00AD6F0F" w:rsidRPr="00657CE5" w:rsidRDefault="00AD6F0F" w:rsidP="002C5FDD">
      <w:pPr>
        <w:spacing w:line="240" w:lineRule="auto"/>
        <w:ind w:firstLine="708"/>
        <w:jc w:val="both"/>
        <w:rPr>
          <w:rFonts w:ascii="Times New Roman" w:hAnsi="Times New Roman" w:cs="Times New Roman"/>
          <w:sz w:val="24"/>
          <w:szCs w:val="24"/>
        </w:rPr>
      </w:pPr>
      <w:r w:rsidRPr="00657CE5">
        <w:rPr>
          <w:rFonts w:ascii="Times New Roman" w:hAnsi="Times New Roman" w:cs="Times New Roman"/>
          <w:sz w:val="24"/>
          <w:szCs w:val="24"/>
        </w:rPr>
        <w:t>09.06.2018 в ООО «СМУ№1» произошла авария на 472км+500 автодороги М5 «Урал» на территории Пензенской области Спасского района при эксплуатации подъемника автомобильного телескопического АГП –Н</w:t>
      </w:r>
      <w:r w:rsidRPr="00657CE5">
        <w:rPr>
          <w:rFonts w:ascii="Times New Roman" w:hAnsi="Times New Roman" w:cs="Times New Roman"/>
          <w:sz w:val="24"/>
          <w:szCs w:val="24"/>
          <w:lang w:val="en-US"/>
        </w:rPr>
        <w:t>D</w:t>
      </w:r>
      <w:r w:rsidRPr="00657CE5">
        <w:rPr>
          <w:rFonts w:ascii="Times New Roman" w:hAnsi="Times New Roman" w:cs="Times New Roman"/>
          <w:sz w:val="24"/>
          <w:szCs w:val="24"/>
        </w:rPr>
        <w:t>74АН-В-</w:t>
      </w:r>
      <w:r w:rsidRPr="00657CE5">
        <w:rPr>
          <w:rFonts w:ascii="Times New Roman" w:hAnsi="Times New Roman" w:cs="Times New Roman"/>
          <w:sz w:val="24"/>
          <w:szCs w:val="24"/>
          <w:lang w:val="en-US"/>
        </w:rPr>
        <w:t>LIFT</w:t>
      </w:r>
      <w:r w:rsidRPr="00657CE5">
        <w:rPr>
          <w:rFonts w:ascii="Times New Roman" w:hAnsi="Times New Roman" w:cs="Times New Roman"/>
          <w:sz w:val="24"/>
          <w:szCs w:val="24"/>
        </w:rPr>
        <w:t xml:space="preserve"> 187, уч.№ 10528-Т, применяемого на опасном производственном объекте «Участок транспортный». Основными причинами аварии явились трещины в несущих металлоконструкциях подъемника, неисправность приборов безопасности, предусмотренных заводом-изготовителем.</w:t>
      </w:r>
    </w:p>
    <w:p w:rsidR="00AD6F0F" w:rsidRPr="00657CE5" w:rsidRDefault="00AD6F0F" w:rsidP="002C5FDD">
      <w:pPr>
        <w:spacing w:line="240" w:lineRule="auto"/>
        <w:ind w:firstLine="708"/>
        <w:jc w:val="both"/>
        <w:rPr>
          <w:rFonts w:ascii="Times New Roman" w:hAnsi="Times New Roman" w:cs="Times New Roman"/>
          <w:sz w:val="24"/>
          <w:szCs w:val="24"/>
        </w:rPr>
      </w:pPr>
      <w:r w:rsidRPr="00657CE5">
        <w:rPr>
          <w:rFonts w:ascii="Times New Roman" w:hAnsi="Times New Roman" w:cs="Times New Roman"/>
          <w:sz w:val="24"/>
          <w:szCs w:val="24"/>
        </w:rPr>
        <w:t>24.10.2018 в ОАО «Строй-Центр» на опасном производственном объекте «Участок механизации»</w:t>
      </w:r>
      <w:r w:rsidR="002C5FDD" w:rsidRPr="00657CE5">
        <w:rPr>
          <w:rFonts w:ascii="Times New Roman" w:hAnsi="Times New Roman" w:cs="Times New Roman"/>
          <w:sz w:val="24"/>
          <w:szCs w:val="24"/>
        </w:rPr>
        <w:t>,</w:t>
      </w:r>
      <w:r w:rsidRPr="00657CE5">
        <w:rPr>
          <w:rFonts w:ascii="Times New Roman" w:hAnsi="Times New Roman" w:cs="Times New Roman"/>
          <w:sz w:val="24"/>
          <w:szCs w:val="24"/>
        </w:rPr>
        <w:t xml:space="preserve"> рег№А53-01754-0001 при производстве работ башенным краном </w:t>
      </w:r>
      <w:r w:rsidRPr="00657CE5">
        <w:rPr>
          <w:rFonts w:ascii="Times New Roman" w:hAnsi="Times New Roman" w:cs="Times New Roman"/>
          <w:sz w:val="24"/>
          <w:szCs w:val="24"/>
          <w:lang w:val="en-US"/>
        </w:rPr>
        <w:t>QTZ</w:t>
      </w:r>
      <w:r w:rsidRPr="00657CE5">
        <w:rPr>
          <w:rFonts w:ascii="Times New Roman" w:hAnsi="Times New Roman" w:cs="Times New Roman"/>
          <w:sz w:val="24"/>
          <w:szCs w:val="24"/>
        </w:rPr>
        <w:t>-160, учетный №13511 по месту фактического осуществления деятельности: «строительство жилых домов со встроенными неж</w:t>
      </w:r>
      <w:r w:rsidR="002C5FDD" w:rsidRPr="00657CE5">
        <w:rPr>
          <w:rFonts w:ascii="Times New Roman" w:hAnsi="Times New Roman" w:cs="Times New Roman"/>
          <w:sz w:val="24"/>
          <w:szCs w:val="24"/>
        </w:rPr>
        <w:t>и</w:t>
      </w:r>
      <w:r w:rsidRPr="00657CE5">
        <w:rPr>
          <w:rFonts w:ascii="Times New Roman" w:hAnsi="Times New Roman" w:cs="Times New Roman"/>
          <w:sz w:val="24"/>
          <w:szCs w:val="24"/>
        </w:rPr>
        <w:t>лыми помещениями» по адресу: г.Самара, Промышленный район, пр. К-Маркса</w:t>
      </w:r>
      <w:r w:rsidR="002C5FDD" w:rsidRPr="00657CE5">
        <w:rPr>
          <w:rFonts w:ascii="Times New Roman" w:hAnsi="Times New Roman" w:cs="Times New Roman"/>
          <w:sz w:val="24"/>
          <w:szCs w:val="24"/>
        </w:rPr>
        <w:t xml:space="preserve"> </w:t>
      </w:r>
      <w:r w:rsidRPr="00657CE5">
        <w:rPr>
          <w:rFonts w:ascii="Times New Roman" w:hAnsi="Times New Roman" w:cs="Times New Roman"/>
          <w:sz w:val="24"/>
          <w:szCs w:val="24"/>
        </w:rPr>
        <w:t xml:space="preserve">произошло падение башенного крана. Машинист </w:t>
      </w:r>
      <w:r w:rsidRPr="00657CE5">
        <w:rPr>
          <w:rFonts w:ascii="Times New Roman" w:hAnsi="Times New Roman" w:cs="Times New Roman"/>
          <w:sz w:val="24"/>
          <w:szCs w:val="24"/>
        </w:rPr>
        <w:lastRenderedPageBreak/>
        <w:t>башенного крана Косолапов А.П. получил травмы не совместимые с жизнью. В настоящее время проводится техническое расследование причин аварии.</w:t>
      </w:r>
    </w:p>
    <w:p w:rsidR="00AD6F0F" w:rsidRPr="00657CE5" w:rsidRDefault="00AD6F0F" w:rsidP="002C5FDD">
      <w:pPr>
        <w:spacing w:line="240" w:lineRule="auto"/>
        <w:ind w:right="-1"/>
        <w:jc w:val="center"/>
        <w:rPr>
          <w:rFonts w:ascii="Times New Roman" w:hAnsi="Times New Roman" w:cs="Times New Roman"/>
          <w:sz w:val="24"/>
          <w:szCs w:val="24"/>
        </w:rPr>
      </w:pPr>
      <w:r w:rsidRPr="00657CE5">
        <w:rPr>
          <w:rFonts w:ascii="Times New Roman" w:hAnsi="Times New Roman" w:cs="Times New Roman"/>
          <w:sz w:val="24"/>
          <w:szCs w:val="24"/>
        </w:rPr>
        <w:t>Производственный травматизм:</w:t>
      </w:r>
    </w:p>
    <w:p w:rsidR="00AD6F0F" w:rsidRPr="00657CE5" w:rsidRDefault="00AD6F0F" w:rsidP="002C5FDD">
      <w:pPr>
        <w:spacing w:line="240" w:lineRule="auto"/>
        <w:ind w:left="-57" w:right="-187" w:firstLine="765"/>
        <w:jc w:val="both"/>
        <w:rPr>
          <w:rFonts w:ascii="Times New Roman" w:hAnsi="Times New Roman" w:cs="Times New Roman"/>
          <w:sz w:val="24"/>
          <w:szCs w:val="24"/>
        </w:rPr>
      </w:pPr>
      <w:r w:rsidRPr="00657CE5">
        <w:rPr>
          <w:rFonts w:ascii="Times New Roman" w:hAnsi="Times New Roman" w:cs="Times New Roman"/>
          <w:sz w:val="24"/>
          <w:szCs w:val="24"/>
        </w:rPr>
        <w:t>За отчетный период 2017</w:t>
      </w:r>
      <w:r w:rsidR="002C5FDD" w:rsidRPr="00657CE5">
        <w:rPr>
          <w:rFonts w:ascii="Times New Roman" w:hAnsi="Times New Roman" w:cs="Times New Roman"/>
          <w:sz w:val="24"/>
          <w:szCs w:val="24"/>
        </w:rPr>
        <w:t xml:space="preserve"> </w:t>
      </w:r>
      <w:r w:rsidRPr="00657CE5">
        <w:rPr>
          <w:rFonts w:ascii="Times New Roman" w:hAnsi="Times New Roman" w:cs="Times New Roman"/>
          <w:sz w:val="24"/>
          <w:szCs w:val="24"/>
        </w:rPr>
        <w:t>г</w:t>
      </w:r>
      <w:r w:rsidR="002C5FDD" w:rsidRPr="00657CE5">
        <w:rPr>
          <w:rFonts w:ascii="Times New Roman" w:hAnsi="Times New Roman" w:cs="Times New Roman"/>
          <w:sz w:val="24"/>
          <w:szCs w:val="24"/>
        </w:rPr>
        <w:t>ода</w:t>
      </w:r>
      <w:r w:rsidRPr="00657CE5">
        <w:rPr>
          <w:rFonts w:ascii="Times New Roman" w:hAnsi="Times New Roman" w:cs="Times New Roman"/>
          <w:sz w:val="24"/>
          <w:szCs w:val="24"/>
        </w:rPr>
        <w:t xml:space="preserve"> в Самарской области на поднадзорных объектах тяжелых несчастных случаев и несчастных случаев со смертельным исходом не зафиксировано. </w:t>
      </w:r>
    </w:p>
    <w:p w:rsidR="00AD6F0F" w:rsidRPr="00657CE5" w:rsidRDefault="00AD6F0F" w:rsidP="002C5FDD">
      <w:pPr>
        <w:spacing w:line="240" w:lineRule="auto"/>
        <w:ind w:left="-57" w:right="-187" w:firstLine="765"/>
        <w:jc w:val="both"/>
        <w:rPr>
          <w:rFonts w:ascii="Times New Roman" w:hAnsi="Times New Roman" w:cs="Times New Roman"/>
          <w:sz w:val="24"/>
          <w:szCs w:val="24"/>
        </w:rPr>
      </w:pPr>
      <w:r w:rsidRPr="00657CE5">
        <w:rPr>
          <w:rFonts w:ascii="Times New Roman" w:hAnsi="Times New Roman" w:cs="Times New Roman"/>
          <w:sz w:val="24"/>
          <w:szCs w:val="24"/>
        </w:rPr>
        <w:t>В течение 12 месяцев 2018</w:t>
      </w:r>
      <w:r w:rsidR="002C5FDD" w:rsidRPr="00657CE5">
        <w:rPr>
          <w:rFonts w:ascii="Times New Roman" w:hAnsi="Times New Roman" w:cs="Times New Roman"/>
          <w:sz w:val="24"/>
          <w:szCs w:val="24"/>
        </w:rPr>
        <w:t xml:space="preserve"> </w:t>
      </w:r>
      <w:r w:rsidRPr="00657CE5">
        <w:rPr>
          <w:rFonts w:ascii="Times New Roman" w:hAnsi="Times New Roman" w:cs="Times New Roman"/>
          <w:sz w:val="24"/>
          <w:szCs w:val="24"/>
        </w:rPr>
        <w:t>г</w:t>
      </w:r>
      <w:r w:rsidR="002C5FDD" w:rsidRPr="00657CE5">
        <w:rPr>
          <w:rFonts w:ascii="Times New Roman" w:hAnsi="Times New Roman" w:cs="Times New Roman"/>
          <w:sz w:val="24"/>
          <w:szCs w:val="24"/>
        </w:rPr>
        <w:t>ода</w:t>
      </w:r>
      <w:r w:rsidRPr="00657CE5">
        <w:rPr>
          <w:rFonts w:ascii="Times New Roman" w:hAnsi="Times New Roman" w:cs="Times New Roman"/>
          <w:sz w:val="24"/>
          <w:szCs w:val="24"/>
        </w:rPr>
        <w:t xml:space="preserve"> в Самарской области зафиксирован</w:t>
      </w:r>
      <w:r w:rsidR="002C5FDD" w:rsidRPr="00657CE5">
        <w:rPr>
          <w:rFonts w:ascii="Times New Roman" w:hAnsi="Times New Roman" w:cs="Times New Roman"/>
          <w:sz w:val="24"/>
          <w:szCs w:val="24"/>
        </w:rPr>
        <w:t>о</w:t>
      </w:r>
      <w:r w:rsidRPr="00657CE5">
        <w:rPr>
          <w:rFonts w:ascii="Times New Roman" w:hAnsi="Times New Roman" w:cs="Times New Roman"/>
          <w:sz w:val="24"/>
          <w:szCs w:val="24"/>
        </w:rPr>
        <w:t xml:space="preserve"> два несчастных случая со смертельным исходом.</w:t>
      </w:r>
    </w:p>
    <w:p w:rsidR="00AD6F0F" w:rsidRPr="00657CE5" w:rsidRDefault="00AD6F0F" w:rsidP="002C5FDD">
      <w:pPr>
        <w:spacing w:line="240" w:lineRule="auto"/>
        <w:ind w:left="-57" w:right="-187" w:firstLine="765"/>
        <w:jc w:val="both"/>
        <w:rPr>
          <w:rFonts w:ascii="Times New Roman" w:hAnsi="Times New Roman" w:cs="Times New Roman"/>
          <w:sz w:val="24"/>
          <w:szCs w:val="24"/>
        </w:rPr>
      </w:pPr>
      <w:r w:rsidRPr="00657CE5">
        <w:rPr>
          <w:rFonts w:ascii="Times New Roman" w:hAnsi="Times New Roman" w:cs="Times New Roman"/>
          <w:sz w:val="24"/>
          <w:szCs w:val="24"/>
        </w:rPr>
        <w:t>26.09.2018 в АО «Металлокомплект-М» ОП «МКМ-Самара» при эксплуатации опасного производственного объекта А01-11287-0014 зафиксирован несчастный случай со смертельным исходом. Основными причинами несчастного случая явились: неудовлетворительная организация производства работ, отсутствие производственного контроля за безопасной эксплуатацией грузоподъемного крана, использование несоответствующих характеру и массе грузов съемных грузозахватных приспособлени</w:t>
      </w:r>
      <w:r w:rsidR="002C5FDD" w:rsidRPr="00657CE5">
        <w:rPr>
          <w:rFonts w:ascii="Times New Roman" w:hAnsi="Times New Roman" w:cs="Times New Roman"/>
          <w:sz w:val="24"/>
          <w:szCs w:val="24"/>
        </w:rPr>
        <w:t>й.</w:t>
      </w:r>
    </w:p>
    <w:p w:rsidR="00AD6F0F" w:rsidRPr="00657CE5" w:rsidRDefault="00AD6F0F" w:rsidP="002C5FDD">
      <w:pPr>
        <w:spacing w:line="240" w:lineRule="auto"/>
        <w:ind w:firstLine="708"/>
        <w:jc w:val="both"/>
        <w:rPr>
          <w:rFonts w:ascii="Times New Roman" w:hAnsi="Times New Roman" w:cs="Times New Roman"/>
          <w:sz w:val="24"/>
          <w:szCs w:val="24"/>
        </w:rPr>
      </w:pPr>
      <w:r w:rsidRPr="00657CE5">
        <w:rPr>
          <w:rFonts w:ascii="Times New Roman" w:hAnsi="Times New Roman" w:cs="Times New Roman"/>
          <w:sz w:val="24"/>
          <w:szCs w:val="24"/>
        </w:rPr>
        <w:t xml:space="preserve">24.10.2018 в ОАО «Строй-Центр» на опасном производственном объекте «Участок механизации» рег№А53-01754-0001 при производстве работ башенным краном </w:t>
      </w:r>
      <w:r w:rsidRPr="00657CE5">
        <w:rPr>
          <w:rFonts w:ascii="Times New Roman" w:hAnsi="Times New Roman" w:cs="Times New Roman"/>
          <w:sz w:val="24"/>
          <w:szCs w:val="24"/>
          <w:lang w:val="en-US"/>
        </w:rPr>
        <w:t>QTZ</w:t>
      </w:r>
      <w:r w:rsidRPr="00657CE5">
        <w:rPr>
          <w:rFonts w:ascii="Times New Roman" w:hAnsi="Times New Roman" w:cs="Times New Roman"/>
          <w:sz w:val="24"/>
          <w:szCs w:val="24"/>
        </w:rPr>
        <w:t>-160, учетный №13511 по месту фактического осуществления деятельности: «строительство жилых домов со встроенными неж</w:t>
      </w:r>
      <w:r w:rsidR="002C5FDD" w:rsidRPr="00657CE5">
        <w:rPr>
          <w:rFonts w:ascii="Times New Roman" w:hAnsi="Times New Roman" w:cs="Times New Roman"/>
          <w:sz w:val="24"/>
          <w:szCs w:val="24"/>
        </w:rPr>
        <w:t>и</w:t>
      </w:r>
      <w:r w:rsidRPr="00657CE5">
        <w:rPr>
          <w:rFonts w:ascii="Times New Roman" w:hAnsi="Times New Roman" w:cs="Times New Roman"/>
          <w:sz w:val="24"/>
          <w:szCs w:val="24"/>
        </w:rPr>
        <w:t>лыми помещениями» по адресу: г. Самара, Промышленный район, пр. К-Маркса</w:t>
      </w:r>
      <w:r w:rsidR="002C5FDD" w:rsidRPr="00657CE5">
        <w:rPr>
          <w:rFonts w:ascii="Times New Roman" w:hAnsi="Times New Roman" w:cs="Times New Roman"/>
          <w:sz w:val="24"/>
          <w:szCs w:val="24"/>
        </w:rPr>
        <w:t xml:space="preserve"> </w:t>
      </w:r>
      <w:r w:rsidRPr="00657CE5">
        <w:rPr>
          <w:rFonts w:ascii="Times New Roman" w:hAnsi="Times New Roman" w:cs="Times New Roman"/>
          <w:sz w:val="24"/>
          <w:szCs w:val="24"/>
        </w:rPr>
        <w:t>произошло падение башенного крана. Машинист башенного крана Косолапов А.П. получил травмы не совместимые с жизнью. В настоящее время проводится техническое расследование  несчастного случая со смертельным исходом.</w:t>
      </w:r>
    </w:p>
    <w:p w:rsidR="00AD6F0F" w:rsidRPr="00657CE5" w:rsidRDefault="00AD6F0F" w:rsidP="002C5FDD">
      <w:pPr>
        <w:spacing w:line="240" w:lineRule="auto"/>
        <w:ind w:right="-1"/>
        <w:jc w:val="center"/>
        <w:rPr>
          <w:rFonts w:ascii="Times New Roman" w:hAnsi="Times New Roman" w:cs="Times New Roman"/>
          <w:sz w:val="24"/>
          <w:szCs w:val="24"/>
          <w:u w:val="single"/>
        </w:rPr>
      </w:pPr>
      <w:r w:rsidRPr="00657CE5">
        <w:rPr>
          <w:rFonts w:ascii="Times New Roman" w:hAnsi="Times New Roman" w:cs="Times New Roman"/>
          <w:sz w:val="24"/>
          <w:szCs w:val="24"/>
          <w:u w:val="single"/>
        </w:rPr>
        <w:t>Ульяновская область:</w:t>
      </w:r>
    </w:p>
    <w:p w:rsidR="00AD6F0F" w:rsidRPr="00657CE5" w:rsidRDefault="00AD6F0F" w:rsidP="002C5FDD">
      <w:pPr>
        <w:spacing w:line="240" w:lineRule="auto"/>
        <w:ind w:right="-1"/>
        <w:jc w:val="center"/>
        <w:rPr>
          <w:rFonts w:ascii="Times New Roman" w:hAnsi="Times New Roman" w:cs="Times New Roman"/>
          <w:sz w:val="24"/>
          <w:szCs w:val="24"/>
        </w:rPr>
      </w:pPr>
      <w:r w:rsidRPr="00657CE5">
        <w:rPr>
          <w:rFonts w:ascii="Times New Roman" w:hAnsi="Times New Roman" w:cs="Times New Roman"/>
          <w:sz w:val="24"/>
          <w:szCs w:val="24"/>
        </w:rPr>
        <w:t>Аварии:</w:t>
      </w:r>
    </w:p>
    <w:p w:rsidR="00AD6F0F" w:rsidRPr="00657CE5" w:rsidRDefault="00AD6F0F" w:rsidP="002C5FDD">
      <w:pPr>
        <w:spacing w:line="240" w:lineRule="auto"/>
        <w:ind w:left="-57" w:right="-1" w:firstLine="766"/>
        <w:jc w:val="both"/>
        <w:rPr>
          <w:rFonts w:ascii="Times New Roman" w:hAnsi="Times New Roman" w:cs="Times New Roman"/>
          <w:sz w:val="24"/>
          <w:szCs w:val="24"/>
        </w:rPr>
      </w:pPr>
      <w:r w:rsidRPr="00657CE5">
        <w:rPr>
          <w:rFonts w:ascii="Times New Roman" w:hAnsi="Times New Roman" w:cs="Times New Roman"/>
          <w:sz w:val="24"/>
          <w:szCs w:val="24"/>
        </w:rPr>
        <w:t>В течение 12 месяцев 2017</w:t>
      </w:r>
      <w:r w:rsidR="002C5FDD" w:rsidRPr="00657CE5">
        <w:rPr>
          <w:rFonts w:ascii="Times New Roman" w:hAnsi="Times New Roman" w:cs="Times New Roman"/>
          <w:sz w:val="24"/>
          <w:szCs w:val="24"/>
        </w:rPr>
        <w:t xml:space="preserve"> </w:t>
      </w:r>
      <w:r w:rsidRPr="00657CE5">
        <w:rPr>
          <w:rFonts w:ascii="Times New Roman" w:hAnsi="Times New Roman" w:cs="Times New Roman"/>
          <w:sz w:val="24"/>
          <w:szCs w:val="24"/>
        </w:rPr>
        <w:t>г</w:t>
      </w:r>
      <w:r w:rsidR="002C5FDD" w:rsidRPr="00657CE5">
        <w:rPr>
          <w:rFonts w:ascii="Times New Roman" w:hAnsi="Times New Roman" w:cs="Times New Roman"/>
          <w:sz w:val="24"/>
          <w:szCs w:val="24"/>
        </w:rPr>
        <w:t>ода</w:t>
      </w:r>
      <w:r w:rsidRPr="00657CE5">
        <w:rPr>
          <w:rFonts w:ascii="Times New Roman" w:hAnsi="Times New Roman" w:cs="Times New Roman"/>
          <w:sz w:val="24"/>
          <w:szCs w:val="24"/>
        </w:rPr>
        <w:t xml:space="preserve"> в Ульяновской области на поднадзорных объектах аварий не зафиксировано.</w:t>
      </w:r>
    </w:p>
    <w:p w:rsidR="00AD6F0F" w:rsidRPr="00657CE5" w:rsidRDefault="00AD6F0F" w:rsidP="002C5FDD">
      <w:pPr>
        <w:spacing w:line="240" w:lineRule="auto"/>
        <w:ind w:firstLine="708"/>
        <w:jc w:val="both"/>
        <w:rPr>
          <w:rFonts w:ascii="Times New Roman" w:hAnsi="Times New Roman" w:cs="Times New Roman"/>
          <w:sz w:val="24"/>
          <w:szCs w:val="24"/>
        </w:rPr>
      </w:pPr>
      <w:r w:rsidRPr="00657CE5">
        <w:rPr>
          <w:rFonts w:ascii="Times New Roman" w:hAnsi="Times New Roman" w:cs="Times New Roman"/>
          <w:sz w:val="24"/>
          <w:szCs w:val="24"/>
        </w:rPr>
        <w:t xml:space="preserve">В течение 12 месяцев 2018 года в Ульяновской области на поднадзорных объектах произошла одна авария, инцидентов не установлено. </w:t>
      </w:r>
    </w:p>
    <w:p w:rsidR="00AD6F0F" w:rsidRPr="00657CE5" w:rsidRDefault="002C5FDD" w:rsidP="002C5FDD">
      <w:pPr>
        <w:spacing w:line="240" w:lineRule="auto"/>
        <w:ind w:firstLine="709"/>
        <w:jc w:val="both"/>
        <w:rPr>
          <w:rFonts w:ascii="Times New Roman" w:hAnsi="Times New Roman" w:cs="Times New Roman"/>
          <w:sz w:val="24"/>
          <w:szCs w:val="24"/>
        </w:rPr>
      </w:pPr>
      <w:r w:rsidRPr="00657CE5">
        <w:rPr>
          <w:rFonts w:ascii="Times New Roman" w:hAnsi="Times New Roman" w:cs="Times New Roman"/>
          <w:sz w:val="24"/>
          <w:szCs w:val="24"/>
        </w:rPr>
        <w:t>1</w:t>
      </w:r>
      <w:r w:rsidR="00AD6F0F" w:rsidRPr="00657CE5">
        <w:rPr>
          <w:rFonts w:ascii="Times New Roman" w:hAnsi="Times New Roman" w:cs="Times New Roman"/>
          <w:sz w:val="24"/>
          <w:szCs w:val="24"/>
        </w:rPr>
        <w:t>8.07. 2018 в АО «Авиастар-СП» по адресу: 432072, г. Ульяновск, проспект Антонова 1, корпус 3/1 на лифте пассажирском произошла авария со смертельным исходом.</w:t>
      </w:r>
      <w:r w:rsidRPr="00657CE5">
        <w:rPr>
          <w:rFonts w:ascii="Times New Roman" w:hAnsi="Times New Roman" w:cs="Times New Roman"/>
          <w:sz w:val="24"/>
          <w:szCs w:val="24"/>
        </w:rPr>
        <w:t xml:space="preserve"> </w:t>
      </w:r>
      <w:r w:rsidR="00AD6F0F" w:rsidRPr="00657CE5">
        <w:rPr>
          <w:rFonts w:ascii="Times New Roman" w:hAnsi="Times New Roman" w:cs="Times New Roman"/>
          <w:sz w:val="24"/>
          <w:szCs w:val="24"/>
        </w:rPr>
        <w:t>При проведении технического обслуживания электромеханик переключил управление лифта на режим «Нормальная работа» (при работе двух лифтов осуществляется парное управление). Андреев В.А. нажал на кнопку вызова, пришел лифт регистрационный номер 5134 (на котором произошла авария), остановившись на втором этаже</w:t>
      </w:r>
      <w:r w:rsidR="00FC6A90" w:rsidRPr="00657CE5">
        <w:rPr>
          <w:rFonts w:ascii="Times New Roman" w:hAnsi="Times New Roman" w:cs="Times New Roman"/>
          <w:sz w:val="24"/>
          <w:szCs w:val="24"/>
        </w:rPr>
        <w:t>,</w:t>
      </w:r>
      <w:r w:rsidR="00AD6F0F" w:rsidRPr="00657CE5">
        <w:rPr>
          <w:rFonts w:ascii="Times New Roman" w:hAnsi="Times New Roman" w:cs="Times New Roman"/>
          <w:sz w:val="24"/>
          <w:szCs w:val="24"/>
        </w:rPr>
        <w:t xml:space="preserve"> автоматически открылись двери кабины и шахты. Через определенный промежуток времени лифт пошел вверх с открытыми дверями. Лифт прошел десять сантиметров вверх, ролики дверей кабины вышли из отводки шахтных дверей, которые начали закрываться. Предположительно, Андреев В.А. испугался и шагнул назад на выход, и его зацепило шахтной дверью и протащило между левой створкой шахтной двери и порогом кабины, выгнув при этом левую створку шахтной двери на тридцать - сорок сантиметров наружу и фартук кабины во внутреннюю сторону на пять - десять сантиметров. При этом направляющие кабины лифта ушли в противоположную от дверей сторону на три-четыре сантиметра. Андреев В.А. упал в приямок между тумбами буферных пружин и получил травмы не совместимые с жизнью.</w:t>
      </w:r>
    </w:p>
    <w:p w:rsidR="00AD6F0F" w:rsidRPr="00657CE5" w:rsidRDefault="00AD6F0F" w:rsidP="002C5FDD">
      <w:pPr>
        <w:spacing w:line="240" w:lineRule="auto"/>
        <w:ind w:right="-1"/>
        <w:jc w:val="center"/>
        <w:rPr>
          <w:rFonts w:ascii="Times New Roman" w:hAnsi="Times New Roman" w:cs="Times New Roman"/>
          <w:sz w:val="24"/>
          <w:szCs w:val="24"/>
        </w:rPr>
      </w:pPr>
      <w:r w:rsidRPr="00657CE5">
        <w:rPr>
          <w:rFonts w:ascii="Times New Roman" w:hAnsi="Times New Roman" w:cs="Times New Roman"/>
          <w:sz w:val="24"/>
          <w:szCs w:val="24"/>
        </w:rPr>
        <w:t>Производственный травматизм:</w:t>
      </w:r>
    </w:p>
    <w:p w:rsidR="00AD6F0F" w:rsidRPr="00657CE5" w:rsidRDefault="00AD6F0F" w:rsidP="002C5FDD">
      <w:pPr>
        <w:spacing w:line="240" w:lineRule="auto"/>
        <w:ind w:left="-57" w:right="-1" w:firstLine="766"/>
        <w:jc w:val="both"/>
        <w:rPr>
          <w:rFonts w:ascii="Times New Roman" w:hAnsi="Times New Roman" w:cs="Times New Roman"/>
          <w:sz w:val="24"/>
          <w:szCs w:val="24"/>
        </w:rPr>
      </w:pPr>
      <w:r w:rsidRPr="00657CE5">
        <w:rPr>
          <w:rFonts w:ascii="Times New Roman" w:hAnsi="Times New Roman" w:cs="Times New Roman"/>
          <w:sz w:val="24"/>
          <w:szCs w:val="24"/>
        </w:rPr>
        <w:t>За отчетный период 2017 и 2018</w:t>
      </w:r>
      <w:r w:rsidR="002C5FDD" w:rsidRPr="00657CE5">
        <w:rPr>
          <w:rFonts w:ascii="Times New Roman" w:hAnsi="Times New Roman" w:cs="Times New Roman"/>
          <w:sz w:val="24"/>
          <w:szCs w:val="24"/>
        </w:rPr>
        <w:t xml:space="preserve"> </w:t>
      </w:r>
      <w:r w:rsidRPr="00657CE5">
        <w:rPr>
          <w:rFonts w:ascii="Times New Roman" w:hAnsi="Times New Roman" w:cs="Times New Roman"/>
          <w:sz w:val="24"/>
          <w:szCs w:val="24"/>
        </w:rPr>
        <w:t>г</w:t>
      </w:r>
      <w:r w:rsidR="002C5FDD" w:rsidRPr="00657CE5">
        <w:rPr>
          <w:rFonts w:ascii="Times New Roman" w:hAnsi="Times New Roman" w:cs="Times New Roman"/>
          <w:sz w:val="24"/>
          <w:szCs w:val="24"/>
        </w:rPr>
        <w:t>одов</w:t>
      </w:r>
      <w:r w:rsidRPr="00657CE5">
        <w:rPr>
          <w:rFonts w:ascii="Times New Roman" w:hAnsi="Times New Roman" w:cs="Times New Roman"/>
          <w:sz w:val="24"/>
          <w:szCs w:val="24"/>
        </w:rPr>
        <w:t xml:space="preserve"> в</w:t>
      </w:r>
      <w:r w:rsidRPr="00657CE5">
        <w:rPr>
          <w:rFonts w:ascii="Times New Roman" w:hAnsi="Times New Roman" w:cs="Times New Roman"/>
          <w:i/>
          <w:sz w:val="24"/>
          <w:szCs w:val="24"/>
        </w:rPr>
        <w:t xml:space="preserve"> </w:t>
      </w:r>
      <w:r w:rsidRPr="00657CE5">
        <w:rPr>
          <w:rFonts w:ascii="Times New Roman" w:hAnsi="Times New Roman" w:cs="Times New Roman"/>
          <w:sz w:val="24"/>
          <w:szCs w:val="24"/>
        </w:rPr>
        <w:t>Ульяновской области несчастных случаев отмечено не было.</w:t>
      </w:r>
    </w:p>
    <w:p w:rsidR="00AD6F0F" w:rsidRPr="00657CE5" w:rsidRDefault="002C5FDD" w:rsidP="002C5FDD">
      <w:pPr>
        <w:spacing w:line="240" w:lineRule="auto"/>
        <w:ind w:right="-1"/>
        <w:jc w:val="both"/>
        <w:rPr>
          <w:rFonts w:ascii="Times New Roman" w:hAnsi="Times New Roman" w:cs="Times New Roman"/>
          <w:i/>
          <w:sz w:val="24"/>
          <w:szCs w:val="24"/>
        </w:rPr>
      </w:pPr>
      <w:r w:rsidRPr="00657CE5">
        <w:rPr>
          <w:rFonts w:ascii="Times New Roman" w:hAnsi="Times New Roman" w:cs="Times New Roman"/>
          <w:i/>
          <w:sz w:val="24"/>
          <w:szCs w:val="24"/>
        </w:rPr>
        <w:lastRenderedPageBreak/>
        <w:t>3.</w:t>
      </w:r>
      <w:r w:rsidR="00AD6F0F" w:rsidRPr="00657CE5">
        <w:rPr>
          <w:rFonts w:ascii="Times New Roman" w:hAnsi="Times New Roman" w:cs="Times New Roman"/>
          <w:i/>
          <w:sz w:val="24"/>
          <w:szCs w:val="24"/>
        </w:rPr>
        <w:t xml:space="preserve"> Сравнительный анализ распределения  по видам аварий за 12 месяцев 2018 года в сравнении с аналогичным периодом прошлого года.</w:t>
      </w:r>
    </w:p>
    <w:p w:rsidR="00AD6F0F" w:rsidRPr="00657CE5" w:rsidRDefault="00AD6F0F" w:rsidP="002C5FDD">
      <w:pPr>
        <w:spacing w:line="240" w:lineRule="auto"/>
        <w:ind w:right="-1" w:firstLine="708"/>
        <w:jc w:val="both"/>
        <w:rPr>
          <w:rFonts w:ascii="Times New Roman" w:hAnsi="Times New Roman" w:cs="Times New Roman"/>
          <w:sz w:val="24"/>
          <w:szCs w:val="24"/>
        </w:rPr>
      </w:pPr>
      <w:r w:rsidRPr="00657CE5">
        <w:rPr>
          <w:rFonts w:ascii="Times New Roman" w:hAnsi="Times New Roman" w:cs="Times New Roman"/>
          <w:sz w:val="24"/>
          <w:szCs w:val="24"/>
        </w:rPr>
        <w:t>За 12 месяцев 2017 года в Самарской области произошла 1 авария. За аналогичный период в Ульяновской области  отмечено отсутствие аварий.</w:t>
      </w:r>
    </w:p>
    <w:p w:rsidR="00AD6F0F" w:rsidRPr="00657CE5" w:rsidRDefault="00AD6F0F" w:rsidP="002C5FDD">
      <w:pPr>
        <w:spacing w:line="240" w:lineRule="auto"/>
        <w:ind w:right="-1" w:firstLine="708"/>
        <w:jc w:val="both"/>
        <w:rPr>
          <w:rFonts w:ascii="Times New Roman" w:hAnsi="Times New Roman" w:cs="Times New Roman"/>
          <w:sz w:val="24"/>
          <w:szCs w:val="24"/>
        </w:rPr>
      </w:pPr>
      <w:r w:rsidRPr="00657CE5">
        <w:rPr>
          <w:rFonts w:ascii="Times New Roman" w:hAnsi="Times New Roman" w:cs="Times New Roman"/>
          <w:sz w:val="24"/>
          <w:szCs w:val="24"/>
        </w:rPr>
        <w:t>За отчетный  период 2018 года в Самарской области произошли 3 аварии.</w:t>
      </w:r>
    </w:p>
    <w:p w:rsidR="00AD6F0F" w:rsidRPr="00657CE5" w:rsidRDefault="00AD6F0F" w:rsidP="002C5FDD">
      <w:pPr>
        <w:spacing w:line="240" w:lineRule="auto"/>
        <w:ind w:right="-1" w:firstLine="708"/>
        <w:jc w:val="both"/>
        <w:rPr>
          <w:rFonts w:ascii="Times New Roman" w:hAnsi="Times New Roman" w:cs="Times New Roman"/>
          <w:sz w:val="24"/>
          <w:szCs w:val="24"/>
        </w:rPr>
      </w:pPr>
      <w:r w:rsidRPr="00657CE5">
        <w:rPr>
          <w:rFonts w:ascii="Times New Roman" w:hAnsi="Times New Roman" w:cs="Times New Roman"/>
          <w:sz w:val="24"/>
          <w:szCs w:val="24"/>
        </w:rPr>
        <w:t>За отчетный  период 2018 года в Ульяновской  области произошла 1 авария.</w:t>
      </w:r>
    </w:p>
    <w:p w:rsidR="00AD6F0F" w:rsidRPr="00657CE5" w:rsidRDefault="00AD6F0F" w:rsidP="002C5FDD">
      <w:pPr>
        <w:tabs>
          <w:tab w:val="left" w:pos="5760"/>
        </w:tabs>
        <w:spacing w:line="240" w:lineRule="auto"/>
        <w:ind w:right="-1" w:firstLine="709"/>
        <w:jc w:val="both"/>
        <w:rPr>
          <w:rFonts w:ascii="Times New Roman" w:hAnsi="Times New Roman" w:cs="Times New Roman"/>
          <w:i/>
          <w:sz w:val="24"/>
          <w:szCs w:val="24"/>
        </w:rPr>
      </w:pPr>
      <w:r w:rsidRPr="00657CE5">
        <w:rPr>
          <w:rFonts w:ascii="Times New Roman" w:hAnsi="Times New Roman" w:cs="Times New Roman"/>
          <w:i/>
          <w:sz w:val="24"/>
          <w:szCs w:val="24"/>
        </w:rPr>
        <w:t xml:space="preserve">4. Сравнительный анализ распределения несчастных случаев со смертельным исходом по травмирующим факторам за 12 месяцев 2018 года (в форме таблицы) в сравнении с аналогичным периодом прошлого года с описанием тенденций.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6237"/>
        <w:gridCol w:w="993"/>
        <w:gridCol w:w="850"/>
        <w:gridCol w:w="1134"/>
      </w:tblGrid>
      <w:tr w:rsidR="00AD6F0F" w:rsidRPr="00657CE5" w:rsidTr="00DC276D">
        <w:tc>
          <w:tcPr>
            <w:tcW w:w="675" w:type="dxa"/>
            <w:vMerge w:val="restart"/>
          </w:tcPr>
          <w:p w:rsidR="00AD6F0F" w:rsidRPr="00657CE5" w:rsidRDefault="00AD6F0F" w:rsidP="00D3029C">
            <w:pPr>
              <w:tabs>
                <w:tab w:val="left" w:pos="5760"/>
              </w:tabs>
              <w:spacing w:line="240" w:lineRule="auto"/>
              <w:ind w:right="-1" w:firstLine="709"/>
              <w:jc w:val="both"/>
              <w:rPr>
                <w:rFonts w:ascii="Times New Roman" w:hAnsi="Times New Roman" w:cs="Times New Roman"/>
                <w:sz w:val="20"/>
                <w:szCs w:val="20"/>
              </w:rPr>
            </w:pPr>
            <w:r w:rsidRPr="00657CE5">
              <w:rPr>
                <w:rFonts w:ascii="Times New Roman" w:hAnsi="Times New Roman" w:cs="Times New Roman"/>
                <w:sz w:val="20"/>
                <w:szCs w:val="20"/>
              </w:rPr>
              <w:t>№</w:t>
            </w:r>
          </w:p>
        </w:tc>
        <w:tc>
          <w:tcPr>
            <w:tcW w:w="6237" w:type="dxa"/>
            <w:vMerge w:val="restart"/>
            <w:vAlign w:val="center"/>
          </w:tcPr>
          <w:p w:rsidR="00AD6F0F" w:rsidRPr="00657CE5" w:rsidRDefault="00AD6F0F" w:rsidP="00D3029C">
            <w:pPr>
              <w:tabs>
                <w:tab w:val="left" w:pos="5760"/>
              </w:tabs>
              <w:spacing w:line="240" w:lineRule="auto"/>
              <w:ind w:right="-1" w:firstLine="709"/>
              <w:jc w:val="center"/>
              <w:rPr>
                <w:rFonts w:ascii="Times New Roman" w:hAnsi="Times New Roman" w:cs="Times New Roman"/>
                <w:sz w:val="20"/>
                <w:szCs w:val="20"/>
              </w:rPr>
            </w:pPr>
            <w:r w:rsidRPr="00657CE5">
              <w:rPr>
                <w:rFonts w:ascii="Times New Roman" w:hAnsi="Times New Roman" w:cs="Times New Roman"/>
                <w:sz w:val="20"/>
                <w:szCs w:val="20"/>
              </w:rPr>
              <w:t>Причина</w:t>
            </w:r>
          </w:p>
        </w:tc>
        <w:tc>
          <w:tcPr>
            <w:tcW w:w="1843" w:type="dxa"/>
            <w:gridSpan w:val="2"/>
          </w:tcPr>
          <w:p w:rsidR="00AD6F0F" w:rsidRPr="00657CE5" w:rsidRDefault="00AD6F0F" w:rsidP="00D3029C">
            <w:pPr>
              <w:tabs>
                <w:tab w:val="left" w:pos="5760"/>
              </w:tabs>
              <w:spacing w:line="240" w:lineRule="auto"/>
              <w:ind w:right="-1"/>
              <w:jc w:val="center"/>
              <w:rPr>
                <w:rFonts w:ascii="Times New Roman" w:hAnsi="Times New Roman" w:cs="Times New Roman"/>
                <w:sz w:val="20"/>
                <w:szCs w:val="20"/>
              </w:rPr>
            </w:pPr>
            <w:r w:rsidRPr="00657CE5">
              <w:rPr>
                <w:rFonts w:ascii="Times New Roman" w:hAnsi="Times New Roman" w:cs="Times New Roman"/>
                <w:sz w:val="20"/>
                <w:szCs w:val="20"/>
              </w:rPr>
              <w:t>Число погибших за период</w:t>
            </w:r>
          </w:p>
        </w:tc>
        <w:tc>
          <w:tcPr>
            <w:tcW w:w="1134" w:type="dxa"/>
            <w:vMerge w:val="restart"/>
            <w:vAlign w:val="center"/>
          </w:tcPr>
          <w:p w:rsidR="00AD6F0F" w:rsidRPr="00657CE5" w:rsidRDefault="00AD6F0F" w:rsidP="00D3029C">
            <w:pPr>
              <w:tabs>
                <w:tab w:val="left" w:pos="5760"/>
              </w:tabs>
              <w:spacing w:line="240" w:lineRule="auto"/>
              <w:ind w:right="-1"/>
              <w:rPr>
                <w:rFonts w:ascii="Times New Roman" w:hAnsi="Times New Roman" w:cs="Times New Roman"/>
                <w:sz w:val="20"/>
                <w:szCs w:val="20"/>
              </w:rPr>
            </w:pPr>
            <w:r w:rsidRPr="00657CE5">
              <w:rPr>
                <w:rFonts w:ascii="Times New Roman" w:hAnsi="Times New Roman" w:cs="Times New Roman"/>
                <w:sz w:val="20"/>
                <w:szCs w:val="20"/>
              </w:rPr>
              <w:t>Рост</w:t>
            </w:r>
            <w:r w:rsidR="00D3029C" w:rsidRPr="00657CE5">
              <w:rPr>
                <w:rFonts w:ascii="Times New Roman" w:hAnsi="Times New Roman" w:cs="Times New Roman"/>
                <w:sz w:val="20"/>
                <w:szCs w:val="20"/>
              </w:rPr>
              <w:t xml:space="preserve"> </w:t>
            </w:r>
            <w:r w:rsidRPr="00657CE5">
              <w:rPr>
                <w:rFonts w:ascii="Times New Roman" w:hAnsi="Times New Roman" w:cs="Times New Roman"/>
                <w:sz w:val="20"/>
                <w:szCs w:val="20"/>
              </w:rPr>
              <w:t>+ (плюс), снижение - (минус)</w:t>
            </w:r>
          </w:p>
        </w:tc>
      </w:tr>
      <w:tr w:rsidR="00AD6F0F" w:rsidRPr="00657CE5" w:rsidTr="00DC276D">
        <w:tc>
          <w:tcPr>
            <w:tcW w:w="675" w:type="dxa"/>
            <w:vMerge/>
          </w:tcPr>
          <w:p w:rsidR="00AD6F0F" w:rsidRPr="00657CE5" w:rsidRDefault="00AD6F0F" w:rsidP="00D3029C">
            <w:pPr>
              <w:tabs>
                <w:tab w:val="left" w:pos="5760"/>
              </w:tabs>
              <w:spacing w:line="240" w:lineRule="auto"/>
              <w:ind w:right="-1" w:firstLine="709"/>
              <w:jc w:val="both"/>
              <w:rPr>
                <w:rFonts w:ascii="Times New Roman" w:hAnsi="Times New Roman" w:cs="Times New Roman"/>
                <w:sz w:val="20"/>
                <w:szCs w:val="20"/>
              </w:rPr>
            </w:pPr>
          </w:p>
        </w:tc>
        <w:tc>
          <w:tcPr>
            <w:tcW w:w="6237" w:type="dxa"/>
            <w:vMerge/>
          </w:tcPr>
          <w:p w:rsidR="00AD6F0F" w:rsidRPr="00657CE5" w:rsidRDefault="00AD6F0F" w:rsidP="00D3029C">
            <w:pPr>
              <w:tabs>
                <w:tab w:val="left" w:pos="5760"/>
              </w:tabs>
              <w:spacing w:line="240" w:lineRule="auto"/>
              <w:ind w:right="-1" w:firstLine="709"/>
              <w:jc w:val="both"/>
              <w:rPr>
                <w:rFonts w:ascii="Times New Roman" w:hAnsi="Times New Roman" w:cs="Times New Roman"/>
                <w:sz w:val="20"/>
                <w:szCs w:val="20"/>
              </w:rPr>
            </w:pPr>
          </w:p>
        </w:tc>
        <w:tc>
          <w:tcPr>
            <w:tcW w:w="993" w:type="dxa"/>
          </w:tcPr>
          <w:p w:rsidR="00AD6F0F" w:rsidRPr="00657CE5" w:rsidRDefault="00AD6F0F" w:rsidP="00D3029C">
            <w:pPr>
              <w:tabs>
                <w:tab w:val="left" w:pos="5760"/>
              </w:tabs>
              <w:spacing w:line="240" w:lineRule="auto"/>
              <w:ind w:right="-1"/>
              <w:rPr>
                <w:rFonts w:ascii="Times New Roman" w:hAnsi="Times New Roman" w:cs="Times New Roman"/>
                <w:sz w:val="20"/>
                <w:szCs w:val="20"/>
              </w:rPr>
            </w:pPr>
            <w:r w:rsidRPr="00657CE5">
              <w:rPr>
                <w:rFonts w:ascii="Times New Roman" w:hAnsi="Times New Roman" w:cs="Times New Roman"/>
                <w:sz w:val="20"/>
                <w:szCs w:val="20"/>
              </w:rPr>
              <w:t>2017</w:t>
            </w:r>
          </w:p>
        </w:tc>
        <w:tc>
          <w:tcPr>
            <w:tcW w:w="850" w:type="dxa"/>
          </w:tcPr>
          <w:p w:rsidR="00AD6F0F" w:rsidRPr="00657CE5" w:rsidRDefault="00AD6F0F" w:rsidP="00D3029C">
            <w:pPr>
              <w:tabs>
                <w:tab w:val="left" w:pos="5760"/>
              </w:tabs>
              <w:spacing w:line="240" w:lineRule="auto"/>
              <w:ind w:right="-1"/>
              <w:jc w:val="both"/>
              <w:rPr>
                <w:rFonts w:ascii="Times New Roman" w:hAnsi="Times New Roman" w:cs="Times New Roman"/>
                <w:sz w:val="20"/>
                <w:szCs w:val="20"/>
              </w:rPr>
            </w:pPr>
            <w:r w:rsidRPr="00657CE5">
              <w:rPr>
                <w:rFonts w:ascii="Times New Roman" w:hAnsi="Times New Roman" w:cs="Times New Roman"/>
                <w:sz w:val="20"/>
                <w:szCs w:val="20"/>
              </w:rPr>
              <w:t>2018</w:t>
            </w:r>
          </w:p>
        </w:tc>
        <w:tc>
          <w:tcPr>
            <w:tcW w:w="1134" w:type="dxa"/>
            <w:vMerge/>
          </w:tcPr>
          <w:p w:rsidR="00AD6F0F" w:rsidRPr="00657CE5" w:rsidRDefault="00AD6F0F" w:rsidP="00D3029C">
            <w:pPr>
              <w:tabs>
                <w:tab w:val="left" w:pos="5760"/>
              </w:tabs>
              <w:spacing w:line="240" w:lineRule="auto"/>
              <w:ind w:right="-1" w:firstLine="709"/>
              <w:jc w:val="both"/>
              <w:rPr>
                <w:rFonts w:ascii="Times New Roman" w:hAnsi="Times New Roman" w:cs="Times New Roman"/>
                <w:sz w:val="20"/>
                <w:szCs w:val="20"/>
              </w:rPr>
            </w:pPr>
          </w:p>
        </w:tc>
      </w:tr>
      <w:tr w:rsidR="00AD6F0F" w:rsidRPr="00657CE5" w:rsidTr="00DC276D">
        <w:tc>
          <w:tcPr>
            <w:tcW w:w="675" w:type="dxa"/>
          </w:tcPr>
          <w:p w:rsidR="00AD6F0F" w:rsidRPr="00657CE5" w:rsidRDefault="00AD6F0F" w:rsidP="00D3029C">
            <w:pPr>
              <w:tabs>
                <w:tab w:val="left" w:pos="5760"/>
              </w:tabs>
              <w:spacing w:line="240" w:lineRule="auto"/>
              <w:ind w:right="-1" w:firstLine="709"/>
              <w:jc w:val="both"/>
              <w:rPr>
                <w:rFonts w:ascii="Times New Roman" w:hAnsi="Times New Roman" w:cs="Times New Roman"/>
                <w:sz w:val="20"/>
                <w:szCs w:val="20"/>
              </w:rPr>
            </w:pPr>
            <w:r w:rsidRPr="00657CE5">
              <w:rPr>
                <w:rFonts w:ascii="Times New Roman" w:hAnsi="Times New Roman" w:cs="Times New Roman"/>
                <w:sz w:val="20"/>
                <w:szCs w:val="20"/>
              </w:rPr>
              <w:t>1.</w:t>
            </w:r>
          </w:p>
        </w:tc>
        <w:tc>
          <w:tcPr>
            <w:tcW w:w="6237" w:type="dxa"/>
          </w:tcPr>
          <w:p w:rsidR="00AD6F0F" w:rsidRPr="00657CE5" w:rsidRDefault="00AD6F0F" w:rsidP="00D3029C">
            <w:pPr>
              <w:tabs>
                <w:tab w:val="left" w:pos="5760"/>
              </w:tabs>
              <w:spacing w:line="240" w:lineRule="auto"/>
              <w:ind w:right="-1"/>
              <w:rPr>
                <w:rFonts w:ascii="Times New Roman" w:hAnsi="Times New Roman" w:cs="Times New Roman"/>
                <w:sz w:val="20"/>
                <w:szCs w:val="20"/>
              </w:rPr>
            </w:pPr>
            <w:r w:rsidRPr="00657CE5">
              <w:rPr>
                <w:rFonts w:ascii="Times New Roman" w:hAnsi="Times New Roman" w:cs="Times New Roman"/>
                <w:sz w:val="20"/>
                <w:szCs w:val="20"/>
              </w:rPr>
              <w:t>Падение груза в результате:</w:t>
            </w:r>
          </w:p>
          <w:p w:rsidR="00AD6F0F" w:rsidRPr="00657CE5" w:rsidRDefault="00AD6F0F" w:rsidP="00D3029C">
            <w:pPr>
              <w:tabs>
                <w:tab w:val="left" w:pos="5760"/>
              </w:tabs>
              <w:spacing w:line="240" w:lineRule="auto"/>
              <w:ind w:right="-1"/>
              <w:rPr>
                <w:rFonts w:ascii="Times New Roman" w:hAnsi="Times New Roman" w:cs="Times New Roman"/>
                <w:sz w:val="20"/>
                <w:szCs w:val="20"/>
              </w:rPr>
            </w:pPr>
            <w:r w:rsidRPr="00657CE5">
              <w:rPr>
                <w:rFonts w:ascii="Times New Roman" w:hAnsi="Times New Roman" w:cs="Times New Roman"/>
                <w:sz w:val="20"/>
                <w:szCs w:val="20"/>
              </w:rPr>
              <w:t>применения неисправных или не соответствующих массе и характеру груза грузозахватных приспособлений, нарушение схем строповки;</w:t>
            </w:r>
          </w:p>
          <w:p w:rsidR="00AD6F0F" w:rsidRPr="00657CE5" w:rsidRDefault="00AD6F0F" w:rsidP="00D3029C">
            <w:pPr>
              <w:tabs>
                <w:tab w:val="left" w:pos="5760"/>
              </w:tabs>
              <w:spacing w:line="240" w:lineRule="auto"/>
              <w:ind w:right="-1"/>
              <w:rPr>
                <w:rFonts w:ascii="Times New Roman" w:hAnsi="Times New Roman" w:cs="Times New Roman"/>
                <w:sz w:val="20"/>
                <w:szCs w:val="20"/>
              </w:rPr>
            </w:pPr>
            <w:r w:rsidRPr="00657CE5">
              <w:rPr>
                <w:rFonts w:ascii="Times New Roman" w:hAnsi="Times New Roman" w:cs="Times New Roman"/>
                <w:sz w:val="20"/>
                <w:szCs w:val="20"/>
              </w:rPr>
              <w:t>нарушение схем складирования грузов;</w:t>
            </w:r>
          </w:p>
          <w:p w:rsidR="00AD6F0F" w:rsidRPr="00657CE5" w:rsidRDefault="00AD6F0F" w:rsidP="00D3029C">
            <w:pPr>
              <w:tabs>
                <w:tab w:val="left" w:pos="5760"/>
              </w:tabs>
              <w:spacing w:line="240" w:lineRule="auto"/>
              <w:ind w:right="-1"/>
              <w:rPr>
                <w:rFonts w:ascii="Times New Roman" w:hAnsi="Times New Roman" w:cs="Times New Roman"/>
                <w:sz w:val="20"/>
                <w:szCs w:val="20"/>
              </w:rPr>
            </w:pPr>
            <w:r w:rsidRPr="00657CE5">
              <w:rPr>
                <w:rFonts w:ascii="Times New Roman" w:hAnsi="Times New Roman" w:cs="Times New Roman"/>
                <w:sz w:val="20"/>
                <w:szCs w:val="20"/>
              </w:rPr>
              <w:t xml:space="preserve">прочие </w:t>
            </w:r>
          </w:p>
        </w:tc>
        <w:tc>
          <w:tcPr>
            <w:tcW w:w="993" w:type="dxa"/>
          </w:tcPr>
          <w:p w:rsidR="00AD6F0F" w:rsidRPr="00657CE5" w:rsidRDefault="00AD6F0F" w:rsidP="00D3029C">
            <w:pPr>
              <w:tabs>
                <w:tab w:val="left" w:pos="5760"/>
              </w:tabs>
              <w:spacing w:line="240" w:lineRule="auto"/>
              <w:ind w:right="-1" w:firstLine="709"/>
              <w:jc w:val="center"/>
              <w:rPr>
                <w:rFonts w:ascii="Times New Roman" w:hAnsi="Times New Roman" w:cs="Times New Roman"/>
                <w:sz w:val="20"/>
                <w:szCs w:val="20"/>
              </w:rPr>
            </w:pPr>
          </w:p>
          <w:p w:rsidR="00AD6F0F" w:rsidRPr="00657CE5" w:rsidRDefault="00AD6F0F" w:rsidP="00D3029C">
            <w:pPr>
              <w:tabs>
                <w:tab w:val="left" w:pos="5760"/>
              </w:tabs>
              <w:spacing w:line="240" w:lineRule="auto"/>
              <w:ind w:right="-1"/>
              <w:jc w:val="center"/>
              <w:rPr>
                <w:rFonts w:ascii="Times New Roman" w:hAnsi="Times New Roman" w:cs="Times New Roman"/>
                <w:sz w:val="20"/>
                <w:szCs w:val="20"/>
              </w:rPr>
            </w:pPr>
            <w:r w:rsidRPr="00657CE5">
              <w:rPr>
                <w:rFonts w:ascii="Times New Roman" w:hAnsi="Times New Roman" w:cs="Times New Roman"/>
                <w:sz w:val="20"/>
                <w:szCs w:val="20"/>
              </w:rPr>
              <w:t>-</w:t>
            </w:r>
          </w:p>
          <w:p w:rsidR="00AD6F0F" w:rsidRPr="00657CE5" w:rsidRDefault="00AD6F0F" w:rsidP="00D3029C">
            <w:pPr>
              <w:tabs>
                <w:tab w:val="left" w:pos="5760"/>
              </w:tabs>
              <w:spacing w:line="240" w:lineRule="auto"/>
              <w:ind w:right="-1"/>
              <w:jc w:val="center"/>
              <w:rPr>
                <w:rFonts w:ascii="Times New Roman" w:hAnsi="Times New Roman" w:cs="Times New Roman"/>
                <w:sz w:val="20"/>
                <w:szCs w:val="20"/>
              </w:rPr>
            </w:pPr>
          </w:p>
          <w:p w:rsidR="00AD6F0F" w:rsidRPr="00657CE5" w:rsidRDefault="00AD6F0F" w:rsidP="00D3029C">
            <w:pPr>
              <w:tabs>
                <w:tab w:val="left" w:pos="5760"/>
              </w:tabs>
              <w:spacing w:line="240" w:lineRule="auto"/>
              <w:ind w:right="-1"/>
              <w:jc w:val="center"/>
              <w:rPr>
                <w:rFonts w:ascii="Times New Roman" w:hAnsi="Times New Roman" w:cs="Times New Roman"/>
                <w:sz w:val="20"/>
                <w:szCs w:val="20"/>
              </w:rPr>
            </w:pPr>
            <w:r w:rsidRPr="00657CE5">
              <w:rPr>
                <w:rFonts w:ascii="Times New Roman" w:hAnsi="Times New Roman" w:cs="Times New Roman"/>
                <w:sz w:val="20"/>
                <w:szCs w:val="20"/>
              </w:rPr>
              <w:t>-</w:t>
            </w:r>
          </w:p>
          <w:p w:rsidR="00AD6F0F" w:rsidRPr="00657CE5" w:rsidRDefault="00AD6F0F" w:rsidP="00D3029C">
            <w:pPr>
              <w:tabs>
                <w:tab w:val="left" w:pos="5760"/>
              </w:tabs>
              <w:spacing w:line="240" w:lineRule="auto"/>
              <w:ind w:right="-1"/>
              <w:jc w:val="center"/>
              <w:rPr>
                <w:rFonts w:ascii="Times New Roman" w:hAnsi="Times New Roman" w:cs="Times New Roman"/>
                <w:sz w:val="20"/>
                <w:szCs w:val="20"/>
              </w:rPr>
            </w:pPr>
            <w:r w:rsidRPr="00657CE5">
              <w:rPr>
                <w:rFonts w:ascii="Times New Roman" w:hAnsi="Times New Roman" w:cs="Times New Roman"/>
                <w:sz w:val="20"/>
                <w:szCs w:val="20"/>
              </w:rPr>
              <w:t>-</w:t>
            </w:r>
          </w:p>
        </w:tc>
        <w:tc>
          <w:tcPr>
            <w:tcW w:w="850" w:type="dxa"/>
          </w:tcPr>
          <w:p w:rsidR="00AD6F0F" w:rsidRPr="00657CE5" w:rsidRDefault="00AD6F0F" w:rsidP="00D3029C">
            <w:pPr>
              <w:tabs>
                <w:tab w:val="left" w:pos="5760"/>
              </w:tabs>
              <w:spacing w:line="240" w:lineRule="auto"/>
              <w:ind w:right="-1" w:firstLine="709"/>
              <w:jc w:val="center"/>
              <w:rPr>
                <w:rFonts w:ascii="Times New Roman" w:hAnsi="Times New Roman" w:cs="Times New Roman"/>
                <w:sz w:val="20"/>
                <w:szCs w:val="20"/>
              </w:rPr>
            </w:pPr>
          </w:p>
          <w:p w:rsidR="00AD6F0F" w:rsidRPr="00657CE5" w:rsidRDefault="00AD6F0F" w:rsidP="00D3029C">
            <w:pPr>
              <w:tabs>
                <w:tab w:val="left" w:pos="5760"/>
              </w:tabs>
              <w:spacing w:line="240" w:lineRule="auto"/>
              <w:ind w:right="-1"/>
              <w:jc w:val="center"/>
              <w:rPr>
                <w:rFonts w:ascii="Times New Roman" w:hAnsi="Times New Roman" w:cs="Times New Roman"/>
                <w:sz w:val="20"/>
                <w:szCs w:val="20"/>
              </w:rPr>
            </w:pPr>
            <w:r w:rsidRPr="00657CE5">
              <w:rPr>
                <w:rFonts w:ascii="Times New Roman" w:hAnsi="Times New Roman" w:cs="Times New Roman"/>
                <w:sz w:val="20"/>
                <w:szCs w:val="20"/>
              </w:rPr>
              <w:t>+</w:t>
            </w:r>
          </w:p>
          <w:p w:rsidR="00AD6F0F" w:rsidRPr="00657CE5" w:rsidRDefault="00AD6F0F" w:rsidP="00D3029C">
            <w:pPr>
              <w:tabs>
                <w:tab w:val="left" w:pos="5760"/>
              </w:tabs>
              <w:spacing w:line="240" w:lineRule="auto"/>
              <w:ind w:right="-1"/>
              <w:jc w:val="center"/>
              <w:rPr>
                <w:rFonts w:ascii="Times New Roman" w:hAnsi="Times New Roman" w:cs="Times New Roman"/>
                <w:sz w:val="20"/>
                <w:szCs w:val="20"/>
              </w:rPr>
            </w:pPr>
          </w:p>
          <w:p w:rsidR="00AD6F0F" w:rsidRPr="00657CE5" w:rsidRDefault="00AD6F0F" w:rsidP="00D3029C">
            <w:pPr>
              <w:tabs>
                <w:tab w:val="left" w:pos="5760"/>
              </w:tabs>
              <w:spacing w:line="240" w:lineRule="auto"/>
              <w:ind w:right="-1"/>
              <w:jc w:val="center"/>
              <w:rPr>
                <w:rFonts w:ascii="Times New Roman" w:hAnsi="Times New Roman" w:cs="Times New Roman"/>
                <w:sz w:val="20"/>
                <w:szCs w:val="20"/>
              </w:rPr>
            </w:pPr>
            <w:r w:rsidRPr="00657CE5">
              <w:rPr>
                <w:rFonts w:ascii="Times New Roman" w:hAnsi="Times New Roman" w:cs="Times New Roman"/>
                <w:sz w:val="20"/>
                <w:szCs w:val="20"/>
              </w:rPr>
              <w:t>+</w:t>
            </w:r>
          </w:p>
          <w:p w:rsidR="00AD6F0F" w:rsidRPr="00657CE5" w:rsidRDefault="00AD6F0F" w:rsidP="00D3029C">
            <w:pPr>
              <w:tabs>
                <w:tab w:val="left" w:pos="5760"/>
              </w:tabs>
              <w:spacing w:line="240" w:lineRule="auto"/>
              <w:ind w:right="-1"/>
              <w:jc w:val="center"/>
              <w:rPr>
                <w:rFonts w:ascii="Times New Roman" w:hAnsi="Times New Roman" w:cs="Times New Roman"/>
                <w:sz w:val="20"/>
                <w:szCs w:val="20"/>
              </w:rPr>
            </w:pPr>
            <w:r w:rsidRPr="00657CE5">
              <w:rPr>
                <w:rFonts w:ascii="Times New Roman" w:hAnsi="Times New Roman" w:cs="Times New Roman"/>
                <w:sz w:val="20"/>
                <w:szCs w:val="20"/>
              </w:rPr>
              <w:t>-</w:t>
            </w:r>
          </w:p>
        </w:tc>
        <w:tc>
          <w:tcPr>
            <w:tcW w:w="1134" w:type="dxa"/>
          </w:tcPr>
          <w:p w:rsidR="00AD6F0F" w:rsidRPr="00657CE5" w:rsidRDefault="00AD6F0F" w:rsidP="000427D2">
            <w:pPr>
              <w:tabs>
                <w:tab w:val="left" w:pos="5760"/>
              </w:tabs>
              <w:spacing w:line="240" w:lineRule="auto"/>
              <w:ind w:right="-1" w:firstLine="709"/>
              <w:rPr>
                <w:rFonts w:ascii="Times New Roman" w:hAnsi="Times New Roman" w:cs="Times New Roman"/>
                <w:sz w:val="20"/>
                <w:szCs w:val="20"/>
              </w:rPr>
            </w:pPr>
          </w:p>
          <w:p w:rsidR="00AD6F0F" w:rsidRPr="00657CE5" w:rsidRDefault="00AD6F0F" w:rsidP="000427D2">
            <w:pPr>
              <w:tabs>
                <w:tab w:val="left" w:pos="5760"/>
              </w:tabs>
              <w:spacing w:line="240" w:lineRule="auto"/>
              <w:ind w:right="-1" w:firstLine="459"/>
              <w:rPr>
                <w:rFonts w:ascii="Times New Roman" w:hAnsi="Times New Roman" w:cs="Times New Roman"/>
                <w:sz w:val="20"/>
                <w:szCs w:val="20"/>
              </w:rPr>
            </w:pPr>
            <w:r w:rsidRPr="00657CE5">
              <w:rPr>
                <w:rFonts w:ascii="Times New Roman" w:hAnsi="Times New Roman" w:cs="Times New Roman"/>
                <w:sz w:val="20"/>
                <w:szCs w:val="20"/>
              </w:rPr>
              <w:t>+</w:t>
            </w:r>
          </w:p>
          <w:p w:rsidR="00AD6F0F" w:rsidRPr="00657CE5" w:rsidRDefault="00AD6F0F" w:rsidP="000427D2">
            <w:pPr>
              <w:tabs>
                <w:tab w:val="left" w:pos="5760"/>
              </w:tabs>
              <w:spacing w:line="240" w:lineRule="auto"/>
              <w:ind w:right="-1" w:firstLine="459"/>
              <w:rPr>
                <w:rFonts w:ascii="Times New Roman" w:hAnsi="Times New Roman" w:cs="Times New Roman"/>
                <w:sz w:val="20"/>
                <w:szCs w:val="20"/>
              </w:rPr>
            </w:pPr>
          </w:p>
          <w:p w:rsidR="00AD6F0F" w:rsidRPr="00657CE5" w:rsidRDefault="00AD6F0F" w:rsidP="000427D2">
            <w:pPr>
              <w:tabs>
                <w:tab w:val="left" w:pos="5760"/>
              </w:tabs>
              <w:spacing w:line="240" w:lineRule="auto"/>
              <w:ind w:right="-1" w:firstLine="459"/>
              <w:rPr>
                <w:rFonts w:ascii="Times New Roman" w:hAnsi="Times New Roman" w:cs="Times New Roman"/>
                <w:sz w:val="20"/>
                <w:szCs w:val="20"/>
              </w:rPr>
            </w:pPr>
            <w:r w:rsidRPr="00657CE5">
              <w:rPr>
                <w:rFonts w:ascii="Times New Roman" w:hAnsi="Times New Roman" w:cs="Times New Roman"/>
                <w:sz w:val="20"/>
                <w:szCs w:val="20"/>
              </w:rPr>
              <w:t>+</w:t>
            </w:r>
          </w:p>
          <w:p w:rsidR="00AD6F0F" w:rsidRPr="00657CE5" w:rsidRDefault="00AD6F0F" w:rsidP="000427D2">
            <w:pPr>
              <w:tabs>
                <w:tab w:val="left" w:pos="5760"/>
              </w:tabs>
              <w:spacing w:line="240" w:lineRule="auto"/>
              <w:ind w:right="-1" w:firstLine="459"/>
              <w:rPr>
                <w:rFonts w:ascii="Times New Roman" w:hAnsi="Times New Roman" w:cs="Times New Roman"/>
                <w:sz w:val="20"/>
                <w:szCs w:val="20"/>
              </w:rPr>
            </w:pPr>
            <w:r w:rsidRPr="00657CE5">
              <w:rPr>
                <w:rFonts w:ascii="Times New Roman" w:hAnsi="Times New Roman" w:cs="Times New Roman"/>
                <w:sz w:val="20"/>
                <w:szCs w:val="20"/>
              </w:rPr>
              <w:t>-</w:t>
            </w:r>
          </w:p>
        </w:tc>
      </w:tr>
      <w:tr w:rsidR="00AD6F0F" w:rsidRPr="00657CE5" w:rsidTr="00DC276D">
        <w:trPr>
          <w:trHeight w:val="1358"/>
        </w:trPr>
        <w:tc>
          <w:tcPr>
            <w:tcW w:w="675" w:type="dxa"/>
          </w:tcPr>
          <w:p w:rsidR="00AD6F0F" w:rsidRPr="00657CE5" w:rsidRDefault="00AD6F0F" w:rsidP="00D3029C">
            <w:pPr>
              <w:tabs>
                <w:tab w:val="left" w:pos="5760"/>
              </w:tabs>
              <w:spacing w:line="240" w:lineRule="auto"/>
              <w:ind w:right="-1" w:firstLine="709"/>
              <w:jc w:val="both"/>
              <w:rPr>
                <w:rFonts w:ascii="Times New Roman" w:hAnsi="Times New Roman" w:cs="Times New Roman"/>
                <w:sz w:val="20"/>
                <w:szCs w:val="20"/>
              </w:rPr>
            </w:pPr>
            <w:r w:rsidRPr="00657CE5">
              <w:rPr>
                <w:rFonts w:ascii="Times New Roman" w:hAnsi="Times New Roman" w:cs="Times New Roman"/>
                <w:sz w:val="20"/>
                <w:szCs w:val="20"/>
              </w:rPr>
              <w:t>2.</w:t>
            </w:r>
          </w:p>
        </w:tc>
        <w:tc>
          <w:tcPr>
            <w:tcW w:w="6237" w:type="dxa"/>
          </w:tcPr>
          <w:p w:rsidR="00AD6F0F" w:rsidRPr="00657CE5" w:rsidRDefault="00AD6F0F" w:rsidP="00D3029C">
            <w:pPr>
              <w:tabs>
                <w:tab w:val="left" w:pos="5760"/>
              </w:tabs>
              <w:spacing w:line="240" w:lineRule="auto"/>
              <w:ind w:right="-1"/>
              <w:rPr>
                <w:rFonts w:ascii="Times New Roman" w:hAnsi="Times New Roman" w:cs="Times New Roman"/>
                <w:sz w:val="20"/>
                <w:szCs w:val="20"/>
              </w:rPr>
            </w:pPr>
            <w:r w:rsidRPr="00657CE5">
              <w:rPr>
                <w:rFonts w:ascii="Times New Roman" w:hAnsi="Times New Roman" w:cs="Times New Roman"/>
                <w:sz w:val="20"/>
                <w:szCs w:val="20"/>
              </w:rPr>
              <w:t>Падение крана в результате:</w:t>
            </w:r>
          </w:p>
          <w:p w:rsidR="00AD6F0F" w:rsidRPr="00657CE5" w:rsidRDefault="00AD6F0F" w:rsidP="00D3029C">
            <w:pPr>
              <w:tabs>
                <w:tab w:val="left" w:pos="5760"/>
              </w:tabs>
              <w:spacing w:line="240" w:lineRule="auto"/>
              <w:ind w:right="-1"/>
              <w:rPr>
                <w:rFonts w:ascii="Times New Roman" w:hAnsi="Times New Roman" w:cs="Times New Roman"/>
                <w:sz w:val="20"/>
                <w:szCs w:val="20"/>
              </w:rPr>
            </w:pPr>
            <w:r w:rsidRPr="00657CE5">
              <w:rPr>
                <w:rFonts w:ascii="Times New Roman" w:hAnsi="Times New Roman" w:cs="Times New Roman"/>
                <w:sz w:val="20"/>
                <w:szCs w:val="20"/>
              </w:rPr>
              <w:t>-неправильной его установки, неверные действия персонала;</w:t>
            </w:r>
          </w:p>
          <w:p w:rsidR="00AD6F0F" w:rsidRPr="00657CE5" w:rsidRDefault="00AD6F0F" w:rsidP="00D3029C">
            <w:pPr>
              <w:tabs>
                <w:tab w:val="left" w:pos="5760"/>
              </w:tabs>
              <w:spacing w:line="240" w:lineRule="auto"/>
              <w:ind w:right="-1"/>
              <w:rPr>
                <w:rFonts w:ascii="Times New Roman" w:hAnsi="Times New Roman" w:cs="Times New Roman"/>
                <w:sz w:val="20"/>
                <w:szCs w:val="20"/>
              </w:rPr>
            </w:pPr>
            <w:r w:rsidRPr="00657CE5">
              <w:rPr>
                <w:rFonts w:ascii="Times New Roman" w:hAnsi="Times New Roman" w:cs="Times New Roman"/>
                <w:sz w:val="20"/>
                <w:szCs w:val="20"/>
              </w:rPr>
              <w:t>-перегруза, неисправности приборов безопасности</w:t>
            </w:r>
          </w:p>
        </w:tc>
        <w:tc>
          <w:tcPr>
            <w:tcW w:w="993" w:type="dxa"/>
          </w:tcPr>
          <w:p w:rsidR="00AD6F0F" w:rsidRPr="00657CE5" w:rsidRDefault="00AD6F0F" w:rsidP="00D3029C">
            <w:pPr>
              <w:tabs>
                <w:tab w:val="left" w:pos="5760"/>
              </w:tabs>
              <w:spacing w:line="240" w:lineRule="auto"/>
              <w:ind w:right="-1"/>
              <w:rPr>
                <w:rFonts w:ascii="Times New Roman" w:hAnsi="Times New Roman" w:cs="Times New Roman"/>
                <w:sz w:val="20"/>
                <w:szCs w:val="20"/>
              </w:rPr>
            </w:pPr>
          </w:p>
          <w:p w:rsidR="00AD6F0F" w:rsidRPr="00657CE5" w:rsidRDefault="00AD6F0F" w:rsidP="00D3029C">
            <w:pPr>
              <w:tabs>
                <w:tab w:val="left" w:pos="5760"/>
              </w:tabs>
              <w:spacing w:line="240" w:lineRule="auto"/>
              <w:ind w:right="-1"/>
              <w:rPr>
                <w:rFonts w:ascii="Times New Roman" w:hAnsi="Times New Roman" w:cs="Times New Roman"/>
                <w:sz w:val="20"/>
                <w:szCs w:val="20"/>
              </w:rPr>
            </w:pPr>
            <w:r w:rsidRPr="00657CE5">
              <w:rPr>
                <w:rFonts w:ascii="Times New Roman" w:hAnsi="Times New Roman" w:cs="Times New Roman"/>
                <w:sz w:val="20"/>
                <w:szCs w:val="20"/>
              </w:rPr>
              <w:t xml:space="preserve">   -</w:t>
            </w:r>
          </w:p>
          <w:p w:rsidR="00AD6F0F" w:rsidRPr="00657CE5" w:rsidRDefault="00AD6F0F" w:rsidP="00D3029C">
            <w:pPr>
              <w:tabs>
                <w:tab w:val="left" w:pos="5760"/>
              </w:tabs>
              <w:spacing w:line="240" w:lineRule="auto"/>
              <w:ind w:right="-1"/>
              <w:rPr>
                <w:rFonts w:ascii="Times New Roman" w:hAnsi="Times New Roman" w:cs="Times New Roman"/>
                <w:sz w:val="20"/>
                <w:szCs w:val="20"/>
              </w:rPr>
            </w:pPr>
            <w:r w:rsidRPr="00657CE5">
              <w:rPr>
                <w:rFonts w:ascii="Times New Roman" w:hAnsi="Times New Roman" w:cs="Times New Roman"/>
                <w:sz w:val="20"/>
                <w:szCs w:val="20"/>
              </w:rPr>
              <w:t xml:space="preserve">  -</w:t>
            </w:r>
          </w:p>
        </w:tc>
        <w:tc>
          <w:tcPr>
            <w:tcW w:w="850" w:type="dxa"/>
          </w:tcPr>
          <w:p w:rsidR="00AD6F0F" w:rsidRPr="00657CE5" w:rsidRDefault="00AD6F0F" w:rsidP="00D3029C">
            <w:pPr>
              <w:tabs>
                <w:tab w:val="left" w:pos="5760"/>
              </w:tabs>
              <w:spacing w:line="240" w:lineRule="auto"/>
              <w:ind w:right="-1"/>
              <w:rPr>
                <w:rFonts w:ascii="Times New Roman" w:hAnsi="Times New Roman" w:cs="Times New Roman"/>
                <w:sz w:val="20"/>
                <w:szCs w:val="20"/>
              </w:rPr>
            </w:pPr>
          </w:p>
          <w:p w:rsidR="00AD6F0F" w:rsidRPr="00657CE5" w:rsidRDefault="00AD6F0F" w:rsidP="00D3029C">
            <w:pPr>
              <w:tabs>
                <w:tab w:val="left" w:pos="5760"/>
              </w:tabs>
              <w:spacing w:line="240" w:lineRule="auto"/>
              <w:ind w:right="-1"/>
              <w:rPr>
                <w:rFonts w:ascii="Times New Roman" w:hAnsi="Times New Roman" w:cs="Times New Roman"/>
                <w:sz w:val="20"/>
                <w:szCs w:val="20"/>
              </w:rPr>
            </w:pPr>
            <w:r w:rsidRPr="00657CE5">
              <w:rPr>
                <w:rFonts w:ascii="Times New Roman" w:hAnsi="Times New Roman" w:cs="Times New Roman"/>
                <w:sz w:val="20"/>
                <w:szCs w:val="20"/>
              </w:rPr>
              <w:t xml:space="preserve">   +</w:t>
            </w:r>
          </w:p>
          <w:p w:rsidR="00AD6F0F" w:rsidRPr="00657CE5" w:rsidRDefault="00AD6F0F" w:rsidP="00D3029C">
            <w:pPr>
              <w:tabs>
                <w:tab w:val="left" w:pos="5760"/>
              </w:tabs>
              <w:spacing w:line="240" w:lineRule="auto"/>
              <w:ind w:right="-1"/>
              <w:rPr>
                <w:rFonts w:ascii="Times New Roman" w:hAnsi="Times New Roman" w:cs="Times New Roman"/>
                <w:sz w:val="20"/>
                <w:szCs w:val="20"/>
              </w:rPr>
            </w:pPr>
            <w:r w:rsidRPr="00657CE5">
              <w:rPr>
                <w:rFonts w:ascii="Times New Roman" w:hAnsi="Times New Roman" w:cs="Times New Roman"/>
                <w:sz w:val="20"/>
                <w:szCs w:val="20"/>
              </w:rPr>
              <w:t xml:space="preserve">   +</w:t>
            </w:r>
          </w:p>
        </w:tc>
        <w:tc>
          <w:tcPr>
            <w:tcW w:w="1134" w:type="dxa"/>
          </w:tcPr>
          <w:p w:rsidR="00AD6F0F" w:rsidRPr="00657CE5" w:rsidRDefault="00AD6F0F" w:rsidP="000427D2">
            <w:pPr>
              <w:tabs>
                <w:tab w:val="left" w:pos="5760"/>
              </w:tabs>
              <w:spacing w:line="240" w:lineRule="auto"/>
              <w:ind w:right="-1" w:firstLine="709"/>
              <w:rPr>
                <w:rFonts w:ascii="Times New Roman" w:hAnsi="Times New Roman" w:cs="Times New Roman"/>
                <w:sz w:val="20"/>
                <w:szCs w:val="20"/>
              </w:rPr>
            </w:pPr>
          </w:p>
          <w:p w:rsidR="00AD6F0F" w:rsidRPr="00657CE5" w:rsidRDefault="000427D2" w:rsidP="000427D2">
            <w:pPr>
              <w:tabs>
                <w:tab w:val="left" w:pos="5760"/>
              </w:tabs>
              <w:spacing w:line="240" w:lineRule="auto"/>
              <w:ind w:right="-1"/>
              <w:rPr>
                <w:rFonts w:ascii="Times New Roman" w:hAnsi="Times New Roman" w:cs="Times New Roman"/>
                <w:sz w:val="20"/>
                <w:szCs w:val="20"/>
              </w:rPr>
            </w:pPr>
            <w:r w:rsidRPr="00657CE5">
              <w:rPr>
                <w:rFonts w:ascii="Times New Roman" w:hAnsi="Times New Roman" w:cs="Times New Roman"/>
                <w:sz w:val="20"/>
                <w:szCs w:val="20"/>
              </w:rPr>
              <w:t xml:space="preserve">       </w:t>
            </w:r>
            <w:r w:rsidR="00AD6F0F" w:rsidRPr="00657CE5">
              <w:rPr>
                <w:rFonts w:ascii="Times New Roman" w:hAnsi="Times New Roman" w:cs="Times New Roman"/>
                <w:sz w:val="20"/>
                <w:szCs w:val="20"/>
              </w:rPr>
              <w:t>+</w:t>
            </w:r>
          </w:p>
          <w:p w:rsidR="00AD6F0F" w:rsidRPr="00657CE5" w:rsidRDefault="00AD6F0F" w:rsidP="000427D2">
            <w:pPr>
              <w:tabs>
                <w:tab w:val="left" w:pos="5760"/>
              </w:tabs>
              <w:spacing w:line="240" w:lineRule="auto"/>
              <w:ind w:right="-1" w:firstLine="317"/>
              <w:rPr>
                <w:rFonts w:ascii="Times New Roman" w:hAnsi="Times New Roman" w:cs="Times New Roman"/>
                <w:sz w:val="20"/>
                <w:szCs w:val="20"/>
              </w:rPr>
            </w:pPr>
            <w:r w:rsidRPr="00657CE5">
              <w:rPr>
                <w:rFonts w:ascii="Times New Roman" w:hAnsi="Times New Roman" w:cs="Times New Roman"/>
                <w:sz w:val="20"/>
                <w:szCs w:val="20"/>
              </w:rPr>
              <w:t>+</w:t>
            </w:r>
          </w:p>
        </w:tc>
      </w:tr>
      <w:tr w:rsidR="00AD6F0F" w:rsidRPr="00657CE5" w:rsidTr="00DC276D">
        <w:trPr>
          <w:trHeight w:val="414"/>
        </w:trPr>
        <w:tc>
          <w:tcPr>
            <w:tcW w:w="675" w:type="dxa"/>
          </w:tcPr>
          <w:p w:rsidR="00AD6F0F" w:rsidRPr="00657CE5" w:rsidRDefault="00AD6F0F" w:rsidP="00D3029C">
            <w:pPr>
              <w:tabs>
                <w:tab w:val="left" w:pos="5760"/>
              </w:tabs>
              <w:spacing w:line="240" w:lineRule="auto"/>
              <w:ind w:firstLine="709"/>
              <w:jc w:val="both"/>
              <w:rPr>
                <w:rFonts w:ascii="Times New Roman" w:hAnsi="Times New Roman" w:cs="Times New Roman"/>
                <w:sz w:val="20"/>
                <w:szCs w:val="20"/>
              </w:rPr>
            </w:pPr>
            <w:r w:rsidRPr="00657CE5">
              <w:rPr>
                <w:rFonts w:ascii="Times New Roman" w:hAnsi="Times New Roman" w:cs="Times New Roman"/>
                <w:sz w:val="20"/>
                <w:szCs w:val="20"/>
              </w:rPr>
              <w:t>3.</w:t>
            </w:r>
          </w:p>
        </w:tc>
        <w:tc>
          <w:tcPr>
            <w:tcW w:w="6237" w:type="dxa"/>
          </w:tcPr>
          <w:p w:rsidR="00AD6F0F" w:rsidRPr="00657CE5" w:rsidRDefault="00AD6F0F" w:rsidP="00D3029C">
            <w:pPr>
              <w:tabs>
                <w:tab w:val="left" w:pos="5760"/>
              </w:tabs>
              <w:spacing w:line="240" w:lineRule="auto"/>
              <w:rPr>
                <w:rFonts w:ascii="Times New Roman" w:hAnsi="Times New Roman" w:cs="Times New Roman"/>
                <w:sz w:val="20"/>
                <w:szCs w:val="20"/>
              </w:rPr>
            </w:pPr>
            <w:r w:rsidRPr="00657CE5">
              <w:rPr>
                <w:rFonts w:ascii="Times New Roman" w:hAnsi="Times New Roman" w:cs="Times New Roman"/>
                <w:sz w:val="20"/>
                <w:szCs w:val="20"/>
              </w:rPr>
              <w:t>Краны. Травмирование:</w:t>
            </w:r>
          </w:p>
          <w:p w:rsidR="00AD6F0F" w:rsidRPr="00657CE5" w:rsidRDefault="00AD6F0F" w:rsidP="00D3029C">
            <w:pPr>
              <w:tabs>
                <w:tab w:val="left" w:pos="5760"/>
              </w:tabs>
              <w:spacing w:line="240" w:lineRule="auto"/>
              <w:rPr>
                <w:rFonts w:ascii="Times New Roman" w:hAnsi="Times New Roman" w:cs="Times New Roman"/>
                <w:sz w:val="20"/>
                <w:szCs w:val="20"/>
              </w:rPr>
            </w:pPr>
            <w:r w:rsidRPr="00657CE5">
              <w:rPr>
                <w:rFonts w:ascii="Times New Roman" w:hAnsi="Times New Roman" w:cs="Times New Roman"/>
                <w:sz w:val="20"/>
                <w:szCs w:val="20"/>
              </w:rPr>
              <w:t>самопроизвольно переместившимся грузом из-за подъема его при наклонном положении грузовых канатов</w:t>
            </w:r>
            <w:r w:rsidR="00D3029C" w:rsidRPr="00657CE5">
              <w:rPr>
                <w:rFonts w:ascii="Times New Roman" w:hAnsi="Times New Roman" w:cs="Times New Roman"/>
                <w:sz w:val="20"/>
                <w:szCs w:val="20"/>
              </w:rPr>
              <w:t xml:space="preserve"> </w:t>
            </w:r>
            <w:r w:rsidRPr="00657CE5">
              <w:rPr>
                <w:rFonts w:ascii="Times New Roman" w:hAnsi="Times New Roman" w:cs="Times New Roman"/>
                <w:sz w:val="20"/>
                <w:szCs w:val="20"/>
              </w:rPr>
              <w:t>(подъем защемленного груза);</w:t>
            </w:r>
          </w:p>
          <w:p w:rsidR="00AD6F0F" w:rsidRPr="00657CE5" w:rsidRDefault="00AD6F0F" w:rsidP="00D3029C">
            <w:pPr>
              <w:tabs>
                <w:tab w:val="left" w:pos="5760"/>
              </w:tabs>
              <w:spacing w:line="240" w:lineRule="auto"/>
              <w:rPr>
                <w:rFonts w:ascii="Times New Roman" w:hAnsi="Times New Roman" w:cs="Times New Roman"/>
                <w:sz w:val="20"/>
                <w:szCs w:val="20"/>
              </w:rPr>
            </w:pPr>
            <w:r w:rsidRPr="00657CE5">
              <w:rPr>
                <w:rFonts w:ascii="Times New Roman" w:hAnsi="Times New Roman" w:cs="Times New Roman"/>
                <w:sz w:val="20"/>
                <w:szCs w:val="20"/>
              </w:rPr>
              <w:t>электрическим током из-за нарушения требований безопасности при работе кранов вблизи ЛЭП;</w:t>
            </w:r>
          </w:p>
          <w:p w:rsidR="00AD6F0F" w:rsidRPr="00657CE5" w:rsidRDefault="00AD6F0F" w:rsidP="00D3029C">
            <w:pPr>
              <w:tabs>
                <w:tab w:val="left" w:pos="5760"/>
              </w:tabs>
              <w:spacing w:line="240" w:lineRule="auto"/>
              <w:rPr>
                <w:rFonts w:ascii="Times New Roman" w:hAnsi="Times New Roman" w:cs="Times New Roman"/>
                <w:sz w:val="20"/>
                <w:szCs w:val="20"/>
              </w:rPr>
            </w:pPr>
            <w:r w:rsidRPr="00657CE5">
              <w:rPr>
                <w:rFonts w:ascii="Times New Roman" w:hAnsi="Times New Roman" w:cs="Times New Roman"/>
                <w:sz w:val="20"/>
                <w:szCs w:val="20"/>
              </w:rPr>
              <w:t>механизмами работающих кранов при выходе людей на крановые пути;</w:t>
            </w:r>
          </w:p>
          <w:p w:rsidR="00AD6F0F" w:rsidRPr="00657CE5" w:rsidRDefault="00AD6F0F" w:rsidP="00D3029C">
            <w:pPr>
              <w:tabs>
                <w:tab w:val="left" w:pos="5760"/>
              </w:tabs>
              <w:spacing w:line="240" w:lineRule="auto"/>
              <w:rPr>
                <w:rFonts w:ascii="Times New Roman" w:hAnsi="Times New Roman" w:cs="Times New Roman"/>
                <w:sz w:val="20"/>
                <w:szCs w:val="20"/>
              </w:rPr>
            </w:pPr>
            <w:r w:rsidRPr="00657CE5">
              <w:rPr>
                <w:rFonts w:ascii="Times New Roman" w:hAnsi="Times New Roman" w:cs="Times New Roman"/>
                <w:sz w:val="20"/>
                <w:szCs w:val="20"/>
              </w:rPr>
              <w:t>грузом, механизмами технических устройств при нахождении людей в опасной зоне работы кранов</w:t>
            </w:r>
          </w:p>
          <w:p w:rsidR="00AD6F0F" w:rsidRPr="00657CE5" w:rsidRDefault="00AD6F0F" w:rsidP="00D3029C">
            <w:pPr>
              <w:tabs>
                <w:tab w:val="left" w:pos="5760"/>
              </w:tabs>
              <w:spacing w:line="240" w:lineRule="auto"/>
              <w:rPr>
                <w:rFonts w:ascii="Times New Roman" w:hAnsi="Times New Roman" w:cs="Times New Roman"/>
                <w:sz w:val="20"/>
                <w:szCs w:val="20"/>
              </w:rPr>
            </w:pPr>
            <w:r w:rsidRPr="00657CE5">
              <w:rPr>
                <w:rFonts w:ascii="Times New Roman" w:hAnsi="Times New Roman" w:cs="Times New Roman"/>
                <w:sz w:val="20"/>
                <w:szCs w:val="20"/>
              </w:rPr>
              <w:t xml:space="preserve">прочие </w:t>
            </w:r>
          </w:p>
        </w:tc>
        <w:tc>
          <w:tcPr>
            <w:tcW w:w="993" w:type="dxa"/>
          </w:tcPr>
          <w:p w:rsidR="00AD6F0F" w:rsidRPr="00657CE5" w:rsidRDefault="00AD6F0F" w:rsidP="00D3029C">
            <w:pPr>
              <w:tabs>
                <w:tab w:val="left" w:pos="5760"/>
              </w:tabs>
              <w:spacing w:line="240" w:lineRule="auto"/>
              <w:ind w:firstLine="709"/>
              <w:rPr>
                <w:rFonts w:ascii="Times New Roman" w:hAnsi="Times New Roman" w:cs="Times New Roman"/>
                <w:sz w:val="20"/>
                <w:szCs w:val="20"/>
              </w:rPr>
            </w:pPr>
          </w:p>
          <w:p w:rsidR="00AD6F0F" w:rsidRPr="00657CE5" w:rsidRDefault="00AD6F0F" w:rsidP="00D3029C">
            <w:pPr>
              <w:tabs>
                <w:tab w:val="left" w:pos="5760"/>
              </w:tabs>
              <w:spacing w:line="240" w:lineRule="auto"/>
              <w:rPr>
                <w:rFonts w:ascii="Times New Roman" w:hAnsi="Times New Roman" w:cs="Times New Roman"/>
                <w:sz w:val="20"/>
                <w:szCs w:val="20"/>
              </w:rPr>
            </w:pPr>
            <w:r w:rsidRPr="00657CE5">
              <w:rPr>
                <w:rFonts w:ascii="Times New Roman" w:hAnsi="Times New Roman" w:cs="Times New Roman"/>
                <w:sz w:val="20"/>
                <w:szCs w:val="20"/>
              </w:rPr>
              <w:t xml:space="preserve">   -</w:t>
            </w:r>
          </w:p>
          <w:p w:rsidR="00AD6F0F" w:rsidRPr="00657CE5" w:rsidRDefault="00AD6F0F" w:rsidP="00D3029C">
            <w:pPr>
              <w:tabs>
                <w:tab w:val="left" w:pos="5760"/>
              </w:tabs>
              <w:spacing w:line="240" w:lineRule="auto"/>
              <w:rPr>
                <w:rFonts w:ascii="Times New Roman" w:hAnsi="Times New Roman" w:cs="Times New Roman"/>
                <w:sz w:val="20"/>
                <w:szCs w:val="20"/>
              </w:rPr>
            </w:pPr>
          </w:p>
          <w:p w:rsidR="00AD6F0F" w:rsidRPr="00657CE5" w:rsidRDefault="00AD6F0F" w:rsidP="00D3029C">
            <w:pPr>
              <w:tabs>
                <w:tab w:val="left" w:pos="5760"/>
              </w:tabs>
              <w:spacing w:line="240" w:lineRule="auto"/>
              <w:rPr>
                <w:rFonts w:ascii="Times New Roman" w:hAnsi="Times New Roman" w:cs="Times New Roman"/>
                <w:sz w:val="20"/>
                <w:szCs w:val="20"/>
              </w:rPr>
            </w:pPr>
            <w:r w:rsidRPr="00657CE5">
              <w:rPr>
                <w:rFonts w:ascii="Times New Roman" w:hAnsi="Times New Roman" w:cs="Times New Roman"/>
                <w:sz w:val="20"/>
                <w:szCs w:val="20"/>
              </w:rPr>
              <w:t xml:space="preserve">   -</w:t>
            </w:r>
          </w:p>
          <w:p w:rsidR="00AD6F0F" w:rsidRPr="00657CE5" w:rsidRDefault="00AD6F0F" w:rsidP="00D3029C">
            <w:pPr>
              <w:tabs>
                <w:tab w:val="left" w:pos="5760"/>
              </w:tabs>
              <w:spacing w:line="240" w:lineRule="auto"/>
              <w:rPr>
                <w:rFonts w:ascii="Times New Roman" w:hAnsi="Times New Roman" w:cs="Times New Roman"/>
                <w:sz w:val="20"/>
                <w:szCs w:val="20"/>
              </w:rPr>
            </w:pPr>
            <w:r w:rsidRPr="00657CE5">
              <w:rPr>
                <w:rFonts w:ascii="Times New Roman" w:hAnsi="Times New Roman" w:cs="Times New Roman"/>
                <w:sz w:val="20"/>
                <w:szCs w:val="20"/>
              </w:rPr>
              <w:t xml:space="preserve">   -</w:t>
            </w:r>
          </w:p>
          <w:p w:rsidR="00AD6F0F" w:rsidRPr="00657CE5" w:rsidRDefault="00AD6F0F" w:rsidP="00D3029C">
            <w:pPr>
              <w:tabs>
                <w:tab w:val="left" w:pos="5760"/>
              </w:tabs>
              <w:spacing w:line="240" w:lineRule="auto"/>
              <w:rPr>
                <w:rFonts w:ascii="Times New Roman" w:hAnsi="Times New Roman" w:cs="Times New Roman"/>
                <w:sz w:val="20"/>
                <w:szCs w:val="20"/>
              </w:rPr>
            </w:pPr>
            <w:r w:rsidRPr="00657CE5">
              <w:rPr>
                <w:rFonts w:ascii="Times New Roman" w:hAnsi="Times New Roman" w:cs="Times New Roman"/>
                <w:sz w:val="20"/>
                <w:szCs w:val="20"/>
              </w:rPr>
              <w:t xml:space="preserve">   - </w:t>
            </w:r>
          </w:p>
          <w:p w:rsidR="00AD6F0F" w:rsidRPr="00657CE5" w:rsidRDefault="00AD6F0F" w:rsidP="00D3029C">
            <w:pPr>
              <w:tabs>
                <w:tab w:val="left" w:pos="5760"/>
              </w:tabs>
              <w:spacing w:line="240" w:lineRule="auto"/>
              <w:rPr>
                <w:rFonts w:ascii="Times New Roman" w:hAnsi="Times New Roman" w:cs="Times New Roman"/>
                <w:sz w:val="20"/>
                <w:szCs w:val="20"/>
              </w:rPr>
            </w:pPr>
            <w:r w:rsidRPr="00657CE5">
              <w:rPr>
                <w:rFonts w:ascii="Times New Roman" w:hAnsi="Times New Roman" w:cs="Times New Roman"/>
                <w:sz w:val="20"/>
                <w:szCs w:val="20"/>
              </w:rPr>
              <w:t xml:space="preserve">   - </w:t>
            </w:r>
          </w:p>
        </w:tc>
        <w:tc>
          <w:tcPr>
            <w:tcW w:w="850" w:type="dxa"/>
          </w:tcPr>
          <w:p w:rsidR="00AD6F0F" w:rsidRPr="00657CE5" w:rsidRDefault="00AD6F0F" w:rsidP="00D3029C">
            <w:pPr>
              <w:tabs>
                <w:tab w:val="left" w:pos="5760"/>
              </w:tabs>
              <w:spacing w:line="240" w:lineRule="auto"/>
              <w:ind w:firstLine="709"/>
              <w:rPr>
                <w:rFonts w:ascii="Times New Roman" w:hAnsi="Times New Roman" w:cs="Times New Roman"/>
                <w:sz w:val="20"/>
                <w:szCs w:val="20"/>
              </w:rPr>
            </w:pPr>
          </w:p>
          <w:p w:rsidR="00AD6F0F" w:rsidRPr="00657CE5" w:rsidRDefault="00AD6F0F" w:rsidP="00D3029C">
            <w:pPr>
              <w:tabs>
                <w:tab w:val="left" w:pos="5760"/>
              </w:tabs>
              <w:spacing w:line="240" w:lineRule="auto"/>
              <w:rPr>
                <w:rFonts w:ascii="Times New Roman" w:hAnsi="Times New Roman" w:cs="Times New Roman"/>
                <w:sz w:val="20"/>
                <w:szCs w:val="20"/>
              </w:rPr>
            </w:pPr>
            <w:r w:rsidRPr="00657CE5">
              <w:rPr>
                <w:rFonts w:ascii="Times New Roman" w:hAnsi="Times New Roman" w:cs="Times New Roman"/>
                <w:sz w:val="20"/>
                <w:szCs w:val="20"/>
              </w:rPr>
              <w:t xml:space="preserve">   -</w:t>
            </w:r>
          </w:p>
          <w:p w:rsidR="00AD6F0F" w:rsidRPr="00657CE5" w:rsidRDefault="00AD6F0F" w:rsidP="00D3029C">
            <w:pPr>
              <w:tabs>
                <w:tab w:val="left" w:pos="5760"/>
              </w:tabs>
              <w:spacing w:line="240" w:lineRule="auto"/>
              <w:rPr>
                <w:rFonts w:ascii="Times New Roman" w:hAnsi="Times New Roman" w:cs="Times New Roman"/>
                <w:sz w:val="20"/>
                <w:szCs w:val="20"/>
              </w:rPr>
            </w:pPr>
          </w:p>
          <w:p w:rsidR="00AD6F0F" w:rsidRPr="00657CE5" w:rsidRDefault="00AD6F0F" w:rsidP="00D3029C">
            <w:pPr>
              <w:tabs>
                <w:tab w:val="left" w:pos="5760"/>
              </w:tabs>
              <w:spacing w:line="240" w:lineRule="auto"/>
              <w:rPr>
                <w:rFonts w:ascii="Times New Roman" w:hAnsi="Times New Roman" w:cs="Times New Roman"/>
                <w:sz w:val="20"/>
                <w:szCs w:val="20"/>
              </w:rPr>
            </w:pPr>
            <w:r w:rsidRPr="00657CE5">
              <w:rPr>
                <w:rFonts w:ascii="Times New Roman" w:hAnsi="Times New Roman" w:cs="Times New Roman"/>
                <w:sz w:val="20"/>
                <w:szCs w:val="20"/>
              </w:rPr>
              <w:t xml:space="preserve">   -</w:t>
            </w:r>
          </w:p>
          <w:p w:rsidR="00AD6F0F" w:rsidRPr="00657CE5" w:rsidRDefault="00AD6F0F" w:rsidP="00D3029C">
            <w:pPr>
              <w:tabs>
                <w:tab w:val="left" w:pos="5760"/>
              </w:tabs>
              <w:spacing w:line="240" w:lineRule="auto"/>
              <w:rPr>
                <w:rFonts w:ascii="Times New Roman" w:hAnsi="Times New Roman" w:cs="Times New Roman"/>
                <w:sz w:val="20"/>
                <w:szCs w:val="20"/>
              </w:rPr>
            </w:pPr>
            <w:r w:rsidRPr="00657CE5">
              <w:rPr>
                <w:rFonts w:ascii="Times New Roman" w:hAnsi="Times New Roman" w:cs="Times New Roman"/>
                <w:sz w:val="20"/>
                <w:szCs w:val="20"/>
              </w:rPr>
              <w:t xml:space="preserve">   -</w:t>
            </w:r>
          </w:p>
          <w:p w:rsidR="00AD6F0F" w:rsidRPr="00657CE5" w:rsidRDefault="00AD6F0F" w:rsidP="00D3029C">
            <w:pPr>
              <w:tabs>
                <w:tab w:val="left" w:pos="5760"/>
              </w:tabs>
              <w:spacing w:line="240" w:lineRule="auto"/>
              <w:rPr>
                <w:rFonts w:ascii="Times New Roman" w:hAnsi="Times New Roman" w:cs="Times New Roman"/>
                <w:sz w:val="20"/>
                <w:szCs w:val="20"/>
              </w:rPr>
            </w:pPr>
            <w:r w:rsidRPr="00657CE5">
              <w:rPr>
                <w:rFonts w:ascii="Times New Roman" w:hAnsi="Times New Roman" w:cs="Times New Roman"/>
                <w:sz w:val="20"/>
                <w:szCs w:val="20"/>
              </w:rPr>
              <w:t xml:space="preserve">   + </w:t>
            </w:r>
          </w:p>
          <w:p w:rsidR="00AD6F0F" w:rsidRPr="00657CE5" w:rsidRDefault="00AD6F0F" w:rsidP="00D3029C">
            <w:pPr>
              <w:tabs>
                <w:tab w:val="left" w:pos="5760"/>
              </w:tabs>
              <w:spacing w:line="240" w:lineRule="auto"/>
              <w:rPr>
                <w:rFonts w:ascii="Times New Roman" w:hAnsi="Times New Roman" w:cs="Times New Roman"/>
                <w:sz w:val="20"/>
                <w:szCs w:val="20"/>
              </w:rPr>
            </w:pPr>
            <w:r w:rsidRPr="00657CE5">
              <w:rPr>
                <w:rFonts w:ascii="Times New Roman" w:hAnsi="Times New Roman" w:cs="Times New Roman"/>
                <w:sz w:val="20"/>
                <w:szCs w:val="20"/>
              </w:rPr>
              <w:t xml:space="preserve">   + </w:t>
            </w:r>
          </w:p>
        </w:tc>
        <w:tc>
          <w:tcPr>
            <w:tcW w:w="1134" w:type="dxa"/>
          </w:tcPr>
          <w:p w:rsidR="00AD6F0F" w:rsidRPr="00657CE5" w:rsidRDefault="00AD6F0F" w:rsidP="000427D2">
            <w:pPr>
              <w:tabs>
                <w:tab w:val="left" w:pos="5760"/>
              </w:tabs>
              <w:spacing w:line="240" w:lineRule="auto"/>
              <w:ind w:firstLine="709"/>
              <w:rPr>
                <w:rFonts w:ascii="Times New Roman" w:hAnsi="Times New Roman" w:cs="Times New Roman"/>
                <w:sz w:val="20"/>
                <w:szCs w:val="20"/>
              </w:rPr>
            </w:pPr>
          </w:p>
          <w:p w:rsidR="00AD6F0F" w:rsidRPr="00657CE5" w:rsidRDefault="00AD6F0F" w:rsidP="000427D2">
            <w:pPr>
              <w:tabs>
                <w:tab w:val="left" w:pos="5760"/>
              </w:tabs>
              <w:spacing w:line="240" w:lineRule="auto"/>
              <w:ind w:firstLine="34"/>
              <w:jc w:val="center"/>
              <w:rPr>
                <w:rFonts w:ascii="Times New Roman" w:hAnsi="Times New Roman" w:cs="Times New Roman"/>
                <w:sz w:val="20"/>
                <w:szCs w:val="20"/>
              </w:rPr>
            </w:pPr>
            <w:r w:rsidRPr="00657CE5">
              <w:rPr>
                <w:rFonts w:ascii="Times New Roman" w:hAnsi="Times New Roman" w:cs="Times New Roman"/>
                <w:sz w:val="20"/>
                <w:szCs w:val="20"/>
              </w:rPr>
              <w:t>-</w:t>
            </w:r>
          </w:p>
          <w:p w:rsidR="00AD6F0F" w:rsidRPr="00657CE5" w:rsidRDefault="00AD6F0F" w:rsidP="000427D2">
            <w:pPr>
              <w:tabs>
                <w:tab w:val="left" w:pos="5760"/>
              </w:tabs>
              <w:spacing w:line="240" w:lineRule="auto"/>
              <w:ind w:firstLine="34"/>
              <w:jc w:val="center"/>
              <w:rPr>
                <w:rFonts w:ascii="Times New Roman" w:hAnsi="Times New Roman" w:cs="Times New Roman"/>
                <w:sz w:val="20"/>
                <w:szCs w:val="20"/>
              </w:rPr>
            </w:pPr>
          </w:p>
          <w:p w:rsidR="00AD6F0F" w:rsidRPr="00657CE5" w:rsidRDefault="00AD6F0F" w:rsidP="000427D2">
            <w:pPr>
              <w:tabs>
                <w:tab w:val="left" w:pos="5760"/>
              </w:tabs>
              <w:spacing w:line="240" w:lineRule="auto"/>
              <w:ind w:firstLine="34"/>
              <w:jc w:val="center"/>
              <w:rPr>
                <w:rFonts w:ascii="Times New Roman" w:hAnsi="Times New Roman" w:cs="Times New Roman"/>
                <w:sz w:val="20"/>
                <w:szCs w:val="20"/>
              </w:rPr>
            </w:pPr>
            <w:r w:rsidRPr="00657CE5">
              <w:rPr>
                <w:rFonts w:ascii="Times New Roman" w:hAnsi="Times New Roman" w:cs="Times New Roman"/>
                <w:sz w:val="20"/>
                <w:szCs w:val="20"/>
              </w:rPr>
              <w:t>-</w:t>
            </w:r>
          </w:p>
          <w:p w:rsidR="00AD6F0F" w:rsidRPr="00657CE5" w:rsidRDefault="00AD6F0F" w:rsidP="000427D2">
            <w:pPr>
              <w:tabs>
                <w:tab w:val="left" w:pos="5760"/>
              </w:tabs>
              <w:spacing w:line="240" w:lineRule="auto"/>
              <w:ind w:firstLine="34"/>
              <w:jc w:val="center"/>
              <w:rPr>
                <w:rFonts w:ascii="Times New Roman" w:hAnsi="Times New Roman" w:cs="Times New Roman"/>
                <w:sz w:val="20"/>
                <w:szCs w:val="20"/>
              </w:rPr>
            </w:pPr>
            <w:r w:rsidRPr="00657CE5">
              <w:rPr>
                <w:rFonts w:ascii="Times New Roman" w:hAnsi="Times New Roman" w:cs="Times New Roman"/>
                <w:sz w:val="20"/>
                <w:szCs w:val="20"/>
              </w:rPr>
              <w:t>-</w:t>
            </w:r>
          </w:p>
          <w:p w:rsidR="00AD6F0F" w:rsidRPr="00657CE5" w:rsidRDefault="00AD6F0F" w:rsidP="000427D2">
            <w:pPr>
              <w:tabs>
                <w:tab w:val="left" w:pos="5760"/>
              </w:tabs>
              <w:spacing w:line="240" w:lineRule="auto"/>
              <w:ind w:firstLine="34"/>
              <w:jc w:val="center"/>
              <w:rPr>
                <w:rFonts w:ascii="Times New Roman" w:hAnsi="Times New Roman" w:cs="Times New Roman"/>
                <w:sz w:val="20"/>
                <w:szCs w:val="20"/>
              </w:rPr>
            </w:pPr>
            <w:r w:rsidRPr="00657CE5">
              <w:rPr>
                <w:rFonts w:ascii="Times New Roman" w:hAnsi="Times New Roman" w:cs="Times New Roman"/>
                <w:sz w:val="20"/>
                <w:szCs w:val="20"/>
              </w:rPr>
              <w:t>+</w:t>
            </w:r>
          </w:p>
          <w:p w:rsidR="00AD6F0F" w:rsidRPr="00657CE5" w:rsidRDefault="00AD6F0F" w:rsidP="000427D2">
            <w:pPr>
              <w:tabs>
                <w:tab w:val="left" w:pos="5760"/>
              </w:tabs>
              <w:spacing w:line="240" w:lineRule="auto"/>
              <w:ind w:firstLine="34"/>
              <w:jc w:val="center"/>
              <w:rPr>
                <w:rFonts w:ascii="Times New Roman" w:hAnsi="Times New Roman" w:cs="Times New Roman"/>
                <w:sz w:val="20"/>
                <w:szCs w:val="20"/>
              </w:rPr>
            </w:pPr>
            <w:r w:rsidRPr="00657CE5">
              <w:rPr>
                <w:rFonts w:ascii="Times New Roman" w:hAnsi="Times New Roman" w:cs="Times New Roman"/>
                <w:sz w:val="20"/>
                <w:szCs w:val="20"/>
              </w:rPr>
              <w:t>+</w:t>
            </w:r>
          </w:p>
        </w:tc>
      </w:tr>
      <w:tr w:rsidR="00AD6F0F" w:rsidRPr="00657CE5" w:rsidTr="00DC276D">
        <w:trPr>
          <w:trHeight w:val="160"/>
        </w:trPr>
        <w:tc>
          <w:tcPr>
            <w:tcW w:w="675" w:type="dxa"/>
          </w:tcPr>
          <w:p w:rsidR="00AD6F0F" w:rsidRPr="00657CE5" w:rsidRDefault="00AD6F0F" w:rsidP="00D3029C">
            <w:pPr>
              <w:tabs>
                <w:tab w:val="left" w:pos="5760"/>
              </w:tabs>
              <w:spacing w:line="240" w:lineRule="auto"/>
              <w:ind w:firstLine="709"/>
              <w:jc w:val="both"/>
              <w:rPr>
                <w:rFonts w:ascii="Times New Roman" w:hAnsi="Times New Roman" w:cs="Times New Roman"/>
                <w:sz w:val="20"/>
                <w:szCs w:val="20"/>
              </w:rPr>
            </w:pPr>
            <w:r w:rsidRPr="00657CE5">
              <w:rPr>
                <w:rFonts w:ascii="Times New Roman" w:hAnsi="Times New Roman" w:cs="Times New Roman"/>
                <w:sz w:val="20"/>
                <w:szCs w:val="20"/>
              </w:rPr>
              <w:t>4</w:t>
            </w:r>
          </w:p>
        </w:tc>
        <w:tc>
          <w:tcPr>
            <w:tcW w:w="6237" w:type="dxa"/>
          </w:tcPr>
          <w:p w:rsidR="00AD6F0F" w:rsidRPr="00657CE5" w:rsidRDefault="00AD6F0F" w:rsidP="00D3029C">
            <w:pPr>
              <w:tabs>
                <w:tab w:val="left" w:pos="5760"/>
              </w:tabs>
              <w:spacing w:line="240" w:lineRule="auto"/>
              <w:jc w:val="both"/>
              <w:rPr>
                <w:rFonts w:ascii="Times New Roman" w:hAnsi="Times New Roman" w:cs="Times New Roman"/>
                <w:sz w:val="20"/>
                <w:szCs w:val="20"/>
              </w:rPr>
            </w:pPr>
            <w:r w:rsidRPr="00657CE5">
              <w:rPr>
                <w:rFonts w:ascii="Times New Roman" w:hAnsi="Times New Roman" w:cs="Times New Roman"/>
                <w:sz w:val="20"/>
                <w:szCs w:val="20"/>
              </w:rPr>
              <w:t>Строительные подъёмники (люльки)</w:t>
            </w:r>
          </w:p>
          <w:p w:rsidR="00AD6F0F" w:rsidRPr="00657CE5" w:rsidRDefault="00AD6F0F" w:rsidP="00D3029C">
            <w:pPr>
              <w:tabs>
                <w:tab w:val="left" w:pos="5760"/>
              </w:tabs>
              <w:spacing w:line="240" w:lineRule="auto"/>
              <w:jc w:val="both"/>
              <w:rPr>
                <w:rFonts w:ascii="Times New Roman" w:hAnsi="Times New Roman" w:cs="Times New Roman"/>
                <w:sz w:val="20"/>
                <w:szCs w:val="20"/>
              </w:rPr>
            </w:pPr>
            <w:r w:rsidRPr="00657CE5">
              <w:rPr>
                <w:rFonts w:ascii="Times New Roman" w:hAnsi="Times New Roman" w:cs="Times New Roman"/>
                <w:sz w:val="20"/>
                <w:szCs w:val="20"/>
              </w:rPr>
              <w:t>разрушение узлов механизмов и падение люльки</w:t>
            </w:r>
          </w:p>
        </w:tc>
        <w:tc>
          <w:tcPr>
            <w:tcW w:w="993" w:type="dxa"/>
          </w:tcPr>
          <w:p w:rsidR="00AD6F0F" w:rsidRPr="00657CE5" w:rsidRDefault="00AD6F0F" w:rsidP="00D3029C">
            <w:pPr>
              <w:tabs>
                <w:tab w:val="left" w:pos="5760"/>
              </w:tabs>
              <w:spacing w:line="240" w:lineRule="auto"/>
              <w:rPr>
                <w:rFonts w:ascii="Times New Roman" w:hAnsi="Times New Roman" w:cs="Times New Roman"/>
                <w:sz w:val="20"/>
                <w:szCs w:val="20"/>
              </w:rPr>
            </w:pPr>
          </w:p>
          <w:p w:rsidR="00AD6F0F" w:rsidRPr="00657CE5" w:rsidRDefault="00AD6F0F" w:rsidP="00D3029C">
            <w:pPr>
              <w:tabs>
                <w:tab w:val="left" w:pos="5760"/>
              </w:tabs>
              <w:spacing w:line="240" w:lineRule="auto"/>
              <w:rPr>
                <w:rFonts w:ascii="Times New Roman" w:hAnsi="Times New Roman" w:cs="Times New Roman"/>
                <w:sz w:val="20"/>
                <w:szCs w:val="20"/>
              </w:rPr>
            </w:pPr>
            <w:r w:rsidRPr="00657CE5">
              <w:rPr>
                <w:rFonts w:ascii="Times New Roman" w:hAnsi="Times New Roman" w:cs="Times New Roman"/>
                <w:sz w:val="20"/>
                <w:szCs w:val="20"/>
              </w:rPr>
              <w:t xml:space="preserve">   -</w:t>
            </w:r>
          </w:p>
        </w:tc>
        <w:tc>
          <w:tcPr>
            <w:tcW w:w="850" w:type="dxa"/>
          </w:tcPr>
          <w:p w:rsidR="00AD6F0F" w:rsidRPr="00657CE5" w:rsidRDefault="00AD6F0F" w:rsidP="00D3029C">
            <w:pPr>
              <w:tabs>
                <w:tab w:val="left" w:pos="5760"/>
              </w:tabs>
              <w:spacing w:line="240" w:lineRule="auto"/>
              <w:rPr>
                <w:rFonts w:ascii="Times New Roman" w:hAnsi="Times New Roman" w:cs="Times New Roman"/>
                <w:sz w:val="20"/>
                <w:szCs w:val="20"/>
              </w:rPr>
            </w:pPr>
          </w:p>
          <w:p w:rsidR="00AD6F0F" w:rsidRPr="00657CE5" w:rsidRDefault="00AD6F0F" w:rsidP="00D3029C">
            <w:pPr>
              <w:tabs>
                <w:tab w:val="left" w:pos="5760"/>
              </w:tabs>
              <w:spacing w:line="240" w:lineRule="auto"/>
              <w:rPr>
                <w:rFonts w:ascii="Times New Roman" w:hAnsi="Times New Roman" w:cs="Times New Roman"/>
                <w:sz w:val="20"/>
                <w:szCs w:val="20"/>
              </w:rPr>
            </w:pPr>
            <w:r w:rsidRPr="00657CE5">
              <w:rPr>
                <w:rFonts w:ascii="Times New Roman" w:hAnsi="Times New Roman" w:cs="Times New Roman"/>
                <w:sz w:val="20"/>
                <w:szCs w:val="20"/>
              </w:rPr>
              <w:t xml:space="preserve">   -</w:t>
            </w:r>
          </w:p>
        </w:tc>
        <w:tc>
          <w:tcPr>
            <w:tcW w:w="1134" w:type="dxa"/>
          </w:tcPr>
          <w:p w:rsidR="00AD6F0F" w:rsidRPr="00657CE5" w:rsidRDefault="00AD6F0F" w:rsidP="000427D2">
            <w:pPr>
              <w:tabs>
                <w:tab w:val="left" w:pos="5760"/>
              </w:tabs>
              <w:spacing w:line="240" w:lineRule="auto"/>
              <w:ind w:firstLine="709"/>
              <w:jc w:val="center"/>
              <w:rPr>
                <w:rFonts w:ascii="Times New Roman" w:hAnsi="Times New Roman" w:cs="Times New Roman"/>
                <w:sz w:val="20"/>
                <w:szCs w:val="20"/>
              </w:rPr>
            </w:pPr>
          </w:p>
          <w:p w:rsidR="00AD6F0F" w:rsidRPr="00657CE5" w:rsidRDefault="000427D2" w:rsidP="000427D2">
            <w:pPr>
              <w:tabs>
                <w:tab w:val="left" w:pos="5760"/>
              </w:tabs>
              <w:spacing w:line="240" w:lineRule="auto"/>
              <w:rPr>
                <w:rFonts w:ascii="Times New Roman" w:hAnsi="Times New Roman" w:cs="Times New Roman"/>
                <w:sz w:val="20"/>
                <w:szCs w:val="20"/>
              </w:rPr>
            </w:pPr>
            <w:r w:rsidRPr="00657CE5">
              <w:rPr>
                <w:rFonts w:ascii="Times New Roman" w:hAnsi="Times New Roman" w:cs="Times New Roman"/>
                <w:sz w:val="20"/>
                <w:szCs w:val="20"/>
              </w:rPr>
              <w:t xml:space="preserve">        </w:t>
            </w:r>
            <w:r w:rsidR="00AD6F0F" w:rsidRPr="00657CE5">
              <w:rPr>
                <w:rFonts w:ascii="Times New Roman" w:hAnsi="Times New Roman" w:cs="Times New Roman"/>
                <w:sz w:val="20"/>
                <w:szCs w:val="20"/>
              </w:rPr>
              <w:t>-</w:t>
            </w:r>
          </w:p>
        </w:tc>
      </w:tr>
      <w:tr w:rsidR="00AD6F0F" w:rsidRPr="00657CE5" w:rsidTr="00DC276D">
        <w:tc>
          <w:tcPr>
            <w:tcW w:w="675" w:type="dxa"/>
          </w:tcPr>
          <w:p w:rsidR="00AD6F0F" w:rsidRPr="00657CE5" w:rsidRDefault="00AD6F0F" w:rsidP="00D3029C">
            <w:pPr>
              <w:tabs>
                <w:tab w:val="left" w:pos="5760"/>
              </w:tabs>
              <w:spacing w:line="240" w:lineRule="auto"/>
              <w:ind w:firstLine="709"/>
              <w:jc w:val="both"/>
              <w:rPr>
                <w:rFonts w:ascii="Times New Roman" w:hAnsi="Times New Roman" w:cs="Times New Roman"/>
                <w:sz w:val="20"/>
                <w:szCs w:val="20"/>
              </w:rPr>
            </w:pPr>
            <w:r w:rsidRPr="00657CE5">
              <w:rPr>
                <w:rFonts w:ascii="Times New Roman" w:hAnsi="Times New Roman" w:cs="Times New Roman"/>
                <w:sz w:val="20"/>
                <w:szCs w:val="20"/>
              </w:rPr>
              <w:t>5</w:t>
            </w:r>
          </w:p>
        </w:tc>
        <w:tc>
          <w:tcPr>
            <w:tcW w:w="6237" w:type="dxa"/>
          </w:tcPr>
          <w:p w:rsidR="00AD6F0F" w:rsidRPr="00657CE5" w:rsidRDefault="00AD6F0F" w:rsidP="00D3029C">
            <w:pPr>
              <w:tabs>
                <w:tab w:val="left" w:pos="5760"/>
              </w:tabs>
              <w:spacing w:line="240" w:lineRule="auto"/>
              <w:jc w:val="both"/>
              <w:rPr>
                <w:rFonts w:ascii="Times New Roman" w:hAnsi="Times New Roman" w:cs="Times New Roman"/>
                <w:sz w:val="20"/>
                <w:szCs w:val="20"/>
              </w:rPr>
            </w:pPr>
            <w:r w:rsidRPr="00657CE5">
              <w:rPr>
                <w:rFonts w:ascii="Times New Roman" w:hAnsi="Times New Roman" w:cs="Times New Roman"/>
                <w:sz w:val="20"/>
                <w:szCs w:val="20"/>
              </w:rPr>
              <w:t>Лифты. Травмирование:</w:t>
            </w:r>
          </w:p>
          <w:p w:rsidR="00AD6F0F" w:rsidRPr="00657CE5" w:rsidRDefault="00AD6F0F" w:rsidP="00D3029C">
            <w:pPr>
              <w:tabs>
                <w:tab w:val="left" w:pos="5760"/>
              </w:tabs>
              <w:spacing w:line="240" w:lineRule="auto"/>
              <w:jc w:val="both"/>
              <w:rPr>
                <w:rFonts w:ascii="Times New Roman" w:hAnsi="Times New Roman" w:cs="Times New Roman"/>
                <w:sz w:val="20"/>
                <w:szCs w:val="20"/>
              </w:rPr>
            </w:pPr>
            <w:r w:rsidRPr="00657CE5">
              <w:rPr>
                <w:rFonts w:ascii="Times New Roman" w:hAnsi="Times New Roman" w:cs="Times New Roman"/>
                <w:sz w:val="20"/>
                <w:szCs w:val="20"/>
              </w:rPr>
              <w:t>неисправности лифта или блокировочных  устройств;</w:t>
            </w:r>
          </w:p>
          <w:p w:rsidR="00AD6F0F" w:rsidRPr="00657CE5" w:rsidRDefault="00AD6F0F" w:rsidP="00D3029C">
            <w:pPr>
              <w:tabs>
                <w:tab w:val="left" w:pos="5760"/>
              </w:tabs>
              <w:spacing w:line="240" w:lineRule="auto"/>
              <w:jc w:val="both"/>
              <w:rPr>
                <w:rFonts w:ascii="Times New Roman" w:hAnsi="Times New Roman" w:cs="Times New Roman"/>
                <w:sz w:val="20"/>
                <w:szCs w:val="20"/>
              </w:rPr>
            </w:pPr>
            <w:r w:rsidRPr="00657CE5">
              <w:rPr>
                <w:rFonts w:ascii="Times New Roman" w:hAnsi="Times New Roman" w:cs="Times New Roman"/>
                <w:sz w:val="20"/>
                <w:szCs w:val="20"/>
              </w:rPr>
              <w:t>неквалифицированные действий персонала,   обслуживающего лифты;</w:t>
            </w:r>
          </w:p>
          <w:p w:rsidR="00AD6F0F" w:rsidRPr="00657CE5" w:rsidRDefault="00AD6F0F" w:rsidP="00D3029C">
            <w:pPr>
              <w:tabs>
                <w:tab w:val="left" w:pos="5760"/>
              </w:tabs>
              <w:spacing w:line="240" w:lineRule="auto"/>
              <w:jc w:val="both"/>
              <w:rPr>
                <w:rFonts w:ascii="Times New Roman" w:hAnsi="Times New Roman" w:cs="Times New Roman"/>
                <w:sz w:val="20"/>
                <w:szCs w:val="20"/>
              </w:rPr>
            </w:pPr>
            <w:r w:rsidRPr="00657CE5">
              <w:rPr>
                <w:rFonts w:ascii="Times New Roman" w:hAnsi="Times New Roman" w:cs="Times New Roman"/>
                <w:sz w:val="20"/>
                <w:szCs w:val="20"/>
              </w:rPr>
              <w:lastRenderedPageBreak/>
              <w:t>нарушение правил пользования лифтами</w:t>
            </w:r>
          </w:p>
          <w:p w:rsidR="00AD6F0F" w:rsidRPr="00657CE5" w:rsidRDefault="00AD6F0F" w:rsidP="00D3029C">
            <w:pPr>
              <w:tabs>
                <w:tab w:val="left" w:pos="5760"/>
              </w:tabs>
              <w:spacing w:line="240" w:lineRule="auto"/>
              <w:jc w:val="both"/>
              <w:rPr>
                <w:rFonts w:ascii="Times New Roman" w:hAnsi="Times New Roman" w:cs="Times New Roman"/>
                <w:sz w:val="20"/>
                <w:szCs w:val="20"/>
              </w:rPr>
            </w:pPr>
            <w:r w:rsidRPr="00657CE5">
              <w:rPr>
                <w:rFonts w:ascii="Times New Roman" w:hAnsi="Times New Roman" w:cs="Times New Roman"/>
                <w:sz w:val="20"/>
                <w:szCs w:val="20"/>
              </w:rPr>
              <w:t>проникновение подростков в щахту недозволенным образом</w:t>
            </w:r>
          </w:p>
        </w:tc>
        <w:tc>
          <w:tcPr>
            <w:tcW w:w="993" w:type="dxa"/>
          </w:tcPr>
          <w:p w:rsidR="00AD6F0F" w:rsidRPr="00657CE5" w:rsidRDefault="00AD6F0F" w:rsidP="00D3029C">
            <w:pPr>
              <w:tabs>
                <w:tab w:val="left" w:pos="5760"/>
              </w:tabs>
              <w:spacing w:line="240" w:lineRule="auto"/>
              <w:rPr>
                <w:rFonts w:ascii="Times New Roman" w:hAnsi="Times New Roman" w:cs="Times New Roman"/>
                <w:sz w:val="20"/>
                <w:szCs w:val="20"/>
              </w:rPr>
            </w:pPr>
            <w:r w:rsidRPr="00657CE5">
              <w:rPr>
                <w:rFonts w:ascii="Times New Roman" w:hAnsi="Times New Roman" w:cs="Times New Roman"/>
                <w:sz w:val="20"/>
                <w:szCs w:val="20"/>
              </w:rPr>
              <w:lastRenderedPageBreak/>
              <w:t xml:space="preserve"> </w:t>
            </w:r>
          </w:p>
          <w:p w:rsidR="00AD6F0F" w:rsidRPr="00657CE5" w:rsidRDefault="00AD6F0F" w:rsidP="00D3029C">
            <w:pPr>
              <w:tabs>
                <w:tab w:val="left" w:pos="5760"/>
              </w:tabs>
              <w:spacing w:line="240" w:lineRule="auto"/>
              <w:rPr>
                <w:rFonts w:ascii="Times New Roman" w:hAnsi="Times New Roman" w:cs="Times New Roman"/>
                <w:sz w:val="20"/>
                <w:szCs w:val="20"/>
              </w:rPr>
            </w:pPr>
            <w:r w:rsidRPr="00657CE5">
              <w:rPr>
                <w:rFonts w:ascii="Times New Roman" w:hAnsi="Times New Roman" w:cs="Times New Roman"/>
                <w:sz w:val="20"/>
                <w:szCs w:val="20"/>
              </w:rPr>
              <w:t xml:space="preserve">   -</w:t>
            </w:r>
          </w:p>
          <w:p w:rsidR="00AD6F0F" w:rsidRPr="00657CE5" w:rsidRDefault="00AD6F0F" w:rsidP="00D3029C">
            <w:pPr>
              <w:tabs>
                <w:tab w:val="left" w:pos="5760"/>
              </w:tabs>
              <w:spacing w:line="240" w:lineRule="auto"/>
              <w:rPr>
                <w:rFonts w:ascii="Times New Roman" w:hAnsi="Times New Roman" w:cs="Times New Roman"/>
                <w:sz w:val="20"/>
                <w:szCs w:val="20"/>
              </w:rPr>
            </w:pPr>
            <w:r w:rsidRPr="00657CE5">
              <w:rPr>
                <w:rFonts w:ascii="Times New Roman" w:hAnsi="Times New Roman" w:cs="Times New Roman"/>
                <w:sz w:val="20"/>
                <w:szCs w:val="20"/>
              </w:rPr>
              <w:t xml:space="preserve">   -</w:t>
            </w:r>
          </w:p>
          <w:p w:rsidR="00AD6F0F" w:rsidRPr="00657CE5" w:rsidRDefault="00AD6F0F" w:rsidP="00D3029C">
            <w:pPr>
              <w:tabs>
                <w:tab w:val="left" w:pos="5760"/>
              </w:tabs>
              <w:spacing w:line="240" w:lineRule="auto"/>
              <w:rPr>
                <w:rFonts w:ascii="Times New Roman" w:hAnsi="Times New Roman" w:cs="Times New Roman"/>
                <w:sz w:val="20"/>
                <w:szCs w:val="20"/>
              </w:rPr>
            </w:pPr>
            <w:r w:rsidRPr="00657CE5">
              <w:rPr>
                <w:rFonts w:ascii="Times New Roman" w:hAnsi="Times New Roman" w:cs="Times New Roman"/>
                <w:sz w:val="20"/>
                <w:szCs w:val="20"/>
              </w:rPr>
              <w:t xml:space="preserve">   -</w:t>
            </w:r>
          </w:p>
          <w:p w:rsidR="00AD6F0F" w:rsidRPr="00657CE5" w:rsidRDefault="00AD6F0F" w:rsidP="00D3029C">
            <w:pPr>
              <w:tabs>
                <w:tab w:val="left" w:pos="5760"/>
              </w:tabs>
              <w:spacing w:line="240" w:lineRule="auto"/>
              <w:rPr>
                <w:rFonts w:ascii="Times New Roman" w:hAnsi="Times New Roman" w:cs="Times New Roman"/>
                <w:sz w:val="20"/>
                <w:szCs w:val="20"/>
              </w:rPr>
            </w:pPr>
            <w:r w:rsidRPr="00657CE5">
              <w:rPr>
                <w:rFonts w:ascii="Times New Roman" w:hAnsi="Times New Roman" w:cs="Times New Roman"/>
                <w:sz w:val="20"/>
                <w:szCs w:val="20"/>
              </w:rPr>
              <w:lastRenderedPageBreak/>
              <w:t xml:space="preserve">   -</w:t>
            </w:r>
          </w:p>
          <w:p w:rsidR="00AD6F0F" w:rsidRPr="00657CE5" w:rsidRDefault="00AD6F0F" w:rsidP="00D3029C">
            <w:pPr>
              <w:tabs>
                <w:tab w:val="left" w:pos="5760"/>
              </w:tabs>
              <w:spacing w:line="240" w:lineRule="auto"/>
              <w:rPr>
                <w:rFonts w:ascii="Times New Roman" w:hAnsi="Times New Roman" w:cs="Times New Roman"/>
                <w:sz w:val="20"/>
                <w:szCs w:val="20"/>
              </w:rPr>
            </w:pPr>
          </w:p>
        </w:tc>
        <w:tc>
          <w:tcPr>
            <w:tcW w:w="850" w:type="dxa"/>
          </w:tcPr>
          <w:p w:rsidR="00AD6F0F" w:rsidRPr="00657CE5" w:rsidRDefault="00AD6F0F" w:rsidP="00D3029C">
            <w:pPr>
              <w:tabs>
                <w:tab w:val="left" w:pos="5760"/>
              </w:tabs>
              <w:spacing w:line="240" w:lineRule="auto"/>
              <w:rPr>
                <w:rFonts w:ascii="Times New Roman" w:hAnsi="Times New Roman" w:cs="Times New Roman"/>
                <w:sz w:val="20"/>
                <w:szCs w:val="20"/>
              </w:rPr>
            </w:pPr>
            <w:r w:rsidRPr="00657CE5">
              <w:rPr>
                <w:rFonts w:ascii="Times New Roman" w:hAnsi="Times New Roman" w:cs="Times New Roman"/>
                <w:sz w:val="20"/>
                <w:szCs w:val="20"/>
              </w:rPr>
              <w:lastRenderedPageBreak/>
              <w:t xml:space="preserve"> </w:t>
            </w:r>
          </w:p>
          <w:p w:rsidR="00AD6F0F" w:rsidRPr="00657CE5" w:rsidRDefault="00AD6F0F" w:rsidP="00D3029C">
            <w:pPr>
              <w:tabs>
                <w:tab w:val="left" w:pos="5760"/>
              </w:tabs>
              <w:spacing w:line="240" w:lineRule="auto"/>
              <w:rPr>
                <w:rFonts w:ascii="Times New Roman" w:hAnsi="Times New Roman" w:cs="Times New Roman"/>
                <w:sz w:val="20"/>
                <w:szCs w:val="20"/>
              </w:rPr>
            </w:pPr>
            <w:r w:rsidRPr="00657CE5">
              <w:rPr>
                <w:rFonts w:ascii="Times New Roman" w:hAnsi="Times New Roman" w:cs="Times New Roman"/>
                <w:sz w:val="20"/>
                <w:szCs w:val="20"/>
              </w:rPr>
              <w:t xml:space="preserve">   +</w:t>
            </w:r>
          </w:p>
          <w:p w:rsidR="00AD6F0F" w:rsidRPr="00657CE5" w:rsidRDefault="00AD6F0F" w:rsidP="00D3029C">
            <w:pPr>
              <w:tabs>
                <w:tab w:val="left" w:pos="5760"/>
              </w:tabs>
              <w:spacing w:line="240" w:lineRule="auto"/>
              <w:rPr>
                <w:rFonts w:ascii="Times New Roman" w:hAnsi="Times New Roman" w:cs="Times New Roman"/>
                <w:sz w:val="20"/>
                <w:szCs w:val="20"/>
              </w:rPr>
            </w:pPr>
            <w:r w:rsidRPr="00657CE5">
              <w:rPr>
                <w:rFonts w:ascii="Times New Roman" w:hAnsi="Times New Roman" w:cs="Times New Roman"/>
                <w:sz w:val="20"/>
                <w:szCs w:val="20"/>
              </w:rPr>
              <w:t xml:space="preserve">   +</w:t>
            </w:r>
          </w:p>
          <w:p w:rsidR="00AD6F0F" w:rsidRPr="00657CE5" w:rsidRDefault="00AD6F0F" w:rsidP="00D3029C">
            <w:pPr>
              <w:tabs>
                <w:tab w:val="left" w:pos="5760"/>
              </w:tabs>
              <w:spacing w:line="240" w:lineRule="auto"/>
              <w:rPr>
                <w:rFonts w:ascii="Times New Roman" w:hAnsi="Times New Roman" w:cs="Times New Roman"/>
                <w:sz w:val="20"/>
                <w:szCs w:val="20"/>
              </w:rPr>
            </w:pPr>
            <w:r w:rsidRPr="00657CE5">
              <w:rPr>
                <w:rFonts w:ascii="Times New Roman" w:hAnsi="Times New Roman" w:cs="Times New Roman"/>
                <w:sz w:val="20"/>
                <w:szCs w:val="20"/>
              </w:rPr>
              <w:t xml:space="preserve">   -</w:t>
            </w:r>
          </w:p>
          <w:p w:rsidR="00AD6F0F" w:rsidRPr="00657CE5" w:rsidRDefault="00AD6F0F" w:rsidP="00D3029C">
            <w:pPr>
              <w:tabs>
                <w:tab w:val="left" w:pos="5760"/>
              </w:tabs>
              <w:spacing w:line="240" w:lineRule="auto"/>
              <w:rPr>
                <w:rFonts w:ascii="Times New Roman" w:hAnsi="Times New Roman" w:cs="Times New Roman"/>
                <w:sz w:val="20"/>
                <w:szCs w:val="20"/>
              </w:rPr>
            </w:pPr>
            <w:r w:rsidRPr="00657CE5">
              <w:rPr>
                <w:rFonts w:ascii="Times New Roman" w:hAnsi="Times New Roman" w:cs="Times New Roman"/>
                <w:sz w:val="20"/>
                <w:szCs w:val="20"/>
              </w:rPr>
              <w:lastRenderedPageBreak/>
              <w:t xml:space="preserve">   -</w:t>
            </w:r>
          </w:p>
          <w:p w:rsidR="00AD6F0F" w:rsidRPr="00657CE5" w:rsidRDefault="00AD6F0F" w:rsidP="00D3029C">
            <w:pPr>
              <w:tabs>
                <w:tab w:val="left" w:pos="5760"/>
              </w:tabs>
              <w:spacing w:line="240" w:lineRule="auto"/>
              <w:rPr>
                <w:rFonts w:ascii="Times New Roman" w:hAnsi="Times New Roman" w:cs="Times New Roman"/>
                <w:sz w:val="20"/>
                <w:szCs w:val="20"/>
              </w:rPr>
            </w:pPr>
          </w:p>
        </w:tc>
        <w:tc>
          <w:tcPr>
            <w:tcW w:w="1134" w:type="dxa"/>
          </w:tcPr>
          <w:p w:rsidR="00AD6F0F" w:rsidRPr="00657CE5" w:rsidRDefault="00AD6F0F" w:rsidP="000427D2">
            <w:pPr>
              <w:tabs>
                <w:tab w:val="left" w:pos="5760"/>
              </w:tabs>
              <w:spacing w:line="240" w:lineRule="auto"/>
              <w:ind w:firstLine="709"/>
              <w:rPr>
                <w:rFonts w:ascii="Times New Roman" w:hAnsi="Times New Roman" w:cs="Times New Roman"/>
                <w:sz w:val="20"/>
                <w:szCs w:val="20"/>
              </w:rPr>
            </w:pPr>
          </w:p>
          <w:p w:rsidR="00AD6F0F" w:rsidRPr="00657CE5" w:rsidRDefault="00AD6F0F" w:rsidP="000427D2">
            <w:pPr>
              <w:tabs>
                <w:tab w:val="left" w:pos="5760"/>
              </w:tabs>
              <w:spacing w:line="240" w:lineRule="auto"/>
              <w:ind w:firstLine="459"/>
              <w:rPr>
                <w:rFonts w:ascii="Times New Roman" w:hAnsi="Times New Roman" w:cs="Times New Roman"/>
                <w:sz w:val="20"/>
                <w:szCs w:val="20"/>
              </w:rPr>
            </w:pPr>
            <w:r w:rsidRPr="00657CE5">
              <w:rPr>
                <w:rFonts w:ascii="Times New Roman" w:hAnsi="Times New Roman" w:cs="Times New Roman"/>
                <w:sz w:val="20"/>
                <w:szCs w:val="20"/>
              </w:rPr>
              <w:t>+</w:t>
            </w:r>
          </w:p>
          <w:p w:rsidR="00AD6F0F" w:rsidRPr="00657CE5" w:rsidRDefault="00AD6F0F" w:rsidP="000427D2">
            <w:pPr>
              <w:tabs>
                <w:tab w:val="left" w:pos="5760"/>
              </w:tabs>
              <w:spacing w:line="240" w:lineRule="auto"/>
              <w:ind w:firstLine="459"/>
              <w:rPr>
                <w:rFonts w:ascii="Times New Roman" w:hAnsi="Times New Roman" w:cs="Times New Roman"/>
                <w:sz w:val="20"/>
                <w:szCs w:val="20"/>
              </w:rPr>
            </w:pPr>
            <w:r w:rsidRPr="00657CE5">
              <w:rPr>
                <w:rFonts w:ascii="Times New Roman" w:hAnsi="Times New Roman" w:cs="Times New Roman"/>
                <w:sz w:val="20"/>
                <w:szCs w:val="20"/>
              </w:rPr>
              <w:t>+</w:t>
            </w:r>
          </w:p>
          <w:p w:rsidR="00AD6F0F" w:rsidRPr="00657CE5" w:rsidRDefault="00AD6F0F" w:rsidP="000427D2">
            <w:pPr>
              <w:tabs>
                <w:tab w:val="left" w:pos="5760"/>
              </w:tabs>
              <w:spacing w:line="240" w:lineRule="auto"/>
              <w:ind w:firstLine="459"/>
              <w:rPr>
                <w:rFonts w:ascii="Times New Roman" w:hAnsi="Times New Roman" w:cs="Times New Roman"/>
                <w:sz w:val="20"/>
                <w:szCs w:val="20"/>
              </w:rPr>
            </w:pPr>
            <w:r w:rsidRPr="00657CE5">
              <w:rPr>
                <w:rFonts w:ascii="Times New Roman" w:hAnsi="Times New Roman" w:cs="Times New Roman"/>
                <w:sz w:val="20"/>
                <w:szCs w:val="20"/>
              </w:rPr>
              <w:t>-</w:t>
            </w:r>
          </w:p>
          <w:p w:rsidR="00AD6F0F" w:rsidRPr="00657CE5" w:rsidRDefault="00AD6F0F" w:rsidP="000427D2">
            <w:pPr>
              <w:tabs>
                <w:tab w:val="left" w:pos="5760"/>
              </w:tabs>
              <w:spacing w:line="240" w:lineRule="auto"/>
              <w:ind w:firstLine="459"/>
              <w:rPr>
                <w:rFonts w:ascii="Times New Roman" w:hAnsi="Times New Roman" w:cs="Times New Roman"/>
                <w:sz w:val="20"/>
                <w:szCs w:val="20"/>
              </w:rPr>
            </w:pPr>
            <w:r w:rsidRPr="00657CE5">
              <w:rPr>
                <w:rFonts w:ascii="Times New Roman" w:hAnsi="Times New Roman" w:cs="Times New Roman"/>
                <w:sz w:val="20"/>
                <w:szCs w:val="20"/>
              </w:rPr>
              <w:lastRenderedPageBreak/>
              <w:t>-</w:t>
            </w:r>
          </w:p>
        </w:tc>
      </w:tr>
      <w:tr w:rsidR="00AD6F0F" w:rsidRPr="00657CE5" w:rsidTr="00DC276D">
        <w:tc>
          <w:tcPr>
            <w:tcW w:w="675" w:type="dxa"/>
          </w:tcPr>
          <w:p w:rsidR="00AD6F0F" w:rsidRPr="00657CE5" w:rsidRDefault="00AD6F0F" w:rsidP="00D3029C">
            <w:pPr>
              <w:tabs>
                <w:tab w:val="left" w:pos="5760"/>
              </w:tabs>
              <w:spacing w:line="240" w:lineRule="auto"/>
              <w:ind w:firstLine="709"/>
              <w:jc w:val="both"/>
              <w:rPr>
                <w:rFonts w:ascii="Times New Roman" w:hAnsi="Times New Roman" w:cs="Times New Roman"/>
                <w:sz w:val="20"/>
                <w:szCs w:val="20"/>
              </w:rPr>
            </w:pPr>
          </w:p>
        </w:tc>
        <w:tc>
          <w:tcPr>
            <w:tcW w:w="6237" w:type="dxa"/>
          </w:tcPr>
          <w:p w:rsidR="00AD6F0F" w:rsidRPr="00657CE5" w:rsidRDefault="00AD6F0F" w:rsidP="00D3029C">
            <w:pPr>
              <w:tabs>
                <w:tab w:val="left" w:pos="5760"/>
              </w:tabs>
              <w:spacing w:line="240" w:lineRule="auto"/>
              <w:jc w:val="both"/>
              <w:rPr>
                <w:rFonts w:ascii="Times New Roman" w:hAnsi="Times New Roman" w:cs="Times New Roman"/>
                <w:sz w:val="20"/>
                <w:szCs w:val="20"/>
              </w:rPr>
            </w:pPr>
            <w:r w:rsidRPr="00657CE5">
              <w:rPr>
                <w:rFonts w:ascii="Times New Roman" w:hAnsi="Times New Roman" w:cs="Times New Roman"/>
                <w:sz w:val="20"/>
                <w:szCs w:val="20"/>
              </w:rPr>
              <w:t>Количество травм со смертельным исходом</w:t>
            </w:r>
          </w:p>
        </w:tc>
        <w:tc>
          <w:tcPr>
            <w:tcW w:w="993" w:type="dxa"/>
          </w:tcPr>
          <w:p w:rsidR="00AD6F0F" w:rsidRPr="00657CE5" w:rsidRDefault="00AD6F0F" w:rsidP="00D3029C">
            <w:pPr>
              <w:tabs>
                <w:tab w:val="left" w:pos="5760"/>
              </w:tabs>
              <w:spacing w:line="240" w:lineRule="auto"/>
              <w:jc w:val="center"/>
              <w:rPr>
                <w:rFonts w:ascii="Times New Roman" w:hAnsi="Times New Roman" w:cs="Times New Roman"/>
                <w:sz w:val="20"/>
                <w:szCs w:val="20"/>
              </w:rPr>
            </w:pPr>
            <w:r w:rsidRPr="00657CE5">
              <w:rPr>
                <w:rFonts w:ascii="Times New Roman" w:hAnsi="Times New Roman" w:cs="Times New Roman"/>
                <w:sz w:val="20"/>
                <w:szCs w:val="20"/>
              </w:rPr>
              <w:t>0</w:t>
            </w:r>
          </w:p>
        </w:tc>
        <w:tc>
          <w:tcPr>
            <w:tcW w:w="850" w:type="dxa"/>
          </w:tcPr>
          <w:p w:rsidR="00AD6F0F" w:rsidRPr="00657CE5" w:rsidRDefault="00AD6F0F" w:rsidP="00D3029C">
            <w:pPr>
              <w:tabs>
                <w:tab w:val="left" w:pos="5760"/>
              </w:tabs>
              <w:spacing w:line="240" w:lineRule="auto"/>
              <w:jc w:val="center"/>
              <w:rPr>
                <w:rFonts w:ascii="Times New Roman" w:hAnsi="Times New Roman" w:cs="Times New Roman"/>
                <w:sz w:val="20"/>
                <w:szCs w:val="20"/>
              </w:rPr>
            </w:pPr>
            <w:r w:rsidRPr="00657CE5">
              <w:rPr>
                <w:rFonts w:ascii="Times New Roman" w:hAnsi="Times New Roman" w:cs="Times New Roman"/>
                <w:sz w:val="20"/>
                <w:szCs w:val="20"/>
              </w:rPr>
              <w:t>3</w:t>
            </w:r>
          </w:p>
        </w:tc>
        <w:tc>
          <w:tcPr>
            <w:tcW w:w="1134" w:type="dxa"/>
          </w:tcPr>
          <w:p w:rsidR="00AD6F0F" w:rsidRPr="00657CE5" w:rsidRDefault="00AD6F0F" w:rsidP="000427D2">
            <w:pPr>
              <w:tabs>
                <w:tab w:val="left" w:pos="5760"/>
              </w:tabs>
              <w:spacing w:line="240" w:lineRule="auto"/>
              <w:jc w:val="center"/>
              <w:rPr>
                <w:rFonts w:ascii="Times New Roman" w:hAnsi="Times New Roman" w:cs="Times New Roman"/>
                <w:sz w:val="20"/>
                <w:szCs w:val="20"/>
              </w:rPr>
            </w:pPr>
            <w:r w:rsidRPr="00657CE5">
              <w:rPr>
                <w:rFonts w:ascii="Times New Roman" w:hAnsi="Times New Roman" w:cs="Times New Roman"/>
                <w:sz w:val="20"/>
                <w:szCs w:val="20"/>
              </w:rPr>
              <w:t>+3</w:t>
            </w:r>
          </w:p>
        </w:tc>
      </w:tr>
    </w:tbl>
    <w:p w:rsidR="00D3029C" w:rsidRPr="00657CE5" w:rsidRDefault="00D3029C" w:rsidP="00D3029C">
      <w:pPr>
        <w:pStyle w:val="afd"/>
      </w:pPr>
    </w:p>
    <w:p w:rsidR="00AD6F0F" w:rsidRPr="00657CE5" w:rsidRDefault="00AD6F0F" w:rsidP="00AD6F0F">
      <w:pPr>
        <w:tabs>
          <w:tab w:val="left" w:pos="5760"/>
        </w:tabs>
        <w:ind w:firstLine="709"/>
        <w:jc w:val="both"/>
        <w:rPr>
          <w:rFonts w:ascii="Times New Roman" w:hAnsi="Times New Roman" w:cs="Times New Roman"/>
          <w:sz w:val="24"/>
          <w:szCs w:val="24"/>
        </w:rPr>
      </w:pPr>
      <w:r w:rsidRPr="00657CE5">
        <w:rPr>
          <w:rFonts w:ascii="Times New Roman" w:hAnsi="Times New Roman" w:cs="Times New Roman"/>
          <w:sz w:val="24"/>
          <w:szCs w:val="24"/>
        </w:rPr>
        <w:t>Тенденция - за 12 месяцев 2018 г</w:t>
      </w:r>
      <w:r w:rsidR="00D3029C" w:rsidRPr="00657CE5">
        <w:rPr>
          <w:rFonts w:ascii="Times New Roman" w:hAnsi="Times New Roman" w:cs="Times New Roman"/>
          <w:sz w:val="24"/>
          <w:szCs w:val="24"/>
        </w:rPr>
        <w:t>ода</w:t>
      </w:r>
      <w:r w:rsidRPr="00657CE5">
        <w:rPr>
          <w:rFonts w:ascii="Times New Roman" w:hAnsi="Times New Roman" w:cs="Times New Roman"/>
          <w:sz w:val="24"/>
          <w:szCs w:val="24"/>
        </w:rPr>
        <w:t xml:space="preserve">  в Самарской и Ульяновской областях отмечается рост производственного травматизма.</w:t>
      </w:r>
    </w:p>
    <w:p w:rsidR="00AD6F0F" w:rsidRPr="00657CE5" w:rsidRDefault="00AD6F0F" w:rsidP="00D3029C">
      <w:pPr>
        <w:tabs>
          <w:tab w:val="left" w:pos="5760"/>
        </w:tabs>
        <w:jc w:val="both"/>
        <w:rPr>
          <w:rFonts w:ascii="Times New Roman" w:hAnsi="Times New Roman" w:cs="Times New Roman"/>
          <w:i/>
          <w:sz w:val="24"/>
          <w:szCs w:val="24"/>
        </w:rPr>
      </w:pPr>
      <w:r w:rsidRPr="00657CE5">
        <w:rPr>
          <w:rFonts w:ascii="Times New Roman" w:hAnsi="Times New Roman" w:cs="Times New Roman"/>
          <w:i/>
          <w:sz w:val="24"/>
          <w:szCs w:val="24"/>
        </w:rPr>
        <w:t xml:space="preserve">5. Сравнительный анализ распределения аварий и несчастных случаев со смертельным исходом за 12 месяцев 2018 года в сравнении с аналогичным периодом прошлого года по </w:t>
      </w:r>
      <w:r w:rsidR="00FC6A90" w:rsidRPr="00657CE5">
        <w:rPr>
          <w:rFonts w:ascii="Times New Roman" w:hAnsi="Times New Roman" w:cs="Times New Roman"/>
          <w:i/>
          <w:sz w:val="24"/>
          <w:szCs w:val="24"/>
        </w:rPr>
        <w:t>субъектам</w:t>
      </w:r>
      <w:r w:rsidRPr="00657CE5">
        <w:rPr>
          <w:rFonts w:ascii="Times New Roman" w:hAnsi="Times New Roman" w:cs="Times New Roman"/>
          <w:i/>
          <w:sz w:val="24"/>
          <w:szCs w:val="24"/>
        </w:rPr>
        <w:t xml:space="preserve"> Российской Федерации и территориальным органам Ростехнадзора (в форме таблицы) с описанием тенденций.</w:t>
      </w:r>
    </w:p>
    <w:p w:rsidR="00AD6F0F" w:rsidRPr="00657CE5" w:rsidRDefault="00AD6F0F" w:rsidP="00D3029C">
      <w:pPr>
        <w:tabs>
          <w:tab w:val="left" w:pos="5760"/>
        </w:tabs>
        <w:jc w:val="center"/>
        <w:rPr>
          <w:rFonts w:ascii="Times New Roman" w:hAnsi="Times New Roman" w:cs="Times New Roman"/>
          <w:sz w:val="24"/>
          <w:szCs w:val="24"/>
          <w:u w:val="single"/>
        </w:rPr>
      </w:pPr>
      <w:r w:rsidRPr="00657CE5">
        <w:rPr>
          <w:rFonts w:ascii="Times New Roman" w:hAnsi="Times New Roman" w:cs="Times New Roman"/>
          <w:sz w:val="24"/>
          <w:szCs w:val="24"/>
          <w:u w:val="single"/>
        </w:rPr>
        <w:t>Самарская область:</w:t>
      </w:r>
    </w:p>
    <w:p w:rsidR="00D3029C" w:rsidRPr="00657CE5" w:rsidRDefault="00D3029C" w:rsidP="00D3029C">
      <w:pPr>
        <w:ind w:left="-57" w:right="-187" w:firstLine="57"/>
        <w:jc w:val="center"/>
        <w:rPr>
          <w:rFonts w:ascii="Times New Roman" w:hAnsi="Times New Roman" w:cs="Times New Roman"/>
          <w:sz w:val="24"/>
          <w:szCs w:val="24"/>
        </w:rPr>
      </w:pPr>
      <w:r w:rsidRPr="00657CE5">
        <w:rPr>
          <w:rFonts w:ascii="Times New Roman" w:hAnsi="Times New Roman" w:cs="Times New Roman"/>
          <w:sz w:val="24"/>
          <w:szCs w:val="24"/>
        </w:rPr>
        <w:t>Распределение аварий  по Самарской области</w:t>
      </w:r>
    </w:p>
    <w:tbl>
      <w:tblPr>
        <w:tblW w:w="99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883"/>
        <w:gridCol w:w="851"/>
        <w:gridCol w:w="850"/>
        <w:gridCol w:w="1382"/>
      </w:tblGrid>
      <w:tr w:rsidR="00AD6F0F" w:rsidRPr="00657CE5" w:rsidTr="00EC43D3">
        <w:trPr>
          <w:trHeight w:val="562"/>
          <w:jc w:val="center"/>
        </w:trPr>
        <w:tc>
          <w:tcPr>
            <w:tcW w:w="993" w:type="dxa"/>
            <w:vMerge w:val="restart"/>
          </w:tcPr>
          <w:p w:rsidR="00AD6F0F" w:rsidRPr="00657CE5" w:rsidRDefault="00AD6F0F" w:rsidP="00D3029C">
            <w:pPr>
              <w:spacing w:line="240" w:lineRule="auto"/>
              <w:ind w:right="-187" w:firstLine="354"/>
              <w:rPr>
                <w:rFonts w:ascii="Times New Roman" w:hAnsi="Times New Roman" w:cs="Times New Roman"/>
                <w:sz w:val="20"/>
                <w:szCs w:val="20"/>
              </w:rPr>
            </w:pPr>
            <w:r w:rsidRPr="00657CE5">
              <w:rPr>
                <w:rFonts w:ascii="Times New Roman" w:hAnsi="Times New Roman" w:cs="Times New Roman"/>
                <w:sz w:val="20"/>
                <w:szCs w:val="20"/>
              </w:rPr>
              <w:t>№</w:t>
            </w:r>
          </w:p>
        </w:tc>
        <w:tc>
          <w:tcPr>
            <w:tcW w:w="5883" w:type="dxa"/>
            <w:vMerge w:val="restart"/>
            <w:vAlign w:val="center"/>
          </w:tcPr>
          <w:p w:rsidR="00AD6F0F" w:rsidRPr="00657CE5" w:rsidRDefault="00AD6F0F" w:rsidP="00D3029C">
            <w:pPr>
              <w:spacing w:line="240" w:lineRule="auto"/>
              <w:ind w:right="-187" w:firstLine="709"/>
              <w:jc w:val="center"/>
              <w:rPr>
                <w:rFonts w:ascii="Times New Roman" w:hAnsi="Times New Roman" w:cs="Times New Roman"/>
                <w:sz w:val="20"/>
                <w:szCs w:val="20"/>
              </w:rPr>
            </w:pPr>
            <w:r w:rsidRPr="00657CE5">
              <w:rPr>
                <w:rFonts w:ascii="Times New Roman" w:hAnsi="Times New Roman" w:cs="Times New Roman"/>
                <w:sz w:val="20"/>
                <w:szCs w:val="20"/>
              </w:rPr>
              <w:t>Опасные факторы</w:t>
            </w:r>
          </w:p>
        </w:tc>
        <w:tc>
          <w:tcPr>
            <w:tcW w:w="1701" w:type="dxa"/>
            <w:gridSpan w:val="2"/>
          </w:tcPr>
          <w:p w:rsidR="00AD6F0F" w:rsidRPr="00657CE5" w:rsidRDefault="00AD6F0F" w:rsidP="00D3029C">
            <w:pPr>
              <w:spacing w:line="240" w:lineRule="auto"/>
              <w:ind w:right="-187"/>
              <w:rPr>
                <w:rFonts w:ascii="Times New Roman" w:hAnsi="Times New Roman" w:cs="Times New Roman"/>
                <w:sz w:val="20"/>
                <w:szCs w:val="20"/>
              </w:rPr>
            </w:pPr>
            <w:r w:rsidRPr="00657CE5">
              <w:rPr>
                <w:rFonts w:ascii="Times New Roman" w:hAnsi="Times New Roman" w:cs="Times New Roman"/>
                <w:sz w:val="20"/>
                <w:szCs w:val="20"/>
              </w:rPr>
              <w:t xml:space="preserve">    Период</w:t>
            </w:r>
          </w:p>
        </w:tc>
        <w:tc>
          <w:tcPr>
            <w:tcW w:w="1382" w:type="dxa"/>
            <w:vMerge w:val="restart"/>
          </w:tcPr>
          <w:p w:rsidR="00AD6F0F" w:rsidRPr="00657CE5" w:rsidRDefault="00AD6F0F" w:rsidP="00D3029C">
            <w:pPr>
              <w:spacing w:line="240" w:lineRule="auto"/>
              <w:ind w:right="-187"/>
              <w:jc w:val="center"/>
              <w:rPr>
                <w:rFonts w:ascii="Times New Roman" w:hAnsi="Times New Roman" w:cs="Times New Roman"/>
                <w:sz w:val="20"/>
                <w:szCs w:val="20"/>
              </w:rPr>
            </w:pPr>
            <w:r w:rsidRPr="00657CE5">
              <w:rPr>
                <w:rFonts w:ascii="Times New Roman" w:hAnsi="Times New Roman" w:cs="Times New Roman"/>
                <w:sz w:val="20"/>
                <w:szCs w:val="20"/>
              </w:rPr>
              <w:t>Рост +(плюс), снижение-(минус)</w:t>
            </w:r>
          </w:p>
        </w:tc>
      </w:tr>
      <w:tr w:rsidR="00AD6F0F" w:rsidRPr="00657CE5" w:rsidTr="00EC43D3">
        <w:trPr>
          <w:jc w:val="center"/>
        </w:trPr>
        <w:tc>
          <w:tcPr>
            <w:tcW w:w="993" w:type="dxa"/>
            <w:vMerge/>
          </w:tcPr>
          <w:p w:rsidR="00AD6F0F" w:rsidRPr="00657CE5" w:rsidRDefault="00AD6F0F" w:rsidP="00D3029C">
            <w:pPr>
              <w:spacing w:line="240" w:lineRule="auto"/>
              <w:ind w:right="-187" w:firstLine="354"/>
              <w:rPr>
                <w:rFonts w:ascii="Times New Roman" w:hAnsi="Times New Roman" w:cs="Times New Roman"/>
                <w:sz w:val="20"/>
                <w:szCs w:val="20"/>
              </w:rPr>
            </w:pPr>
          </w:p>
        </w:tc>
        <w:tc>
          <w:tcPr>
            <w:tcW w:w="5883" w:type="dxa"/>
            <w:vMerge/>
          </w:tcPr>
          <w:p w:rsidR="00AD6F0F" w:rsidRPr="00657CE5" w:rsidRDefault="00AD6F0F" w:rsidP="00D3029C">
            <w:pPr>
              <w:spacing w:line="240" w:lineRule="auto"/>
              <w:ind w:right="-187" w:firstLine="709"/>
              <w:jc w:val="both"/>
              <w:rPr>
                <w:rFonts w:ascii="Times New Roman" w:hAnsi="Times New Roman" w:cs="Times New Roman"/>
                <w:sz w:val="20"/>
                <w:szCs w:val="20"/>
              </w:rPr>
            </w:pPr>
          </w:p>
        </w:tc>
        <w:tc>
          <w:tcPr>
            <w:tcW w:w="851" w:type="dxa"/>
          </w:tcPr>
          <w:p w:rsidR="00AD6F0F" w:rsidRPr="00657CE5" w:rsidRDefault="00AD6F0F" w:rsidP="00D3029C">
            <w:pPr>
              <w:spacing w:line="240" w:lineRule="auto"/>
              <w:ind w:right="-187"/>
              <w:rPr>
                <w:rFonts w:ascii="Times New Roman" w:hAnsi="Times New Roman" w:cs="Times New Roman"/>
                <w:sz w:val="20"/>
                <w:szCs w:val="20"/>
              </w:rPr>
            </w:pPr>
            <w:r w:rsidRPr="00657CE5">
              <w:rPr>
                <w:rFonts w:ascii="Times New Roman" w:hAnsi="Times New Roman" w:cs="Times New Roman"/>
                <w:sz w:val="20"/>
                <w:szCs w:val="20"/>
              </w:rPr>
              <w:t>2017</w:t>
            </w:r>
          </w:p>
        </w:tc>
        <w:tc>
          <w:tcPr>
            <w:tcW w:w="850" w:type="dxa"/>
          </w:tcPr>
          <w:p w:rsidR="00AD6F0F" w:rsidRPr="00657CE5" w:rsidRDefault="00AD6F0F" w:rsidP="00D3029C">
            <w:pPr>
              <w:spacing w:line="240" w:lineRule="auto"/>
              <w:ind w:right="-187"/>
              <w:rPr>
                <w:rFonts w:ascii="Times New Roman" w:hAnsi="Times New Roman" w:cs="Times New Roman"/>
                <w:sz w:val="20"/>
                <w:szCs w:val="20"/>
              </w:rPr>
            </w:pPr>
            <w:r w:rsidRPr="00657CE5">
              <w:rPr>
                <w:rFonts w:ascii="Times New Roman" w:hAnsi="Times New Roman" w:cs="Times New Roman"/>
                <w:sz w:val="20"/>
                <w:szCs w:val="20"/>
              </w:rPr>
              <w:t>2018</w:t>
            </w:r>
          </w:p>
        </w:tc>
        <w:tc>
          <w:tcPr>
            <w:tcW w:w="1382" w:type="dxa"/>
            <w:vMerge/>
          </w:tcPr>
          <w:p w:rsidR="00AD6F0F" w:rsidRPr="00657CE5" w:rsidRDefault="00AD6F0F" w:rsidP="00D3029C">
            <w:pPr>
              <w:spacing w:line="240" w:lineRule="auto"/>
              <w:ind w:right="-187" w:firstLine="709"/>
              <w:jc w:val="both"/>
              <w:rPr>
                <w:rFonts w:ascii="Times New Roman" w:hAnsi="Times New Roman" w:cs="Times New Roman"/>
                <w:sz w:val="20"/>
                <w:szCs w:val="20"/>
              </w:rPr>
            </w:pPr>
          </w:p>
        </w:tc>
      </w:tr>
      <w:tr w:rsidR="00AD6F0F" w:rsidRPr="00657CE5" w:rsidTr="00EC43D3">
        <w:trPr>
          <w:jc w:val="center"/>
        </w:trPr>
        <w:tc>
          <w:tcPr>
            <w:tcW w:w="993" w:type="dxa"/>
          </w:tcPr>
          <w:p w:rsidR="00AD6F0F" w:rsidRPr="00657CE5" w:rsidRDefault="00AD6F0F" w:rsidP="00D3029C">
            <w:pPr>
              <w:spacing w:line="240" w:lineRule="auto"/>
              <w:ind w:right="-187" w:firstLine="354"/>
              <w:rPr>
                <w:rFonts w:ascii="Times New Roman" w:hAnsi="Times New Roman" w:cs="Times New Roman"/>
                <w:sz w:val="20"/>
                <w:szCs w:val="20"/>
              </w:rPr>
            </w:pPr>
            <w:r w:rsidRPr="00657CE5">
              <w:rPr>
                <w:rFonts w:ascii="Times New Roman" w:hAnsi="Times New Roman" w:cs="Times New Roman"/>
                <w:sz w:val="20"/>
                <w:szCs w:val="20"/>
              </w:rPr>
              <w:t>1</w:t>
            </w:r>
          </w:p>
        </w:tc>
        <w:tc>
          <w:tcPr>
            <w:tcW w:w="5883" w:type="dxa"/>
          </w:tcPr>
          <w:p w:rsidR="00AD6F0F" w:rsidRPr="00657CE5" w:rsidRDefault="00AD6F0F" w:rsidP="00D3029C">
            <w:pPr>
              <w:spacing w:line="240" w:lineRule="auto"/>
              <w:ind w:right="-187"/>
              <w:rPr>
                <w:rFonts w:ascii="Times New Roman" w:hAnsi="Times New Roman" w:cs="Times New Roman"/>
                <w:sz w:val="20"/>
                <w:szCs w:val="20"/>
              </w:rPr>
            </w:pPr>
            <w:r w:rsidRPr="00657CE5">
              <w:rPr>
                <w:rFonts w:ascii="Times New Roman" w:hAnsi="Times New Roman" w:cs="Times New Roman"/>
                <w:sz w:val="20"/>
                <w:szCs w:val="20"/>
              </w:rPr>
              <w:t>Некачественное изготовление технических устройств</w:t>
            </w:r>
          </w:p>
        </w:tc>
        <w:tc>
          <w:tcPr>
            <w:tcW w:w="851" w:type="dxa"/>
          </w:tcPr>
          <w:p w:rsidR="00AD6F0F" w:rsidRPr="00657CE5" w:rsidRDefault="00AD6F0F" w:rsidP="00D3029C">
            <w:pPr>
              <w:spacing w:line="240" w:lineRule="auto"/>
              <w:ind w:right="-187"/>
              <w:jc w:val="center"/>
              <w:rPr>
                <w:rFonts w:ascii="Times New Roman" w:hAnsi="Times New Roman" w:cs="Times New Roman"/>
                <w:sz w:val="20"/>
                <w:szCs w:val="20"/>
              </w:rPr>
            </w:pPr>
            <w:r w:rsidRPr="00657CE5">
              <w:rPr>
                <w:rFonts w:ascii="Times New Roman" w:hAnsi="Times New Roman" w:cs="Times New Roman"/>
                <w:sz w:val="20"/>
                <w:szCs w:val="20"/>
              </w:rPr>
              <w:t>-</w:t>
            </w:r>
          </w:p>
        </w:tc>
        <w:tc>
          <w:tcPr>
            <w:tcW w:w="850" w:type="dxa"/>
          </w:tcPr>
          <w:p w:rsidR="00AD6F0F" w:rsidRPr="00657CE5" w:rsidRDefault="00AD6F0F" w:rsidP="00D3029C">
            <w:pPr>
              <w:spacing w:line="240" w:lineRule="auto"/>
              <w:ind w:right="-187"/>
              <w:jc w:val="center"/>
              <w:rPr>
                <w:rFonts w:ascii="Times New Roman" w:hAnsi="Times New Roman" w:cs="Times New Roman"/>
                <w:sz w:val="20"/>
                <w:szCs w:val="20"/>
              </w:rPr>
            </w:pPr>
            <w:r w:rsidRPr="00657CE5">
              <w:rPr>
                <w:rFonts w:ascii="Times New Roman" w:hAnsi="Times New Roman" w:cs="Times New Roman"/>
                <w:sz w:val="20"/>
                <w:szCs w:val="20"/>
              </w:rPr>
              <w:t>-</w:t>
            </w:r>
          </w:p>
        </w:tc>
        <w:tc>
          <w:tcPr>
            <w:tcW w:w="1382" w:type="dxa"/>
          </w:tcPr>
          <w:p w:rsidR="00AD6F0F" w:rsidRPr="00657CE5" w:rsidRDefault="00AD6F0F" w:rsidP="00D3029C">
            <w:pPr>
              <w:spacing w:line="240" w:lineRule="auto"/>
              <w:ind w:right="-187" w:firstLine="709"/>
              <w:rPr>
                <w:rFonts w:ascii="Times New Roman" w:hAnsi="Times New Roman" w:cs="Times New Roman"/>
                <w:sz w:val="20"/>
                <w:szCs w:val="20"/>
              </w:rPr>
            </w:pPr>
            <w:r w:rsidRPr="00657CE5">
              <w:rPr>
                <w:rFonts w:ascii="Times New Roman" w:hAnsi="Times New Roman" w:cs="Times New Roman"/>
                <w:sz w:val="20"/>
                <w:szCs w:val="20"/>
              </w:rPr>
              <w:t>-</w:t>
            </w:r>
          </w:p>
        </w:tc>
      </w:tr>
      <w:tr w:rsidR="00AD6F0F" w:rsidRPr="00657CE5" w:rsidTr="00EC43D3">
        <w:trPr>
          <w:jc w:val="center"/>
        </w:trPr>
        <w:tc>
          <w:tcPr>
            <w:tcW w:w="993" w:type="dxa"/>
          </w:tcPr>
          <w:p w:rsidR="00AD6F0F" w:rsidRPr="00657CE5" w:rsidRDefault="00AD6F0F" w:rsidP="00D3029C">
            <w:pPr>
              <w:spacing w:line="240" w:lineRule="auto"/>
              <w:ind w:right="-187" w:firstLine="354"/>
              <w:rPr>
                <w:rFonts w:ascii="Times New Roman" w:hAnsi="Times New Roman" w:cs="Times New Roman"/>
                <w:sz w:val="20"/>
                <w:szCs w:val="20"/>
              </w:rPr>
            </w:pPr>
            <w:r w:rsidRPr="00657CE5">
              <w:rPr>
                <w:rFonts w:ascii="Times New Roman" w:hAnsi="Times New Roman" w:cs="Times New Roman"/>
                <w:sz w:val="20"/>
                <w:szCs w:val="20"/>
              </w:rPr>
              <w:t>2</w:t>
            </w:r>
          </w:p>
        </w:tc>
        <w:tc>
          <w:tcPr>
            <w:tcW w:w="5883" w:type="dxa"/>
          </w:tcPr>
          <w:p w:rsidR="00AD6F0F" w:rsidRPr="00657CE5" w:rsidRDefault="00AD6F0F" w:rsidP="00D3029C">
            <w:pPr>
              <w:spacing w:line="240" w:lineRule="auto"/>
              <w:ind w:right="-187"/>
              <w:rPr>
                <w:rFonts w:ascii="Times New Roman" w:hAnsi="Times New Roman" w:cs="Times New Roman"/>
                <w:sz w:val="20"/>
                <w:szCs w:val="20"/>
              </w:rPr>
            </w:pPr>
            <w:r w:rsidRPr="00657CE5">
              <w:rPr>
                <w:rFonts w:ascii="Times New Roman" w:hAnsi="Times New Roman" w:cs="Times New Roman"/>
                <w:sz w:val="20"/>
                <w:szCs w:val="20"/>
              </w:rPr>
              <w:t>Неисправность технических устройств</w:t>
            </w:r>
          </w:p>
        </w:tc>
        <w:tc>
          <w:tcPr>
            <w:tcW w:w="851" w:type="dxa"/>
          </w:tcPr>
          <w:p w:rsidR="00AD6F0F" w:rsidRPr="00657CE5" w:rsidRDefault="00AD6F0F" w:rsidP="00D3029C">
            <w:pPr>
              <w:spacing w:line="240" w:lineRule="auto"/>
              <w:ind w:right="-187"/>
              <w:jc w:val="center"/>
              <w:rPr>
                <w:rFonts w:ascii="Times New Roman" w:hAnsi="Times New Roman" w:cs="Times New Roman"/>
                <w:sz w:val="20"/>
                <w:szCs w:val="20"/>
              </w:rPr>
            </w:pPr>
            <w:r w:rsidRPr="00657CE5">
              <w:rPr>
                <w:rFonts w:ascii="Times New Roman" w:hAnsi="Times New Roman" w:cs="Times New Roman"/>
                <w:sz w:val="20"/>
                <w:szCs w:val="20"/>
              </w:rPr>
              <w:t>-</w:t>
            </w:r>
          </w:p>
        </w:tc>
        <w:tc>
          <w:tcPr>
            <w:tcW w:w="850" w:type="dxa"/>
          </w:tcPr>
          <w:p w:rsidR="00AD6F0F" w:rsidRPr="00657CE5" w:rsidRDefault="00AD6F0F" w:rsidP="00D3029C">
            <w:pPr>
              <w:spacing w:line="240" w:lineRule="auto"/>
              <w:ind w:right="-187"/>
              <w:jc w:val="center"/>
              <w:rPr>
                <w:rFonts w:ascii="Times New Roman" w:hAnsi="Times New Roman" w:cs="Times New Roman"/>
                <w:sz w:val="20"/>
                <w:szCs w:val="20"/>
              </w:rPr>
            </w:pPr>
            <w:r w:rsidRPr="00657CE5">
              <w:rPr>
                <w:rFonts w:ascii="Times New Roman" w:hAnsi="Times New Roman" w:cs="Times New Roman"/>
                <w:sz w:val="20"/>
                <w:szCs w:val="20"/>
              </w:rPr>
              <w:t>+</w:t>
            </w:r>
          </w:p>
        </w:tc>
        <w:tc>
          <w:tcPr>
            <w:tcW w:w="1382" w:type="dxa"/>
          </w:tcPr>
          <w:p w:rsidR="00AD6F0F" w:rsidRPr="00657CE5" w:rsidRDefault="00AD6F0F" w:rsidP="00D3029C">
            <w:pPr>
              <w:spacing w:line="240" w:lineRule="auto"/>
              <w:ind w:right="-187" w:firstLine="709"/>
              <w:rPr>
                <w:rFonts w:ascii="Times New Roman" w:hAnsi="Times New Roman" w:cs="Times New Roman"/>
                <w:sz w:val="20"/>
                <w:szCs w:val="20"/>
              </w:rPr>
            </w:pPr>
            <w:r w:rsidRPr="00657CE5">
              <w:rPr>
                <w:rFonts w:ascii="Times New Roman" w:hAnsi="Times New Roman" w:cs="Times New Roman"/>
                <w:sz w:val="20"/>
                <w:szCs w:val="20"/>
              </w:rPr>
              <w:t>+</w:t>
            </w:r>
          </w:p>
        </w:tc>
      </w:tr>
      <w:tr w:rsidR="00AD6F0F" w:rsidRPr="00657CE5" w:rsidTr="00EC43D3">
        <w:trPr>
          <w:jc w:val="center"/>
        </w:trPr>
        <w:tc>
          <w:tcPr>
            <w:tcW w:w="993" w:type="dxa"/>
          </w:tcPr>
          <w:p w:rsidR="00AD6F0F" w:rsidRPr="00657CE5" w:rsidRDefault="00AD6F0F" w:rsidP="00D3029C">
            <w:pPr>
              <w:spacing w:line="240" w:lineRule="auto"/>
              <w:ind w:right="-187" w:firstLine="354"/>
              <w:rPr>
                <w:rFonts w:ascii="Times New Roman" w:hAnsi="Times New Roman" w:cs="Times New Roman"/>
                <w:sz w:val="20"/>
                <w:szCs w:val="20"/>
              </w:rPr>
            </w:pPr>
            <w:r w:rsidRPr="00657CE5">
              <w:rPr>
                <w:rFonts w:ascii="Times New Roman" w:hAnsi="Times New Roman" w:cs="Times New Roman"/>
                <w:sz w:val="20"/>
                <w:szCs w:val="20"/>
              </w:rPr>
              <w:t>3</w:t>
            </w:r>
          </w:p>
        </w:tc>
        <w:tc>
          <w:tcPr>
            <w:tcW w:w="5883" w:type="dxa"/>
          </w:tcPr>
          <w:p w:rsidR="00AD6F0F" w:rsidRPr="00657CE5" w:rsidRDefault="00AD6F0F" w:rsidP="00D3029C">
            <w:pPr>
              <w:spacing w:line="240" w:lineRule="auto"/>
              <w:ind w:right="-187"/>
              <w:rPr>
                <w:rFonts w:ascii="Times New Roman" w:hAnsi="Times New Roman" w:cs="Times New Roman"/>
                <w:sz w:val="20"/>
                <w:szCs w:val="20"/>
              </w:rPr>
            </w:pPr>
            <w:r w:rsidRPr="00657CE5">
              <w:rPr>
                <w:rFonts w:ascii="Times New Roman" w:hAnsi="Times New Roman" w:cs="Times New Roman"/>
                <w:sz w:val="20"/>
                <w:szCs w:val="20"/>
              </w:rPr>
              <w:t>Неисправность приборов безопасности</w:t>
            </w:r>
          </w:p>
        </w:tc>
        <w:tc>
          <w:tcPr>
            <w:tcW w:w="851" w:type="dxa"/>
          </w:tcPr>
          <w:p w:rsidR="00AD6F0F" w:rsidRPr="00657CE5" w:rsidRDefault="00AD6F0F" w:rsidP="00D3029C">
            <w:pPr>
              <w:spacing w:line="240" w:lineRule="auto"/>
              <w:ind w:right="-187"/>
              <w:jc w:val="center"/>
              <w:rPr>
                <w:rFonts w:ascii="Times New Roman" w:hAnsi="Times New Roman" w:cs="Times New Roman"/>
                <w:sz w:val="20"/>
                <w:szCs w:val="20"/>
              </w:rPr>
            </w:pPr>
            <w:r w:rsidRPr="00657CE5">
              <w:rPr>
                <w:rFonts w:ascii="Times New Roman" w:hAnsi="Times New Roman" w:cs="Times New Roman"/>
                <w:sz w:val="20"/>
                <w:szCs w:val="20"/>
              </w:rPr>
              <w:t>-</w:t>
            </w:r>
          </w:p>
        </w:tc>
        <w:tc>
          <w:tcPr>
            <w:tcW w:w="850" w:type="dxa"/>
          </w:tcPr>
          <w:p w:rsidR="00AD6F0F" w:rsidRPr="00657CE5" w:rsidRDefault="00AD6F0F" w:rsidP="00D3029C">
            <w:pPr>
              <w:spacing w:line="240" w:lineRule="auto"/>
              <w:ind w:right="-187"/>
              <w:jc w:val="center"/>
              <w:rPr>
                <w:rFonts w:ascii="Times New Roman" w:hAnsi="Times New Roman" w:cs="Times New Roman"/>
                <w:sz w:val="20"/>
                <w:szCs w:val="20"/>
              </w:rPr>
            </w:pPr>
            <w:r w:rsidRPr="00657CE5">
              <w:rPr>
                <w:rFonts w:ascii="Times New Roman" w:hAnsi="Times New Roman" w:cs="Times New Roman"/>
                <w:sz w:val="20"/>
                <w:szCs w:val="20"/>
              </w:rPr>
              <w:t>+</w:t>
            </w:r>
          </w:p>
        </w:tc>
        <w:tc>
          <w:tcPr>
            <w:tcW w:w="1382" w:type="dxa"/>
          </w:tcPr>
          <w:p w:rsidR="00AD6F0F" w:rsidRPr="00657CE5" w:rsidRDefault="00AD6F0F" w:rsidP="00D3029C">
            <w:pPr>
              <w:spacing w:line="240" w:lineRule="auto"/>
              <w:ind w:right="-187" w:firstLine="709"/>
              <w:rPr>
                <w:rFonts w:ascii="Times New Roman" w:hAnsi="Times New Roman" w:cs="Times New Roman"/>
                <w:sz w:val="20"/>
                <w:szCs w:val="20"/>
              </w:rPr>
            </w:pPr>
            <w:r w:rsidRPr="00657CE5">
              <w:rPr>
                <w:rFonts w:ascii="Times New Roman" w:hAnsi="Times New Roman" w:cs="Times New Roman"/>
                <w:sz w:val="20"/>
                <w:szCs w:val="20"/>
              </w:rPr>
              <w:t>+</w:t>
            </w:r>
          </w:p>
        </w:tc>
      </w:tr>
      <w:tr w:rsidR="00AD6F0F" w:rsidRPr="00657CE5" w:rsidTr="00EC43D3">
        <w:trPr>
          <w:jc w:val="center"/>
        </w:trPr>
        <w:tc>
          <w:tcPr>
            <w:tcW w:w="993" w:type="dxa"/>
          </w:tcPr>
          <w:p w:rsidR="00AD6F0F" w:rsidRPr="00657CE5" w:rsidRDefault="00AD6F0F" w:rsidP="00D3029C">
            <w:pPr>
              <w:spacing w:line="240" w:lineRule="auto"/>
              <w:ind w:right="-187" w:firstLine="354"/>
              <w:rPr>
                <w:rFonts w:ascii="Times New Roman" w:hAnsi="Times New Roman" w:cs="Times New Roman"/>
                <w:sz w:val="20"/>
                <w:szCs w:val="20"/>
              </w:rPr>
            </w:pPr>
            <w:r w:rsidRPr="00657CE5">
              <w:rPr>
                <w:rFonts w:ascii="Times New Roman" w:hAnsi="Times New Roman" w:cs="Times New Roman"/>
                <w:sz w:val="20"/>
                <w:szCs w:val="20"/>
              </w:rPr>
              <w:t>4</w:t>
            </w:r>
          </w:p>
        </w:tc>
        <w:tc>
          <w:tcPr>
            <w:tcW w:w="5883" w:type="dxa"/>
          </w:tcPr>
          <w:p w:rsidR="00AD6F0F" w:rsidRPr="00657CE5" w:rsidRDefault="00AD6F0F" w:rsidP="00D3029C">
            <w:pPr>
              <w:spacing w:line="240" w:lineRule="auto"/>
              <w:ind w:right="-187"/>
              <w:rPr>
                <w:rFonts w:ascii="Times New Roman" w:hAnsi="Times New Roman" w:cs="Times New Roman"/>
                <w:sz w:val="20"/>
                <w:szCs w:val="20"/>
              </w:rPr>
            </w:pPr>
            <w:r w:rsidRPr="00657CE5">
              <w:rPr>
                <w:rFonts w:ascii="Times New Roman" w:hAnsi="Times New Roman" w:cs="Times New Roman"/>
                <w:sz w:val="20"/>
                <w:szCs w:val="20"/>
              </w:rPr>
              <w:t xml:space="preserve">Неудовлетворительный контроль за соблюдением </w:t>
            </w:r>
          </w:p>
          <w:p w:rsidR="00AD6F0F" w:rsidRPr="00657CE5" w:rsidRDefault="00AD6F0F" w:rsidP="00D3029C">
            <w:pPr>
              <w:spacing w:line="240" w:lineRule="auto"/>
              <w:ind w:right="-187"/>
              <w:rPr>
                <w:rFonts w:ascii="Times New Roman" w:hAnsi="Times New Roman" w:cs="Times New Roman"/>
                <w:sz w:val="20"/>
                <w:szCs w:val="20"/>
              </w:rPr>
            </w:pPr>
            <w:r w:rsidRPr="00657CE5">
              <w:rPr>
                <w:rFonts w:ascii="Times New Roman" w:hAnsi="Times New Roman" w:cs="Times New Roman"/>
                <w:sz w:val="20"/>
                <w:szCs w:val="20"/>
              </w:rPr>
              <w:t>требований промышленной безопасности</w:t>
            </w:r>
          </w:p>
        </w:tc>
        <w:tc>
          <w:tcPr>
            <w:tcW w:w="851" w:type="dxa"/>
          </w:tcPr>
          <w:p w:rsidR="00AD6F0F" w:rsidRPr="00657CE5" w:rsidRDefault="00AD6F0F" w:rsidP="00D3029C">
            <w:pPr>
              <w:spacing w:line="240" w:lineRule="auto"/>
              <w:ind w:right="-187"/>
              <w:jc w:val="center"/>
              <w:rPr>
                <w:rFonts w:ascii="Times New Roman" w:hAnsi="Times New Roman" w:cs="Times New Roman"/>
                <w:sz w:val="20"/>
                <w:szCs w:val="20"/>
              </w:rPr>
            </w:pPr>
            <w:r w:rsidRPr="00657CE5">
              <w:rPr>
                <w:rFonts w:ascii="Times New Roman" w:hAnsi="Times New Roman" w:cs="Times New Roman"/>
                <w:sz w:val="20"/>
                <w:szCs w:val="20"/>
              </w:rPr>
              <w:t>-</w:t>
            </w:r>
          </w:p>
        </w:tc>
        <w:tc>
          <w:tcPr>
            <w:tcW w:w="850" w:type="dxa"/>
          </w:tcPr>
          <w:p w:rsidR="00AD6F0F" w:rsidRPr="00657CE5" w:rsidRDefault="00AD6F0F" w:rsidP="00D3029C">
            <w:pPr>
              <w:spacing w:line="240" w:lineRule="auto"/>
              <w:ind w:right="-187"/>
              <w:jc w:val="center"/>
              <w:rPr>
                <w:rFonts w:ascii="Times New Roman" w:hAnsi="Times New Roman" w:cs="Times New Roman"/>
                <w:sz w:val="20"/>
                <w:szCs w:val="20"/>
              </w:rPr>
            </w:pPr>
            <w:r w:rsidRPr="00657CE5">
              <w:rPr>
                <w:rFonts w:ascii="Times New Roman" w:hAnsi="Times New Roman" w:cs="Times New Roman"/>
                <w:sz w:val="20"/>
                <w:szCs w:val="20"/>
              </w:rPr>
              <w:t>+</w:t>
            </w:r>
          </w:p>
        </w:tc>
        <w:tc>
          <w:tcPr>
            <w:tcW w:w="1382" w:type="dxa"/>
          </w:tcPr>
          <w:p w:rsidR="00AD6F0F" w:rsidRPr="00657CE5" w:rsidRDefault="00AD6F0F" w:rsidP="00D3029C">
            <w:pPr>
              <w:spacing w:line="240" w:lineRule="auto"/>
              <w:ind w:right="-187" w:firstLine="709"/>
              <w:rPr>
                <w:rFonts w:ascii="Times New Roman" w:hAnsi="Times New Roman" w:cs="Times New Roman"/>
                <w:sz w:val="20"/>
                <w:szCs w:val="20"/>
              </w:rPr>
            </w:pPr>
            <w:r w:rsidRPr="00657CE5">
              <w:rPr>
                <w:rFonts w:ascii="Times New Roman" w:hAnsi="Times New Roman" w:cs="Times New Roman"/>
                <w:sz w:val="20"/>
                <w:szCs w:val="20"/>
              </w:rPr>
              <w:t>+</w:t>
            </w:r>
          </w:p>
        </w:tc>
      </w:tr>
      <w:tr w:rsidR="00AD6F0F" w:rsidRPr="00657CE5" w:rsidTr="00EC43D3">
        <w:trPr>
          <w:jc w:val="center"/>
        </w:trPr>
        <w:tc>
          <w:tcPr>
            <w:tcW w:w="993" w:type="dxa"/>
          </w:tcPr>
          <w:p w:rsidR="00AD6F0F" w:rsidRPr="00657CE5" w:rsidRDefault="00AD6F0F" w:rsidP="00D3029C">
            <w:pPr>
              <w:spacing w:line="240" w:lineRule="auto"/>
              <w:ind w:right="-187" w:firstLine="354"/>
              <w:rPr>
                <w:rFonts w:ascii="Times New Roman" w:hAnsi="Times New Roman" w:cs="Times New Roman"/>
                <w:sz w:val="20"/>
                <w:szCs w:val="20"/>
              </w:rPr>
            </w:pPr>
            <w:r w:rsidRPr="00657CE5">
              <w:rPr>
                <w:rFonts w:ascii="Times New Roman" w:hAnsi="Times New Roman" w:cs="Times New Roman"/>
                <w:sz w:val="20"/>
                <w:szCs w:val="20"/>
              </w:rPr>
              <w:t>5</w:t>
            </w:r>
          </w:p>
        </w:tc>
        <w:tc>
          <w:tcPr>
            <w:tcW w:w="5883" w:type="dxa"/>
          </w:tcPr>
          <w:p w:rsidR="00AD6F0F" w:rsidRPr="00657CE5" w:rsidRDefault="00AD6F0F" w:rsidP="00D3029C">
            <w:pPr>
              <w:spacing w:line="240" w:lineRule="auto"/>
              <w:ind w:right="-187"/>
              <w:rPr>
                <w:rFonts w:ascii="Times New Roman" w:hAnsi="Times New Roman" w:cs="Times New Roman"/>
                <w:sz w:val="20"/>
                <w:szCs w:val="20"/>
              </w:rPr>
            </w:pPr>
            <w:r w:rsidRPr="00657CE5">
              <w:rPr>
                <w:rFonts w:ascii="Times New Roman" w:hAnsi="Times New Roman" w:cs="Times New Roman"/>
                <w:sz w:val="20"/>
                <w:szCs w:val="20"/>
              </w:rPr>
              <w:t xml:space="preserve">Нарушение технологической и трудовой </w:t>
            </w:r>
          </w:p>
          <w:p w:rsidR="00AD6F0F" w:rsidRPr="00657CE5" w:rsidRDefault="00AD6F0F" w:rsidP="00D3029C">
            <w:pPr>
              <w:spacing w:line="240" w:lineRule="auto"/>
              <w:ind w:right="-187"/>
              <w:rPr>
                <w:rFonts w:ascii="Times New Roman" w:hAnsi="Times New Roman" w:cs="Times New Roman"/>
                <w:sz w:val="20"/>
                <w:szCs w:val="20"/>
              </w:rPr>
            </w:pPr>
            <w:r w:rsidRPr="00657CE5">
              <w:rPr>
                <w:rFonts w:ascii="Times New Roman" w:hAnsi="Times New Roman" w:cs="Times New Roman"/>
                <w:sz w:val="20"/>
                <w:szCs w:val="20"/>
              </w:rPr>
              <w:t xml:space="preserve">дисциплины, неправильные действия </w:t>
            </w:r>
          </w:p>
          <w:p w:rsidR="00AD6F0F" w:rsidRPr="00657CE5" w:rsidRDefault="00AD6F0F" w:rsidP="00D3029C">
            <w:pPr>
              <w:spacing w:line="240" w:lineRule="auto"/>
              <w:ind w:right="-187"/>
              <w:rPr>
                <w:rFonts w:ascii="Times New Roman" w:hAnsi="Times New Roman" w:cs="Times New Roman"/>
                <w:sz w:val="20"/>
                <w:szCs w:val="20"/>
              </w:rPr>
            </w:pPr>
            <w:r w:rsidRPr="00657CE5">
              <w:rPr>
                <w:rFonts w:ascii="Times New Roman" w:hAnsi="Times New Roman" w:cs="Times New Roman"/>
                <w:sz w:val="20"/>
                <w:szCs w:val="20"/>
              </w:rPr>
              <w:t>обслуживающего персонала</w:t>
            </w:r>
          </w:p>
        </w:tc>
        <w:tc>
          <w:tcPr>
            <w:tcW w:w="851" w:type="dxa"/>
          </w:tcPr>
          <w:p w:rsidR="00AD6F0F" w:rsidRPr="00657CE5" w:rsidRDefault="00AD6F0F" w:rsidP="00D3029C">
            <w:pPr>
              <w:spacing w:line="240" w:lineRule="auto"/>
              <w:ind w:right="-187"/>
              <w:jc w:val="center"/>
              <w:rPr>
                <w:rFonts w:ascii="Times New Roman" w:hAnsi="Times New Roman" w:cs="Times New Roman"/>
                <w:sz w:val="20"/>
                <w:szCs w:val="20"/>
              </w:rPr>
            </w:pPr>
            <w:r w:rsidRPr="00657CE5">
              <w:rPr>
                <w:rFonts w:ascii="Times New Roman" w:hAnsi="Times New Roman" w:cs="Times New Roman"/>
                <w:sz w:val="20"/>
                <w:szCs w:val="20"/>
              </w:rPr>
              <w:t>-</w:t>
            </w:r>
          </w:p>
        </w:tc>
        <w:tc>
          <w:tcPr>
            <w:tcW w:w="850" w:type="dxa"/>
          </w:tcPr>
          <w:p w:rsidR="00AD6F0F" w:rsidRPr="00657CE5" w:rsidRDefault="00AD6F0F" w:rsidP="00D3029C">
            <w:pPr>
              <w:spacing w:line="240" w:lineRule="auto"/>
              <w:ind w:right="-187"/>
              <w:jc w:val="center"/>
              <w:rPr>
                <w:rFonts w:ascii="Times New Roman" w:hAnsi="Times New Roman" w:cs="Times New Roman"/>
                <w:sz w:val="20"/>
                <w:szCs w:val="20"/>
              </w:rPr>
            </w:pPr>
            <w:r w:rsidRPr="00657CE5">
              <w:rPr>
                <w:rFonts w:ascii="Times New Roman" w:hAnsi="Times New Roman" w:cs="Times New Roman"/>
                <w:sz w:val="20"/>
                <w:szCs w:val="20"/>
              </w:rPr>
              <w:t>+</w:t>
            </w:r>
          </w:p>
        </w:tc>
        <w:tc>
          <w:tcPr>
            <w:tcW w:w="1382" w:type="dxa"/>
          </w:tcPr>
          <w:p w:rsidR="00AD6F0F" w:rsidRPr="00657CE5" w:rsidRDefault="00AD6F0F" w:rsidP="00D3029C">
            <w:pPr>
              <w:spacing w:line="240" w:lineRule="auto"/>
              <w:ind w:right="-187" w:firstLine="709"/>
              <w:rPr>
                <w:rFonts w:ascii="Times New Roman" w:hAnsi="Times New Roman" w:cs="Times New Roman"/>
                <w:sz w:val="20"/>
                <w:szCs w:val="20"/>
              </w:rPr>
            </w:pPr>
            <w:r w:rsidRPr="00657CE5">
              <w:rPr>
                <w:rFonts w:ascii="Times New Roman" w:hAnsi="Times New Roman" w:cs="Times New Roman"/>
                <w:sz w:val="20"/>
                <w:szCs w:val="20"/>
              </w:rPr>
              <w:t>+</w:t>
            </w:r>
          </w:p>
        </w:tc>
      </w:tr>
      <w:tr w:rsidR="00AD6F0F" w:rsidRPr="00657CE5" w:rsidTr="00EC43D3">
        <w:trPr>
          <w:jc w:val="center"/>
        </w:trPr>
        <w:tc>
          <w:tcPr>
            <w:tcW w:w="993" w:type="dxa"/>
          </w:tcPr>
          <w:p w:rsidR="00AD6F0F" w:rsidRPr="00657CE5" w:rsidRDefault="00AD6F0F" w:rsidP="00D3029C">
            <w:pPr>
              <w:spacing w:line="240" w:lineRule="auto"/>
              <w:ind w:right="-187" w:firstLine="354"/>
              <w:rPr>
                <w:rFonts w:ascii="Times New Roman" w:hAnsi="Times New Roman" w:cs="Times New Roman"/>
                <w:sz w:val="20"/>
                <w:szCs w:val="20"/>
              </w:rPr>
            </w:pPr>
            <w:r w:rsidRPr="00657CE5">
              <w:rPr>
                <w:rFonts w:ascii="Times New Roman" w:hAnsi="Times New Roman" w:cs="Times New Roman"/>
                <w:sz w:val="20"/>
                <w:szCs w:val="20"/>
              </w:rPr>
              <w:t>6</w:t>
            </w:r>
          </w:p>
        </w:tc>
        <w:tc>
          <w:tcPr>
            <w:tcW w:w="5883" w:type="dxa"/>
          </w:tcPr>
          <w:p w:rsidR="00AD6F0F" w:rsidRPr="00657CE5" w:rsidRDefault="00AD6F0F" w:rsidP="00D3029C">
            <w:pPr>
              <w:spacing w:line="240" w:lineRule="auto"/>
              <w:ind w:right="-187"/>
              <w:rPr>
                <w:rFonts w:ascii="Times New Roman" w:hAnsi="Times New Roman" w:cs="Times New Roman"/>
                <w:sz w:val="20"/>
                <w:szCs w:val="20"/>
              </w:rPr>
            </w:pPr>
            <w:r w:rsidRPr="00657CE5">
              <w:rPr>
                <w:rFonts w:ascii="Times New Roman" w:hAnsi="Times New Roman" w:cs="Times New Roman"/>
                <w:sz w:val="20"/>
                <w:szCs w:val="20"/>
              </w:rPr>
              <w:t xml:space="preserve">Низкий уровень знаний требований </w:t>
            </w:r>
          </w:p>
          <w:p w:rsidR="00AD6F0F" w:rsidRPr="00657CE5" w:rsidRDefault="00AD6F0F" w:rsidP="00D3029C">
            <w:pPr>
              <w:spacing w:line="240" w:lineRule="auto"/>
              <w:ind w:right="-187"/>
              <w:rPr>
                <w:rFonts w:ascii="Times New Roman" w:hAnsi="Times New Roman" w:cs="Times New Roman"/>
                <w:sz w:val="20"/>
                <w:szCs w:val="20"/>
              </w:rPr>
            </w:pPr>
            <w:r w:rsidRPr="00657CE5">
              <w:rPr>
                <w:rFonts w:ascii="Times New Roman" w:hAnsi="Times New Roman" w:cs="Times New Roman"/>
                <w:sz w:val="20"/>
                <w:szCs w:val="20"/>
              </w:rPr>
              <w:t>промышленной безопасности</w:t>
            </w:r>
          </w:p>
        </w:tc>
        <w:tc>
          <w:tcPr>
            <w:tcW w:w="851" w:type="dxa"/>
          </w:tcPr>
          <w:p w:rsidR="00AD6F0F" w:rsidRPr="00657CE5" w:rsidRDefault="00AD6F0F" w:rsidP="00D3029C">
            <w:pPr>
              <w:spacing w:line="240" w:lineRule="auto"/>
              <w:ind w:right="-187"/>
              <w:jc w:val="center"/>
              <w:rPr>
                <w:rFonts w:ascii="Times New Roman" w:hAnsi="Times New Roman" w:cs="Times New Roman"/>
                <w:sz w:val="20"/>
                <w:szCs w:val="20"/>
              </w:rPr>
            </w:pPr>
            <w:r w:rsidRPr="00657CE5">
              <w:rPr>
                <w:rFonts w:ascii="Times New Roman" w:hAnsi="Times New Roman" w:cs="Times New Roman"/>
                <w:sz w:val="20"/>
                <w:szCs w:val="20"/>
              </w:rPr>
              <w:t>-</w:t>
            </w:r>
          </w:p>
        </w:tc>
        <w:tc>
          <w:tcPr>
            <w:tcW w:w="850" w:type="dxa"/>
          </w:tcPr>
          <w:p w:rsidR="00AD6F0F" w:rsidRPr="00657CE5" w:rsidRDefault="00AD6F0F" w:rsidP="00D3029C">
            <w:pPr>
              <w:spacing w:line="240" w:lineRule="auto"/>
              <w:ind w:right="-187"/>
              <w:jc w:val="center"/>
              <w:rPr>
                <w:rFonts w:ascii="Times New Roman" w:hAnsi="Times New Roman" w:cs="Times New Roman"/>
                <w:sz w:val="20"/>
                <w:szCs w:val="20"/>
              </w:rPr>
            </w:pPr>
            <w:r w:rsidRPr="00657CE5">
              <w:rPr>
                <w:rFonts w:ascii="Times New Roman" w:hAnsi="Times New Roman" w:cs="Times New Roman"/>
                <w:sz w:val="20"/>
                <w:szCs w:val="20"/>
              </w:rPr>
              <w:t>+</w:t>
            </w:r>
          </w:p>
        </w:tc>
        <w:tc>
          <w:tcPr>
            <w:tcW w:w="1382" w:type="dxa"/>
          </w:tcPr>
          <w:p w:rsidR="00AD6F0F" w:rsidRPr="00657CE5" w:rsidRDefault="00AD6F0F" w:rsidP="00D3029C">
            <w:pPr>
              <w:spacing w:line="240" w:lineRule="auto"/>
              <w:ind w:right="-187" w:firstLine="709"/>
              <w:rPr>
                <w:rFonts w:ascii="Times New Roman" w:hAnsi="Times New Roman" w:cs="Times New Roman"/>
                <w:sz w:val="20"/>
                <w:szCs w:val="20"/>
              </w:rPr>
            </w:pPr>
            <w:r w:rsidRPr="00657CE5">
              <w:rPr>
                <w:rFonts w:ascii="Times New Roman" w:hAnsi="Times New Roman" w:cs="Times New Roman"/>
                <w:sz w:val="20"/>
                <w:szCs w:val="20"/>
              </w:rPr>
              <w:t>+</w:t>
            </w:r>
          </w:p>
        </w:tc>
      </w:tr>
      <w:tr w:rsidR="00AD6F0F" w:rsidRPr="00657CE5" w:rsidTr="00EC43D3">
        <w:trPr>
          <w:jc w:val="center"/>
        </w:trPr>
        <w:tc>
          <w:tcPr>
            <w:tcW w:w="993" w:type="dxa"/>
          </w:tcPr>
          <w:p w:rsidR="00AD6F0F" w:rsidRPr="00657CE5" w:rsidRDefault="00AD6F0F" w:rsidP="00D3029C">
            <w:pPr>
              <w:spacing w:line="240" w:lineRule="auto"/>
              <w:ind w:right="-187" w:firstLine="354"/>
              <w:rPr>
                <w:rFonts w:ascii="Times New Roman" w:hAnsi="Times New Roman" w:cs="Times New Roman"/>
                <w:sz w:val="20"/>
                <w:szCs w:val="20"/>
              </w:rPr>
            </w:pPr>
            <w:r w:rsidRPr="00657CE5">
              <w:rPr>
                <w:rFonts w:ascii="Times New Roman" w:hAnsi="Times New Roman" w:cs="Times New Roman"/>
                <w:sz w:val="20"/>
                <w:szCs w:val="20"/>
              </w:rPr>
              <w:t>7</w:t>
            </w:r>
          </w:p>
        </w:tc>
        <w:tc>
          <w:tcPr>
            <w:tcW w:w="5883" w:type="dxa"/>
          </w:tcPr>
          <w:p w:rsidR="00AD6F0F" w:rsidRPr="00657CE5" w:rsidRDefault="00AD6F0F" w:rsidP="00D3029C">
            <w:pPr>
              <w:spacing w:line="240" w:lineRule="auto"/>
              <w:ind w:right="-187"/>
              <w:rPr>
                <w:rFonts w:ascii="Times New Roman" w:hAnsi="Times New Roman" w:cs="Times New Roman"/>
                <w:sz w:val="20"/>
                <w:szCs w:val="20"/>
              </w:rPr>
            </w:pPr>
            <w:r w:rsidRPr="00657CE5">
              <w:rPr>
                <w:rFonts w:ascii="Times New Roman" w:hAnsi="Times New Roman" w:cs="Times New Roman"/>
                <w:sz w:val="20"/>
                <w:szCs w:val="20"/>
              </w:rPr>
              <w:t>Прочие</w:t>
            </w:r>
          </w:p>
        </w:tc>
        <w:tc>
          <w:tcPr>
            <w:tcW w:w="851" w:type="dxa"/>
          </w:tcPr>
          <w:p w:rsidR="00AD6F0F" w:rsidRPr="00657CE5" w:rsidRDefault="00AD6F0F" w:rsidP="00D3029C">
            <w:pPr>
              <w:spacing w:line="240" w:lineRule="auto"/>
              <w:ind w:right="-187"/>
              <w:jc w:val="center"/>
              <w:rPr>
                <w:rFonts w:ascii="Times New Roman" w:hAnsi="Times New Roman" w:cs="Times New Roman"/>
                <w:sz w:val="20"/>
                <w:szCs w:val="20"/>
              </w:rPr>
            </w:pPr>
            <w:r w:rsidRPr="00657CE5">
              <w:rPr>
                <w:rFonts w:ascii="Times New Roman" w:hAnsi="Times New Roman" w:cs="Times New Roman"/>
                <w:sz w:val="20"/>
                <w:szCs w:val="20"/>
              </w:rPr>
              <w:t>-</w:t>
            </w:r>
          </w:p>
        </w:tc>
        <w:tc>
          <w:tcPr>
            <w:tcW w:w="850" w:type="dxa"/>
          </w:tcPr>
          <w:p w:rsidR="00AD6F0F" w:rsidRPr="00657CE5" w:rsidRDefault="00AD6F0F" w:rsidP="00D3029C">
            <w:pPr>
              <w:spacing w:line="240" w:lineRule="auto"/>
              <w:ind w:right="-187"/>
              <w:jc w:val="center"/>
              <w:rPr>
                <w:rFonts w:ascii="Times New Roman" w:hAnsi="Times New Roman" w:cs="Times New Roman"/>
                <w:sz w:val="20"/>
                <w:szCs w:val="20"/>
              </w:rPr>
            </w:pPr>
            <w:r w:rsidRPr="00657CE5">
              <w:rPr>
                <w:rFonts w:ascii="Times New Roman" w:hAnsi="Times New Roman" w:cs="Times New Roman"/>
                <w:sz w:val="20"/>
                <w:szCs w:val="20"/>
              </w:rPr>
              <w:t>-</w:t>
            </w:r>
          </w:p>
        </w:tc>
        <w:tc>
          <w:tcPr>
            <w:tcW w:w="1382" w:type="dxa"/>
          </w:tcPr>
          <w:p w:rsidR="00AD6F0F" w:rsidRPr="00657CE5" w:rsidRDefault="00AD6F0F" w:rsidP="00D3029C">
            <w:pPr>
              <w:spacing w:line="240" w:lineRule="auto"/>
              <w:ind w:right="-187" w:firstLine="709"/>
              <w:rPr>
                <w:rFonts w:ascii="Times New Roman" w:hAnsi="Times New Roman" w:cs="Times New Roman"/>
                <w:sz w:val="20"/>
                <w:szCs w:val="20"/>
              </w:rPr>
            </w:pPr>
            <w:r w:rsidRPr="00657CE5">
              <w:rPr>
                <w:rFonts w:ascii="Times New Roman" w:hAnsi="Times New Roman" w:cs="Times New Roman"/>
                <w:sz w:val="20"/>
                <w:szCs w:val="20"/>
              </w:rPr>
              <w:t>-</w:t>
            </w:r>
          </w:p>
        </w:tc>
      </w:tr>
      <w:tr w:rsidR="00AD6F0F" w:rsidRPr="00657CE5" w:rsidTr="00EC43D3">
        <w:trPr>
          <w:jc w:val="center"/>
        </w:trPr>
        <w:tc>
          <w:tcPr>
            <w:tcW w:w="6876" w:type="dxa"/>
            <w:gridSpan w:val="2"/>
          </w:tcPr>
          <w:p w:rsidR="00AD6F0F" w:rsidRPr="00657CE5" w:rsidRDefault="00AD6F0F" w:rsidP="00D3029C">
            <w:pPr>
              <w:spacing w:line="240" w:lineRule="auto"/>
              <w:ind w:right="-187" w:firstLine="709"/>
              <w:jc w:val="both"/>
              <w:rPr>
                <w:rFonts w:ascii="Times New Roman" w:hAnsi="Times New Roman" w:cs="Times New Roman"/>
                <w:sz w:val="20"/>
                <w:szCs w:val="20"/>
              </w:rPr>
            </w:pPr>
            <w:r w:rsidRPr="00657CE5">
              <w:rPr>
                <w:rFonts w:ascii="Times New Roman" w:hAnsi="Times New Roman" w:cs="Times New Roman"/>
                <w:sz w:val="20"/>
                <w:szCs w:val="20"/>
              </w:rPr>
              <w:t>Количество аварий</w:t>
            </w:r>
          </w:p>
        </w:tc>
        <w:tc>
          <w:tcPr>
            <w:tcW w:w="851" w:type="dxa"/>
          </w:tcPr>
          <w:p w:rsidR="00AD6F0F" w:rsidRPr="00657CE5" w:rsidRDefault="00AD6F0F" w:rsidP="00D3029C">
            <w:pPr>
              <w:spacing w:line="240" w:lineRule="auto"/>
              <w:ind w:right="-187"/>
              <w:jc w:val="center"/>
              <w:rPr>
                <w:rFonts w:ascii="Times New Roman" w:hAnsi="Times New Roman" w:cs="Times New Roman"/>
                <w:sz w:val="20"/>
                <w:szCs w:val="20"/>
              </w:rPr>
            </w:pPr>
            <w:r w:rsidRPr="00657CE5">
              <w:rPr>
                <w:rFonts w:ascii="Times New Roman" w:hAnsi="Times New Roman" w:cs="Times New Roman"/>
                <w:sz w:val="20"/>
                <w:szCs w:val="20"/>
              </w:rPr>
              <w:t>1</w:t>
            </w:r>
          </w:p>
        </w:tc>
        <w:tc>
          <w:tcPr>
            <w:tcW w:w="850" w:type="dxa"/>
          </w:tcPr>
          <w:p w:rsidR="00AD6F0F" w:rsidRPr="00657CE5" w:rsidRDefault="00AD6F0F" w:rsidP="00D3029C">
            <w:pPr>
              <w:spacing w:line="240" w:lineRule="auto"/>
              <w:ind w:right="-187"/>
              <w:jc w:val="center"/>
              <w:rPr>
                <w:rFonts w:ascii="Times New Roman" w:hAnsi="Times New Roman" w:cs="Times New Roman"/>
                <w:sz w:val="20"/>
                <w:szCs w:val="20"/>
              </w:rPr>
            </w:pPr>
            <w:r w:rsidRPr="00657CE5">
              <w:rPr>
                <w:rFonts w:ascii="Times New Roman" w:hAnsi="Times New Roman" w:cs="Times New Roman"/>
                <w:sz w:val="20"/>
                <w:szCs w:val="20"/>
              </w:rPr>
              <w:t>3</w:t>
            </w:r>
          </w:p>
        </w:tc>
        <w:tc>
          <w:tcPr>
            <w:tcW w:w="1382" w:type="dxa"/>
          </w:tcPr>
          <w:p w:rsidR="00AD6F0F" w:rsidRPr="00657CE5" w:rsidRDefault="00AD6F0F" w:rsidP="00D3029C">
            <w:pPr>
              <w:spacing w:line="240" w:lineRule="auto"/>
              <w:ind w:left="-57" w:right="-187" w:firstLine="709"/>
              <w:rPr>
                <w:rFonts w:ascii="Times New Roman" w:hAnsi="Times New Roman" w:cs="Times New Roman"/>
                <w:sz w:val="20"/>
                <w:szCs w:val="20"/>
              </w:rPr>
            </w:pPr>
            <w:r w:rsidRPr="00657CE5">
              <w:rPr>
                <w:rFonts w:ascii="Times New Roman" w:hAnsi="Times New Roman" w:cs="Times New Roman"/>
                <w:sz w:val="20"/>
                <w:szCs w:val="20"/>
              </w:rPr>
              <w:t>+2</w:t>
            </w:r>
          </w:p>
        </w:tc>
      </w:tr>
    </w:tbl>
    <w:p w:rsidR="00AD6F0F" w:rsidRPr="00657CE5" w:rsidRDefault="00AD6F0F" w:rsidP="00D3029C">
      <w:pPr>
        <w:pStyle w:val="afd"/>
      </w:pPr>
    </w:p>
    <w:p w:rsidR="00AD6F0F" w:rsidRPr="00657CE5" w:rsidRDefault="00AD6F0F" w:rsidP="00D3029C">
      <w:pPr>
        <w:tabs>
          <w:tab w:val="left" w:pos="5760"/>
        </w:tabs>
        <w:spacing w:line="240" w:lineRule="auto"/>
        <w:ind w:firstLine="709"/>
        <w:jc w:val="both"/>
        <w:rPr>
          <w:rFonts w:ascii="Times New Roman" w:hAnsi="Times New Roman" w:cs="Times New Roman"/>
          <w:sz w:val="24"/>
          <w:szCs w:val="24"/>
        </w:rPr>
      </w:pPr>
      <w:r w:rsidRPr="00657CE5">
        <w:rPr>
          <w:rFonts w:ascii="Times New Roman" w:hAnsi="Times New Roman" w:cs="Times New Roman"/>
          <w:sz w:val="24"/>
          <w:szCs w:val="24"/>
        </w:rPr>
        <w:t xml:space="preserve">Тенденция </w:t>
      </w:r>
      <w:r w:rsidRPr="00657CE5">
        <w:rPr>
          <w:rFonts w:ascii="Times New Roman" w:hAnsi="Times New Roman" w:cs="Times New Roman"/>
          <w:i/>
          <w:sz w:val="24"/>
          <w:szCs w:val="24"/>
        </w:rPr>
        <w:t xml:space="preserve">– </w:t>
      </w:r>
      <w:r w:rsidRPr="00657CE5">
        <w:rPr>
          <w:rFonts w:ascii="Times New Roman" w:hAnsi="Times New Roman" w:cs="Times New Roman"/>
          <w:sz w:val="24"/>
          <w:szCs w:val="24"/>
        </w:rPr>
        <w:t>отмечено увеличение  аварийности  за отчетный период 2018 года на подъемных сооружениях по сравнению с аналогичным периодом 2017 года.</w:t>
      </w:r>
    </w:p>
    <w:p w:rsidR="00AD6F0F" w:rsidRPr="00657CE5" w:rsidRDefault="00AD6F0F" w:rsidP="00D3029C">
      <w:pPr>
        <w:ind w:right="-1"/>
        <w:jc w:val="center"/>
        <w:rPr>
          <w:rFonts w:ascii="Times New Roman" w:hAnsi="Times New Roman" w:cs="Times New Roman"/>
          <w:sz w:val="24"/>
          <w:szCs w:val="24"/>
        </w:rPr>
      </w:pPr>
      <w:r w:rsidRPr="00657CE5">
        <w:rPr>
          <w:rFonts w:ascii="Times New Roman" w:hAnsi="Times New Roman" w:cs="Times New Roman"/>
          <w:sz w:val="24"/>
          <w:szCs w:val="24"/>
        </w:rPr>
        <w:t>Травматизм:</w:t>
      </w:r>
    </w:p>
    <w:p w:rsidR="00AD6F0F" w:rsidRPr="00657CE5" w:rsidRDefault="00AD6F0F" w:rsidP="00D3029C">
      <w:pPr>
        <w:pStyle w:val="ab"/>
        <w:ind w:firstLine="708"/>
        <w:jc w:val="both"/>
        <w:rPr>
          <w:sz w:val="24"/>
          <w:szCs w:val="24"/>
        </w:rPr>
      </w:pPr>
      <w:r w:rsidRPr="00657CE5">
        <w:rPr>
          <w:sz w:val="24"/>
          <w:szCs w:val="24"/>
        </w:rPr>
        <w:t>В течение 12 месяцев 2017 г</w:t>
      </w:r>
      <w:r w:rsidR="00D3029C" w:rsidRPr="00657CE5">
        <w:rPr>
          <w:sz w:val="24"/>
          <w:szCs w:val="24"/>
        </w:rPr>
        <w:t>ода</w:t>
      </w:r>
      <w:r w:rsidRPr="00657CE5">
        <w:rPr>
          <w:sz w:val="24"/>
          <w:szCs w:val="24"/>
        </w:rPr>
        <w:t xml:space="preserve"> в Самарской области на поднадзорных объектах несчастных случаев  не зафиксировано.</w:t>
      </w:r>
      <w:r w:rsidR="00D3029C" w:rsidRPr="00657CE5">
        <w:rPr>
          <w:sz w:val="24"/>
          <w:szCs w:val="24"/>
        </w:rPr>
        <w:t xml:space="preserve"> </w:t>
      </w:r>
    </w:p>
    <w:p w:rsidR="00AD6F0F" w:rsidRPr="00657CE5" w:rsidRDefault="00AD6F0F" w:rsidP="00D3029C">
      <w:pPr>
        <w:pStyle w:val="ab"/>
        <w:ind w:firstLine="708"/>
        <w:jc w:val="both"/>
        <w:rPr>
          <w:sz w:val="24"/>
          <w:szCs w:val="24"/>
        </w:rPr>
      </w:pPr>
      <w:r w:rsidRPr="00657CE5">
        <w:rPr>
          <w:sz w:val="24"/>
          <w:szCs w:val="24"/>
        </w:rPr>
        <w:t>В течение 12 месяцев 2018 г</w:t>
      </w:r>
      <w:r w:rsidR="00D3029C" w:rsidRPr="00657CE5">
        <w:rPr>
          <w:sz w:val="24"/>
          <w:szCs w:val="24"/>
        </w:rPr>
        <w:t>ода</w:t>
      </w:r>
      <w:r w:rsidRPr="00657CE5">
        <w:rPr>
          <w:sz w:val="24"/>
          <w:szCs w:val="24"/>
        </w:rPr>
        <w:t xml:space="preserve"> в Самарской области на поднадзорных объектах произошли 2 несчастных случая со смертельным исходом.</w:t>
      </w:r>
    </w:p>
    <w:p w:rsidR="000427D2" w:rsidRPr="00657CE5" w:rsidRDefault="000427D2" w:rsidP="000427D2">
      <w:pPr>
        <w:pStyle w:val="afd"/>
      </w:pPr>
    </w:p>
    <w:p w:rsidR="00AD6F0F" w:rsidRPr="00657CE5" w:rsidRDefault="00AD6F0F" w:rsidP="000427D2">
      <w:pPr>
        <w:tabs>
          <w:tab w:val="left" w:pos="5760"/>
        </w:tabs>
        <w:jc w:val="center"/>
        <w:rPr>
          <w:rFonts w:ascii="Times New Roman" w:hAnsi="Times New Roman" w:cs="Times New Roman"/>
          <w:sz w:val="24"/>
          <w:szCs w:val="24"/>
          <w:u w:val="single"/>
        </w:rPr>
      </w:pPr>
      <w:r w:rsidRPr="00657CE5">
        <w:rPr>
          <w:rFonts w:ascii="Times New Roman" w:hAnsi="Times New Roman" w:cs="Times New Roman"/>
          <w:sz w:val="24"/>
          <w:szCs w:val="24"/>
          <w:u w:val="single"/>
        </w:rPr>
        <w:lastRenderedPageBreak/>
        <w:t>Ульяновская  область:</w:t>
      </w:r>
    </w:p>
    <w:p w:rsidR="00AD6F0F" w:rsidRPr="00657CE5" w:rsidRDefault="00AD6F0F" w:rsidP="00AD6F0F">
      <w:pPr>
        <w:ind w:left="-57" w:right="-1" w:firstLine="766"/>
        <w:jc w:val="both"/>
        <w:rPr>
          <w:rFonts w:ascii="Times New Roman" w:hAnsi="Times New Roman" w:cs="Times New Roman"/>
          <w:sz w:val="24"/>
          <w:szCs w:val="24"/>
        </w:rPr>
      </w:pPr>
      <w:r w:rsidRPr="00657CE5">
        <w:rPr>
          <w:rFonts w:ascii="Times New Roman" w:hAnsi="Times New Roman" w:cs="Times New Roman"/>
          <w:sz w:val="24"/>
          <w:szCs w:val="24"/>
        </w:rPr>
        <w:t>В течение 12 месяцев 2017</w:t>
      </w:r>
      <w:r w:rsidR="000427D2" w:rsidRPr="00657CE5">
        <w:rPr>
          <w:rFonts w:ascii="Times New Roman" w:hAnsi="Times New Roman" w:cs="Times New Roman"/>
          <w:sz w:val="24"/>
          <w:szCs w:val="24"/>
        </w:rPr>
        <w:t xml:space="preserve"> </w:t>
      </w:r>
      <w:r w:rsidRPr="00657CE5">
        <w:rPr>
          <w:rFonts w:ascii="Times New Roman" w:hAnsi="Times New Roman" w:cs="Times New Roman"/>
          <w:sz w:val="24"/>
          <w:szCs w:val="24"/>
        </w:rPr>
        <w:t>г</w:t>
      </w:r>
      <w:r w:rsidR="000427D2" w:rsidRPr="00657CE5">
        <w:rPr>
          <w:rFonts w:ascii="Times New Roman" w:hAnsi="Times New Roman" w:cs="Times New Roman"/>
          <w:sz w:val="24"/>
          <w:szCs w:val="24"/>
        </w:rPr>
        <w:t>ода</w:t>
      </w:r>
      <w:r w:rsidRPr="00657CE5">
        <w:rPr>
          <w:rFonts w:ascii="Times New Roman" w:hAnsi="Times New Roman" w:cs="Times New Roman"/>
          <w:sz w:val="24"/>
          <w:szCs w:val="24"/>
        </w:rPr>
        <w:t xml:space="preserve"> в Ульяновской области на </w:t>
      </w:r>
      <w:r w:rsidR="00FC6A90" w:rsidRPr="00657CE5">
        <w:rPr>
          <w:rFonts w:ascii="Times New Roman" w:hAnsi="Times New Roman" w:cs="Times New Roman"/>
          <w:sz w:val="24"/>
          <w:szCs w:val="24"/>
        </w:rPr>
        <w:t>поднадзорных</w:t>
      </w:r>
      <w:r w:rsidRPr="00657CE5">
        <w:rPr>
          <w:rFonts w:ascii="Times New Roman" w:hAnsi="Times New Roman" w:cs="Times New Roman"/>
          <w:sz w:val="24"/>
          <w:szCs w:val="24"/>
        </w:rPr>
        <w:t xml:space="preserve"> объектах аварий не </w:t>
      </w:r>
      <w:r w:rsidR="000427D2" w:rsidRPr="00657CE5">
        <w:rPr>
          <w:rFonts w:ascii="Times New Roman" w:hAnsi="Times New Roman" w:cs="Times New Roman"/>
          <w:sz w:val="24"/>
          <w:szCs w:val="24"/>
        </w:rPr>
        <w:t>было</w:t>
      </w:r>
      <w:r w:rsidRPr="00657CE5">
        <w:rPr>
          <w:rFonts w:ascii="Times New Roman" w:hAnsi="Times New Roman" w:cs="Times New Roman"/>
          <w:sz w:val="24"/>
          <w:szCs w:val="24"/>
        </w:rPr>
        <w:t>.</w:t>
      </w:r>
    </w:p>
    <w:p w:rsidR="00AD6F0F" w:rsidRPr="00657CE5" w:rsidRDefault="00AD6F0F" w:rsidP="00AD6F0F">
      <w:pPr>
        <w:ind w:left="-57" w:right="-1" w:firstLine="766"/>
        <w:jc w:val="both"/>
        <w:rPr>
          <w:rFonts w:ascii="Times New Roman" w:hAnsi="Times New Roman" w:cs="Times New Roman"/>
          <w:sz w:val="24"/>
          <w:szCs w:val="24"/>
        </w:rPr>
      </w:pPr>
      <w:r w:rsidRPr="00657CE5">
        <w:rPr>
          <w:rFonts w:ascii="Times New Roman" w:hAnsi="Times New Roman" w:cs="Times New Roman"/>
          <w:sz w:val="24"/>
          <w:szCs w:val="24"/>
        </w:rPr>
        <w:t>В течение 12 месяцев 2018</w:t>
      </w:r>
      <w:r w:rsidR="000427D2" w:rsidRPr="00657CE5">
        <w:rPr>
          <w:rFonts w:ascii="Times New Roman" w:hAnsi="Times New Roman" w:cs="Times New Roman"/>
          <w:sz w:val="24"/>
          <w:szCs w:val="24"/>
        </w:rPr>
        <w:t xml:space="preserve"> </w:t>
      </w:r>
      <w:r w:rsidRPr="00657CE5">
        <w:rPr>
          <w:rFonts w:ascii="Times New Roman" w:hAnsi="Times New Roman" w:cs="Times New Roman"/>
          <w:sz w:val="24"/>
          <w:szCs w:val="24"/>
        </w:rPr>
        <w:t>г</w:t>
      </w:r>
      <w:r w:rsidR="000427D2" w:rsidRPr="00657CE5">
        <w:rPr>
          <w:rFonts w:ascii="Times New Roman" w:hAnsi="Times New Roman" w:cs="Times New Roman"/>
          <w:sz w:val="24"/>
          <w:szCs w:val="24"/>
        </w:rPr>
        <w:t>ода</w:t>
      </w:r>
      <w:r w:rsidRPr="00657CE5">
        <w:rPr>
          <w:rFonts w:ascii="Times New Roman" w:hAnsi="Times New Roman" w:cs="Times New Roman"/>
          <w:sz w:val="24"/>
          <w:szCs w:val="24"/>
        </w:rPr>
        <w:t xml:space="preserve"> в Ульяновской области на поднадзорных объектах зафиксирована 1 авария.</w:t>
      </w:r>
    </w:p>
    <w:p w:rsidR="00AD6F0F" w:rsidRPr="00657CE5" w:rsidRDefault="00AD6F0F" w:rsidP="000427D2">
      <w:pPr>
        <w:ind w:right="-1"/>
        <w:jc w:val="center"/>
        <w:rPr>
          <w:rFonts w:ascii="Times New Roman" w:hAnsi="Times New Roman" w:cs="Times New Roman"/>
          <w:sz w:val="24"/>
          <w:szCs w:val="24"/>
        </w:rPr>
      </w:pPr>
      <w:r w:rsidRPr="00657CE5">
        <w:rPr>
          <w:rFonts w:ascii="Times New Roman" w:hAnsi="Times New Roman" w:cs="Times New Roman"/>
          <w:sz w:val="24"/>
          <w:szCs w:val="24"/>
        </w:rPr>
        <w:t>Производственный травматизм:</w:t>
      </w:r>
    </w:p>
    <w:p w:rsidR="00AD6F0F" w:rsidRPr="00657CE5" w:rsidRDefault="00AD6F0F" w:rsidP="00AD6F0F">
      <w:pPr>
        <w:ind w:left="-57" w:right="-1" w:firstLine="766"/>
        <w:jc w:val="both"/>
        <w:rPr>
          <w:rFonts w:ascii="Times New Roman" w:hAnsi="Times New Roman" w:cs="Times New Roman"/>
          <w:sz w:val="24"/>
          <w:szCs w:val="24"/>
        </w:rPr>
      </w:pPr>
      <w:r w:rsidRPr="00657CE5">
        <w:rPr>
          <w:rFonts w:ascii="Times New Roman" w:hAnsi="Times New Roman" w:cs="Times New Roman"/>
          <w:sz w:val="24"/>
          <w:szCs w:val="24"/>
        </w:rPr>
        <w:t>За  отчетный период 2017 и 2018</w:t>
      </w:r>
      <w:r w:rsidR="000427D2" w:rsidRPr="00657CE5">
        <w:rPr>
          <w:rFonts w:ascii="Times New Roman" w:hAnsi="Times New Roman" w:cs="Times New Roman"/>
          <w:sz w:val="24"/>
          <w:szCs w:val="24"/>
        </w:rPr>
        <w:t xml:space="preserve"> </w:t>
      </w:r>
      <w:r w:rsidRPr="00657CE5">
        <w:rPr>
          <w:rFonts w:ascii="Times New Roman" w:hAnsi="Times New Roman" w:cs="Times New Roman"/>
          <w:sz w:val="24"/>
          <w:szCs w:val="24"/>
        </w:rPr>
        <w:t>г</w:t>
      </w:r>
      <w:r w:rsidR="000427D2" w:rsidRPr="00657CE5">
        <w:rPr>
          <w:rFonts w:ascii="Times New Roman" w:hAnsi="Times New Roman" w:cs="Times New Roman"/>
          <w:sz w:val="24"/>
          <w:szCs w:val="24"/>
        </w:rPr>
        <w:t>одов</w:t>
      </w:r>
      <w:r w:rsidRPr="00657CE5">
        <w:rPr>
          <w:rFonts w:ascii="Times New Roman" w:hAnsi="Times New Roman" w:cs="Times New Roman"/>
          <w:sz w:val="24"/>
          <w:szCs w:val="24"/>
        </w:rPr>
        <w:t xml:space="preserve">  в</w:t>
      </w:r>
      <w:r w:rsidRPr="00657CE5">
        <w:rPr>
          <w:rFonts w:ascii="Times New Roman" w:hAnsi="Times New Roman" w:cs="Times New Roman"/>
          <w:i/>
          <w:sz w:val="24"/>
          <w:szCs w:val="24"/>
        </w:rPr>
        <w:t xml:space="preserve"> </w:t>
      </w:r>
      <w:r w:rsidRPr="00657CE5">
        <w:rPr>
          <w:rFonts w:ascii="Times New Roman" w:hAnsi="Times New Roman" w:cs="Times New Roman"/>
          <w:sz w:val="24"/>
          <w:szCs w:val="24"/>
        </w:rPr>
        <w:t>Ульяновской области несчастных случаев  и  несчастных случаев со смертельным исходом отмечено не было.</w:t>
      </w:r>
    </w:p>
    <w:p w:rsidR="00AD6F0F" w:rsidRPr="00657CE5" w:rsidRDefault="00AD6F0F" w:rsidP="000427D2">
      <w:pPr>
        <w:spacing w:line="240" w:lineRule="auto"/>
        <w:ind w:left="-57" w:right="-187" w:firstLine="57"/>
        <w:jc w:val="center"/>
        <w:rPr>
          <w:rFonts w:ascii="Times New Roman" w:hAnsi="Times New Roman" w:cs="Times New Roman"/>
          <w:sz w:val="24"/>
          <w:szCs w:val="24"/>
        </w:rPr>
      </w:pPr>
      <w:r w:rsidRPr="00657CE5">
        <w:rPr>
          <w:rFonts w:ascii="Times New Roman" w:hAnsi="Times New Roman" w:cs="Times New Roman"/>
          <w:sz w:val="24"/>
          <w:szCs w:val="24"/>
        </w:rPr>
        <w:t>Распределение аварий по основным причинам</w:t>
      </w:r>
      <w:r w:rsidR="000427D2" w:rsidRPr="00657CE5">
        <w:rPr>
          <w:rFonts w:ascii="Times New Roman" w:hAnsi="Times New Roman" w:cs="Times New Roman"/>
          <w:sz w:val="24"/>
          <w:szCs w:val="24"/>
        </w:rPr>
        <w:t xml:space="preserve"> </w:t>
      </w:r>
      <w:r w:rsidRPr="00657CE5">
        <w:rPr>
          <w:rFonts w:ascii="Times New Roman" w:hAnsi="Times New Roman" w:cs="Times New Roman"/>
          <w:sz w:val="24"/>
          <w:szCs w:val="24"/>
        </w:rPr>
        <w:t>по Самарской и Ульяновской областям</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5387"/>
        <w:gridCol w:w="992"/>
        <w:gridCol w:w="992"/>
        <w:gridCol w:w="1276"/>
      </w:tblGrid>
      <w:tr w:rsidR="00AD6F0F" w:rsidRPr="00657CE5" w:rsidTr="000427D2">
        <w:trPr>
          <w:trHeight w:val="562"/>
        </w:trPr>
        <w:tc>
          <w:tcPr>
            <w:tcW w:w="851" w:type="dxa"/>
            <w:vMerge w:val="restart"/>
          </w:tcPr>
          <w:p w:rsidR="00AD6F0F" w:rsidRPr="00657CE5" w:rsidRDefault="00AD6F0F" w:rsidP="000427D2">
            <w:pPr>
              <w:ind w:right="-187" w:firstLine="176"/>
              <w:jc w:val="both"/>
              <w:rPr>
                <w:rFonts w:ascii="Times New Roman" w:hAnsi="Times New Roman" w:cs="Times New Roman"/>
                <w:sz w:val="20"/>
                <w:szCs w:val="20"/>
              </w:rPr>
            </w:pPr>
            <w:r w:rsidRPr="00657CE5">
              <w:rPr>
                <w:rFonts w:ascii="Times New Roman" w:hAnsi="Times New Roman" w:cs="Times New Roman"/>
                <w:sz w:val="20"/>
                <w:szCs w:val="20"/>
              </w:rPr>
              <w:t>№</w:t>
            </w:r>
          </w:p>
        </w:tc>
        <w:tc>
          <w:tcPr>
            <w:tcW w:w="5387" w:type="dxa"/>
            <w:vMerge w:val="restart"/>
            <w:vAlign w:val="center"/>
          </w:tcPr>
          <w:p w:rsidR="00AD6F0F" w:rsidRPr="00657CE5" w:rsidRDefault="00AD6F0F" w:rsidP="000427D2">
            <w:pPr>
              <w:ind w:right="-187"/>
              <w:jc w:val="center"/>
              <w:rPr>
                <w:rFonts w:ascii="Times New Roman" w:hAnsi="Times New Roman" w:cs="Times New Roman"/>
                <w:sz w:val="20"/>
                <w:szCs w:val="20"/>
              </w:rPr>
            </w:pPr>
            <w:r w:rsidRPr="00657CE5">
              <w:rPr>
                <w:rFonts w:ascii="Times New Roman" w:hAnsi="Times New Roman" w:cs="Times New Roman"/>
                <w:sz w:val="20"/>
                <w:szCs w:val="20"/>
              </w:rPr>
              <w:t>Опасные факторы</w:t>
            </w:r>
          </w:p>
        </w:tc>
        <w:tc>
          <w:tcPr>
            <w:tcW w:w="1984" w:type="dxa"/>
            <w:gridSpan w:val="2"/>
            <w:vAlign w:val="center"/>
          </w:tcPr>
          <w:p w:rsidR="00AD6F0F" w:rsidRPr="00657CE5" w:rsidRDefault="00AD6F0F" w:rsidP="000427D2">
            <w:pPr>
              <w:ind w:right="-187"/>
              <w:jc w:val="center"/>
              <w:rPr>
                <w:rFonts w:ascii="Times New Roman" w:hAnsi="Times New Roman" w:cs="Times New Roman"/>
                <w:sz w:val="20"/>
                <w:szCs w:val="20"/>
              </w:rPr>
            </w:pPr>
            <w:r w:rsidRPr="00657CE5">
              <w:rPr>
                <w:rFonts w:ascii="Times New Roman" w:hAnsi="Times New Roman" w:cs="Times New Roman"/>
                <w:sz w:val="20"/>
                <w:szCs w:val="20"/>
              </w:rPr>
              <w:t>Период</w:t>
            </w:r>
          </w:p>
        </w:tc>
        <w:tc>
          <w:tcPr>
            <w:tcW w:w="1276" w:type="dxa"/>
            <w:vMerge w:val="restart"/>
          </w:tcPr>
          <w:p w:rsidR="00AD6F0F" w:rsidRPr="00657CE5" w:rsidRDefault="00AD6F0F" w:rsidP="000427D2">
            <w:pPr>
              <w:jc w:val="center"/>
              <w:rPr>
                <w:rFonts w:ascii="Times New Roman" w:hAnsi="Times New Roman" w:cs="Times New Roman"/>
                <w:sz w:val="20"/>
                <w:szCs w:val="20"/>
              </w:rPr>
            </w:pPr>
            <w:r w:rsidRPr="00657CE5">
              <w:rPr>
                <w:rFonts w:ascii="Times New Roman" w:hAnsi="Times New Roman" w:cs="Times New Roman"/>
                <w:sz w:val="20"/>
                <w:szCs w:val="20"/>
              </w:rPr>
              <w:t>Рост +(плюс), снижение                  - (минус)</w:t>
            </w:r>
          </w:p>
        </w:tc>
      </w:tr>
      <w:tr w:rsidR="00AD6F0F" w:rsidRPr="00657CE5" w:rsidTr="000427D2">
        <w:tc>
          <w:tcPr>
            <w:tcW w:w="851" w:type="dxa"/>
            <w:vMerge/>
          </w:tcPr>
          <w:p w:rsidR="00AD6F0F" w:rsidRPr="00657CE5" w:rsidRDefault="00AD6F0F" w:rsidP="000427D2">
            <w:pPr>
              <w:ind w:right="-187" w:firstLine="176"/>
              <w:jc w:val="both"/>
              <w:rPr>
                <w:rFonts w:ascii="Times New Roman" w:hAnsi="Times New Roman" w:cs="Times New Roman"/>
                <w:sz w:val="20"/>
                <w:szCs w:val="20"/>
              </w:rPr>
            </w:pPr>
          </w:p>
        </w:tc>
        <w:tc>
          <w:tcPr>
            <w:tcW w:w="5387" w:type="dxa"/>
            <w:vMerge/>
          </w:tcPr>
          <w:p w:rsidR="00AD6F0F" w:rsidRPr="00657CE5" w:rsidRDefault="00AD6F0F" w:rsidP="00AD6F0F">
            <w:pPr>
              <w:ind w:right="-187" w:firstLine="709"/>
              <w:jc w:val="both"/>
              <w:rPr>
                <w:rFonts w:ascii="Times New Roman" w:hAnsi="Times New Roman" w:cs="Times New Roman"/>
                <w:sz w:val="20"/>
                <w:szCs w:val="20"/>
              </w:rPr>
            </w:pPr>
          </w:p>
        </w:tc>
        <w:tc>
          <w:tcPr>
            <w:tcW w:w="992" w:type="dxa"/>
          </w:tcPr>
          <w:p w:rsidR="00AD6F0F" w:rsidRPr="00657CE5" w:rsidRDefault="00AD6F0F" w:rsidP="000427D2">
            <w:pPr>
              <w:ind w:right="-187"/>
              <w:jc w:val="center"/>
              <w:rPr>
                <w:rFonts w:ascii="Times New Roman" w:hAnsi="Times New Roman" w:cs="Times New Roman"/>
                <w:sz w:val="20"/>
                <w:szCs w:val="20"/>
              </w:rPr>
            </w:pPr>
            <w:r w:rsidRPr="00657CE5">
              <w:rPr>
                <w:rFonts w:ascii="Times New Roman" w:hAnsi="Times New Roman" w:cs="Times New Roman"/>
                <w:sz w:val="20"/>
                <w:szCs w:val="20"/>
              </w:rPr>
              <w:t>2017</w:t>
            </w:r>
          </w:p>
        </w:tc>
        <w:tc>
          <w:tcPr>
            <w:tcW w:w="992" w:type="dxa"/>
          </w:tcPr>
          <w:p w:rsidR="00AD6F0F" w:rsidRPr="00657CE5" w:rsidRDefault="00AD6F0F" w:rsidP="000427D2">
            <w:pPr>
              <w:ind w:right="-187"/>
              <w:jc w:val="center"/>
              <w:rPr>
                <w:rFonts w:ascii="Times New Roman" w:hAnsi="Times New Roman" w:cs="Times New Roman"/>
                <w:sz w:val="20"/>
                <w:szCs w:val="20"/>
              </w:rPr>
            </w:pPr>
            <w:r w:rsidRPr="00657CE5">
              <w:rPr>
                <w:rFonts w:ascii="Times New Roman" w:hAnsi="Times New Roman" w:cs="Times New Roman"/>
                <w:sz w:val="20"/>
                <w:szCs w:val="20"/>
              </w:rPr>
              <w:t>2018</w:t>
            </w:r>
          </w:p>
        </w:tc>
        <w:tc>
          <w:tcPr>
            <w:tcW w:w="1276" w:type="dxa"/>
            <w:vMerge/>
          </w:tcPr>
          <w:p w:rsidR="00AD6F0F" w:rsidRPr="00657CE5" w:rsidRDefault="00AD6F0F" w:rsidP="00AD6F0F">
            <w:pPr>
              <w:ind w:right="-187" w:firstLine="709"/>
              <w:jc w:val="both"/>
              <w:rPr>
                <w:rFonts w:ascii="Times New Roman" w:hAnsi="Times New Roman" w:cs="Times New Roman"/>
                <w:sz w:val="20"/>
                <w:szCs w:val="20"/>
              </w:rPr>
            </w:pPr>
          </w:p>
        </w:tc>
      </w:tr>
      <w:tr w:rsidR="00AD6F0F" w:rsidRPr="00657CE5" w:rsidTr="000427D2">
        <w:tc>
          <w:tcPr>
            <w:tcW w:w="851" w:type="dxa"/>
          </w:tcPr>
          <w:p w:rsidR="00AD6F0F" w:rsidRPr="00657CE5" w:rsidRDefault="00AD6F0F" w:rsidP="000427D2">
            <w:pPr>
              <w:ind w:right="-187" w:firstLine="176"/>
              <w:jc w:val="both"/>
              <w:rPr>
                <w:rFonts w:ascii="Times New Roman" w:hAnsi="Times New Roman" w:cs="Times New Roman"/>
                <w:sz w:val="20"/>
                <w:szCs w:val="20"/>
              </w:rPr>
            </w:pPr>
            <w:r w:rsidRPr="00657CE5">
              <w:rPr>
                <w:rFonts w:ascii="Times New Roman" w:hAnsi="Times New Roman" w:cs="Times New Roman"/>
                <w:sz w:val="20"/>
                <w:szCs w:val="20"/>
              </w:rPr>
              <w:t>1</w:t>
            </w:r>
          </w:p>
        </w:tc>
        <w:tc>
          <w:tcPr>
            <w:tcW w:w="5387" w:type="dxa"/>
          </w:tcPr>
          <w:p w:rsidR="00AD6F0F" w:rsidRPr="00657CE5" w:rsidRDefault="00AD6F0F" w:rsidP="00AD6F0F">
            <w:pPr>
              <w:ind w:right="-187"/>
              <w:rPr>
                <w:rFonts w:ascii="Times New Roman" w:hAnsi="Times New Roman" w:cs="Times New Roman"/>
                <w:sz w:val="20"/>
                <w:szCs w:val="20"/>
              </w:rPr>
            </w:pPr>
            <w:r w:rsidRPr="00657CE5">
              <w:rPr>
                <w:rFonts w:ascii="Times New Roman" w:hAnsi="Times New Roman" w:cs="Times New Roman"/>
                <w:sz w:val="20"/>
                <w:szCs w:val="20"/>
              </w:rPr>
              <w:t>Некачественное изготовление технических устройств</w:t>
            </w:r>
          </w:p>
        </w:tc>
        <w:tc>
          <w:tcPr>
            <w:tcW w:w="992" w:type="dxa"/>
          </w:tcPr>
          <w:p w:rsidR="00AD6F0F" w:rsidRPr="00657CE5" w:rsidRDefault="00AD6F0F" w:rsidP="000427D2">
            <w:pPr>
              <w:ind w:right="-187"/>
              <w:jc w:val="center"/>
              <w:rPr>
                <w:rFonts w:ascii="Times New Roman" w:hAnsi="Times New Roman" w:cs="Times New Roman"/>
                <w:sz w:val="20"/>
                <w:szCs w:val="20"/>
              </w:rPr>
            </w:pPr>
            <w:r w:rsidRPr="00657CE5">
              <w:rPr>
                <w:rFonts w:ascii="Times New Roman" w:hAnsi="Times New Roman" w:cs="Times New Roman"/>
                <w:sz w:val="20"/>
                <w:szCs w:val="20"/>
              </w:rPr>
              <w:t>-</w:t>
            </w:r>
          </w:p>
        </w:tc>
        <w:tc>
          <w:tcPr>
            <w:tcW w:w="992" w:type="dxa"/>
          </w:tcPr>
          <w:p w:rsidR="00AD6F0F" w:rsidRPr="00657CE5" w:rsidRDefault="00AD6F0F" w:rsidP="000427D2">
            <w:pPr>
              <w:ind w:right="-187"/>
              <w:jc w:val="center"/>
              <w:rPr>
                <w:rFonts w:ascii="Times New Roman" w:hAnsi="Times New Roman" w:cs="Times New Roman"/>
                <w:sz w:val="20"/>
                <w:szCs w:val="20"/>
              </w:rPr>
            </w:pPr>
            <w:r w:rsidRPr="00657CE5">
              <w:rPr>
                <w:rFonts w:ascii="Times New Roman" w:hAnsi="Times New Roman" w:cs="Times New Roman"/>
                <w:sz w:val="20"/>
                <w:szCs w:val="20"/>
              </w:rPr>
              <w:t>-</w:t>
            </w:r>
          </w:p>
        </w:tc>
        <w:tc>
          <w:tcPr>
            <w:tcW w:w="1276" w:type="dxa"/>
          </w:tcPr>
          <w:p w:rsidR="00AD6F0F" w:rsidRPr="00657CE5" w:rsidRDefault="00AD6F0F" w:rsidP="000427D2">
            <w:pPr>
              <w:ind w:right="-187" w:firstLine="317"/>
              <w:jc w:val="center"/>
              <w:rPr>
                <w:rFonts w:ascii="Times New Roman" w:hAnsi="Times New Roman" w:cs="Times New Roman"/>
                <w:sz w:val="20"/>
                <w:szCs w:val="20"/>
              </w:rPr>
            </w:pPr>
            <w:r w:rsidRPr="00657CE5">
              <w:rPr>
                <w:rFonts w:ascii="Times New Roman" w:hAnsi="Times New Roman" w:cs="Times New Roman"/>
                <w:sz w:val="20"/>
                <w:szCs w:val="20"/>
              </w:rPr>
              <w:t>-</w:t>
            </w:r>
          </w:p>
        </w:tc>
      </w:tr>
      <w:tr w:rsidR="00AD6F0F" w:rsidRPr="00657CE5" w:rsidTr="000427D2">
        <w:tc>
          <w:tcPr>
            <w:tcW w:w="851" w:type="dxa"/>
          </w:tcPr>
          <w:p w:rsidR="00AD6F0F" w:rsidRPr="00657CE5" w:rsidRDefault="00AD6F0F" w:rsidP="000427D2">
            <w:pPr>
              <w:ind w:right="-187" w:firstLine="176"/>
              <w:jc w:val="both"/>
              <w:rPr>
                <w:rFonts w:ascii="Times New Roman" w:hAnsi="Times New Roman" w:cs="Times New Roman"/>
                <w:sz w:val="20"/>
                <w:szCs w:val="20"/>
              </w:rPr>
            </w:pPr>
            <w:r w:rsidRPr="00657CE5">
              <w:rPr>
                <w:rFonts w:ascii="Times New Roman" w:hAnsi="Times New Roman" w:cs="Times New Roman"/>
                <w:sz w:val="20"/>
                <w:szCs w:val="20"/>
              </w:rPr>
              <w:t>2</w:t>
            </w:r>
          </w:p>
        </w:tc>
        <w:tc>
          <w:tcPr>
            <w:tcW w:w="5387" w:type="dxa"/>
          </w:tcPr>
          <w:p w:rsidR="00AD6F0F" w:rsidRPr="00657CE5" w:rsidRDefault="00AD6F0F" w:rsidP="00AD6F0F">
            <w:pPr>
              <w:ind w:right="-187"/>
              <w:jc w:val="both"/>
              <w:rPr>
                <w:rFonts w:ascii="Times New Roman" w:hAnsi="Times New Roman" w:cs="Times New Roman"/>
                <w:sz w:val="20"/>
                <w:szCs w:val="20"/>
              </w:rPr>
            </w:pPr>
            <w:r w:rsidRPr="00657CE5">
              <w:rPr>
                <w:rFonts w:ascii="Times New Roman" w:hAnsi="Times New Roman" w:cs="Times New Roman"/>
                <w:sz w:val="20"/>
                <w:szCs w:val="20"/>
              </w:rPr>
              <w:t>Неисправность технических устройств</w:t>
            </w:r>
          </w:p>
        </w:tc>
        <w:tc>
          <w:tcPr>
            <w:tcW w:w="992" w:type="dxa"/>
          </w:tcPr>
          <w:p w:rsidR="00AD6F0F" w:rsidRPr="00657CE5" w:rsidRDefault="00AD6F0F" w:rsidP="000427D2">
            <w:pPr>
              <w:ind w:right="-187"/>
              <w:jc w:val="center"/>
              <w:rPr>
                <w:rFonts w:ascii="Times New Roman" w:hAnsi="Times New Roman" w:cs="Times New Roman"/>
                <w:sz w:val="20"/>
                <w:szCs w:val="20"/>
              </w:rPr>
            </w:pPr>
            <w:r w:rsidRPr="00657CE5">
              <w:rPr>
                <w:rFonts w:ascii="Times New Roman" w:hAnsi="Times New Roman" w:cs="Times New Roman"/>
                <w:sz w:val="20"/>
                <w:szCs w:val="20"/>
              </w:rPr>
              <w:t>-</w:t>
            </w:r>
          </w:p>
        </w:tc>
        <w:tc>
          <w:tcPr>
            <w:tcW w:w="992" w:type="dxa"/>
          </w:tcPr>
          <w:p w:rsidR="00AD6F0F" w:rsidRPr="00657CE5" w:rsidRDefault="00AD6F0F" w:rsidP="000427D2">
            <w:pPr>
              <w:ind w:right="-187"/>
              <w:jc w:val="center"/>
              <w:rPr>
                <w:rFonts w:ascii="Times New Roman" w:hAnsi="Times New Roman" w:cs="Times New Roman"/>
                <w:sz w:val="20"/>
                <w:szCs w:val="20"/>
              </w:rPr>
            </w:pPr>
            <w:r w:rsidRPr="00657CE5">
              <w:rPr>
                <w:rFonts w:ascii="Times New Roman" w:hAnsi="Times New Roman" w:cs="Times New Roman"/>
                <w:sz w:val="20"/>
                <w:szCs w:val="20"/>
              </w:rPr>
              <w:t>+</w:t>
            </w:r>
          </w:p>
        </w:tc>
        <w:tc>
          <w:tcPr>
            <w:tcW w:w="1276" w:type="dxa"/>
          </w:tcPr>
          <w:p w:rsidR="00AD6F0F" w:rsidRPr="00657CE5" w:rsidRDefault="00AD6F0F" w:rsidP="000427D2">
            <w:pPr>
              <w:ind w:right="-187" w:firstLine="317"/>
              <w:jc w:val="center"/>
              <w:rPr>
                <w:rFonts w:ascii="Times New Roman" w:hAnsi="Times New Roman" w:cs="Times New Roman"/>
                <w:sz w:val="20"/>
                <w:szCs w:val="20"/>
              </w:rPr>
            </w:pPr>
            <w:r w:rsidRPr="00657CE5">
              <w:rPr>
                <w:rFonts w:ascii="Times New Roman" w:hAnsi="Times New Roman" w:cs="Times New Roman"/>
                <w:sz w:val="20"/>
                <w:szCs w:val="20"/>
              </w:rPr>
              <w:t>-</w:t>
            </w:r>
          </w:p>
        </w:tc>
      </w:tr>
      <w:tr w:rsidR="00AD6F0F" w:rsidRPr="00657CE5" w:rsidTr="000427D2">
        <w:tc>
          <w:tcPr>
            <w:tcW w:w="851" w:type="dxa"/>
          </w:tcPr>
          <w:p w:rsidR="00AD6F0F" w:rsidRPr="00657CE5" w:rsidRDefault="00AD6F0F" w:rsidP="000427D2">
            <w:pPr>
              <w:ind w:right="-187" w:firstLine="176"/>
              <w:jc w:val="both"/>
              <w:rPr>
                <w:rFonts w:ascii="Times New Roman" w:hAnsi="Times New Roman" w:cs="Times New Roman"/>
                <w:sz w:val="20"/>
                <w:szCs w:val="20"/>
              </w:rPr>
            </w:pPr>
            <w:r w:rsidRPr="00657CE5">
              <w:rPr>
                <w:rFonts w:ascii="Times New Roman" w:hAnsi="Times New Roman" w:cs="Times New Roman"/>
                <w:sz w:val="20"/>
                <w:szCs w:val="20"/>
              </w:rPr>
              <w:t>3</w:t>
            </w:r>
          </w:p>
        </w:tc>
        <w:tc>
          <w:tcPr>
            <w:tcW w:w="5387" w:type="dxa"/>
          </w:tcPr>
          <w:p w:rsidR="00AD6F0F" w:rsidRPr="00657CE5" w:rsidRDefault="00AD6F0F" w:rsidP="00AD6F0F">
            <w:pPr>
              <w:ind w:right="-187"/>
              <w:jc w:val="both"/>
              <w:rPr>
                <w:rFonts w:ascii="Times New Roman" w:hAnsi="Times New Roman" w:cs="Times New Roman"/>
                <w:sz w:val="20"/>
                <w:szCs w:val="20"/>
              </w:rPr>
            </w:pPr>
            <w:r w:rsidRPr="00657CE5">
              <w:rPr>
                <w:rFonts w:ascii="Times New Roman" w:hAnsi="Times New Roman" w:cs="Times New Roman"/>
                <w:sz w:val="20"/>
                <w:szCs w:val="20"/>
              </w:rPr>
              <w:t>Неисправность приборов безопасности</w:t>
            </w:r>
          </w:p>
        </w:tc>
        <w:tc>
          <w:tcPr>
            <w:tcW w:w="992" w:type="dxa"/>
          </w:tcPr>
          <w:p w:rsidR="00AD6F0F" w:rsidRPr="00657CE5" w:rsidRDefault="00AD6F0F" w:rsidP="000427D2">
            <w:pPr>
              <w:ind w:right="-187"/>
              <w:jc w:val="center"/>
              <w:rPr>
                <w:rFonts w:ascii="Times New Roman" w:hAnsi="Times New Roman" w:cs="Times New Roman"/>
                <w:sz w:val="20"/>
                <w:szCs w:val="20"/>
              </w:rPr>
            </w:pPr>
            <w:r w:rsidRPr="00657CE5">
              <w:rPr>
                <w:rFonts w:ascii="Times New Roman" w:hAnsi="Times New Roman" w:cs="Times New Roman"/>
                <w:sz w:val="20"/>
                <w:szCs w:val="20"/>
              </w:rPr>
              <w:t>-</w:t>
            </w:r>
          </w:p>
        </w:tc>
        <w:tc>
          <w:tcPr>
            <w:tcW w:w="992" w:type="dxa"/>
          </w:tcPr>
          <w:p w:rsidR="00AD6F0F" w:rsidRPr="00657CE5" w:rsidRDefault="00AD6F0F" w:rsidP="000427D2">
            <w:pPr>
              <w:ind w:right="-187"/>
              <w:jc w:val="center"/>
              <w:rPr>
                <w:rFonts w:ascii="Times New Roman" w:hAnsi="Times New Roman" w:cs="Times New Roman"/>
                <w:sz w:val="20"/>
                <w:szCs w:val="20"/>
              </w:rPr>
            </w:pPr>
            <w:r w:rsidRPr="00657CE5">
              <w:rPr>
                <w:rFonts w:ascii="Times New Roman" w:hAnsi="Times New Roman" w:cs="Times New Roman"/>
                <w:sz w:val="20"/>
                <w:szCs w:val="20"/>
              </w:rPr>
              <w:t>+</w:t>
            </w:r>
          </w:p>
        </w:tc>
        <w:tc>
          <w:tcPr>
            <w:tcW w:w="1276" w:type="dxa"/>
          </w:tcPr>
          <w:p w:rsidR="00AD6F0F" w:rsidRPr="00657CE5" w:rsidRDefault="000427D2" w:rsidP="000427D2">
            <w:pPr>
              <w:ind w:right="-187" w:firstLine="317"/>
              <w:jc w:val="center"/>
              <w:rPr>
                <w:rFonts w:ascii="Times New Roman" w:hAnsi="Times New Roman" w:cs="Times New Roman"/>
                <w:sz w:val="20"/>
                <w:szCs w:val="20"/>
                <w:u w:val="single"/>
              </w:rPr>
            </w:pPr>
            <w:r w:rsidRPr="00657CE5">
              <w:rPr>
                <w:rFonts w:ascii="Times New Roman" w:hAnsi="Times New Roman" w:cs="Times New Roman"/>
                <w:sz w:val="20"/>
                <w:szCs w:val="20"/>
                <w:u w:val="single"/>
              </w:rPr>
              <w:t>-</w:t>
            </w:r>
          </w:p>
        </w:tc>
      </w:tr>
      <w:tr w:rsidR="00AD6F0F" w:rsidRPr="00657CE5" w:rsidTr="000427D2">
        <w:tc>
          <w:tcPr>
            <w:tcW w:w="851" w:type="dxa"/>
          </w:tcPr>
          <w:p w:rsidR="00AD6F0F" w:rsidRPr="00657CE5" w:rsidRDefault="00AD6F0F" w:rsidP="000427D2">
            <w:pPr>
              <w:ind w:right="-187" w:firstLine="176"/>
              <w:jc w:val="both"/>
              <w:rPr>
                <w:rFonts w:ascii="Times New Roman" w:hAnsi="Times New Roman" w:cs="Times New Roman"/>
                <w:sz w:val="20"/>
                <w:szCs w:val="20"/>
              </w:rPr>
            </w:pPr>
            <w:r w:rsidRPr="00657CE5">
              <w:rPr>
                <w:rFonts w:ascii="Times New Roman" w:hAnsi="Times New Roman" w:cs="Times New Roman"/>
                <w:sz w:val="20"/>
                <w:szCs w:val="20"/>
              </w:rPr>
              <w:t>4</w:t>
            </w:r>
          </w:p>
        </w:tc>
        <w:tc>
          <w:tcPr>
            <w:tcW w:w="5387" w:type="dxa"/>
          </w:tcPr>
          <w:p w:rsidR="00AD6F0F" w:rsidRPr="00657CE5" w:rsidRDefault="00AD6F0F" w:rsidP="00AD6F0F">
            <w:pPr>
              <w:ind w:right="-187"/>
              <w:rPr>
                <w:rFonts w:ascii="Times New Roman" w:hAnsi="Times New Roman" w:cs="Times New Roman"/>
                <w:sz w:val="20"/>
                <w:szCs w:val="20"/>
              </w:rPr>
            </w:pPr>
            <w:r w:rsidRPr="00657CE5">
              <w:rPr>
                <w:rFonts w:ascii="Times New Roman" w:hAnsi="Times New Roman" w:cs="Times New Roman"/>
                <w:sz w:val="20"/>
                <w:szCs w:val="20"/>
              </w:rPr>
              <w:t xml:space="preserve">Неудовлетворительный контроль за соблюдением </w:t>
            </w:r>
          </w:p>
          <w:p w:rsidR="00AD6F0F" w:rsidRPr="00657CE5" w:rsidRDefault="00AD6F0F" w:rsidP="00AD6F0F">
            <w:pPr>
              <w:ind w:right="-187"/>
              <w:rPr>
                <w:rFonts w:ascii="Times New Roman" w:hAnsi="Times New Roman" w:cs="Times New Roman"/>
                <w:sz w:val="20"/>
                <w:szCs w:val="20"/>
              </w:rPr>
            </w:pPr>
            <w:r w:rsidRPr="00657CE5">
              <w:rPr>
                <w:rFonts w:ascii="Times New Roman" w:hAnsi="Times New Roman" w:cs="Times New Roman"/>
                <w:sz w:val="20"/>
                <w:szCs w:val="20"/>
              </w:rPr>
              <w:t>требований промышленной безопасности</w:t>
            </w:r>
          </w:p>
        </w:tc>
        <w:tc>
          <w:tcPr>
            <w:tcW w:w="992" w:type="dxa"/>
          </w:tcPr>
          <w:p w:rsidR="00AD6F0F" w:rsidRPr="00657CE5" w:rsidRDefault="00AD6F0F" w:rsidP="000427D2">
            <w:pPr>
              <w:ind w:right="-187"/>
              <w:jc w:val="center"/>
              <w:rPr>
                <w:rFonts w:ascii="Times New Roman" w:hAnsi="Times New Roman" w:cs="Times New Roman"/>
                <w:sz w:val="20"/>
                <w:szCs w:val="20"/>
              </w:rPr>
            </w:pPr>
            <w:r w:rsidRPr="00657CE5">
              <w:rPr>
                <w:rFonts w:ascii="Times New Roman" w:hAnsi="Times New Roman" w:cs="Times New Roman"/>
                <w:sz w:val="20"/>
                <w:szCs w:val="20"/>
              </w:rPr>
              <w:t>-</w:t>
            </w:r>
          </w:p>
        </w:tc>
        <w:tc>
          <w:tcPr>
            <w:tcW w:w="992" w:type="dxa"/>
          </w:tcPr>
          <w:p w:rsidR="00AD6F0F" w:rsidRPr="00657CE5" w:rsidRDefault="00AD6F0F" w:rsidP="000427D2">
            <w:pPr>
              <w:ind w:right="-187"/>
              <w:jc w:val="center"/>
              <w:rPr>
                <w:rFonts w:ascii="Times New Roman" w:hAnsi="Times New Roman" w:cs="Times New Roman"/>
                <w:sz w:val="20"/>
                <w:szCs w:val="20"/>
              </w:rPr>
            </w:pPr>
            <w:r w:rsidRPr="00657CE5">
              <w:rPr>
                <w:rFonts w:ascii="Times New Roman" w:hAnsi="Times New Roman" w:cs="Times New Roman"/>
                <w:sz w:val="20"/>
                <w:szCs w:val="20"/>
              </w:rPr>
              <w:t>+</w:t>
            </w:r>
          </w:p>
        </w:tc>
        <w:tc>
          <w:tcPr>
            <w:tcW w:w="1276" w:type="dxa"/>
          </w:tcPr>
          <w:p w:rsidR="00AD6F0F" w:rsidRPr="00657CE5" w:rsidRDefault="00AD6F0F" w:rsidP="000427D2">
            <w:pPr>
              <w:ind w:right="-187" w:firstLine="317"/>
              <w:jc w:val="center"/>
              <w:rPr>
                <w:rFonts w:ascii="Times New Roman" w:hAnsi="Times New Roman" w:cs="Times New Roman"/>
                <w:sz w:val="20"/>
                <w:szCs w:val="20"/>
              </w:rPr>
            </w:pPr>
            <w:r w:rsidRPr="00657CE5">
              <w:rPr>
                <w:rFonts w:ascii="Times New Roman" w:hAnsi="Times New Roman" w:cs="Times New Roman"/>
                <w:sz w:val="20"/>
                <w:szCs w:val="20"/>
              </w:rPr>
              <w:t>-</w:t>
            </w:r>
          </w:p>
        </w:tc>
      </w:tr>
      <w:tr w:rsidR="00AD6F0F" w:rsidRPr="00657CE5" w:rsidTr="000427D2">
        <w:tc>
          <w:tcPr>
            <w:tcW w:w="851" w:type="dxa"/>
          </w:tcPr>
          <w:p w:rsidR="00AD6F0F" w:rsidRPr="00657CE5" w:rsidRDefault="00AD6F0F" w:rsidP="000427D2">
            <w:pPr>
              <w:ind w:right="-187" w:firstLine="176"/>
              <w:jc w:val="both"/>
              <w:rPr>
                <w:rFonts w:ascii="Times New Roman" w:hAnsi="Times New Roman" w:cs="Times New Roman"/>
                <w:sz w:val="20"/>
                <w:szCs w:val="20"/>
              </w:rPr>
            </w:pPr>
            <w:r w:rsidRPr="00657CE5">
              <w:rPr>
                <w:rFonts w:ascii="Times New Roman" w:hAnsi="Times New Roman" w:cs="Times New Roman"/>
                <w:sz w:val="20"/>
                <w:szCs w:val="20"/>
              </w:rPr>
              <w:t>5</w:t>
            </w:r>
          </w:p>
        </w:tc>
        <w:tc>
          <w:tcPr>
            <w:tcW w:w="5387" w:type="dxa"/>
          </w:tcPr>
          <w:p w:rsidR="00AD6F0F" w:rsidRPr="00657CE5" w:rsidRDefault="00AD6F0F" w:rsidP="00AD6F0F">
            <w:pPr>
              <w:ind w:right="-187"/>
              <w:jc w:val="both"/>
              <w:rPr>
                <w:rFonts w:ascii="Times New Roman" w:hAnsi="Times New Roman" w:cs="Times New Roman"/>
                <w:sz w:val="20"/>
                <w:szCs w:val="20"/>
              </w:rPr>
            </w:pPr>
            <w:r w:rsidRPr="00657CE5">
              <w:rPr>
                <w:rFonts w:ascii="Times New Roman" w:hAnsi="Times New Roman" w:cs="Times New Roman"/>
                <w:sz w:val="20"/>
                <w:szCs w:val="20"/>
              </w:rPr>
              <w:t xml:space="preserve">Нарушение технологической и трудовой </w:t>
            </w:r>
          </w:p>
          <w:p w:rsidR="00AD6F0F" w:rsidRPr="00657CE5" w:rsidRDefault="00AD6F0F" w:rsidP="00AD6F0F">
            <w:pPr>
              <w:ind w:right="-187"/>
              <w:jc w:val="both"/>
              <w:rPr>
                <w:rFonts w:ascii="Times New Roman" w:hAnsi="Times New Roman" w:cs="Times New Roman"/>
                <w:sz w:val="20"/>
                <w:szCs w:val="20"/>
              </w:rPr>
            </w:pPr>
            <w:r w:rsidRPr="00657CE5">
              <w:rPr>
                <w:rFonts w:ascii="Times New Roman" w:hAnsi="Times New Roman" w:cs="Times New Roman"/>
                <w:sz w:val="20"/>
                <w:szCs w:val="20"/>
              </w:rPr>
              <w:t xml:space="preserve">дисциплины, неправильные действия </w:t>
            </w:r>
          </w:p>
          <w:p w:rsidR="00AD6F0F" w:rsidRPr="00657CE5" w:rsidRDefault="00AD6F0F" w:rsidP="00AD6F0F">
            <w:pPr>
              <w:ind w:right="-187"/>
              <w:jc w:val="both"/>
              <w:rPr>
                <w:rFonts w:ascii="Times New Roman" w:hAnsi="Times New Roman" w:cs="Times New Roman"/>
                <w:sz w:val="20"/>
                <w:szCs w:val="20"/>
              </w:rPr>
            </w:pPr>
            <w:r w:rsidRPr="00657CE5">
              <w:rPr>
                <w:rFonts w:ascii="Times New Roman" w:hAnsi="Times New Roman" w:cs="Times New Roman"/>
                <w:sz w:val="20"/>
                <w:szCs w:val="20"/>
              </w:rPr>
              <w:t>обслуживающего персонала</w:t>
            </w:r>
          </w:p>
        </w:tc>
        <w:tc>
          <w:tcPr>
            <w:tcW w:w="992" w:type="dxa"/>
          </w:tcPr>
          <w:p w:rsidR="00AD6F0F" w:rsidRPr="00657CE5" w:rsidRDefault="00AD6F0F" w:rsidP="000427D2">
            <w:pPr>
              <w:ind w:right="-187"/>
              <w:jc w:val="center"/>
              <w:rPr>
                <w:rFonts w:ascii="Times New Roman" w:hAnsi="Times New Roman" w:cs="Times New Roman"/>
                <w:sz w:val="20"/>
                <w:szCs w:val="20"/>
              </w:rPr>
            </w:pPr>
            <w:r w:rsidRPr="00657CE5">
              <w:rPr>
                <w:rFonts w:ascii="Times New Roman" w:hAnsi="Times New Roman" w:cs="Times New Roman"/>
                <w:sz w:val="20"/>
                <w:szCs w:val="20"/>
              </w:rPr>
              <w:t>-</w:t>
            </w:r>
          </w:p>
        </w:tc>
        <w:tc>
          <w:tcPr>
            <w:tcW w:w="992" w:type="dxa"/>
          </w:tcPr>
          <w:p w:rsidR="00AD6F0F" w:rsidRPr="00657CE5" w:rsidRDefault="00AD6F0F" w:rsidP="000427D2">
            <w:pPr>
              <w:ind w:right="-187"/>
              <w:jc w:val="center"/>
              <w:rPr>
                <w:rFonts w:ascii="Times New Roman" w:hAnsi="Times New Roman" w:cs="Times New Roman"/>
                <w:sz w:val="20"/>
                <w:szCs w:val="20"/>
              </w:rPr>
            </w:pPr>
            <w:r w:rsidRPr="00657CE5">
              <w:rPr>
                <w:rFonts w:ascii="Times New Roman" w:hAnsi="Times New Roman" w:cs="Times New Roman"/>
                <w:sz w:val="20"/>
                <w:szCs w:val="20"/>
              </w:rPr>
              <w:t>+</w:t>
            </w:r>
          </w:p>
        </w:tc>
        <w:tc>
          <w:tcPr>
            <w:tcW w:w="1276" w:type="dxa"/>
          </w:tcPr>
          <w:p w:rsidR="00AD6F0F" w:rsidRPr="00657CE5" w:rsidRDefault="00AD6F0F" w:rsidP="000427D2">
            <w:pPr>
              <w:ind w:right="-187" w:firstLine="317"/>
              <w:jc w:val="center"/>
              <w:rPr>
                <w:rFonts w:ascii="Times New Roman" w:hAnsi="Times New Roman" w:cs="Times New Roman"/>
                <w:sz w:val="20"/>
                <w:szCs w:val="20"/>
              </w:rPr>
            </w:pPr>
            <w:r w:rsidRPr="00657CE5">
              <w:rPr>
                <w:rFonts w:ascii="Times New Roman" w:hAnsi="Times New Roman" w:cs="Times New Roman"/>
                <w:sz w:val="20"/>
                <w:szCs w:val="20"/>
              </w:rPr>
              <w:t>-</w:t>
            </w:r>
          </w:p>
        </w:tc>
      </w:tr>
      <w:tr w:rsidR="00AD6F0F" w:rsidRPr="00657CE5" w:rsidTr="000427D2">
        <w:tc>
          <w:tcPr>
            <w:tcW w:w="851" w:type="dxa"/>
          </w:tcPr>
          <w:p w:rsidR="00AD6F0F" w:rsidRPr="00657CE5" w:rsidRDefault="00AD6F0F" w:rsidP="000427D2">
            <w:pPr>
              <w:ind w:right="-187" w:firstLine="176"/>
              <w:jc w:val="both"/>
              <w:rPr>
                <w:rFonts w:ascii="Times New Roman" w:hAnsi="Times New Roman" w:cs="Times New Roman"/>
                <w:sz w:val="20"/>
                <w:szCs w:val="20"/>
              </w:rPr>
            </w:pPr>
            <w:r w:rsidRPr="00657CE5">
              <w:rPr>
                <w:rFonts w:ascii="Times New Roman" w:hAnsi="Times New Roman" w:cs="Times New Roman"/>
                <w:sz w:val="20"/>
                <w:szCs w:val="20"/>
              </w:rPr>
              <w:t>6</w:t>
            </w:r>
          </w:p>
        </w:tc>
        <w:tc>
          <w:tcPr>
            <w:tcW w:w="5387" w:type="dxa"/>
          </w:tcPr>
          <w:p w:rsidR="00AD6F0F" w:rsidRPr="00657CE5" w:rsidRDefault="00AD6F0F" w:rsidP="00AD6F0F">
            <w:pPr>
              <w:ind w:right="-187"/>
              <w:jc w:val="both"/>
              <w:rPr>
                <w:rFonts w:ascii="Times New Roman" w:hAnsi="Times New Roman" w:cs="Times New Roman"/>
                <w:sz w:val="20"/>
                <w:szCs w:val="20"/>
              </w:rPr>
            </w:pPr>
            <w:r w:rsidRPr="00657CE5">
              <w:rPr>
                <w:rFonts w:ascii="Times New Roman" w:hAnsi="Times New Roman" w:cs="Times New Roman"/>
                <w:sz w:val="20"/>
                <w:szCs w:val="20"/>
              </w:rPr>
              <w:t xml:space="preserve">Низкий уровень знаний требований </w:t>
            </w:r>
          </w:p>
          <w:p w:rsidR="00AD6F0F" w:rsidRPr="00657CE5" w:rsidRDefault="00AD6F0F" w:rsidP="00AD6F0F">
            <w:pPr>
              <w:ind w:right="-187"/>
              <w:jc w:val="both"/>
              <w:rPr>
                <w:rFonts w:ascii="Times New Roman" w:hAnsi="Times New Roman" w:cs="Times New Roman"/>
                <w:sz w:val="20"/>
                <w:szCs w:val="20"/>
              </w:rPr>
            </w:pPr>
            <w:r w:rsidRPr="00657CE5">
              <w:rPr>
                <w:rFonts w:ascii="Times New Roman" w:hAnsi="Times New Roman" w:cs="Times New Roman"/>
                <w:sz w:val="20"/>
                <w:szCs w:val="20"/>
              </w:rPr>
              <w:t>промышленной безопасности</w:t>
            </w:r>
          </w:p>
        </w:tc>
        <w:tc>
          <w:tcPr>
            <w:tcW w:w="992" w:type="dxa"/>
          </w:tcPr>
          <w:p w:rsidR="00AD6F0F" w:rsidRPr="00657CE5" w:rsidRDefault="00AD6F0F" w:rsidP="000427D2">
            <w:pPr>
              <w:ind w:right="-187"/>
              <w:jc w:val="center"/>
              <w:rPr>
                <w:rFonts w:ascii="Times New Roman" w:hAnsi="Times New Roman" w:cs="Times New Roman"/>
                <w:sz w:val="20"/>
                <w:szCs w:val="20"/>
              </w:rPr>
            </w:pPr>
            <w:r w:rsidRPr="00657CE5">
              <w:rPr>
                <w:rFonts w:ascii="Times New Roman" w:hAnsi="Times New Roman" w:cs="Times New Roman"/>
                <w:sz w:val="20"/>
                <w:szCs w:val="20"/>
              </w:rPr>
              <w:t>-</w:t>
            </w:r>
          </w:p>
        </w:tc>
        <w:tc>
          <w:tcPr>
            <w:tcW w:w="992" w:type="dxa"/>
          </w:tcPr>
          <w:p w:rsidR="00AD6F0F" w:rsidRPr="00657CE5" w:rsidRDefault="00AD6F0F" w:rsidP="000427D2">
            <w:pPr>
              <w:ind w:right="-187"/>
              <w:jc w:val="center"/>
              <w:rPr>
                <w:rFonts w:ascii="Times New Roman" w:hAnsi="Times New Roman" w:cs="Times New Roman"/>
                <w:sz w:val="20"/>
                <w:szCs w:val="20"/>
              </w:rPr>
            </w:pPr>
            <w:r w:rsidRPr="00657CE5">
              <w:rPr>
                <w:rFonts w:ascii="Times New Roman" w:hAnsi="Times New Roman" w:cs="Times New Roman"/>
                <w:sz w:val="20"/>
                <w:szCs w:val="20"/>
              </w:rPr>
              <w:t>+</w:t>
            </w:r>
          </w:p>
        </w:tc>
        <w:tc>
          <w:tcPr>
            <w:tcW w:w="1276" w:type="dxa"/>
          </w:tcPr>
          <w:p w:rsidR="00AD6F0F" w:rsidRPr="00657CE5" w:rsidRDefault="00AD6F0F" w:rsidP="000427D2">
            <w:pPr>
              <w:ind w:right="-187" w:firstLine="317"/>
              <w:jc w:val="center"/>
              <w:rPr>
                <w:rFonts w:ascii="Times New Roman" w:hAnsi="Times New Roman" w:cs="Times New Roman"/>
                <w:sz w:val="20"/>
                <w:szCs w:val="20"/>
              </w:rPr>
            </w:pPr>
            <w:r w:rsidRPr="00657CE5">
              <w:rPr>
                <w:rFonts w:ascii="Times New Roman" w:hAnsi="Times New Roman" w:cs="Times New Roman"/>
                <w:sz w:val="20"/>
                <w:szCs w:val="20"/>
              </w:rPr>
              <w:t>-</w:t>
            </w:r>
          </w:p>
        </w:tc>
      </w:tr>
      <w:tr w:rsidR="00AD6F0F" w:rsidRPr="00657CE5" w:rsidTr="000427D2">
        <w:tc>
          <w:tcPr>
            <w:tcW w:w="851" w:type="dxa"/>
          </w:tcPr>
          <w:p w:rsidR="00AD6F0F" w:rsidRPr="00657CE5" w:rsidRDefault="00AD6F0F" w:rsidP="000427D2">
            <w:pPr>
              <w:ind w:right="-187" w:firstLine="176"/>
              <w:jc w:val="both"/>
              <w:rPr>
                <w:rFonts w:ascii="Times New Roman" w:hAnsi="Times New Roman" w:cs="Times New Roman"/>
                <w:sz w:val="20"/>
                <w:szCs w:val="20"/>
              </w:rPr>
            </w:pPr>
            <w:r w:rsidRPr="00657CE5">
              <w:rPr>
                <w:rFonts w:ascii="Times New Roman" w:hAnsi="Times New Roman" w:cs="Times New Roman"/>
                <w:sz w:val="20"/>
                <w:szCs w:val="20"/>
              </w:rPr>
              <w:t>7</w:t>
            </w:r>
          </w:p>
        </w:tc>
        <w:tc>
          <w:tcPr>
            <w:tcW w:w="5387" w:type="dxa"/>
          </w:tcPr>
          <w:p w:rsidR="00AD6F0F" w:rsidRPr="00657CE5" w:rsidRDefault="00AD6F0F" w:rsidP="00AD6F0F">
            <w:pPr>
              <w:ind w:right="-187"/>
              <w:jc w:val="both"/>
              <w:rPr>
                <w:rFonts w:ascii="Times New Roman" w:hAnsi="Times New Roman" w:cs="Times New Roman"/>
                <w:sz w:val="20"/>
                <w:szCs w:val="20"/>
              </w:rPr>
            </w:pPr>
            <w:r w:rsidRPr="00657CE5">
              <w:rPr>
                <w:rFonts w:ascii="Times New Roman" w:hAnsi="Times New Roman" w:cs="Times New Roman"/>
                <w:sz w:val="20"/>
                <w:szCs w:val="20"/>
              </w:rPr>
              <w:t>Прочие</w:t>
            </w:r>
          </w:p>
        </w:tc>
        <w:tc>
          <w:tcPr>
            <w:tcW w:w="992" w:type="dxa"/>
          </w:tcPr>
          <w:p w:rsidR="00AD6F0F" w:rsidRPr="00657CE5" w:rsidRDefault="00AD6F0F" w:rsidP="000427D2">
            <w:pPr>
              <w:ind w:right="-187"/>
              <w:jc w:val="center"/>
              <w:rPr>
                <w:rFonts w:ascii="Times New Roman" w:hAnsi="Times New Roman" w:cs="Times New Roman"/>
                <w:sz w:val="20"/>
                <w:szCs w:val="20"/>
              </w:rPr>
            </w:pPr>
            <w:r w:rsidRPr="00657CE5">
              <w:rPr>
                <w:rFonts w:ascii="Times New Roman" w:hAnsi="Times New Roman" w:cs="Times New Roman"/>
                <w:sz w:val="20"/>
                <w:szCs w:val="20"/>
              </w:rPr>
              <w:t>-</w:t>
            </w:r>
          </w:p>
        </w:tc>
        <w:tc>
          <w:tcPr>
            <w:tcW w:w="992" w:type="dxa"/>
          </w:tcPr>
          <w:p w:rsidR="00AD6F0F" w:rsidRPr="00657CE5" w:rsidRDefault="00AD6F0F" w:rsidP="000427D2">
            <w:pPr>
              <w:ind w:right="-187"/>
              <w:jc w:val="center"/>
              <w:rPr>
                <w:rFonts w:ascii="Times New Roman" w:hAnsi="Times New Roman" w:cs="Times New Roman"/>
                <w:sz w:val="20"/>
                <w:szCs w:val="20"/>
              </w:rPr>
            </w:pPr>
            <w:r w:rsidRPr="00657CE5">
              <w:rPr>
                <w:rFonts w:ascii="Times New Roman" w:hAnsi="Times New Roman" w:cs="Times New Roman"/>
                <w:sz w:val="20"/>
                <w:szCs w:val="20"/>
              </w:rPr>
              <w:t>-</w:t>
            </w:r>
          </w:p>
        </w:tc>
        <w:tc>
          <w:tcPr>
            <w:tcW w:w="1276" w:type="dxa"/>
          </w:tcPr>
          <w:p w:rsidR="00AD6F0F" w:rsidRPr="00657CE5" w:rsidRDefault="00AD6F0F" w:rsidP="000427D2">
            <w:pPr>
              <w:ind w:right="-187" w:firstLine="317"/>
              <w:jc w:val="center"/>
              <w:rPr>
                <w:rFonts w:ascii="Times New Roman" w:hAnsi="Times New Roman" w:cs="Times New Roman"/>
                <w:sz w:val="20"/>
                <w:szCs w:val="20"/>
              </w:rPr>
            </w:pPr>
            <w:r w:rsidRPr="00657CE5">
              <w:rPr>
                <w:rFonts w:ascii="Times New Roman" w:hAnsi="Times New Roman" w:cs="Times New Roman"/>
                <w:sz w:val="20"/>
                <w:szCs w:val="20"/>
              </w:rPr>
              <w:t>-</w:t>
            </w:r>
          </w:p>
        </w:tc>
      </w:tr>
      <w:tr w:rsidR="00AD6F0F" w:rsidRPr="00657CE5" w:rsidTr="000427D2">
        <w:tc>
          <w:tcPr>
            <w:tcW w:w="6238" w:type="dxa"/>
            <w:gridSpan w:val="2"/>
          </w:tcPr>
          <w:p w:rsidR="00AD6F0F" w:rsidRPr="00657CE5" w:rsidRDefault="00AD6F0F" w:rsidP="00AD6F0F">
            <w:pPr>
              <w:ind w:right="-187" w:firstLine="709"/>
              <w:jc w:val="both"/>
              <w:rPr>
                <w:rFonts w:ascii="Times New Roman" w:hAnsi="Times New Roman" w:cs="Times New Roman"/>
                <w:sz w:val="20"/>
                <w:szCs w:val="20"/>
              </w:rPr>
            </w:pPr>
            <w:r w:rsidRPr="00657CE5">
              <w:rPr>
                <w:rFonts w:ascii="Times New Roman" w:hAnsi="Times New Roman" w:cs="Times New Roman"/>
                <w:sz w:val="20"/>
                <w:szCs w:val="20"/>
              </w:rPr>
              <w:t>Количество аварий</w:t>
            </w:r>
          </w:p>
        </w:tc>
        <w:tc>
          <w:tcPr>
            <w:tcW w:w="992" w:type="dxa"/>
          </w:tcPr>
          <w:p w:rsidR="00AD6F0F" w:rsidRPr="00657CE5" w:rsidRDefault="00AD6F0F" w:rsidP="000427D2">
            <w:pPr>
              <w:ind w:right="-187"/>
              <w:jc w:val="center"/>
              <w:rPr>
                <w:rFonts w:ascii="Times New Roman" w:hAnsi="Times New Roman" w:cs="Times New Roman"/>
                <w:sz w:val="20"/>
                <w:szCs w:val="20"/>
              </w:rPr>
            </w:pPr>
            <w:r w:rsidRPr="00657CE5">
              <w:rPr>
                <w:rFonts w:ascii="Times New Roman" w:hAnsi="Times New Roman" w:cs="Times New Roman"/>
                <w:sz w:val="20"/>
                <w:szCs w:val="20"/>
              </w:rPr>
              <w:t>1</w:t>
            </w:r>
          </w:p>
        </w:tc>
        <w:tc>
          <w:tcPr>
            <w:tcW w:w="992" w:type="dxa"/>
          </w:tcPr>
          <w:p w:rsidR="00AD6F0F" w:rsidRPr="00657CE5" w:rsidRDefault="00AD6F0F" w:rsidP="000427D2">
            <w:pPr>
              <w:ind w:right="-187"/>
              <w:jc w:val="center"/>
              <w:rPr>
                <w:rFonts w:ascii="Times New Roman" w:hAnsi="Times New Roman" w:cs="Times New Roman"/>
                <w:sz w:val="20"/>
                <w:szCs w:val="20"/>
              </w:rPr>
            </w:pPr>
            <w:r w:rsidRPr="00657CE5">
              <w:rPr>
                <w:rFonts w:ascii="Times New Roman" w:hAnsi="Times New Roman" w:cs="Times New Roman"/>
                <w:sz w:val="20"/>
                <w:szCs w:val="20"/>
              </w:rPr>
              <w:t>4</w:t>
            </w:r>
          </w:p>
        </w:tc>
        <w:tc>
          <w:tcPr>
            <w:tcW w:w="1276" w:type="dxa"/>
          </w:tcPr>
          <w:p w:rsidR="00AD6F0F" w:rsidRPr="00657CE5" w:rsidRDefault="00AD6F0F" w:rsidP="000427D2">
            <w:pPr>
              <w:ind w:right="-187"/>
              <w:jc w:val="center"/>
              <w:rPr>
                <w:rFonts w:ascii="Times New Roman" w:hAnsi="Times New Roman" w:cs="Times New Roman"/>
                <w:sz w:val="20"/>
                <w:szCs w:val="20"/>
              </w:rPr>
            </w:pPr>
            <w:r w:rsidRPr="00657CE5">
              <w:rPr>
                <w:rFonts w:ascii="Times New Roman" w:hAnsi="Times New Roman" w:cs="Times New Roman"/>
                <w:sz w:val="20"/>
                <w:szCs w:val="20"/>
              </w:rPr>
              <w:t>+3</w:t>
            </w:r>
          </w:p>
        </w:tc>
      </w:tr>
    </w:tbl>
    <w:p w:rsidR="000427D2" w:rsidRPr="00657CE5" w:rsidRDefault="000427D2" w:rsidP="00DC276D">
      <w:pPr>
        <w:pStyle w:val="afd"/>
      </w:pPr>
    </w:p>
    <w:p w:rsidR="00AD6F0F" w:rsidRPr="00657CE5" w:rsidRDefault="00AD6F0F" w:rsidP="000427D2">
      <w:pPr>
        <w:tabs>
          <w:tab w:val="left" w:pos="5760"/>
        </w:tabs>
        <w:spacing w:line="240" w:lineRule="auto"/>
        <w:ind w:firstLine="709"/>
        <w:jc w:val="both"/>
        <w:rPr>
          <w:rFonts w:ascii="Times New Roman" w:hAnsi="Times New Roman" w:cs="Times New Roman"/>
          <w:sz w:val="24"/>
          <w:szCs w:val="24"/>
        </w:rPr>
      </w:pPr>
      <w:r w:rsidRPr="00657CE5">
        <w:rPr>
          <w:rFonts w:ascii="Times New Roman" w:hAnsi="Times New Roman" w:cs="Times New Roman"/>
          <w:sz w:val="24"/>
          <w:szCs w:val="24"/>
        </w:rPr>
        <w:t>Тенденция по Самарской и Ульяновской областям:</w:t>
      </w:r>
    </w:p>
    <w:p w:rsidR="00AD6F0F" w:rsidRPr="00657CE5" w:rsidRDefault="00AD6F0F" w:rsidP="000427D2">
      <w:pPr>
        <w:spacing w:line="240" w:lineRule="auto"/>
        <w:ind w:right="-1" w:firstLine="709"/>
        <w:jc w:val="both"/>
        <w:rPr>
          <w:rFonts w:ascii="Times New Roman" w:hAnsi="Times New Roman" w:cs="Times New Roman"/>
          <w:i/>
          <w:sz w:val="24"/>
          <w:szCs w:val="24"/>
        </w:rPr>
      </w:pPr>
      <w:r w:rsidRPr="00657CE5">
        <w:rPr>
          <w:rFonts w:ascii="Times New Roman" w:hAnsi="Times New Roman" w:cs="Times New Roman"/>
          <w:sz w:val="24"/>
          <w:szCs w:val="24"/>
        </w:rPr>
        <w:t>1.</w:t>
      </w:r>
      <w:r w:rsidRPr="00657CE5">
        <w:rPr>
          <w:rFonts w:ascii="Times New Roman" w:hAnsi="Times New Roman" w:cs="Times New Roman"/>
          <w:i/>
          <w:sz w:val="24"/>
          <w:szCs w:val="24"/>
        </w:rPr>
        <w:t xml:space="preserve"> </w:t>
      </w:r>
      <w:r w:rsidRPr="00657CE5">
        <w:rPr>
          <w:rFonts w:ascii="Times New Roman" w:hAnsi="Times New Roman" w:cs="Times New Roman"/>
          <w:sz w:val="24"/>
          <w:szCs w:val="24"/>
        </w:rPr>
        <w:t xml:space="preserve">За отчетный период 2018 г. в Самарской и Ульяновской </w:t>
      </w:r>
      <w:proofErr w:type="gramStart"/>
      <w:r w:rsidRPr="00657CE5">
        <w:rPr>
          <w:rFonts w:ascii="Times New Roman" w:hAnsi="Times New Roman" w:cs="Times New Roman"/>
          <w:sz w:val="24"/>
          <w:szCs w:val="24"/>
        </w:rPr>
        <w:t>областях</w:t>
      </w:r>
      <w:proofErr w:type="gramEnd"/>
      <w:r w:rsidRPr="00657CE5">
        <w:rPr>
          <w:rFonts w:ascii="Times New Roman" w:hAnsi="Times New Roman" w:cs="Times New Roman"/>
          <w:sz w:val="24"/>
          <w:szCs w:val="24"/>
        </w:rPr>
        <w:t xml:space="preserve"> отмечено увеличение аварийности  в сравнении с аналогичным периодом  2017 года.</w:t>
      </w:r>
    </w:p>
    <w:p w:rsidR="00AD6F0F" w:rsidRPr="00657CE5" w:rsidRDefault="00AD6F0F" w:rsidP="000427D2">
      <w:pPr>
        <w:spacing w:line="240" w:lineRule="auto"/>
        <w:ind w:right="-1" w:firstLine="709"/>
        <w:jc w:val="both"/>
        <w:rPr>
          <w:rFonts w:ascii="Times New Roman" w:hAnsi="Times New Roman" w:cs="Times New Roman"/>
          <w:sz w:val="24"/>
          <w:szCs w:val="24"/>
        </w:rPr>
      </w:pPr>
      <w:r w:rsidRPr="00657CE5">
        <w:rPr>
          <w:rFonts w:ascii="Times New Roman" w:hAnsi="Times New Roman" w:cs="Times New Roman"/>
          <w:sz w:val="24"/>
          <w:szCs w:val="24"/>
        </w:rPr>
        <w:t>2. За отчетный период 2018 г. в Самарской  и Ульяновской областях отмечено увеличение несчастных случаев  в сравнении с аналогичным периодом  2017 года.</w:t>
      </w:r>
    </w:p>
    <w:p w:rsidR="00AD6F0F" w:rsidRPr="00657CE5" w:rsidRDefault="00AD6F0F" w:rsidP="000427D2">
      <w:pPr>
        <w:ind w:right="-1"/>
        <w:jc w:val="both"/>
        <w:rPr>
          <w:rFonts w:ascii="Times New Roman" w:hAnsi="Times New Roman" w:cs="Times New Roman"/>
          <w:i/>
          <w:sz w:val="24"/>
          <w:szCs w:val="24"/>
        </w:rPr>
      </w:pPr>
      <w:r w:rsidRPr="00657CE5">
        <w:rPr>
          <w:rFonts w:ascii="Times New Roman" w:hAnsi="Times New Roman" w:cs="Times New Roman"/>
          <w:i/>
          <w:sz w:val="24"/>
          <w:szCs w:val="24"/>
        </w:rPr>
        <w:t>6. Описание обстоятельств и причин крупных аварий и групповых несчастных случаев. Анализ выполнения мероприятий, предусмотренных в актах технического расследования аварий и несчастных случаев, за отчетный период.</w:t>
      </w:r>
    </w:p>
    <w:p w:rsidR="00EC43D3" w:rsidRPr="00657CE5" w:rsidRDefault="00EC43D3" w:rsidP="00EC43D3">
      <w:pPr>
        <w:spacing w:line="240" w:lineRule="auto"/>
        <w:ind w:firstLine="708"/>
        <w:jc w:val="both"/>
        <w:rPr>
          <w:rFonts w:ascii="Times New Roman" w:hAnsi="Times New Roman" w:cs="Times New Roman"/>
          <w:color w:val="000000"/>
          <w:spacing w:val="-6"/>
          <w:sz w:val="24"/>
          <w:szCs w:val="24"/>
        </w:rPr>
      </w:pPr>
      <w:r w:rsidRPr="00657CE5">
        <w:rPr>
          <w:rFonts w:ascii="Times New Roman" w:hAnsi="Times New Roman" w:cs="Times New Roman"/>
          <w:sz w:val="24"/>
          <w:szCs w:val="24"/>
        </w:rPr>
        <w:lastRenderedPageBreak/>
        <w:t>11.02.2018 в 8 часов 15 минут (время местное) на строительном объекте (строительство жилого дома), расположенном по адресу: Самарская область, город Тольятти, ул. Матросова, дом № 4А, г/п краном МКГ-25БР, заводской № 3545, рег. № 12866, принадлежащим ООО «Строймеханизация №7», при выполнении подъема выше положения</w:t>
      </w:r>
      <w:r w:rsidRPr="00657CE5">
        <w:rPr>
          <w:rFonts w:ascii="Times New Roman" w:hAnsi="Times New Roman" w:cs="Times New Roman"/>
          <w:color w:val="000000"/>
          <w:sz w:val="24"/>
          <w:szCs w:val="24"/>
        </w:rPr>
        <w:t xml:space="preserve">, соответствующего наименьшему рабочему вылету стрелы, </w:t>
      </w:r>
      <w:r w:rsidRPr="00657CE5">
        <w:rPr>
          <w:rFonts w:ascii="Times New Roman" w:hAnsi="Times New Roman" w:cs="Times New Roman"/>
          <w:sz w:val="24"/>
          <w:szCs w:val="24"/>
        </w:rPr>
        <w:t xml:space="preserve">произошло разрушение корня стрелы и корня гуська, стойки маневрового гуська, повреждение блоков полиспаста стрелы, тяг портала стрелы крана, и падение стрелы на детский игровой комплекс. Пострадавших в результате аварии нет. Прямые потери ООО «Строймеханизация №7» от аварии составили 552440 рублей,  потери от простоя производства эксплуатирующей организации на момент расследования отсутствуют. </w:t>
      </w:r>
      <w:r w:rsidRPr="00657CE5">
        <w:rPr>
          <w:rFonts w:ascii="Times New Roman" w:hAnsi="Times New Roman" w:cs="Times New Roman"/>
          <w:color w:val="000000"/>
          <w:spacing w:val="-6"/>
          <w:sz w:val="24"/>
          <w:szCs w:val="24"/>
        </w:rPr>
        <w:t>Нанесение ущерба муниципальному имуществу (малых архитектурных форм) «Администрации г.о. Тольятти» составил 295 930 рублей. Нанесение ущерба третьим лицам в соответствии с сопроводительным письмом ООО «НПО Азимут» составил 354 280 рублей. Общий ущерб составил 1 202 650 рублей.</w:t>
      </w:r>
    </w:p>
    <w:p w:rsidR="00AD6F0F" w:rsidRPr="00657CE5" w:rsidRDefault="00AD6F0F" w:rsidP="00EC43D3">
      <w:pPr>
        <w:pStyle w:val="ConsPlusNonformat"/>
        <w:ind w:firstLine="708"/>
        <w:jc w:val="both"/>
        <w:rPr>
          <w:rFonts w:ascii="Times New Roman" w:hAnsi="Times New Roman" w:cs="Times New Roman"/>
          <w:sz w:val="24"/>
          <w:szCs w:val="24"/>
        </w:rPr>
      </w:pPr>
      <w:r w:rsidRPr="00657CE5">
        <w:rPr>
          <w:rFonts w:ascii="Times New Roman" w:hAnsi="Times New Roman" w:cs="Times New Roman"/>
          <w:sz w:val="24"/>
          <w:szCs w:val="24"/>
        </w:rPr>
        <w:t>Организационные причины аварии:</w:t>
      </w:r>
    </w:p>
    <w:p w:rsidR="00AD6F0F" w:rsidRPr="00657CE5" w:rsidRDefault="00AD6F0F" w:rsidP="00EC43D3">
      <w:pPr>
        <w:spacing w:line="240" w:lineRule="auto"/>
        <w:ind w:firstLine="708"/>
        <w:jc w:val="both"/>
        <w:rPr>
          <w:rFonts w:ascii="Times New Roman" w:hAnsi="Times New Roman" w:cs="Times New Roman"/>
          <w:sz w:val="24"/>
          <w:szCs w:val="24"/>
        </w:rPr>
      </w:pPr>
      <w:r w:rsidRPr="00657CE5">
        <w:rPr>
          <w:rFonts w:ascii="Times New Roman" w:hAnsi="Times New Roman" w:cs="Times New Roman"/>
          <w:sz w:val="24"/>
          <w:szCs w:val="24"/>
        </w:rPr>
        <w:t xml:space="preserve">1. Эксплуатирующей организацией, владельцем ОПО Участок механизации «база ремонтная» рег. № А53-054-38-0001 </w:t>
      </w:r>
      <w:r w:rsidRPr="00657CE5">
        <w:rPr>
          <w:rFonts w:ascii="Times New Roman" w:hAnsi="Times New Roman" w:cs="Times New Roman"/>
          <w:bCs/>
          <w:sz w:val="24"/>
          <w:szCs w:val="24"/>
        </w:rPr>
        <w:t xml:space="preserve">ООО «Строймеханизация№7» не обеспечено соблюдение требований промышленной безопасности по безопасному производству работ с краном </w:t>
      </w:r>
      <w:r w:rsidRPr="00657CE5">
        <w:rPr>
          <w:rFonts w:ascii="Times New Roman" w:hAnsi="Times New Roman" w:cs="Times New Roman"/>
          <w:sz w:val="24"/>
          <w:szCs w:val="24"/>
        </w:rPr>
        <w:t>МКГ-25БР, рег.№ 12866 на строительном объекте по адресу Самарская область, город Тольятти, ул. Матросова дом № 4А:</w:t>
      </w:r>
    </w:p>
    <w:p w:rsidR="00AD6F0F" w:rsidRPr="00657CE5" w:rsidRDefault="00AD6F0F" w:rsidP="00EC43D3">
      <w:pPr>
        <w:spacing w:line="240" w:lineRule="auto"/>
        <w:ind w:firstLine="708"/>
        <w:jc w:val="both"/>
        <w:rPr>
          <w:rFonts w:ascii="Times New Roman" w:hAnsi="Times New Roman" w:cs="Times New Roman"/>
          <w:sz w:val="24"/>
          <w:szCs w:val="24"/>
        </w:rPr>
      </w:pPr>
      <w:r w:rsidRPr="00657CE5">
        <w:rPr>
          <w:rFonts w:ascii="Times New Roman" w:hAnsi="Times New Roman" w:cs="Times New Roman"/>
          <w:sz w:val="24"/>
          <w:szCs w:val="24"/>
        </w:rPr>
        <w:t>1.1. Не разработан и не выдан на место производство работ проект производства работ, утвержденный эксплуатирующей организацией ООО «Строймеханизация №7»</w:t>
      </w:r>
      <w:r w:rsidR="00EC43D3" w:rsidRPr="00657CE5">
        <w:rPr>
          <w:rFonts w:ascii="Times New Roman" w:hAnsi="Times New Roman" w:cs="Times New Roman"/>
          <w:sz w:val="24"/>
          <w:szCs w:val="24"/>
        </w:rPr>
        <w:t>,</w:t>
      </w:r>
      <w:r w:rsidRPr="00657CE5">
        <w:rPr>
          <w:rFonts w:ascii="Times New Roman" w:hAnsi="Times New Roman" w:cs="Times New Roman"/>
          <w:sz w:val="24"/>
          <w:szCs w:val="24"/>
        </w:rPr>
        <w:t xml:space="preserve"> до начала выполнения строительно-монтажных работ с применением ПС.</w:t>
      </w:r>
    </w:p>
    <w:p w:rsidR="00AD6F0F" w:rsidRPr="00657CE5" w:rsidRDefault="00AD6F0F" w:rsidP="00EC43D3">
      <w:pPr>
        <w:spacing w:line="240" w:lineRule="auto"/>
        <w:ind w:firstLine="708"/>
        <w:jc w:val="both"/>
        <w:rPr>
          <w:rFonts w:ascii="Times New Roman" w:hAnsi="Times New Roman" w:cs="Times New Roman"/>
          <w:sz w:val="24"/>
          <w:szCs w:val="24"/>
        </w:rPr>
      </w:pPr>
      <w:r w:rsidRPr="00657CE5">
        <w:rPr>
          <w:rFonts w:ascii="Times New Roman" w:hAnsi="Times New Roman" w:cs="Times New Roman"/>
          <w:sz w:val="24"/>
          <w:szCs w:val="24"/>
        </w:rPr>
        <w:t>1.2.</w:t>
      </w:r>
      <w:r w:rsidR="00EC43D3" w:rsidRPr="00657CE5">
        <w:rPr>
          <w:rFonts w:ascii="Times New Roman" w:hAnsi="Times New Roman" w:cs="Times New Roman"/>
          <w:sz w:val="24"/>
          <w:szCs w:val="24"/>
        </w:rPr>
        <w:t xml:space="preserve"> </w:t>
      </w:r>
      <w:r w:rsidRPr="00657CE5">
        <w:rPr>
          <w:rFonts w:ascii="Times New Roman" w:hAnsi="Times New Roman" w:cs="Times New Roman"/>
          <w:sz w:val="24"/>
          <w:szCs w:val="24"/>
        </w:rPr>
        <w:t>Допускалась эксплуатации крана с неработоспособными ограничителями рабочих движений  и превышением характеристик крана.</w:t>
      </w:r>
    </w:p>
    <w:p w:rsidR="00AD6F0F" w:rsidRPr="00657CE5" w:rsidRDefault="00AD6F0F" w:rsidP="00EC43D3">
      <w:pPr>
        <w:spacing w:line="240" w:lineRule="auto"/>
        <w:ind w:firstLine="708"/>
        <w:jc w:val="both"/>
        <w:rPr>
          <w:rFonts w:ascii="Times New Roman" w:hAnsi="Times New Roman" w:cs="Times New Roman"/>
          <w:sz w:val="24"/>
          <w:szCs w:val="24"/>
        </w:rPr>
      </w:pPr>
      <w:r w:rsidRPr="00657CE5">
        <w:rPr>
          <w:rFonts w:ascii="Times New Roman" w:hAnsi="Times New Roman" w:cs="Times New Roman"/>
          <w:sz w:val="24"/>
          <w:szCs w:val="24"/>
        </w:rPr>
        <w:t xml:space="preserve">1.3. </w:t>
      </w:r>
      <w:r w:rsidRPr="00657CE5">
        <w:rPr>
          <w:rFonts w:ascii="Times New Roman" w:hAnsi="Times New Roman" w:cs="Times New Roman"/>
          <w:bCs/>
          <w:sz w:val="24"/>
          <w:szCs w:val="24"/>
        </w:rPr>
        <w:t xml:space="preserve">Не обеспечен производственный контроль  </w:t>
      </w:r>
      <w:r w:rsidRPr="00657CE5">
        <w:rPr>
          <w:rFonts w:ascii="Times New Roman" w:hAnsi="Times New Roman" w:cs="Times New Roman"/>
          <w:bCs/>
          <w:color w:val="000000"/>
          <w:sz w:val="24"/>
          <w:szCs w:val="24"/>
        </w:rPr>
        <w:t xml:space="preserve">за соблюдением работниками опасного производственного объекта  </w:t>
      </w:r>
      <w:r w:rsidRPr="00657CE5">
        <w:rPr>
          <w:rFonts w:ascii="Times New Roman" w:hAnsi="Times New Roman" w:cs="Times New Roman"/>
          <w:bCs/>
          <w:sz w:val="24"/>
          <w:szCs w:val="24"/>
        </w:rPr>
        <w:t>ООО «Строймеханизация</w:t>
      </w:r>
      <w:r w:rsidR="00EC43D3" w:rsidRPr="00657CE5">
        <w:rPr>
          <w:rFonts w:ascii="Times New Roman" w:hAnsi="Times New Roman" w:cs="Times New Roman"/>
          <w:bCs/>
          <w:sz w:val="24"/>
          <w:szCs w:val="24"/>
        </w:rPr>
        <w:t xml:space="preserve"> </w:t>
      </w:r>
      <w:r w:rsidRPr="00657CE5">
        <w:rPr>
          <w:rFonts w:ascii="Times New Roman" w:hAnsi="Times New Roman" w:cs="Times New Roman"/>
          <w:bCs/>
          <w:sz w:val="24"/>
          <w:szCs w:val="24"/>
        </w:rPr>
        <w:t xml:space="preserve">№7» </w:t>
      </w:r>
      <w:r w:rsidRPr="00657CE5">
        <w:rPr>
          <w:rFonts w:ascii="Times New Roman" w:hAnsi="Times New Roman" w:cs="Times New Roman"/>
          <w:bCs/>
          <w:color w:val="000000"/>
          <w:sz w:val="24"/>
          <w:szCs w:val="24"/>
        </w:rPr>
        <w:t>требований промышленной безопасности</w:t>
      </w:r>
      <w:r w:rsidRPr="00657CE5">
        <w:rPr>
          <w:rFonts w:ascii="Times New Roman" w:hAnsi="Times New Roman" w:cs="Times New Roman"/>
          <w:bCs/>
          <w:sz w:val="24"/>
          <w:szCs w:val="24"/>
        </w:rPr>
        <w:t xml:space="preserve"> на ОПО - </w:t>
      </w:r>
      <w:r w:rsidRPr="00657CE5">
        <w:rPr>
          <w:rFonts w:ascii="Times New Roman" w:hAnsi="Times New Roman" w:cs="Times New Roman"/>
          <w:sz w:val="24"/>
          <w:szCs w:val="24"/>
        </w:rPr>
        <w:t xml:space="preserve">Участок механизации «база ремонтная» рег. № А 53-054-38-0001 </w:t>
      </w:r>
      <w:r w:rsidRPr="00657CE5">
        <w:rPr>
          <w:rFonts w:ascii="Times New Roman" w:hAnsi="Times New Roman" w:cs="Times New Roman"/>
          <w:bCs/>
          <w:sz w:val="24"/>
          <w:szCs w:val="24"/>
        </w:rPr>
        <w:t xml:space="preserve"> с применением подъемного сооружения – грузоподъемного  крана </w:t>
      </w:r>
      <w:r w:rsidRPr="00657CE5">
        <w:rPr>
          <w:rFonts w:ascii="Times New Roman" w:hAnsi="Times New Roman" w:cs="Times New Roman"/>
          <w:sz w:val="24"/>
          <w:szCs w:val="24"/>
        </w:rPr>
        <w:t>МКГ-25БР, рег.</w:t>
      </w:r>
      <w:r w:rsidR="00EC43D3" w:rsidRPr="00657CE5">
        <w:rPr>
          <w:rFonts w:ascii="Times New Roman" w:hAnsi="Times New Roman" w:cs="Times New Roman"/>
          <w:sz w:val="24"/>
          <w:szCs w:val="24"/>
        </w:rPr>
        <w:t xml:space="preserve"> </w:t>
      </w:r>
      <w:r w:rsidRPr="00657CE5">
        <w:rPr>
          <w:rFonts w:ascii="Times New Roman" w:hAnsi="Times New Roman" w:cs="Times New Roman"/>
          <w:sz w:val="24"/>
          <w:szCs w:val="24"/>
        </w:rPr>
        <w:t>№ 12866 на строительном объекте по адресу - Самарская область, город Тольятти, ул.</w:t>
      </w:r>
      <w:r w:rsidRPr="00657CE5">
        <w:rPr>
          <w:rFonts w:ascii="Times New Roman" w:hAnsi="Times New Roman" w:cs="Times New Roman"/>
          <w:color w:val="FF0000"/>
          <w:sz w:val="24"/>
          <w:szCs w:val="24"/>
        </w:rPr>
        <w:t xml:space="preserve"> </w:t>
      </w:r>
      <w:r w:rsidRPr="00657CE5">
        <w:rPr>
          <w:rFonts w:ascii="Times New Roman" w:hAnsi="Times New Roman" w:cs="Times New Roman"/>
          <w:sz w:val="24"/>
          <w:szCs w:val="24"/>
        </w:rPr>
        <w:t>Матросова дом № 4А.</w:t>
      </w:r>
    </w:p>
    <w:p w:rsidR="00EC43D3" w:rsidRPr="00657CE5" w:rsidRDefault="00EC43D3" w:rsidP="00EC43D3">
      <w:pPr>
        <w:spacing w:line="240" w:lineRule="auto"/>
        <w:ind w:firstLine="708"/>
        <w:jc w:val="both"/>
        <w:rPr>
          <w:rFonts w:ascii="Times New Roman" w:hAnsi="Times New Roman" w:cs="Times New Roman"/>
          <w:sz w:val="24"/>
          <w:szCs w:val="24"/>
        </w:rPr>
      </w:pPr>
      <w:r w:rsidRPr="00657CE5">
        <w:rPr>
          <w:rFonts w:ascii="Times New Roman" w:hAnsi="Times New Roman" w:cs="Times New Roman"/>
          <w:sz w:val="24"/>
          <w:szCs w:val="24"/>
        </w:rPr>
        <w:t xml:space="preserve">24.10.2018 в ОАО «Строй-Центр» на опасном производственном объекте «Участок механизации» рег№А53-01754-0001 при производстве работ башенным краном </w:t>
      </w:r>
      <w:r w:rsidRPr="00657CE5">
        <w:rPr>
          <w:rFonts w:ascii="Times New Roman" w:hAnsi="Times New Roman" w:cs="Times New Roman"/>
          <w:sz w:val="24"/>
          <w:szCs w:val="24"/>
          <w:lang w:val="en-US"/>
        </w:rPr>
        <w:t>QTZ</w:t>
      </w:r>
      <w:r w:rsidRPr="00657CE5">
        <w:rPr>
          <w:rFonts w:ascii="Times New Roman" w:hAnsi="Times New Roman" w:cs="Times New Roman"/>
          <w:sz w:val="24"/>
          <w:szCs w:val="24"/>
        </w:rPr>
        <w:t>-160, учетный №13511 по месту фактического осуществления деятельности: «строительство жилых домов со встроенными нежилыми помещениями» по адресу: г.Самара, Промышленный район, пр. К-Маркса произошло падение башенного крана. Машинист башенного крана Косолапов А.П. получил травмы не совместимые с жизнью. В настоящее время проводится техническое расследование  несчастного случая со смертельным исходом.</w:t>
      </w:r>
    </w:p>
    <w:p w:rsidR="00AD6F0F" w:rsidRPr="00657CE5" w:rsidRDefault="00AD6F0F" w:rsidP="00EC43D3">
      <w:pPr>
        <w:tabs>
          <w:tab w:val="left" w:pos="5760"/>
        </w:tabs>
        <w:spacing w:line="240" w:lineRule="auto"/>
        <w:ind w:right="-1"/>
        <w:jc w:val="both"/>
        <w:rPr>
          <w:rFonts w:ascii="Times New Roman" w:hAnsi="Times New Roman" w:cs="Times New Roman"/>
          <w:i/>
          <w:sz w:val="24"/>
          <w:szCs w:val="24"/>
        </w:rPr>
      </w:pPr>
      <w:r w:rsidRPr="00657CE5">
        <w:rPr>
          <w:rFonts w:ascii="Times New Roman" w:hAnsi="Times New Roman" w:cs="Times New Roman"/>
          <w:i/>
          <w:sz w:val="24"/>
          <w:szCs w:val="24"/>
        </w:rPr>
        <w:t xml:space="preserve">7. </w:t>
      </w:r>
      <w:r w:rsidR="00EC43D3" w:rsidRPr="00657CE5">
        <w:rPr>
          <w:rFonts w:ascii="Times New Roman" w:hAnsi="Times New Roman" w:cs="Times New Roman"/>
          <w:i/>
          <w:sz w:val="24"/>
          <w:szCs w:val="24"/>
        </w:rPr>
        <w:t xml:space="preserve"> </w:t>
      </w:r>
      <w:r w:rsidRPr="00657CE5">
        <w:rPr>
          <w:rFonts w:ascii="Times New Roman" w:hAnsi="Times New Roman" w:cs="Times New Roman"/>
          <w:i/>
          <w:sz w:val="24"/>
          <w:szCs w:val="24"/>
        </w:rPr>
        <w:t>Анализ обобщенных причин аварий и несчастных случаев со смертельным  исходом.</w:t>
      </w:r>
    </w:p>
    <w:p w:rsidR="00AD6F0F" w:rsidRPr="00657CE5" w:rsidRDefault="00EC43D3" w:rsidP="00EC43D3">
      <w:pPr>
        <w:spacing w:line="240" w:lineRule="auto"/>
        <w:ind w:firstLine="708"/>
        <w:jc w:val="both"/>
        <w:rPr>
          <w:b/>
          <w:i/>
          <w:sz w:val="28"/>
          <w:szCs w:val="28"/>
        </w:rPr>
      </w:pPr>
      <w:r w:rsidRPr="00657CE5">
        <w:rPr>
          <w:rFonts w:ascii="Times New Roman" w:hAnsi="Times New Roman" w:cs="Times New Roman"/>
          <w:sz w:val="24"/>
          <w:szCs w:val="24"/>
        </w:rPr>
        <w:t xml:space="preserve">Неудовлетворительная организация эксплуатирующими организациями производства работ, отсутствие производственного контроля за безопасной эксплуатацией опасных </w:t>
      </w:r>
    </w:p>
    <w:p w:rsidR="00AD6F0F" w:rsidRPr="00657CE5" w:rsidRDefault="00AD6F0F" w:rsidP="00EC43D3">
      <w:pPr>
        <w:tabs>
          <w:tab w:val="left" w:pos="5760"/>
        </w:tabs>
        <w:jc w:val="both"/>
        <w:rPr>
          <w:rFonts w:ascii="Times New Roman" w:hAnsi="Times New Roman" w:cs="Times New Roman"/>
          <w:i/>
          <w:sz w:val="24"/>
          <w:szCs w:val="24"/>
        </w:rPr>
      </w:pPr>
      <w:r w:rsidRPr="00657CE5">
        <w:rPr>
          <w:rFonts w:ascii="Times New Roman" w:hAnsi="Times New Roman" w:cs="Times New Roman"/>
          <w:i/>
          <w:sz w:val="24"/>
          <w:szCs w:val="24"/>
        </w:rPr>
        <w:t>8.</w:t>
      </w:r>
      <w:r w:rsidR="00EC43D3" w:rsidRPr="00657CE5">
        <w:rPr>
          <w:rFonts w:ascii="Times New Roman" w:hAnsi="Times New Roman" w:cs="Times New Roman"/>
          <w:i/>
          <w:sz w:val="24"/>
          <w:szCs w:val="24"/>
        </w:rPr>
        <w:t xml:space="preserve"> </w:t>
      </w:r>
      <w:r w:rsidRPr="00657CE5">
        <w:rPr>
          <w:rFonts w:ascii="Times New Roman" w:hAnsi="Times New Roman" w:cs="Times New Roman"/>
          <w:i/>
          <w:sz w:val="24"/>
          <w:szCs w:val="24"/>
        </w:rPr>
        <w:t>Анализ деятельности эксплуатирующих организаций по повышению промышленной безопасности, включая вопросы технического перевооружения и реконструкции (модернизации) производств.</w:t>
      </w:r>
    </w:p>
    <w:p w:rsidR="00AD6F0F" w:rsidRPr="00657CE5" w:rsidRDefault="00AD6F0F" w:rsidP="00AD6F0F">
      <w:pPr>
        <w:tabs>
          <w:tab w:val="left" w:pos="5760"/>
        </w:tabs>
        <w:ind w:firstLine="709"/>
        <w:jc w:val="both"/>
        <w:rPr>
          <w:rFonts w:ascii="Times New Roman" w:hAnsi="Times New Roman" w:cs="Times New Roman"/>
          <w:b/>
          <w:i/>
          <w:color w:val="FF0000"/>
          <w:sz w:val="24"/>
          <w:szCs w:val="24"/>
        </w:rPr>
      </w:pPr>
      <w:r w:rsidRPr="00657CE5">
        <w:rPr>
          <w:rFonts w:ascii="Times New Roman" w:hAnsi="Times New Roman" w:cs="Times New Roman"/>
          <w:sz w:val="24"/>
          <w:szCs w:val="24"/>
        </w:rPr>
        <w:t xml:space="preserve">Оперативные данные показывают, что деятельность эксплуатирующих организаций в отчетный период была направлена на повышение эффективности работы производственного </w:t>
      </w:r>
      <w:r w:rsidRPr="00657CE5">
        <w:rPr>
          <w:rFonts w:ascii="Times New Roman" w:hAnsi="Times New Roman" w:cs="Times New Roman"/>
          <w:sz w:val="24"/>
          <w:szCs w:val="24"/>
        </w:rPr>
        <w:lastRenderedPageBreak/>
        <w:t xml:space="preserve">контроля и технического надзора,  качественного и своевременного технического обслуживания и ремонта, проведения экспертизы промышленной безопасности технических устройств, отработавших нормативный срок службы. </w:t>
      </w:r>
      <w:r w:rsidRPr="00657CE5">
        <w:rPr>
          <w:rFonts w:ascii="Times New Roman" w:hAnsi="Times New Roman" w:cs="Times New Roman"/>
          <w:color w:val="000000"/>
          <w:sz w:val="24"/>
          <w:szCs w:val="24"/>
        </w:rPr>
        <w:t>Общий уровень промышленной безопасности на поднадзорных предприятиях удовлетворительный, о чем свидетельствуют результаты проверок выполнения предписаний, проводимых</w:t>
      </w:r>
      <w:r w:rsidR="00BB1C66" w:rsidRPr="00657CE5">
        <w:rPr>
          <w:rFonts w:ascii="Times New Roman" w:hAnsi="Times New Roman" w:cs="Times New Roman"/>
          <w:color w:val="000000"/>
          <w:sz w:val="24"/>
          <w:szCs w:val="24"/>
        </w:rPr>
        <w:t xml:space="preserve"> Управлением</w:t>
      </w:r>
      <w:r w:rsidRPr="00657CE5">
        <w:rPr>
          <w:rFonts w:ascii="Times New Roman" w:hAnsi="Times New Roman" w:cs="Times New Roman"/>
          <w:sz w:val="24"/>
          <w:szCs w:val="24"/>
        </w:rPr>
        <w:t>.</w:t>
      </w:r>
      <w:r w:rsidRPr="00657CE5">
        <w:rPr>
          <w:rFonts w:ascii="Times New Roman" w:hAnsi="Times New Roman" w:cs="Times New Roman"/>
          <w:color w:val="FF0000"/>
          <w:sz w:val="24"/>
          <w:szCs w:val="24"/>
        </w:rPr>
        <w:t xml:space="preserve"> </w:t>
      </w:r>
      <w:r w:rsidRPr="00657CE5">
        <w:rPr>
          <w:rFonts w:ascii="Times New Roman" w:hAnsi="Times New Roman" w:cs="Times New Roman"/>
          <w:color w:val="000000"/>
          <w:sz w:val="24"/>
          <w:szCs w:val="24"/>
        </w:rPr>
        <w:t xml:space="preserve">Из выявленного объема нарушений 97 % устраняются надлежащим образом в установленные сроки. Кроме того, производится работа по техническому перевооружению оборудования. </w:t>
      </w:r>
      <w:r w:rsidRPr="00657CE5">
        <w:rPr>
          <w:rFonts w:ascii="Times New Roman" w:hAnsi="Times New Roman" w:cs="Times New Roman"/>
          <w:sz w:val="24"/>
          <w:szCs w:val="24"/>
        </w:rPr>
        <w:t xml:space="preserve">Но наряду с этим владельцами подъемных сооружений крайне  неохотно проводится замена физически и морального изношенного оборудования. </w:t>
      </w:r>
    </w:p>
    <w:p w:rsidR="00AD6F0F" w:rsidRPr="00657CE5" w:rsidRDefault="00AD6F0F" w:rsidP="00EC43D3">
      <w:pPr>
        <w:tabs>
          <w:tab w:val="left" w:pos="5760"/>
        </w:tabs>
        <w:spacing w:line="240" w:lineRule="auto"/>
        <w:jc w:val="both"/>
        <w:rPr>
          <w:rFonts w:ascii="Times New Roman" w:hAnsi="Times New Roman" w:cs="Times New Roman"/>
          <w:i/>
          <w:sz w:val="24"/>
          <w:szCs w:val="24"/>
        </w:rPr>
      </w:pPr>
      <w:r w:rsidRPr="00657CE5">
        <w:rPr>
          <w:rFonts w:ascii="Times New Roman" w:hAnsi="Times New Roman" w:cs="Times New Roman"/>
          <w:i/>
          <w:sz w:val="24"/>
          <w:szCs w:val="24"/>
        </w:rPr>
        <w:t>9. Анализ соблюдения законодательно установленных процедур регулирования промышленной безопасности (производственный контроль за соблюдением требований промышленной безопасности, экспертиза промышленной безопасности, страхование ответственности за причинение вреда при эксплуатации  ОПО и др.) в поднадзорных организациях.</w:t>
      </w:r>
    </w:p>
    <w:p w:rsidR="00AD6F0F" w:rsidRPr="00657CE5" w:rsidRDefault="00AD6F0F" w:rsidP="00EC43D3">
      <w:pPr>
        <w:spacing w:line="240" w:lineRule="auto"/>
        <w:ind w:firstLine="709"/>
        <w:jc w:val="both"/>
        <w:rPr>
          <w:rFonts w:ascii="Times New Roman" w:hAnsi="Times New Roman" w:cs="Times New Roman"/>
          <w:sz w:val="24"/>
          <w:szCs w:val="24"/>
        </w:rPr>
      </w:pPr>
      <w:r w:rsidRPr="00657CE5">
        <w:rPr>
          <w:rFonts w:ascii="Times New Roman" w:hAnsi="Times New Roman" w:cs="Times New Roman"/>
          <w:color w:val="000000"/>
          <w:spacing w:val="2"/>
          <w:sz w:val="24"/>
          <w:szCs w:val="24"/>
        </w:rPr>
        <w:t>Все подконтрольные Управлению предприятия Самарской и Ульяновской областей имеют</w:t>
      </w:r>
      <w:r w:rsidRPr="00657CE5">
        <w:rPr>
          <w:rFonts w:ascii="Times New Roman" w:hAnsi="Times New Roman" w:cs="Times New Roman"/>
          <w:color w:val="000000"/>
          <w:sz w:val="24"/>
          <w:szCs w:val="24"/>
        </w:rPr>
        <w:t xml:space="preserve"> Положения </w:t>
      </w:r>
      <w:proofErr w:type="gramStart"/>
      <w:r w:rsidRPr="00657CE5">
        <w:rPr>
          <w:rFonts w:ascii="Times New Roman" w:hAnsi="Times New Roman" w:cs="Times New Roman"/>
          <w:color w:val="000000"/>
          <w:sz w:val="24"/>
          <w:szCs w:val="24"/>
        </w:rPr>
        <w:t xml:space="preserve">о </w:t>
      </w:r>
      <w:r w:rsidRPr="00657CE5">
        <w:rPr>
          <w:rFonts w:ascii="Times New Roman" w:hAnsi="Times New Roman" w:cs="Times New Roman"/>
          <w:color w:val="000000"/>
          <w:spacing w:val="3"/>
          <w:sz w:val="24"/>
          <w:szCs w:val="24"/>
        </w:rPr>
        <w:t>производственном контроле за соблюдением требований промышленной безопасности на опасном производственном объекте в соответствии с Правилами</w:t>
      </w:r>
      <w:proofErr w:type="gramEnd"/>
      <w:r w:rsidRPr="00657CE5">
        <w:rPr>
          <w:rFonts w:ascii="Times New Roman" w:hAnsi="Times New Roman" w:cs="Times New Roman"/>
          <w:color w:val="000000"/>
          <w:spacing w:val="3"/>
          <w:sz w:val="24"/>
          <w:szCs w:val="24"/>
        </w:rPr>
        <w:t xml:space="preserve"> организации и осуществления производственного контроля за соблюдением требований промышленной безопасности на опасном производственном объекте, утвержденными постановлением Правительства Российской Федерации от 10.03.</w:t>
      </w:r>
      <w:r w:rsidR="00031F20" w:rsidRPr="00657CE5">
        <w:rPr>
          <w:rFonts w:ascii="Times New Roman" w:hAnsi="Times New Roman" w:cs="Times New Roman"/>
          <w:color w:val="000000"/>
          <w:spacing w:val="3"/>
          <w:sz w:val="24"/>
          <w:szCs w:val="24"/>
        </w:rPr>
        <w:t>19</w:t>
      </w:r>
      <w:r w:rsidRPr="00657CE5">
        <w:rPr>
          <w:rFonts w:ascii="Times New Roman" w:hAnsi="Times New Roman" w:cs="Times New Roman"/>
          <w:color w:val="000000"/>
          <w:spacing w:val="3"/>
          <w:sz w:val="24"/>
          <w:szCs w:val="24"/>
        </w:rPr>
        <w:t>99 №263</w:t>
      </w:r>
      <w:r w:rsidRPr="00657CE5">
        <w:rPr>
          <w:rFonts w:ascii="Times New Roman" w:hAnsi="Times New Roman" w:cs="Times New Roman"/>
          <w:color w:val="000000"/>
          <w:spacing w:val="8"/>
          <w:sz w:val="24"/>
          <w:szCs w:val="24"/>
        </w:rPr>
        <w:t xml:space="preserve">. </w:t>
      </w:r>
      <w:r w:rsidRPr="00657CE5">
        <w:rPr>
          <w:rFonts w:ascii="Times New Roman" w:hAnsi="Times New Roman" w:cs="Times New Roman"/>
          <w:color w:val="000000"/>
          <w:spacing w:val="6"/>
          <w:sz w:val="24"/>
          <w:szCs w:val="24"/>
        </w:rPr>
        <w:t xml:space="preserve">При проведении обследований инспекторским </w:t>
      </w:r>
      <w:r w:rsidRPr="00657CE5">
        <w:rPr>
          <w:rFonts w:ascii="Times New Roman" w:hAnsi="Times New Roman" w:cs="Times New Roman"/>
          <w:color w:val="000000"/>
          <w:spacing w:val="5"/>
          <w:sz w:val="24"/>
          <w:szCs w:val="24"/>
        </w:rPr>
        <w:t xml:space="preserve">составом в обязательном порядке проводится проверка организации и осуществления </w:t>
      </w:r>
      <w:r w:rsidRPr="00657CE5">
        <w:rPr>
          <w:rFonts w:ascii="Times New Roman" w:hAnsi="Times New Roman" w:cs="Times New Roman"/>
          <w:color w:val="000000"/>
          <w:spacing w:val="3"/>
          <w:sz w:val="24"/>
          <w:szCs w:val="24"/>
        </w:rPr>
        <w:t xml:space="preserve">производственного контроля. </w:t>
      </w:r>
      <w:r w:rsidRPr="00657CE5">
        <w:rPr>
          <w:rFonts w:ascii="Times New Roman" w:hAnsi="Times New Roman" w:cs="Times New Roman"/>
          <w:sz w:val="24"/>
          <w:szCs w:val="24"/>
        </w:rPr>
        <w:t>За отчетный период выявлены следующие нарушения требований промышленной безопасности по организации и осуществлению производственного контроля:</w:t>
      </w:r>
    </w:p>
    <w:p w:rsidR="00AD6F0F" w:rsidRPr="00657CE5" w:rsidRDefault="00AD6F0F" w:rsidP="00EC43D3">
      <w:pPr>
        <w:spacing w:line="240" w:lineRule="auto"/>
        <w:ind w:firstLine="709"/>
        <w:jc w:val="both"/>
        <w:rPr>
          <w:rFonts w:ascii="Times New Roman" w:hAnsi="Times New Roman" w:cs="Times New Roman"/>
          <w:sz w:val="24"/>
          <w:szCs w:val="24"/>
        </w:rPr>
      </w:pPr>
      <w:r w:rsidRPr="00657CE5">
        <w:rPr>
          <w:rFonts w:ascii="Times New Roman" w:hAnsi="Times New Roman" w:cs="Times New Roman"/>
          <w:sz w:val="24"/>
          <w:szCs w:val="24"/>
        </w:rPr>
        <w:t xml:space="preserve"> в актах проверок, проводимых представителями служб производственного контроля</w:t>
      </w:r>
      <w:r w:rsidR="00031F20" w:rsidRPr="00657CE5">
        <w:rPr>
          <w:rFonts w:ascii="Times New Roman" w:hAnsi="Times New Roman" w:cs="Times New Roman"/>
          <w:sz w:val="24"/>
          <w:szCs w:val="24"/>
        </w:rPr>
        <w:t>,</w:t>
      </w:r>
      <w:r w:rsidRPr="00657CE5">
        <w:rPr>
          <w:rFonts w:ascii="Times New Roman" w:hAnsi="Times New Roman" w:cs="Times New Roman"/>
          <w:sz w:val="24"/>
          <w:szCs w:val="24"/>
        </w:rPr>
        <w:t xml:space="preserve"> не указываются требования по приостановке технических устройств, имеющие нарушения, при которых эксплуатация должна быть запрещена;</w:t>
      </w:r>
    </w:p>
    <w:p w:rsidR="00AD6F0F" w:rsidRPr="00657CE5" w:rsidRDefault="00AD6F0F" w:rsidP="00EC43D3">
      <w:pPr>
        <w:spacing w:line="240" w:lineRule="auto"/>
        <w:ind w:firstLine="709"/>
        <w:jc w:val="both"/>
        <w:rPr>
          <w:rFonts w:ascii="Times New Roman" w:hAnsi="Times New Roman" w:cs="Times New Roman"/>
          <w:sz w:val="24"/>
          <w:szCs w:val="24"/>
        </w:rPr>
      </w:pPr>
      <w:r w:rsidRPr="00657CE5">
        <w:rPr>
          <w:rFonts w:ascii="Times New Roman" w:hAnsi="Times New Roman" w:cs="Times New Roman"/>
          <w:sz w:val="24"/>
          <w:szCs w:val="24"/>
        </w:rPr>
        <w:t>несвоевременно составляются планы мероприятий по осуществлению требований промышленной безопасности на текущий год и представление ежегодных отчетов в Управление по показателям об организации и осуществлении производственного контроля.</w:t>
      </w:r>
    </w:p>
    <w:p w:rsidR="00AD6F0F" w:rsidRPr="00657CE5" w:rsidRDefault="00AD6F0F" w:rsidP="00EC43D3">
      <w:pPr>
        <w:pStyle w:val="31"/>
        <w:tabs>
          <w:tab w:val="left" w:pos="0"/>
        </w:tabs>
        <w:spacing w:after="0"/>
        <w:ind w:left="0" w:firstLine="709"/>
        <w:jc w:val="both"/>
        <w:rPr>
          <w:sz w:val="24"/>
          <w:szCs w:val="24"/>
        </w:rPr>
      </w:pPr>
      <w:r w:rsidRPr="00657CE5">
        <w:rPr>
          <w:sz w:val="24"/>
          <w:szCs w:val="24"/>
        </w:rPr>
        <w:t>Слабыми сторонами при организации производственного контроля в части обеспечения требуемого уровня, является неподготовленность лиц, осуществляющих производственный контроль в области промышленной безопасности, формальный подход к осуществлению производственного контроля, непонимание первыми руководителями предприятий важности службы производственного контроля, частая смена руководителей предприятий, высокая загруженность ответственных лиц за осуществление производственного контроля производственными вопросами, что характерно для предприятий с малым числом обслуживающего персонала занятого на опасных производственных объектах.</w:t>
      </w:r>
    </w:p>
    <w:p w:rsidR="00AD6F0F" w:rsidRPr="00657CE5" w:rsidRDefault="00AD6F0F" w:rsidP="00EC43D3">
      <w:pPr>
        <w:pStyle w:val="31"/>
        <w:tabs>
          <w:tab w:val="left" w:pos="0"/>
        </w:tabs>
        <w:spacing w:after="0"/>
        <w:ind w:left="0" w:firstLine="709"/>
        <w:jc w:val="both"/>
        <w:rPr>
          <w:bCs/>
          <w:color w:val="000000"/>
          <w:sz w:val="24"/>
          <w:szCs w:val="24"/>
        </w:rPr>
      </w:pPr>
      <w:r w:rsidRPr="00657CE5">
        <w:rPr>
          <w:bCs/>
          <w:color w:val="000000"/>
          <w:sz w:val="24"/>
          <w:szCs w:val="24"/>
        </w:rPr>
        <w:t xml:space="preserve">Контроль внедрения </w:t>
      </w:r>
      <w:r w:rsidRPr="00657CE5">
        <w:rPr>
          <w:bCs/>
          <w:sz w:val="24"/>
          <w:szCs w:val="24"/>
        </w:rPr>
        <w:t>системы управления промышленной безопасности</w:t>
      </w:r>
      <w:r w:rsidRPr="00657CE5">
        <w:rPr>
          <w:bCs/>
          <w:color w:val="000000"/>
          <w:sz w:val="24"/>
          <w:szCs w:val="24"/>
        </w:rPr>
        <w:t xml:space="preserve"> на поднадзорных предприятиях осуществлялся в течение отчетного периода в ходе плановых проверок, а также по представляемым сведениям организациями о результатах организации производственного контроля. По итогам проверок предприятиям со слабой системой управления промышленной безопасности  предложено разработать план мероприятий по усилению системы управления промышленной безопасности. Как показала практика, внедрение системы управления промышленной безопасностью на мелких предприятиях осуществляется быстрее и эффективнее, чем на крупных.</w:t>
      </w:r>
    </w:p>
    <w:p w:rsidR="00AD6F0F" w:rsidRPr="00657CE5" w:rsidRDefault="00AD6F0F" w:rsidP="00EC43D3">
      <w:pPr>
        <w:pStyle w:val="31"/>
        <w:tabs>
          <w:tab w:val="left" w:pos="0"/>
        </w:tabs>
        <w:spacing w:after="0"/>
        <w:ind w:left="0" w:firstLine="709"/>
        <w:jc w:val="both"/>
        <w:rPr>
          <w:bCs/>
          <w:color w:val="000000"/>
          <w:sz w:val="24"/>
          <w:szCs w:val="24"/>
        </w:rPr>
      </w:pPr>
      <w:r w:rsidRPr="00657CE5">
        <w:rPr>
          <w:bCs/>
          <w:color w:val="000000"/>
          <w:spacing w:val="5"/>
          <w:sz w:val="24"/>
          <w:szCs w:val="24"/>
        </w:rPr>
        <w:lastRenderedPageBreak/>
        <w:t xml:space="preserve">В соответствии  со статьей 15 Федерального закона </w:t>
      </w:r>
      <w:r w:rsidR="00031F20" w:rsidRPr="00657CE5">
        <w:rPr>
          <w:bCs/>
          <w:color w:val="000000"/>
          <w:spacing w:val="5"/>
          <w:sz w:val="24"/>
          <w:szCs w:val="24"/>
        </w:rPr>
        <w:t xml:space="preserve">от 21.07.1997 №116-ФЗ </w:t>
      </w:r>
      <w:r w:rsidRPr="00657CE5">
        <w:rPr>
          <w:bCs/>
          <w:color w:val="000000"/>
          <w:spacing w:val="5"/>
          <w:sz w:val="24"/>
          <w:szCs w:val="24"/>
        </w:rPr>
        <w:t xml:space="preserve">«О промышленной безопасности опасных производственных объектов и Федерального закона </w:t>
      </w:r>
      <w:r w:rsidR="00031F20" w:rsidRPr="00657CE5">
        <w:rPr>
          <w:bCs/>
          <w:color w:val="000000"/>
          <w:spacing w:val="5"/>
          <w:sz w:val="24"/>
          <w:szCs w:val="24"/>
        </w:rPr>
        <w:t>от 27.07.2010 №225-ФЗ</w:t>
      </w:r>
      <w:r w:rsidRPr="00657CE5">
        <w:rPr>
          <w:bCs/>
          <w:color w:val="000000"/>
          <w:spacing w:val="5"/>
          <w:sz w:val="24"/>
          <w:szCs w:val="24"/>
        </w:rPr>
        <w:t xml:space="preserve"> «Об обязательном страховании гражданской ответственности владельца опасного объекта за причинение вреда в результате аварии на опасном объекте  в случае аварии» подконтрольные предприятия, эксплуатирующие опасные производственные объекты имеют действующие договора страхования на 2018-2019 годы</w:t>
      </w:r>
      <w:r w:rsidRPr="00657CE5">
        <w:rPr>
          <w:b/>
          <w:bCs/>
          <w:color w:val="000000"/>
          <w:spacing w:val="5"/>
          <w:sz w:val="24"/>
          <w:szCs w:val="24"/>
        </w:rPr>
        <w:t>.</w:t>
      </w:r>
      <w:r w:rsidRPr="00657CE5">
        <w:rPr>
          <w:bCs/>
          <w:color w:val="000000"/>
          <w:sz w:val="24"/>
          <w:szCs w:val="24"/>
        </w:rPr>
        <w:t xml:space="preserve"> Инспекторами отдела контролируется своевременность пролонгации договоров страхования.</w:t>
      </w:r>
    </w:p>
    <w:p w:rsidR="00AD6F0F" w:rsidRPr="00657CE5" w:rsidRDefault="00AD6F0F" w:rsidP="00EC43D3">
      <w:pPr>
        <w:pStyle w:val="31"/>
        <w:tabs>
          <w:tab w:val="left" w:pos="0"/>
        </w:tabs>
        <w:spacing w:after="0"/>
        <w:ind w:left="0" w:firstLine="709"/>
        <w:jc w:val="both"/>
        <w:rPr>
          <w:sz w:val="24"/>
          <w:szCs w:val="24"/>
        </w:rPr>
      </w:pPr>
      <w:r w:rsidRPr="00657CE5">
        <w:rPr>
          <w:sz w:val="24"/>
          <w:szCs w:val="24"/>
        </w:rPr>
        <w:t>В соответствии с Кодексом Российской Федерации об административных правонарушениях инспекторским составом в полной мере использовалось право привлечения юридических и должностных лиц к административной ответственности.</w:t>
      </w:r>
    </w:p>
    <w:p w:rsidR="00AD6F0F" w:rsidRPr="00657CE5" w:rsidRDefault="00AD6F0F" w:rsidP="00EC43D3">
      <w:pPr>
        <w:pStyle w:val="31"/>
        <w:tabs>
          <w:tab w:val="left" w:pos="0"/>
        </w:tabs>
        <w:spacing w:after="0"/>
        <w:ind w:left="0" w:firstLine="709"/>
        <w:jc w:val="both"/>
        <w:rPr>
          <w:color w:val="000000"/>
          <w:spacing w:val="3"/>
          <w:sz w:val="24"/>
          <w:szCs w:val="24"/>
        </w:rPr>
      </w:pPr>
      <w:r w:rsidRPr="00657CE5">
        <w:rPr>
          <w:sz w:val="24"/>
          <w:szCs w:val="24"/>
        </w:rPr>
        <w:t>Анализ соблюдения законодательно установленных процедур регулирования промышленной безопасности в Самарской и Ульяновской областях показывает, что установленные законодательством процедуры по промышленной безопасности поднадзорными предприятиями осуществляются на удовлетворительном уровне.</w:t>
      </w:r>
    </w:p>
    <w:p w:rsidR="00031F20" w:rsidRPr="00657CE5" w:rsidRDefault="00031F20" w:rsidP="00031F20">
      <w:pPr>
        <w:pStyle w:val="afd"/>
      </w:pPr>
    </w:p>
    <w:p w:rsidR="00AD6F0F" w:rsidRPr="00657CE5" w:rsidRDefault="00AD6F0F" w:rsidP="00031F20">
      <w:pPr>
        <w:shd w:val="clear" w:color="auto" w:fill="FFFFFF"/>
        <w:spacing w:line="240" w:lineRule="auto"/>
        <w:ind w:left="43"/>
        <w:rPr>
          <w:rFonts w:ascii="Times New Roman" w:hAnsi="Times New Roman" w:cs="Times New Roman"/>
          <w:i/>
          <w:sz w:val="24"/>
          <w:szCs w:val="24"/>
        </w:rPr>
      </w:pPr>
      <w:r w:rsidRPr="00657CE5">
        <w:rPr>
          <w:rFonts w:ascii="Times New Roman" w:hAnsi="Times New Roman" w:cs="Times New Roman"/>
          <w:i/>
          <w:sz w:val="24"/>
          <w:szCs w:val="24"/>
        </w:rPr>
        <w:t>10. Основные проблемы, связанные с реализацией требований вновь введенных технических регламентов.</w:t>
      </w:r>
    </w:p>
    <w:p w:rsidR="00AD6F0F" w:rsidRPr="00657CE5" w:rsidRDefault="00AD6F0F" w:rsidP="00031F20">
      <w:pPr>
        <w:shd w:val="clear" w:color="auto" w:fill="FFFFFF"/>
        <w:spacing w:line="240" w:lineRule="auto"/>
        <w:ind w:left="43" w:firstLine="666"/>
        <w:jc w:val="both"/>
        <w:rPr>
          <w:rFonts w:ascii="Times New Roman" w:hAnsi="Times New Roman" w:cs="Times New Roman"/>
          <w:b/>
          <w:sz w:val="24"/>
          <w:szCs w:val="24"/>
        </w:rPr>
      </w:pPr>
      <w:r w:rsidRPr="00657CE5">
        <w:rPr>
          <w:rFonts w:ascii="Times New Roman" w:hAnsi="Times New Roman" w:cs="Times New Roman"/>
          <w:sz w:val="24"/>
          <w:szCs w:val="24"/>
        </w:rPr>
        <w:t>Основные проблемы, связанные с реализацией «Технического регламента таможенного союза ТР ТС 011/2011 «Безопасность лифтов», утвержденного Решением Комиссии Таможенного союза от 18.10.2011 №824</w:t>
      </w:r>
      <w:r w:rsidR="00031F20" w:rsidRPr="00657CE5">
        <w:rPr>
          <w:rFonts w:ascii="Times New Roman" w:hAnsi="Times New Roman" w:cs="Times New Roman"/>
          <w:sz w:val="24"/>
          <w:szCs w:val="24"/>
        </w:rPr>
        <w:t>,</w:t>
      </w:r>
      <w:r w:rsidRPr="00657CE5">
        <w:rPr>
          <w:rFonts w:ascii="Times New Roman" w:hAnsi="Times New Roman" w:cs="Times New Roman"/>
          <w:sz w:val="24"/>
          <w:szCs w:val="24"/>
        </w:rPr>
        <w:t xml:space="preserve"> и Технического регламента таможенного союза ТР ТС 010/2011 «О безопасности машин и оборудования», утвержденного Решением Комиссии Таможенного союза от 18.10.2011г №823</w:t>
      </w:r>
      <w:r w:rsidR="00031F20" w:rsidRPr="00657CE5">
        <w:rPr>
          <w:rFonts w:ascii="Times New Roman" w:hAnsi="Times New Roman" w:cs="Times New Roman"/>
          <w:sz w:val="24"/>
          <w:szCs w:val="24"/>
        </w:rPr>
        <w:t>,</w:t>
      </w:r>
      <w:r w:rsidRPr="00657CE5">
        <w:rPr>
          <w:rFonts w:ascii="Times New Roman" w:hAnsi="Times New Roman" w:cs="Times New Roman"/>
          <w:sz w:val="24"/>
          <w:szCs w:val="24"/>
        </w:rPr>
        <w:t xml:space="preserve"> заключаются в следующем:</w:t>
      </w:r>
    </w:p>
    <w:p w:rsidR="00AD6F0F" w:rsidRPr="00657CE5" w:rsidRDefault="00AD6F0F" w:rsidP="00031F20">
      <w:pPr>
        <w:pStyle w:val="af7"/>
        <w:rPr>
          <w:sz w:val="24"/>
        </w:rPr>
      </w:pPr>
      <w:r w:rsidRPr="00657CE5">
        <w:rPr>
          <w:sz w:val="24"/>
        </w:rPr>
        <w:t>в техническом регламенте не отражены требования к строительной части машинных помещений лифтов (</w:t>
      </w:r>
      <w:r w:rsidR="00FC6A90" w:rsidRPr="00657CE5">
        <w:rPr>
          <w:sz w:val="24"/>
        </w:rPr>
        <w:t>например,</w:t>
      </w:r>
      <w:r w:rsidRPr="00657CE5">
        <w:rPr>
          <w:sz w:val="24"/>
        </w:rPr>
        <w:t xml:space="preserve"> к стенам и потолкам).</w:t>
      </w:r>
    </w:p>
    <w:p w:rsidR="00AD6F0F" w:rsidRPr="00657CE5" w:rsidRDefault="00AD6F0F" w:rsidP="00031F20">
      <w:pPr>
        <w:pStyle w:val="af7"/>
        <w:rPr>
          <w:sz w:val="24"/>
        </w:rPr>
      </w:pPr>
      <w:r w:rsidRPr="00657CE5">
        <w:rPr>
          <w:sz w:val="24"/>
        </w:rPr>
        <w:t>недостаточные меры воздействия на нарушителей требований Технического регламента Таможенного союза «Безопасность лифтов</w:t>
      </w:r>
      <w:r w:rsidR="00031F20" w:rsidRPr="00657CE5">
        <w:rPr>
          <w:sz w:val="24"/>
        </w:rPr>
        <w:t xml:space="preserve"> </w:t>
      </w:r>
      <w:r w:rsidRPr="00657CE5">
        <w:rPr>
          <w:sz w:val="24"/>
        </w:rPr>
        <w:t>при проведении плановых проверок, а именно невозможность применения штрафных санкций. Наказания возможны лишь при проведении проверок ранее выданного предписания и то только в судебном порядке по ст. 19.5 часть 1 и сумма штрафа не превышает 10 тыс. рублей, также невозможно принять меры по приостановке эксплуатации лифтов.</w:t>
      </w:r>
    </w:p>
    <w:p w:rsidR="00AD6F0F" w:rsidRPr="00657CE5" w:rsidRDefault="00AD6F0F" w:rsidP="00031F20">
      <w:pPr>
        <w:pStyle w:val="af7"/>
        <w:rPr>
          <w:sz w:val="24"/>
        </w:rPr>
      </w:pPr>
    </w:p>
    <w:p w:rsidR="00AD6F0F" w:rsidRPr="00657CE5" w:rsidRDefault="00AD6F0F" w:rsidP="00031F20">
      <w:pPr>
        <w:shd w:val="clear" w:color="auto" w:fill="FFFFFF"/>
        <w:spacing w:line="240" w:lineRule="auto"/>
        <w:ind w:left="43"/>
        <w:jc w:val="both"/>
        <w:rPr>
          <w:rFonts w:ascii="Times New Roman" w:hAnsi="Times New Roman" w:cs="Times New Roman"/>
          <w:i/>
          <w:color w:val="000000"/>
          <w:spacing w:val="3"/>
          <w:sz w:val="24"/>
          <w:szCs w:val="24"/>
        </w:rPr>
      </w:pPr>
      <w:r w:rsidRPr="00657CE5">
        <w:rPr>
          <w:rFonts w:ascii="Times New Roman" w:hAnsi="Times New Roman" w:cs="Times New Roman"/>
          <w:i/>
          <w:sz w:val="24"/>
          <w:szCs w:val="24"/>
        </w:rPr>
        <w:t>11. Основные проблемы, связанные с обеспечением безопасности и противоаварийной устойчивости  поднадзорных объектов. Общая оценка состояния безопасности и</w:t>
      </w:r>
      <w:r w:rsidRPr="00657CE5">
        <w:rPr>
          <w:rFonts w:ascii="Times New Roman" w:hAnsi="Times New Roman" w:cs="Times New Roman"/>
          <w:i/>
          <w:color w:val="000000"/>
          <w:spacing w:val="3"/>
          <w:sz w:val="24"/>
          <w:szCs w:val="24"/>
        </w:rPr>
        <w:t xml:space="preserve"> </w:t>
      </w:r>
      <w:r w:rsidRPr="00657CE5">
        <w:rPr>
          <w:rFonts w:ascii="Times New Roman" w:hAnsi="Times New Roman" w:cs="Times New Roman"/>
          <w:i/>
          <w:sz w:val="24"/>
          <w:szCs w:val="24"/>
        </w:rPr>
        <w:t>противоаварийной устойчивости  поднадзорных объектов.</w:t>
      </w:r>
    </w:p>
    <w:p w:rsidR="00AD6F0F" w:rsidRPr="00657CE5" w:rsidRDefault="00AD6F0F" w:rsidP="00031F20">
      <w:pPr>
        <w:spacing w:line="240" w:lineRule="auto"/>
        <w:ind w:firstLine="709"/>
        <w:jc w:val="both"/>
        <w:rPr>
          <w:rFonts w:ascii="Times New Roman" w:hAnsi="Times New Roman" w:cs="Times New Roman"/>
          <w:color w:val="000000"/>
          <w:sz w:val="24"/>
          <w:szCs w:val="24"/>
        </w:rPr>
      </w:pPr>
      <w:r w:rsidRPr="00657CE5">
        <w:rPr>
          <w:rFonts w:ascii="Times New Roman" w:hAnsi="Times New Roman" w:cs="Times New Roman"/>
          <w:color w:val="000000"/>
          <w:sz w:val="24"/>
          <w:szCs w:val="24"/>
        </w:rPr>
        <w:t xml:space="preserve">В отчетном периоде </w:t>
      </w:r>
      <w:r w:rsidR="00031F20" w:rsidRPr="00657CE5">
        <w:rPr>
          <w:rFonts w:ascii="Times New Roman" w:hAnsi="Times New Roman" w:cs="Times New Roman"/>
          <w:color w:val="000000"/>
          <w:sz w:val="24"/>
          <w:szCs w:val="24"/>
        </w:rPr>
        <w:t>Управлением</w:t>
      </w:r>
      <w:r w:rsidRPr="00657CE5">
        <w:rPr>
          <w:rFonts w:ascii="Times New Roman" w:hAnsi="Times New Roman" w:cs="Times New Roman"/>
          <w:color w:val="000000"/>
          <w:sz w:val="24"/>
          <w:szCs w:val="24"/>
        </w:rPr>
        <w:t xml:space="preserve"> осуществлялся контроль уровня защищенности опасных производственных объектов от террористических актов в соответствии с регламентированными документами Федеральной службы по экологическому, технологическому и атомному надзору.</w:t>
      </w:r>
      <w:r w:rsidR="00031F20" w:rsidRPr="00657CE5">
        <w:rPr>
          <w:rFonts w:ascii="Times New Roman" w:hAnsi="Times New Roman" w:cs="Times New Roman"/>
          <w:color w:val="000000"/>
          <w:sz w:val="24"/>
          <w:szCs w:val="24"/>
        </w:rPr>
        <w:t xml:space="preserve"> </w:t>
      </w:r>
      <w:r w:rsidRPr="00657CE5">
        <w:rPr>
          <w:rFonts w:ascii="Times New Roman" w:hAnsi="Times New Roman" w:cs="Times New Roman"/>
          <w:color w:val="000000"/>
          <w:sz w:val="24"/>
          <w:szCs w:val="24"/>
        </w:rPr>
        <w:t>При проведении оперативных обследований предприятий, на которых возможен риск осуществления террористических актов, инспекторами проверялось наличие и выполнение приказа «О мерах по усилению противодействия терроризму» и инструкций, в которых определены:</w:t>
      </w:r>
    </w:p>
    <w:p w:rsidR="00AD6F0F" w:rsidRPr="00657CE5" w:rsidRDefault="00AD6F0F" w:rsidP="00924E60">
      <w:pPr>
        <w:numPr>
          <w:ilvl w:val="0"/>
          <w:numId w:val="6"/>
        </w:numPr>
        <w:spacing w:after="0" w:line="240" w:lineRule="auto"/>
        <w:ind w:left="0" w:firstLine="709"/>
        <w:jc w:val="both"/>
        <w:rPr>
          <w:rFonts w:ascii="Times New Roman" w:hAnsi="Times New Roman" w:cs="Times New Roman"/>
          <w:color w:val="000000"/>
          <w:sz w:val="24"/>
          <w:szCs w:val="24"/>
        </w:rPr>
      </w:pPr>
      <w:r w:rsidRPr="00657CE5">
        <w:rPr>
          <w:rFonts w:ascii="Times New Roman" w:hAnsi="Times New Roman" w:cs="Times New Roman"/>
          <w:color w:val="000000"/>
          <w:sz w:val="24"/>
          <w:szCs w:val="24"/>
        </w:rPr>
        <w:t>порядок проведения защищенности ОПО и назначение ответственных лиц;</w:t>
      </w:r>
    </w:p>
    <w:p w:rsidR="00AD6F0F" w:rsidRPr="00657CE5" w:rsidRDefault="00AD6F0F" w:rsidP="00924E60">
      <w:pPr>
        <w:numPr>
          <w:ilvl w:val="0"/>
          <w:numId w:val="6"/>
        </w:numPr>
        <w:spacing w:after="0" w:line="240" w:lineRule="auto"/>
        <w:ind w:left="0" w:firstLine="709"/>
        <w:jc w:val="both"/>
        <w:rPr>
          <w:rFonts w:ascii="Times New Roman" w:hAnsi="Times New Roman" w:cs="Times New Roman"/>
          <w:color w:val="000000"/>
          <w:sz w:val="24"/>
          <w:szCs w:val="24"/>
        </w:rPr>
      </w:pPr>
      <w:r w:rsidRPr="00657CE5">
        <w:rPr>
          <w:rFonts w:ascii="Times New Roman" w:hAnsi="Times New Roman" w:cs="Times New Roman"/>
          <w:color w:val="000000"/>
          <w:sz w:val="24"/>
          <w:szCs w:val="24"/>
        </w:rPr>
        <w:t>порядок взаимодействия с органами исполнительной власти ФСБ, МВД и МЧС;</w:t>
      </w:r>
    </w:p>
    <w:p w:rsidR="00AD6F0F" w:rsidRPr="00657CE5" w:rsidRDefault="00AD6F0F" w:rsidP="00924E60">
      <w:pPr>
        <w:numPr>
          <w:ilvl w:val="0"/>
          <w:numId w:val="6"/>
        </w:numPr>
        <w:spacing w:after="0" w:line="240" w:lineRule="auto"/>
        <w:ind w:left="0" w:firstLine="709"/>
        <w:jc w:val="both"/>
        <w:rPr>
          <w:rFonts w:ascii="Times New Roman" w:hAnsi="Times New Roman" w:cs="Times New Roman"/>
          <w:color w:val="000000"/>
          <w:sz w:val="24"/>
          <w:szCs w:val="24"/>
        </w:rPr>
      </w:pPr>
      <w:r w:rsidRPr="00657CE5">
        <w:rPr>
          <w:rFonts w:ascii="Times New Roman" w:hAnsi="Times New Roman" w:cs="Times New Roman"/>
          <w:color w:val="000000"/>
          <w:sz w:val="24"/>
          <w:szCs w:val="24"/>
        </w:rPr>
        <w:t>порядок и сроки проведения учебно-тренировочных занятий с персоналом по ликвидации аварийных ситуаций;</w:t>
      </w:r>
    </w:p>
    <w:p w:rsidR="00AD6F0F" w:rsidRPr="00657CE5" w:rsidRDefault="00AD6F0F" w:rsidP="00924E60">
      <w:pPr>
        <w:numPr>
          <w:ilvl w:val="0"/>
          <w:numId w:val="6"/>
        </w:numPr>
        <w:spacing w:after="0" w:line="240" w:lineRule="auto"/>
        <w:ind w:left="0" w:firstLine="709"/>
        <w:jc w:val="both"/>
        <w:rPr>
          <w:rFonts w:ascii="Times New Roman" w:hAnsi="Times New Roman" w:cs="Times New Roman"/>
          <w:color w:val="000000"/>
          <w:sz w:val="24"/>
          <w:szCs w:val="24"/>
        </w:rPr>
      </w:pPr>
      <w:r w:rsidRPr="00657CE5">
        <w:rPr>
          <w:rFonts w:ascii="Times New Roman" w:hAnsi="Times New Roman" w:cs="Times New Roman"/>
          <w:color w:val="000000"/>
          <w:sz w:val="24"/>
          <w:szCs w:val="24"/>
        </w:rPr>
        <w:t>меры по исключению проникновения посторонних лиц на ОПО;</w:t>
      </w:r>
    </w:p>
    <w:p w:rsidR="00AD6F0F" w:rsidRPr="00657CE5" w:rsidRDefault="00AD6F0F" w:rsidP="00031F20">
      <w:pPr>
        <w:spacing w:line="240" w:lineRule="auto"/>
        <w:jc w:val="both"/>
        <w:rPr>
          <w:rFonts w:ascii="Times New Roman" w:hAnsi="Times New Roman" w:cs="Times New Roman"/>
          <w:color w:val="000000"/>
          <w:sz w:val="24"/>
          <w:szCs w:val="24"/>
        </w:rPr>
      </w:pPr>
      <w:r w:rsidRPr="00657CE5">
        <w:rPr>
          <w:rFonts w:ascii="Times New Roman" w:hAnsi="Times New Roman" w:cs="Times New Roman"/>
          <w:color w:val="000000"/>
          <w:sz w:val="24"/>
          <w:szCs w:val="24"/>
        </w:rPr>
        <w:t>наличие средств индивидуальной защиты, средств пожаротушения</w:t>
      </w:r>
      <w:r w:rsidR="00031F20" w:rsidRPr="00657CE5">
        <w:rPr>
          <w:rFonts w:ascii="Times New Roman" w:hAnsi="Times New Roman" w:cs="Times New Roman"/>
          <w:color w:val="000000"/>
          <w:sz w:val="24"/>
          <w:szCs w:val="24"/>
        </w:rPr>
        <w:t>.</w:t>
      </w:r>
    </w:p>
    <w:p w:rsidR="00AD6F0F" w:rsidRPr="00657CE5" w:rsidRDefault="00AD6F0F" w:rsidP="00031F20">
      <w:pPr>
        <w:spacing w:line="240" w:lineRule="auto"/>
        <w:ind w:firstLine="709"/>
        <w:jc w:val="both"/>
        <w:rPr>
          <w:rFonts w:ascii="Times New Roman" w:hAnsi="Times New Roman" w:cs="Times New Roman"/>
          <w:color w:val="000000"/>
          <w:sz w:val="24"/>
          <w:szCs w:val="24"/>
        </w:rPr>
      </w:pPr>
      <w:r w:rsidRPr="00657CE5">
        <w:rPr>
          <w:rFonts w:ascii="Times New Roman" w:hAnsi="Times New Roman" w:cs="Times New Roman"/>
          <w:color w:val="000000"/>
          <w:sz w:val="24"/>
          <w:szCs w:val="24"/>
        </w:rPr>
        <w:lastRenderedPageBreak/>
        <w:t>Выполнение установленных требований по антитеррористической устойчивости поднадзорных организаций находится на удовлетворительном уровне.</w:t>
      </w:r>
    </w:p>
    <w:p w:rsidR="00AD6F0F" w:rsidRPr="00657CE5" w:rsidRDefault="00AD6F0F" w:rsidP="00031F20">
      <w:pPr>
        <w:tabs>
          <w:tab w:val="left" w:pos="5760"/>
        </w:tabs>
        <w:spacing w:line="240" w:lineRule="auto"/>
        <w:jc w:val="both"/>
        <w:rPr>
          <w:rFonts w:ascii="Times New Roman" w:hAnsi="Times New Roman" w:cs="Times New Roman"/>
          <w:i/>
          <w:sz w:val="24"/>
          <w:szCs w:val="24"/>
        </w:rPr>
      </w:pPr>
      <w:r w:rsidRPr="00657CE5">
        <w:rPr>
          <w:rFonts w:ascii="Times New Roman" w:hAnsi="Times New Roman" w:cs="Times New Roman"/>
          <w:i/>
          <w:sz w:val="24"/>
          <w:szCs w:val="24"/>
        </w:rPr>
        <w:t>12. Анализ основных показателей надзорной деятельности</w:t>
      </w:r>
      <w:r w:rsidR="00FC6A90" w:rsidRPr="00657CE5">
        <w:rPr>
          <w:rFonts w:ascii="Times New Roman" w:hAnsi="Times New Roman" w:cs="Times New Roman"/>
          <w:i/>
          <w:sz w:val="24"/>
          <w:szCs w:val="24"/>
        </w:rPr>
        <w:t>,</w:t>
      </w:r>
      <w:r w:rsidRPr="00657CE5">
        <w:rPr>
          <w:rFonts w:ascii="Times New Roman" w:hAnsi="Times New Roman" w:cs="Times New Roman"/>
          <w:i/>
          <w:sz w:val="24"/>
          <w:szCs w:val="24"/>
        </w:rPr>
        <w:t xml:space="preserve"> в том числе проведенных проверок, выявленных нарушений, выданных предписаний, приостановок работ, административных санкций к нарушителям требований безопасности. Основные недостатки в организации и осуществлении надзорной деятельности. Положительный опыт организации надзорной деятельности.</w:t>
      </w:r>
    </w:p>
    <w:p w:rsidR="00DC276D" w:rsidRPr="00657CE5" w:rsidRDefault="00DC276D" w:rsidP="00DC276D">
      <w:pPr>
        <w:tabs>
          <w:tab w:val="left" w:pos="5760"/>
        </w:tabs>
        <w:ind w:firstLine="709"/>
        <w:jc w:val="both"/>
        <w:rPr>
          <w:rFonts w:ascii="Times New Roman" w:hAnsi="Times New Roman" w:cs="Times New Roman"/>
          <w:sz w:val="24"/>
          <w:szCs w:val="24"/>
        </w:rPr>
      </w:pPr>
      <w:r w:rsidRPr="00657CE5">
        <w:rPr>
          <w:rFonts w:ascii="Times New Roman" w:hAnsi="Times New Roman" w:cs="Times New Roman"/>
          <w:sz w:val="24"/>
          <w:szCs w:val="24"/>
        </w:rPr>
        <w:t>Основные показатели надзорной деятельности в области промышленной безопасности приведены в таблице:</w:t>
      </w: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2"/>
        <w:gridCol w:w="5058"/>
        <w:gridCol w:w="1419"/>
        <w:gridCol w:w="1417"/>
        <w:gridCol w:w="1418"/>
      </w:tblGrid>
      <w:tr w:rsidR="00DC276D" w:rsidRPr="00657CE5" w:rsidTr="00323CC5">
        <w:trPr>
          <w:trHeight w:val="360"/>
          <w:jc w:val="center"/>
        </w:trPr>
        <w:tc>
          <w:tcPr>
            <w:tcW w:w="612" w:type="dxa"/>
            <w:shd w:val="clear" w:color="auto" w:fill="auto"/>
          </w:tcPr>
          <w:p w:rsidR="00DC276D" w:rsidRPr="00657CE5" w:rsidRDefault="00DC276D" w:rsidP="007C5412">
            <w:pPr>
              <w:jc w:val="center"/>
              <w:rPr>
                <w:rFonts w:ascii="Times New Roman" w:hAnsi="Times New Roman" w:cs="Times New Roman"/>
              </w:rPr>
            </w:pPr>
            <w:r w:rsidRPr="00657CE5">
              <w:rPr>
                <w:rFonts w:ascii="Times New Roman" w:hAnsi="Times New Roman" w:cs="Times New Roman"/>
              </w:rPr>
              <w:t>№ п/п</w:t>
            </w:r>
          </w:p>
        </w:tc>
        <w:tc>
          <w:tcPr>
            <w:tcW w:w="5058" w:type="dxa"/>
            <w:shd w:val="clear" w:color="auto" w:fill="auto"/>
            <w:vAlign w:val="center"/>
          </w:tcPr>
          <w:p w:rsidR="00DC276D" w:rsidRPr="00657CE5" w:rsidRDefault="00DC276D" w:rsidP="007C5412">
            <w:pPr>
              <w:jc w:val="center"/>
              <w:rPr>
                <w:rFonts w:ascii="Times New Roman" w:hAnsi="Times New Roman" w:cs="Times New Roman"/>
              </w:rPr>
            </w:pPr>
            <w:r w:rsidRPr="00657CE5">
              <w:rPr>
                <w:rFonts w:ascii="Times New Roman" w:hAnsi="Times New Roman" w:cs="Times New Roman"/>
              </w:rPr>
              <w:t>Основные показатели надзорной деятельности</w:t>
            </w:r>
          </w:p>
        </w:tc>
        <w:tc>
          <w:tcPr>
            <w:tcW w:w="1419" w:type="dxa"/>
            <w:shd w:val="clear" w:color="auto" w:fill="auto"/>
            <w:vAlign w:val="center"/>
          </w:tcPr>
          <w:p w:rsidR="00DC276D" w:rsidRPr="00657CE5" w:rsidRDefault="00DC276D" w:rsidP="007C5412">
            <w:pPr>
              <w:tabs>
                <w:tab w:val="left" w:pos="195"/>
                <w:tab w:val="center" w:pos="668"/>
              </w:tabs>
              <w:jc w:val="center"/>
              <w:rPr>
                <w:rFonts w:ascii="Times New Roman" w:hAnsi="Times New Roman" w:cs="Times New Roman"/>
              </w:rPr>
            </w:pPr>
            <w:r w:rsidRPr="00657CE5">
              <w:rPr>
                <w:rFonts w:ascii="Times New Roman" w:hAnsi="Times New Roman" w:cs="Times New Roman"/>
              </w:rPr>
              <w:t>12 месяцев 2017 года</w:t>
            </w:r>
          </w:p>
        </w:tc>
        <w:tc>
          <w:tcPr>
            <w:tcW w:w="1417" w:type="dxa"/>
            <w:shd w:val="clear" w:color="auto" w:fill="auto"/>
            <w:vAlign w:val="center"/>
          </w:tcPr>
          <w:p w:rsidR="00DC276D" w:rsidRPr="00657CE5" w:rsidRDefault="00DC276D" w:rsidP="007C5412">
            <w:pPr>
              <w:tabs>
                <w:tab w:val="left" w:pos="195"/>
                <w:tab w:val="center" w:pos="668"/>
              </w:tabs>
              <w:jc w:val="center"/>
              <w:rPr>
                <w:rFonts w:ascii="Times New Roman" w:hAnsi="Times New Roman" w:cs="Times New Roman"/>
              </w:rPr>
            </w:pPr>
            <w:r w:rsidRPr="00657CE5">
              <w:rPr>
                <w:rFonts w:ascii="Times New Roman" w:hAnsi="Times New Roman" w:cs="Times New Roman"/>
              </w:rPr>
              <w:t>12 месяцев 2018 года</w:t>
            </w:r>
          </w:p>
        </w:tc>
        <w:tc>
          <w:tcPr>
            <w:tcW w:w="1418" w:type="dxa"/>
            <w:shd w:val="clear" w:color="auto" w:fill="auto"/>
            <w:vAlign w:val="center"/>
          </w:tcPr>
          <w:p w:rsidR="00DC276D" w:rsidRPr="00657CE5" w:rsidRDefault="00DC276D" w:rsidP="007C5412">
            <w:pPr>
              <w:jc w:val="center"/>
              <w:rPr>
                <w:rFonts w:ascii="Times New Roman" w:hAnsi="Times New Roman" w:cs="Times New Roman"/>
              </w:rPr>
            </w:pPr>
            <w:r w:rsidRPr="00657CE5">
              <w:rPr>
                <w:rFonts w:ascii="Times New Roman" w:hAnsi="Times New Roman" w:cs="Times New Roman"/>
              </w:rPr>
              <w:t>+/-</w:t>
            </w:r>
          </w:p>
        </w:tc>
      </w:tr>
      <w:tr w:rsidR="00DC276D" w:rsidRPr="00657CE5" w:rsidTr="00323CC5">
        <w:trPr>
          <w:trHeight w:val="360"/>
          <w:jc w:val="center"/>
        </w:trPr>
        <w:tc>
          <w:tcPr>
            <w:tcW w:w="9924" w:type="dxa"/>
            <w:gridSpan w:val="5"/>
            <w:shd w:val="clear" w:color="auto" w:fill="auto"/>
          </w:tcPr>
          <w:p w:rsidR="00DC276D" w:rsidRPr="00657CE5" w:rsidRDefault="00DC276D" w:rsidP="007C5412">
            <w:pPr>
              <w:jc w:val="center"/>
              <w:rPr>
                <w:rFonts w:ascii="Times New Roman" w:hAnsi="Times New Roman" w:cs="Times New Roman"/>
              </w:rPr>
            </w:pPr>
            <w:r w:rsidRPr="00657CE5">
              <w:rPr>
                <w:rFonts w:ascii="Times New Roman" w:hAnsi="Times New Roman" w:cs="Times New Roman"/>
              </w:rPr>
              <w:t>Самарская область</w:t>
            </w:r>
          </w:p>
        </w:tc>
      </w:tr>
      <w:tr w:rsidR="00DC276D" w:rsidRPr="00657CE5" w:rsidTr="00323CC5">
        <w:trPr>
          <w:trHeight w:val="360"/>
          <w:jc w:val="center"/>
        </w:trPr>
        <w:tc>
          <w:tcPr>
            <w:tcW w:w="612" w:type="dxa"/>
            <w:shd w:val="clear" w:color="auto" w:fill="auto"/>
          </w:tcPr>
          <w:p w:rsidR="00DC276D" w:rsidRPr="00657CE5" w:rsidRDefault="00DC276D" w:rsidP="007C5412">
            <w:pPr>
              <w:jc w:val="both"/>
              <w:rPr>
                <w:rFonts w:ascii="Times New Roman" w:hAnsi="Times New Roman" w:cs="Times New Roman"/>
              </w:rPr>
            </w:pPr>
            <w:r w:rsidRPr="00657CE5">
              <w:rPr>
                <w:rFonts w:ascii="Times New Roman" w:hAnsi="Times New Roman" w:cs="Times New Roman"/>
              </w:rPr>
              <w:t>1.</w:t>
            </w:r>
          </w:p>
        </w:tc>
        <w:tc>
          <w:tcPr>
            <w:tcW w:w="5058" w:type="dxa"/>
            <w:shd w:val="clear" w:color="auto" w:fill="auto"/>
          </w:tcPr>
          <w:p w:rsidR="00DC276D" w:rsidRPr="00657CE5" w:rsidRDefault="00DC276D" w:rsidP="007C5412">
            <w:pPr>
              <w:rPr>
                <w:rFonts w:ascii="Times New Roman" w:hAnsi="Times New Roman" w:cs="Times New Roman"/>
              </w:rPr>
            </w:pPr>
            <w:r w:rsidRPr="00657CE5">
              <w:rPr>
                <w:rFonts w:ascii="Times New Roman" w:hAnsi="Times New Roman" w:cs="Times New Roman"/>
              </w:rPr>
              <w:t>Число поднадзорных предприятий (юридических лиц)</w:t>
            </w:r>
          </w:p>
        </w:tc>
        <w:tc>
          <w:tcPr>
            <w:tcW w:w="1419" w:type="dxa"/>
            <w:shd w:val="clear" w:color="auto" w:fill="auto"/>
            <w:vAlign w:val="center"/>
          </w:tcPr>
          <w:p w:rsidR="00DC276D" w:rsidRPr="00657CE5" w:rsidRDefault="00DC276D" w:rsidP="007C5412">
            <w:pPr>
              <w:ind w:right="-1"/>
              <w:jc w:val="center"/>
              <w:rPr>
                <w:rFonts w:ascii="Times New Roman" w:hAnsi="Times New Roman" w:cs="Times New Roman"/>
              </w:rPr>
            </w:pPr>
            <w:r w:rsidRPr="00657CE5">
              <w:rPr>
                <w:rFonts w:ascii="Times New Roman" w:hAnsi="Times New Roman" w:cs="Times New Roman"/>
              </w:rPr>
              <w:t>1006</w:t>
            </w:r>
          </w:p>
        </w:tc>
        <w:tc>
          <w:tcPr>
            <w:tcW w:w="1417" w:type="dxa"/>
            <w:shd w:val="clear" w:color="auto" w:fill="auto"/>
            <w:vAlign w:val="center"/>
          </w:tcPr>
          <w:p w:rsidR="00DC276D" w:rsidRPr="00657CE5" w:rsidRDefault="00DC276D" w:rsidP="007C5412">
            <w:pPr>
              <w:jc w:val="center"/>
              <w:rPr>
                <w:rFonts w:ascii="Times New Roman" w:hAnsi="Times New Roman" w:cs="Times New Roman"/>
              </w:rPr>
            </w:pPr>
            <w:r w:rsidRPr="00657CE5">
              <w:rPr>
                <w:rFonts w:ascii="Times New Roman" w:hAnsi="Times New Roman" w:cs="Times New Roman"/>
              </w:rPr>
              <w:t>1018</w:t>
            </w:r>
          </w:p>
        </w:tc>
        <w:tc>
          <w:tcPr>
            <w:tcW w:w="1418" w:type="dxa"/>
            <w:shd w:val="clear" w:color="auto" w:fill="auto"/>
            <w:vAlign w:val="center"/>
          </w:tcPr>
          <w:p w:rsidR="00DC276D" w:rsidRPr="00657CE5" w:rsidRDefault="00DC276D" w:rsidP="007C5412">
            <w:pPr>
              <w:jc w:val="center"/>
              <w:rPr>
                <w:rFonts w:ascii="Times New Roman" w:hAnsi="Times New Roman" w:cs="Times New Roman"/>
              </w:rPr>
            </w:pPr>
            <w:r w:rsidRPr="00657CE5">
              <w:rPr>
                <w:rFonts w:ascii="Times New Roman" w:hAnsi="Times New Roman" w:cs="Times New Roman"/>
              </w:rPr>
              <w:t>+12</w:t>
            </w:r>
          </w:p>
        </w:tc>
      </w:tr>
      <w:tr w:rsidR="00DC276D" w:rsidRPr="00657CE5" w:rsidTr="00323CC5">
        <w:trPr>
          <w:trHeight w:val="360"/>
          <w:jc w:val="center"/>
        </w:trPr>
        <w:tc>
          <w:tcPr>
            <w:tcW w:w="612" w:type="dxa"/>
            <w:shd w:val="clear" w:color="auto" w:fill="auto"/>
          </w:tcPr>
          <w:p w:rsidR="00DC276D" w:rsidRPr="00657CE5" w:rsidRDefault="00DC276D" w:rsidP="007C5412">
            <w:pPr>
              <w:jc w:val="both"/>
              <w:rPr>
                <w:rFonts w:ascii="Times New Roman" w:hAnsi="Times New Roman" w:cs="Times New Roman"/>
              </w:rPr>
            </w:pPr>
            <w:r w:rsidRPr="00657CE5">
              <w:rPr>
                <w:rFonts w:ascii="Times New Roman" w:hAnsi="Times New Roman" w:cs="Times New Roman"/>
              </w:rPr>
              <w:t>2.</w:t>
            </w:r>
          </w:p>
        </w:tc>
        <w:tc>
          <w:tcPr>
            <w:tcW w:w="5058" w:type="dxa"/>
            <w:shd w:val="clear" w:color="auto" w:fill="auto"/>
          </w:tcPr>
          <w:p w:rsidR="00DC276D" w:rsidRPr="00657CE5" w:rsidRDefault="00DC276D" w:rsidP="007C5412">
            <w:pPr>
              <w:jc w:val="both"/>
              <w:rPr>
                <w:rFonts w:ascii="Times New Roman" w:hAnsi="Times New Roman" w:cs="Times New Roman"/>
              </w:rPr>
            </w:pPr>
            <w:r w:rsidRPr="00657CE5">
              <w:rPr>
                <w:rFonts w:ascii="Times New Roman" w:hAnsi="Times New Roman" w:cs="Times New Roman"/>
              </w:rPr>
              <w:t>Количество инспекторов</w:t>
            </w:r>
          </w:p>
        </w:tc>
        <w:tc>
          <w:tcPr>
            <w:tcW w:w="1419" w:type="dxa"/>
            <w:shd w:val="clear" w:color="auto" w:fill="auto"/>
            <w:vAlign w:val="center"/>
          </w:tcPr>
          <w:p w:rsidR="00DC276D" w:rsidRPr="00657CE5" w:rsidRDefault="00DC276D" w:rsidP="007C5412">
            <w:pPr>
              <w:ind w:right="-1"/>
              <w:jc w:val="center"/>
              <w:rPr>
                <w:rFonts w:ascii="Times New Roman" w:hAnsi="Times New Roman" w:cs="Times New Roman"/>
              </w:rPr>
            </w:pPr>
            <w:r w:rsidRPr="00657CE5">
              <w:rPr>
                <w:rFonts w:ascii="Times New Roman" w:hAnsi="Times New Roman" w:cs="Times New Roman"/>
              </w:rPr>
              <w:t>8</w:t>
            </w:r>
          </w:p>
        </w:tc>
        <w:tc>
          <w:tcPr>
            <w:tcW w:w="1417" w:type="dxa"/>
            <w:shd w:val="clear" w:color="auto" w:fill="auto"/>
            <w:vAlign w:val="center"/>
          </w:tcPr>
          <w:p w:rsidR="00DC276D" w:rsidRPr="00657CE5" w:rsidRDefault="00DC276D" w:rsidP="007C5412">
            <w:pPr>
              <w:jc w:val="center"/>
              <w:rPr>
                <w:rFonts w:ascii="Times New Roman" w:hAnsi="Times New Roman" w:cs="Times New Roman"/>
              </w:rPr>
            </w:pPr>
            <w:r w:rsidRPr="00657CE5">
              <w:rPr>
                <w:rFonts w:ascii="Times New Roman" w:hAnsi="Times New Roman" w:cs="Times New Roman"/>
              </w:rPr>
              <w:t>7</w:t>
            </w:r>
          </w:p>
        </w:tc>
        <w:tc>
          <w:tcPr>
            <w:tcW w:w="1418" w:type="dxa"/>
            <w:shd w:val="clear" w:color="auto" w:fill="auto"/>
            <w:vAlign w:val="center"/>
          </w:tcPr>
          <w:p w:rsidR="00DC276D" w:rsidRPr="00657CE5" w:rsidRDefault="00DC276D" w:rsidP="007C5412">
            <w:pPr>
              <w:jc w:val="center"/>
              <w:rPr>
                <w:rFonts w:ascii="Times New Roman" w:hAnsi="Times New Roman" w:cs="Times New Roman"/>
              </w:rPr>
            </w:pPr>
            <w:r w:rsidRPr="00657CE5">
              <w:rPr>
                <w:rFonts w:ascii="Times New Roman" w:hAnsi="Times New Roman" w:cs="Times New Roman"/>
              </w:rPr>
              <w:t>-1</w:t>
            </w:r>
          </w:p>
        </w:tc>
      </w:tr>
      <w:tr w:rsidR="00DC276D" w:rsidRPr="00657CE5" w:rsidTr="00323CC5">
        <w:trPr>
          <w:trHeight w:val="360"/>
          <w:jc w:val="center"/>
        </w:trPr>
        <w:tc>
          <w:tcPr>
            <w:tcW w:w="612" w:type="dxa"/>
            <w:shd w:val="clear" w:color="auto" w:fill="auto"/>
          </w:tcPr>
          <w:p w:rsidR="00DC276D" w:rsidRPr="00657CE5" w:rsidRDefault="00DC276D" w:rsidP="007C5412">
            <w:pPr>
              <w:jc w:val="both"/>
              <w:rPr>
                <w:rFonts w:ascii="Times New Roman" w:hAnsi="Times New Roman" w:cs="Times New Roman"/>
              </w:rPr>
            </w:pPr>
            <w:r w:rsidRPr="00657CE5">
              <w:rPr>
                <w:rFonts w:ascii="Times New Roman" w:hAnsi="Times New Roman" w:cs="Times New Roman"/>
              </w:rPr>
              <w:t>3.</w:t>
            </w:r>
          </w:p>
        </w:tc>
        <w:tc>
          <w:tcPr>
            <w:tcW w:w="5058" w:type="dxa"/>
            <w:shd w:val="clear" w:color="auto" w:fill="auto"/>
          </w:tcPr>
          <w:p w:rsidR="00DC276D" w:rsidRPr="00657CE5" w:rsidRDefault="00DC276D" w:rsidP="007C5412">
            <w:pPr>
              <w:jc w:val="both"/>
              <w:rPr>
                <w:rFonts w:ascii="Times New Roman" w:hAnsi="Times New Roman" w:cs="Times New Roman"/>
              </w:rPr>
            </w:pPr>
            <w:r w:rsidRPr="00657CE5">
              <w:rPr>
                <w:rFonts w:ascii="Times New Roman" w:hAnsi="Times New Roman" w:cs="Times New Roman"/>
              </w:rPr>
              <w:t>Количество проверок, всего, в том числе:</w:t>
            </w:r>
          </w:p>
        </w:tc>
        <w:tc>
          <w:tcPr>
            <w:tcW w:w="1419" w:type="dxa"/>
            <w:shd w:val="clear" w:color="auto" w:fill="auto"/>
            <w:vAlign w:val="center"/>
          </w:tcPr>
          <w:p w:rsidR="00DC276D" w:rsidRPr="00657CE5" w:rsidRDefault="00DC276D" w:rsidP="007C5412">
            <w:pPr>
              <w:ind w:right="-1"/>
              <w:jc w:val="center"/>
              <w:rPr>
                <w:rFonts w:ascii="Times New Roman" w:hAnsi="Times New Roman" w:cs="Times New Roman"/>
              </w:rPr>
            </w:pPr>
            <w:r w:rsidRPr="00657CE5">
              <w:rPr>
                <w:rFonts w:ascii="Times New Roman" w:hAnsi="Times New Roman" w:cs="Times New Roman"/>
              </w:rPr>
              <w:t>174</w:t>
            </w:r>
          </w:p>
        </w:tc>
        <w:tc>
          <w:tcPr>
            <w:tcW w:w="1417" w:type="dxa"/>
            <w:shd w:val="clear" w:color="auto" w:fill="auto"/>
            <w:vAlign w:val="center"/>
          </w:tcPr>
          <w:p w:rsidR="00DC276D" w:rsidRPr="00657CE5" w:rsidRDefault="00DC276D" w:rsidP="007C5412">
            <w:pPr>
              <w:jc w:val="center"/>
              <w:rPr>
                <w:rFonts w:ascii="Times New Roman" w:hAnsi="Times New Roman" w:cs="Times New Roman"/>
              </w:rPr>
            </w:pPr>
            <w:r w:rsidRPr="00657CE5">
              <w:rPr>
                <w:rFonts w:ascii="Times New Roman" w:hAnsi="Times New Roman" w:cs="Times New Roman"/>
              </w:rPr>
              <w:t>157</w:t>
            </w:r>
          </w:p>
        </w:tc>
        <w:tc>
          <w:tcPr>
            <w:tcW w:w="1418" w:type="dxa"/>
            <w:shd w:val="clear" w:color="auto" w:fill="auto"/>
            <w:vAlign w:val="center"/>
          </w:tcPr>
          <w:p w:rsidR="00DC276D" w:rsidRPr="00657CE5" w:rsidRDefault="00DC276D" w:rsidP="007C5412">
            <w:pPr>
              <w:jc w:val="center"/>
              <w:rPr>
                <w:rFonts w:ascii="Times New Roman" w:hAnsi="Times New Roman" w:cs="Times New Roman"/>
              </w:rPr>
            </w:pPr>
            <w:r w:rsidRPr="00657CE5">
              <w:rPr>
                <w:rFonts w:ascii="Times New Roman" w:hAnsi="Times New Roman" w:cs="Times New Roman"/>
              </w:rPr>
              <w:t>-17</w:t>
            </w:r>
          </w:p>
        </w:tc>
      </w:tr>
      <w:tr w:rsidR="00DC276D" w:rsidRPr="00657CE5" w:rsidTr="00323CC5">
        <w:trPr>
          <w:trHeight w:val="360"/>
          <w:jc w:val="center"/>
        </w:trPr>
        <w:tc>
          <w:tcPr>
            <w:tcW w:w="612" w:type="dxa"/>
            <w:shd w:val="clear" w:color="auto" w:fill="auto"/>
          </w:tcPr>
          <w:p w:rsidR="00DC276D" w:rsidRPr="00657CE5" w:rsidRDefault="00DC276D" w:rsidP="007C5412">
            <w:pPr>
              <w:jc w:val="both"/>
              <w:rPr>
                <w:rFonts w:ascii="Times New Roman" w:hAnsi="Times New Roman" w:cs="Times New Roman"/>
              </w:rPr>
            </w:pPr>
            <w:r w:rsidRPr="00657CE5">
              <w:rPr>
                <w:rFonts w:ascii="Times New Roman" w:hAnsi="Times New Roman" w:cs="Times New Roman"/>
              </w:rPr>
              <w:t>3.1</w:t>
            </w:r>
          </w:p>
        </w:tc>
        <w:tc>
          <w:tcPr>
            <w:tcW w:w="5058" w:type="dxa"/>
            <w:shd w:val="clear" w:color="auto" w:fill="auto"/>
          </w:tcPr>
          <w:p w:rsidR="00DC276D" w:rsidRPr="00657CE5" w:rsidRDefault="00DC276D" w:rsidP="007C5412">
            <w:pPr>
              <w:jc w:val="both"/>
              <w:rPr>
                <w:rFonts w:ascii="Times New Roman" w:hAnsi="Times New Roman" w:cs="Times New Roman"/>
              </w:rPr>
            </w:pPr>
            <w:r w:rsidRPr="00657CE5">
              <w:rPr>
                <w:rFonts w:ascii="Times New Roman" w:hAnsi="Times New Roman" w:cs="Times New Roman"/>
              </w:rPr>
              <w:t>плановые проверки</w:t>
            </w:r>
          </w:p>
        </w:tc>
        <w:tc>
          <w:tcPr>
            <w:tcW w:w="1419" w:type="dxa"/>
            <w:shd w:val="clear" w:color="auto" w:fill="auto"/>
            <w:vAlign w:val="center"/>
          </w:tcPr>
          <w:p w:rsidR="00DC276D" w:rsidRPr="00657CE5" w:rsidRDefault="00DC276D" w:rsidP="007C5412">
            <w:pPr>
              <w:ind w:right="-1"/>
              <w:jc w:val="center"/>
              <w:rPr>
                <w:rFonts w:ascii="Times New Roman" w:hAnsi="Times New Roman" w:cs="Times New Roman"/>
              </w:rPr>
            </w:pPr>
            <w:r w:rsidRPr="00657CE5">
              <w:rPr>
                <w:rFonts w:ascii="Times New Roman" w:hAnsi="Times New Roman" w:cs="Times New Roman"/>
              </w:rPr>
              <w:t>6</w:t>
            </w:r>
          </w:p>
        </w:tc>
        <w:tc>
          <w:tcPr>
            <w:tcW w:w="1417" w:type="dxa"/>
            <w:shd w:val="clear" w:color="auto" w:fill="auto"/>
            <w:vAlign w:val="center"/>
          </w:tcPr>
          <w:p w:rsidR="00DC276D" w:rsidRPr="00657CE5" w:rsidRDefault="00DC276D" w:rsidP="007C5412">
            <w:pPr>
              <w:jc w:val="center"/>
              <w:rPr>
                <w:rFonts w:ascii="Times New Roman" w:hAnsi="Times New Roman" w:cs="Times New Roman"/>
              </w:rPr>
            </w:pPr>
            <w:r w:rsidRPr="00657CE5">
              <w:rPr>
                <w:rFonts w:ascii="Times New Roman" w:hAnsi="Times New Roman" w:cs="Times New Roman"/>
              </w:rPr>
              <w:t>3</w:t>
            </w:r>
          </w:p>
        </w:tc>
        <w:tc>
          <w:tcPr>
            <w:tcW w:w="1418" w:type="dxa"/>
            <w:shd w:val="clear" w:color="auto" w:fill="auto"/>
            <w:vAlign w:val="center"/>
          </w:tcPr>
          <w:p w:rsidR="00DC276D" w:rsidRPr="00657CE5" w:rsidRDefault="00DC276D" w:rsidP="007C5412">
            <w:pPr>
              <w:jc w:val="center"/>
              <w:rPr>
                <w:rFonts w:ascii="Times New Roman" w:hAnsi="Times New Roman" w:cs="Times New Roman"/>
              </w:rPr>
            </w:pPr>
            <w:r w:rsidRPr="00657CE5">
              <w:rPr>
                <w:rFonts w:ascii="Times New Roman" w:hAnsi="Times New Roman" w:cs="Times New Roman"/>
              </w:rPr>
              <w:t>-3</w:t>
            </w:r>
          </w:p>
        </w:tc>
      </w:tr>
      <w:tr w:rsidR="00DC276D" w:rsidRPr="00657CE5" w:rsidTr="00323CC5">
        <w:trPr>
          <w:trHeight w:val="360"/>
          <w:jc w:val="center"/>
        </w:trPr>
        <w:tc>
          <w:tcPr>
            <w:tcW w:w="612" w:type="dxa"/>
            <w:shd w:val="clear" w:color="auto" w:fill="auto"/>
          </w:tcPr>
          <w:p w:rsidR="00DC276D" w:rsidRPr="00657CE5" w:rsidRDefault="00DC276D" w:rsidP="007C5412">
            <w:pPr>
              <w:jc w:val="both"/>
              <w:rPr>
                <w:rFonts w:ascii="Times New Roman" w:hAnsi="Times New Roman" w:cs="Times New Roman"/>
              </w:rPr>
            </w:pPr>
            <w:r w:rsidRPr="00657CE5">
              <w:rPr>
                <w:rFonts w:ascii="Times New Roman" w:hAnsi="Times New Roman" w:cs="Times New Roman"/>
              </w:rPr>
              <w:t>3.2</w:t>
            </w:r>
          </w:p>
        </w:tc>
        <w:tc>
          <w:tcPr>
            <w:tcW w:w="5058" w:type="dxa"/>
            <w:shd w:val="clear" w:color="auto" w:fill="auto"/>
          </w:tcPr>
          <w:p w:rsidR="00DC276D" w:rsidRPr="00657CE5" w:rsidRDefault="00DC276D" w:rsidP="007C5412">
            <w:pPr>
              <w:jc w:val="both"/>
              <w:rPr>
                <w:rFonts w:ascii="Times New Roman" w:hAnsi="Times New Roman" w:cs="Times New Roman"/>
              </w:rPr>
            </w:pPr>
            <w:r w:rsidRPr="00657CE5">
              <w:rPr>
                <w:rFonts w:ascii="Times New Roman" w:hAnsi="Times New Roman" w:cs="Times New Roman"/>
              </w:rPr>
              <w:t>внеплановые проверки</w:t>
            </w:r>
          </w:p>
        </w:tc>
        <w:tc>
          <w:tcPr>
            <w:tcW w:w="1419" w:type="dxa"/>
            <w:shd w:val="clear" w:color="auto" w:fill="auto"/>
            <w:vAlign w:val="center"/>
          </w:tcPr>
          <w:p w:rsidR="00DC276D" w:rsidRPr="00657CE5" w:rsidRDefault="00DC276D" w:rsidP="007C5412">
            <w:pPr>
              <w:ind w:right="-1"/>
              <w:jc w:val="center"/>
              <w:rPr>
                <w:rFonts w:ascii="Times New Roman" w:hAnsi="Times New Roman" w:cs="Times New Roman"/>
              </w:rPr>
            </w:pPr>
            <w:r w:rsidRPr="00657CE5">
              <w:rPr>
                <w:rFonts w:ascii="Times New Roman" w:hAnsi="Times New Roman" w:cs="Times New Roman"/>
              </w:rPr>
              <w:t>168</w:t>
            </w:r>
          </w:p>
        </w:tc>
        <w:tc>
          <w:tcPr>
            <w:tcW w:w="1417" w:type="dxa"/>
            <w:shd w:val="clear" w:color="auto" w:fill="auto"/>
            <w:vAlign w:val="center"/>
          </w:tcPr>
          <w:p w:rsidR="00DC276D" w:rsidRPr="00657CE5" w:rsidRDefault="00DC276D" w:rsidP="007C5412">
            <w:pPr>
              <w:jc w:val="center"/>
              <w:rPr>
                <w:rFonts w:ascii="Times New Roman" w:hAnsi="Times New Roman" w:cs="Times New Roman"/>
              </w:rPr>
            </w:pPr>
            <w:r w:rsidRPr="00657CE5">
              <w:rPr>
                <w:rFonts w:ascii="Times New Roman" w:hAnsi="Times New Roman" w:cs="Times New Roman"/>
              </w:rPr>
              <w:t>154</w:t>
            </w:r>
          </w:p>
        </w:tc>
        <w:tc>
          <w:tcPr>
            <w:tcW w:w="1418" w:type="dxa"/>
            <w:shd w:val="clear" w:color="auto" w:fill="auto"/>
            <w:vAlign w:val="center"/>
          </w:tcPr>
          <w:p w:rsidR="00DC276D" w:rsidRPr="00657CE5" w:rsidRDefault="00DC276D" w:rsidP="007C5412">
            <w:pPr>
              <w:jc w:val="center"/>
              <w:rPr>
                <w:rFonts w:ascii="Times New Roman" w:hAnsi="Times New Roman" w:cs="Times New Roman"/>
              </w:rPr>
            </w:pPr>
            <w:r w:rsidRPr="00657CE5">
              <w:rPr>
                <w:rFonts w:ascii="Times New Roman" w:hAnsi="Times New Roman" w:cs="Times New Roman"/>
              </w:rPr>
              <w:t>-14</w:t>
            </w:r>
          </w:p>
        </w:tc>
      </w:tr>
      <w:tr w:rsidR="00DC276D" w:rsidRPr="00657CE5" w:rsidTr="00323CC5">
        <w:trPr>
          <w:trHeight w:val="360"/>
          <w:jc w:val="center"/>
        </w:trPr>
        <w:tc>
          <w:tcPr>
            <w:tcW w:w="612" w:type="dxa"/>
            <w:shd w:val="clear" w:color="auto" w:fill="auto"/>
          </w:tcPr>
          <w:p w:rsidR="00DC276D" w:rsidRPr="00657CE5" w:rsidRDefault="00DC276D" w:rsidP="007C5412">
            <w:pPr>
              <w:jc w:val="both"/>
              <w:rPr>
                <w:rFonts w:ascii="Times New Roman" w:hAnsi="Times New Roman" w:cs="Times New Roman"/>
              </w:rPr>
            </w:pPr>
            <w:r w:rsidRPr="00657CE5">
              <w:rPr>
                <w:rFonts w:ascii="Times New Roman" w:hAnsi="Times New Roman" w:cs="Times New Roman"/>
              </w:rPr>
              <w:t>4.</w:t>
            </w:r>
          </w:p>
        </w:tc>
        <w:tc>
          <w:tcPr>
            <w:tcW w:w="5058" w:type="dxa"/>
            <w:shd w:val="clear" w:color="auto" w:fill="auto"/>
          </w:tcPr>
          <w:p w:rsidR="00DC276D" w:rsidRPr="00657CE5" w:rsidRDefault="00DC276D" w:rsidP="007C5412">
            <w:pPr>
              <w:jc w:val="both"/>
              <w:rPr>
                <w:rFonts w:ascii="Times New Roman" w:hAnsi="Times New Roman" w:cs="Times New Roman"/>
              </w:rPr>
            </w:pPr>
            <w:r w:rsidRPr="00657CE5">
              <w:rPr>
                <w:rFonts w:ascii="Times New Roman" w:hAnsi="Times New Roman" w:cs="Times New Roman"/>
              </w:rPr>
              <w:t>Количество выявленных нарушений</w:t>
            </w:r>
          </w:p>
        </w:tc>
        <w:tc>
          <w:tcPr>
            <w:tcW w:w="1419" w:type="dxa"/>
            <w:shd w:val="clear" w:color="auto" w:fill="auto"/>
            <w:vAlign w:val="center"/>
          </w:tcPr>
          <w:p w:rsidR="00DC276D" w:rsidRPr="00657CE5" w:rsidRDefault="00DC276D" w:rsidP="007C5412">
            <w:pPr>
              <w:ind w:right="-1"/>
              <w:jc w:val="center"/>
              <w:rPr>
                <w:rFonts w:ascii="Times New Roman" w:hAnsi="Times New Roman" w:cs="Times New Roman"/>
              </w:rPr>
            </w:pPr>
            <w:r w:rsidRPr="00657CE5">
              <w:rPr>
                <w:rFonts w:ascii="Times New Roman" w:hAnsi="Times New Roman" w:cs="Times New Roman"/>
              </w:rPr>
              <w:t>276</w:t>
            </w:r>
          </w:p>
        </w:tc>
        <w:tc>
          <w:tcPr>
            <w:tcW w:w="1417" w:type="dxa"/>
            <w:shd w:val="clear" w:color="auto" w:fill="auto"/>
            <w:vAlign w:val="center"/>
          </w:tcPr>
          <w:p w:rsidR="00DC276D" w:rsidRPr="00657CE5" w:rsidRDefault="00DC276D" w:rsidP="007C5412">
            <w:pPr>
              <w:jc w:val="center"/>
              <w:rPr>
                <w:rFonts w:ascii="Times New Roman" w:hAnsi="Times New Roman" w:cs="Times New Roman"/>
              </w:rPr>
            </w:pPr>
            <w:r w:rsidRPr="00657CE5">
              <w:rPr>
                <w:rFonts w:ascii="Times New Roman" w:hAnsi="Times New Roman" w:cs="Times New Roman"/>
              </w:rPr>
              <w:t>217</w:t>
            </w:r>
          </w:p>
        </w:tc>
        <w:tc>
          <w:tcPr>
            <w:tcW w:w="1418" w:type="dxa"/>
            <w:shd w:val="clear" w:color="auto" w:fill="auto"/>
            <w:vAlign w:val="center"/>
          </w:tcPr>
          <w:p w:rsidR="00DC276D" w:rsidRPr="00657CE5" w:rsidRDefault="00DC276D" w:rsidP="007C5412">
            <w:pPr>
              <w:jc w:val="center"/>
              <w:rPr>
                <w:rFonts w:ascii="Times New Roman" w:hAnsi="Times New Roman" w:cs="Times New Roman"/>
              </w:rPr>
            </w:pPr>
            <w:r w:rsidRPr="00657CE5">
              <w:rPr>
                <w:rFonts w:ascii="Times New Roman" w:hAnsi="Times New Roman" w:cs="Times New Roman"/>
              </w:rPr>
              <w:t>-59</w:t>
            </w:r>
          </w:p>
        </w:tc>
      </w:tr>
      <w:tr w:rsidR="00DC276D" w:rsidRPr="00657CE5" w:rsidTr="00323CC5">
        <w:trPr>
          <w:trHeight w:val="360"/>
          <w:jc w:val="center"/>
        </w:trPr>
        <w:tc>
          <w:tcPr>
            <w:tcW w:w="612" w:type="dxa"/>
            <w:shd w:val="clear" w:color="auto" w:fill="auto"/>
          </w:tcPr>
          <w:p w:rsidR="00DC276D" w:rsidRPr="00657CE5" w:rsidRDefault="00DC276D" w:rsidP="007C5412">
            <w:pPr>
              <w:jc w:val="both"/>
              <w:rPr>
                <w:rFonts w:ascii="Times New Roman" w:hAnsi="Times New Roman" w:cs="Times New Roman"/>
              </w:rPr>
            </w:pPr>
            <w:r w:rsidRPr="00657CE5">
              <w:rPr>
                <w:rFonts w:ascii="Times New Roman" w:hAnsi="Times New Roman" w:cs="Times New Roman"/>
              </w:rPr>
              <w:t>5.</w:t>
            </w:r>
          </w:p>
        </w:tc>
        <w:tc>
          <w:tcPr>
            <w:tcW w:w="5058" w:type="dxa"/>
            <w:shd w:val="clear" w:color="auto" w:fill="auto"/>
          </w:tcPr>
          <w:p w:rsidR="00DC276D" w:rsidRPr="00657CE5" w:rsidRDefault="00DC276D" w:rsidP="007C5412">
            <w:pPr>
              <w:rPr>
                <w:rFonts w:ascii="Times New Roman" w:hAnsi="Times New Roman" w:cs="Times New Roman"/>
              </w:rPr>
            </w:pPr>
            <w:r w:rsidRPr="00657CE5">
              <w:rPr>
                <w:rFonts w:ascii="Times New Roman" w:hAnsi="Times New Roman" w:cs="Times New Roman"/>
              </w:rPr>
              <w:t>Число дел, направленных в суд на приостановку деятельности</w:t>
            </w:r>
          </w:p>
        </w:tc>
        <w:tc>
          <w:tcPr>
            <w:tcW w:w="1419" w:type="dxa"/>
            <w:shd w:val="clear" w:color="auto" w:fill="auto"/>
            <w:vAlign w:val="center"/>
          </w:tcPr>
          <w:p w:rsidR="00DC276D" w:rsidRPr="00657CE5" w:rsidRDefault="00DC276D" w:rsidP="007C5412">
            <w:pPr>
              <w:ind w:right="-1"/>
              <w:jc w:val="center"/>
              <w:rPr>
                <w:rFonts w:ascii="Times New Roman" w:hAnsi="Times New Roman" w:cs="Times New Roman"/>
              </w:rPr>
            </w:pPr>
            <w:r w:rsidRPr="00657CE5">
              <w:rPr>
                <w:rFonts w:ascii="Times New Roman" w:hAnsi="Times New Roman" w:cs="Times New Roman"/>
              </w:rPr>
              <w:t>2</w:t>
            </w:r>
          </w:p>
        </w:tc>
        <w:tc>
          <w:tcPr>
            <w:tcW w:w="1417" w:type="dxa"/>
            <w:shd w:val="clear" w:color="auto" w:fill="auto"/>
            <w:vAlign w:val="center"/>
          </w:tcPr>
          <w:p w:rsidR="00DC276D" w:rsidRPr="00657CE5" w:rsidRDefault="00DC276D" w:rsidP="007C5412">
            <w:pPr>
              <w:jc w:val="center"/>
              <w:rPr>
                <w:rFonts w:ascii="Times New Roman" w:hAnsi="Times New Roman" w:cs="Times New Roman"/>
              </w:rPr>
            </w:pPr>
            <w:r w:rsidRPr="00657CE5">
              <w:rPr>
                <w:rFonts w:ascii="Times New Roman" w:hAnsi="Times New Roman" w:cs="Times New Roman"/>
              </w:rPr>
              <w:t>4</w:t>
            </w:r>
          </w:p>
        </w:tc>
        <w:tc>
          <w:tcPr>
            <w:tcW w:w="1418" w:type="dxa"/>
            <w:shd w:val="clear" w:color="auto" w:fill="auto"/>
            <w:vAlign w:val="center"/>
          </w:tcPr>
          <w:p w:rsidR="00DC276D" w:rsidRPr="00657CE5" w:rsidRDefault="00DC276D" w:rsidP="007C5412">
            <w:pPr>
              <w:jc w:val="center"/>
              <w:rPr>
                <w:rFonts w:ascii="Times New Roman" w:hAnsi="Times New Roman" w:cs="Times New Roman"/>
              </w:rPr>
            </w:pPr>
            <w:r w:rsidRPr="00657CE5">
              <w:rPr>
                <w:rFonts w:ascii="Times New Roman" w:hAnsi="Times New Roman" w:cs="Times New Roman"/>
              </w:rPr>
              <w:t>+2</w:t>
            </w:r>
          </w:p>
        </w:tc>
      </w:tr>
      <w:tr w:rsidR="00DC276D" w:rsidRPr="00657CE5" w:rsidTr="00323CC5">
        <w:trPr>
          <w:trHeight w:val="360"/>
          <w:jc w:val="center"/>
        </w:trPr>
        <w:tc>
          <w:tcPr>
            <w:tcW w:w="612" w:type="dxa"/>
            <w:shd w:val="clear" w:color="auto" w:fill="auto"/>
          </w:tcPr>
          <w:p w:rsidR="00DC276D" w:rsidRPr="00657CE5" w:rsidRDefault="00DC276D" w:rsidP="007C5412">
            <w:pPr>
              <w:jc w:val="both"/>
              <w:rPr>
                <w:rFonts w:ascii="Times New Roman" w:hAnsi="Times New Roman" w:cs="Times New Roman"/>
              </w:rPr>
            </w:pPr>
            <w:r w:rsidRPr="00657CE5">
              <w:rPr>
                <w:rFonts w:ascii="Times New Roman" w:hAnsi="Times New Roman" w:cs="Times New Roman"/>
              </w:rPr>
              <w:t>6.</w:t>
            </w:r>
          </w:p>
        </w:tc>
        <w:tc>
          <w:tcPr>
            <w:tcW w:w="5058" w:type="dxa"/>
            <w:shd w:val="clear" w:color="auto" w:fill="auto"/>
          </w:tcPr>
          <w:p w:rsidR="00DC276D" w:rsidRPr="00657CE5" w:rsidRDefault="00DC276D" w:rsidP="007C5412">
            <w:pPr>
              <w:rPr>
                <w:rFonts w:ascii="Times New Roman" w:hAnsi="Times New Roman" w:cs="Times New Roman"/>
              </w:rPr>
            </w:pPr>
            <w:r w:rsidRPr="00657CE5">
              <w:rPr>
                <w:rFonts w:ascii="Times New Roman" w:hAnsi="Times New Roman" w:cs="Times New Roman"/>
              </w:rPr>
              <w:t>Количество наложенных административных наказаний</w:t>
            </w:r>
          </w:p>
        </w:tc>
        <w:tc>
          <w:tcPr>
            <w:tcW w:w="1419" w:type="dxa"/>
            <w:shd w:val="clear" w:color="auto" w:fill="auto"/>
            <w:vAlign w:val="center"/>
          </w:tcPr>
          <w:p w:rsidR="00DC276D" w:rsidRPr="00657CE5" w:rsidRDefault="00DC276D" w:rsidP="007C5412">
            <w:pPr>
              <w:ind w:right="-1"/>
              <w:jc w:val="center"/>
              <w:rPr>
                <w:rFonts w:ascii="Times New Roman" w:hAnsi="Times New Roman" w:cs="Times New Roman"/>
              </w:rPr>
            </w:pPr>
            <w:r w:rsidRPr="00657CE5">
              <w:rPr>
                <w:rFonts w:ascii="Times New Roman" w:hAnsi="Times New Roman" w:cs="Times New Roman"/>
              </w:rPr>
              <w:t>35</w:t>
            </w:r>
          </w:p>
        </w:tc>
        <w:tc>
          <w:tcPr>
            <w:tcW w:w="1417" w:type="dxa"/>
            <w:shd w:val="clear" w:color="auto" w:fill="auto"/>
            <w:vAlign w:val="center"/>
          </w:tcPr>
          <w:p w:rsidR="00DC276D" w:rsidRPr="00657CE5" w:rsidRDefault="00DC276D" w:rsidP="007C5412">
            <w:pPr>
              <w:jc w:val="center"/>
              <w:rPr>
                <w:rFonts w:ascii="Times New Roman" w:hAnsi="Times New Roman" w:cs="Times New Roman"/>
              </w:rPr>
            </w:pPr>
            <w:r w:rsidRPr="00657CE5">
              <w:rPr>
                <w:rFonts w:ascii="Times New Roman" w:hAnsi="Times New Roman" w:cs="Times New Roman"/>
              </w:rPr>
              <w:t>44</w:t>
            </w:r>
          </w:p>
        </w:tc>
        <w:tc>
          <w:tcPr>
            <w:tcW w:w="1418" w:type="dxa"/>
            <w:shd w:val="clear" w:color="auto" w:fill="auto"/>
            <w:vAlign w:val="center"/>
          </w:tcPr>
          <w:p w:rsidR="00DC276D" w:rsidRPr="00657CE5" w:rsidRDefault="00DC276D" w:rsidP="007C5412">
            <w:pPr>
              <w:jc w:val="center"/>
              <w:rPr>
                <w:rFonts w:ascii="Times New Roman" w:hAnsi="Times New Roman" w:cs="Times New Roman"/>
              </w:rPr>
            </w:pPr>
            <w:r w:rsidRPr="00657CE5">
              <w:rPr>
                <w:rFonts w:ascii="Times New Roman" w:hAnsi="Times New Roman" w:cs="Times New Roman"/>
              </w:rPr>
              <w:t>+9</w:t>
            </w:r>
          </w:p>
        </w:tc>
      </w:tr>
      <w:tr w:rsidR="00DC276D" w:rsidRPr="00657CE5" w:rsidTr="00323CC5">
        <w:trPr>
          <w:trHeight w:val="360"/>
          <w:jc w:val="center"/>
        </w:trPr>
        <w:tc>
          <w:tcPr>
            <w:tcW w:w="9924" w:type="dxa"/>
            <w:gridSpan w:val="5"/>
            <w:shd w:val="clear" w:color="auto" w:fill="auto"/>
          </w:tcPr>
          <w:p w:rsidR="00DC276D" w:rsidRPr="00657CE5" w:rsidRDefault="00DC276D" w:rsidP="007C5412">
            <w:pPr>
              <w:jc w:val="center"/>
              <w:rPr>
                <w:rFonts w:ascii="Times New Roman" w:hAnsi="Times New Roman" w:cs="Times New Roman"/>
              </w:rPr>
            </w:pPr>
            <w:r w:rsidRPr="00657CE5">
              <w:rPr>
                <w:rFonts w:ascii="Times New Roman" w:hAnsi="Times New Roman" w:cs="Times New Roman"/>
              </w:rPr>
              <w:t>Ульяновская область</w:t>
            </w:r>
          </w:p>
        </w:tc>
      </w:tr>
      <w:tr w:rsidR="00DC276D" w:rsidRPr="00657CE5" w:rsidTr="00323CC5">
        <w:trPr>
          <w:trHeight w:val="360"/>
          <w:jc w:val="center"/>
        </w:trPr>
        <w:tc>
          <w:tcPr>
            <w:tcW w:w="612" w:type="dxa"/>
            <w:shd w:val="clear" w:color="auto" w:fill="auto"/>
          </w:tcPr>
          <w:p w:rsidR="00DC276D" w:rsidRPr="00657CE5" w:rsidRDefault="00DC276D" w:rsidP="007C5412">
            <w:pPr>
              <w:jc w:val="both"/>
              <w:rPr>
                <w:rFonts w:ascii="Times New Roman" w:hAnsi="Times New Roman" w:cs="Times New Roman"/>
              </w:rPr>
            </w:pPr>
            <w:r w:rsidRPr="00657CE5">
              <w:rPr>
                <w:rFonts w:ascii="Times New Roman" w:hAnsi="Times New Roman" w:cs="Times New Roman"/>
              </w:rPr>
              <w:t>1.</w:t>
            </w:r>
          </w:p>
        </w:tc>
        <w:tc>
          <w:tcPr>
            <w:tcW w:w="5058" w:type="dxa"/>
            <w:shd w:val="clear" w:color="auto" w:fill="auto"/>
          </w:tcPr>
          <w:p w:rsidR="00DC276D" w:rsidRPr="00657CE5" w:rsidRDefault="00DC276D" w:rsidP="007C5412">
            <w:pPr>
              <w:rPr>
                <w:rFonts w:ascii="Times New Roman" w:hAnsi="Times New Roman" w:cs="Times New Roman"/>
              </w:rPr>
            </w:pPr>
            <w:r w:rsidRPr="00657CE5">
              <w:rPr>
                <w:rFonts w:ascii="Times New Roman" w:hAnsi="Times New Roman" w:cs="Times New Roman"/>
              </w:rPr>
              <w:t>Число поднадзорных предприятий (юридических лиц)</w:t>
            </w:r>
          </w:p>
        </w:tc>
        <w:tc>
          <w:tcPr>
            <w:tcW w:w="1419" w:type="dxa"/>
            <w:shd w:val="clear" w:color="auto" w:fill="auto"/>
            <w:vAlign w:val="center"/>
          </w:tcPr>
          <w:p w:rsidR="00DC276D" w:rsidRPr="00657CE5" w:rsidRDefault="00DC276D" w:rsidP="007C5412">
            <w:pPr>
              <w:ind w:right="-1"/>
              <w:jc w:val="center"/>
              <w:rPr>
                <w:rFonts w:ascii="Times New Roman" w:hAnsi="Times New Roman" w:cs="Times New Roman"/>
              </w:rPr>
            </w:pPr>
            <w:r w:rsidRPr="00657CE5">
              <w:rPr>
                <w:rFonts w:ascii="Times New Roman" w:hAnsi="Times New Roman" w:cs="Times New Roman"/>
              </w:rPr>
              <w:t>294</w:t>
            </w:r>
          </w:p>
        </w:tc>
        <w:tc>
          <w:tcPr>
            <w:tcW w:w="1417" w:type="dxa"/>
            <w:shd w:val="clear" w:color="auto" w:fill="auto"/>
            <w:vAlign w:val="center"/>
          </w:tcPr>
          <w:p w:rsidR="00DC276D" w:rsidRPr="00657CE5" w:rsidRDefault="00DC276D" w:rsidP="007C5412">
            <w:pPr>
              <w:jc w:val="center"/>
              <w:rPr>
                <w:rFonts w:ascii="Times New Roman" w:hAnsi="Times New Roman" w:cs="Times New Roman"/>
              </w:rPr>
            </w:pPr>
            <w:r w:rsidRPr="00657CE5">
              <w:rPr>
                <w:rFonts w:ascii="Times New Roman" w:hAnsi="Times New Roman" w:cs="Times New Roman"/>
              </w:rPr>
              <w:t>294</w:t>
            </w:r>
          </w:p>
        </w:tc>
        <w:tc>
          <w:tcPr>
            <w:tcW w:w="1418" w:type="dxa"/>
            <w:shd w:val="clear" w:color="auto" w:fill="auto"/>
            <w:vAlign w:val="center"/>
          </w:tcPr>
          <w:p w:rsidR="00DC276D" w:rsidRPr="00657CE5" w:rsidRDefault="00DC276D" w:rsidP="007C5412">
            <w:pPr>
              <w:jc w:val="center"/>
              <w:rPr>
                <w:rFonts w:ascii="Times New Roman" w:hAnsi="Times New Roman" w:cs="Times New Roman"/>
              </w:rPr>
            </w:pPr>
            <w:r w:rsidRPr="00657CE5">
              <w:rPr>
                <w:rFonts w:ascii="Times New Roman" w:hAnsi="Times New Roman" w:cs="Times New Roman"/>
              </w:rPr>
              <w:t>0</w:t>
            </w:r>
          </w:p>
        </w:tc>
      </w:tr>
      <w:tr w:rsidR="00DC276D" w:rsidRPr="00657CE5" w:rsidTr="00323CC5">
        <w:trPr>
          <w:trHeight w:val="360"/>
          <w:jc w:val="center"/>
        </w:trPr>
        <w:tc>
          <w:tcPr>
            <w:tcW w:w="612" w:type="dxa"/>
            <w:shd w:val="clear" w:color="auto" w:fill="auto"/>
          </w:tcPr>
          <w:p w:rsidR="00DC276D" w:rsidRPr="00657CE5" w:rsidRDefault="00DC276D" w:rsidP="007C5412">
            <w:pPr>
              <w:jc w:val="both"/>
              <w:rPr>
                <w:rFonts w:ascii="Times New Roman" w:hAnsi="Times New Roman" w:cs="Times New Roman"/>
              </w:rPr>
            </w:pPr>
            <w:r w:rsidRPr="00657CE5">
              <w:rPr>
                <w:rFonts w:ascii="Times New Roman" w:hAnsi="Times New Roman" w:cs="Times New Roman"/>
              </w:rPr>
              <w:t>2.</w:t>
            </w:r>
          </w:p>
        </w:tc>
        <w:tc>
          <w:tcPr>
            <w:tcW w:w="5058" w:type="dxa"/>
            <w:shd w:val="clear" w:color="auto" w:fill="auto"/>
          </w:tcPr>
          <w:p w:rsidR="00DC276D" w:rsidRPr="00657CE5" w:rsidRDefault="00DC276D" w:rsidP="007C5412">
            <w:pPr>
              <w:jc w:val="both"/>
              <w:rPr>
                <w:rFonts w:ascii="Times New Roman" w:hAnsi="Times New Roman" w:cs="Times New Roman"/>
              </w:rPr>
            </w:pPr>
            <w:r w:rsidRPr="00657CE5">
              <w:rPr>
                <w:rFonts w:ascii="Times New Roman" w:hAnsi="Times New Roman" w:cs="Times New Roman"/>
              </w:rPr>
              <w:t>Количество инспекторов</w:t>
            </w:r>
          </w:p>
        </w:tc>
        <w:tc>
          <w:tcPr>
            <w:tcW w:w="1419" w:type="dxa"/>
            <w:shd w:val="clear" w:color="auto" w:fill="auto"/>
            <w:vAlign w:val="center"/>
          </w:tcPr>
          <w:p w:rsidR="00DC276D" w:rsidRPr="00657CE5" w:rsidRDefault="00DC276D" w:rsidP="007C5412">
            <w:pPr>
              <w:ind w:right="-1"/>
              <w:jc w:val="center"/>
              <w:rPr>
                <w:rFonts w:ascii="Times New Roman" w:hAnsi="Times New Roman" w:cs="Times New Roman"/>
              </w:rPr>
            </w:pPr>
            <w:r w:rsidRPr="00657CE5">
              <w:rPr>
                <w:rFonts w:ascii="Times New Roman" w:hAnsi="Times New Roman" w:cs="Times New Roman"/>
              </w:rPr>
              <w:t>2</w:t>
            </w:r>
          </w:p>
        </w:tc>
        <w:tc>
          <w:tcPr>
            <w:tcW w:w="1417" w:type="dxa"/>
            <w:shd w:val="clear" w:color="auto" w:fill="auto"/>
            <w:vAlign w:val="center"/>
          </w:tcPr>
          <w:p w:rsidR="00DC276D" w:rsidRPr="00657CE5" w:rsidRDefault="00DC276D" w:rsidP="007C5412">
            <w:pPr>
              <w:jc w:val="center"/>
              <w:rPr>
                <w:rFonts w:ascii="Times New Roman" w:hAnsi="Times New Roman" w:cs="Times New Roman"/>
              </w:rPr>
            </w:pPr>
            <w:r w:rsidRPr="00657CE5">
              <w:rPr>
                <w:rFonts w:ascii="Times New Roman" w:hAnsi="Times New Roman" w:cs="Times New Roman"/>
              </w:rPr>
              <w:t>2</w:t>
            </w:r>
          </w:p>
        </w:tc>
        <w:tc>
          <w:tcPr>
            <w:tcW w:w="1418" w:type="dxa"/>
            <w:shd w:val="clear" w:color="auto" w:fill="auto"/>
            <w:vAlign w:val="center"/>
          </w:tcPr>
          <w:p w:rsidR="00DC276D" w:rsidRPr="00657CE5" w:rsidRDefault="00DC276D" w:rsidP="007C5412">
            <w:pPr>
              <w:jc w:val="center"/>
              <w:rPr>
                <w:rFonts w:ascii="Times New Roman" w:hAnsi="Times New Roman" w:cs="Times New Roman"/>
              </w:rPr>
            </w:pPr>
            <w:r w:rsidRPr="00657CE5">
              <w:rPr>
                <w:rFonts w:ascii="Times New Roman" w:hAnsi="Times New Roman" w:cs="Times New Roman"/>
              </w:rPr>
              <w:t>0</w:t>
            </w:r>
          </w:p>
        </w:tc>
      </w:tr>
      <w:tr w:rsidR="00DC276D" w:rsidRPr="00657CE5" w:rsidTr="00323CC5">
        <w:trPr>
          <w:trHeight w:val="360"/>
          <w:jc w:val="center"/>
        </w:trPr>
        <w:tc>
          <w:tcPr>
            <w:tcW w:w="612" w:type="dxa"/>
            <w:shd w:val="clear" w:color="auto" w:fill="auto"/>
          </w:tcPr>
          <w:p w:rsidR="00DC276D" w:rsidRPr="00657CE5" w:rsidRDefault="00DC276D" w:rsidP="007C5412">
            <w:pPr>
              <w:jc w:val="both"/>
              <w:rPr>
                <w:rFonts w:ascii="Times New Roman" w:hAnsi="Times New Roman" w:cs="Times New Roman"/>
              </w:rPr>
            </w:pPr>
            <w:r w:rsidRPr="00657CE5">
              <w:rPr>
                <w:rFonts w:ascii="Times New Roman" w:hAnsi="Times New Roman" w:cs="Times New Roman"/>
              </w:rPr>
              <w:t>3.</w:t>
            </w:r>
          </w:p>
        </w:tc>
        <w:tc>
          <w:tcPr>
            <w:tcW w:w="5058" w:type="dxa"/>
            <w:shd w:val="clear" w:color="auto" w:fill="auto"/>
          </w:tcPr>
          <w:p w:rsidR="00DC276D" w:rsidRPr="00657CE5" w:rsidRDefault="00DC276D" w:rsidP="007C5412">
            <w:pPr>
              <w:jc w:val="both"/>
              <w:rPr>
                <w:rFonts w:ascii="Times New Roman" w:hAnsi="Times New Roman" w:cs="Times New Roman"/>
              </w:rPr>
            </w:pPr>
            <w:r w:rsidRPr="00657CE5">
              <w:rPr>
                <w:rFonts w:ascii="Times New Roman" w:hAnsi="Times New Roman" w:cs="Times New Roman"/>
              </w:rPr>
              <w:t>Количество проверок, всего, в том числе:</w:t>
            </w:r>
          </w:p>
        </w:tc>
        <w:tc>
          <w:tcPr>
            <w:tcW w:w="1419" w:type="dxa"/>
            <w:shd w:val="clear" w:color="auto" w:fill="auto"/>
            <w:vAlign w:val="center"/>
          </w:tcPr>
          <w:p w:rsidR="00DC276D" w:rsidRPr="00657CE5" w:rsidRDefault="00DC276D" w:rsidP="007C5412">
            <w:pPr>
              <w:ind w:right="-1"/>
              <w:jc w:val="center"/>
              <w:rPr>
                <w:rFonts w:ascii="Times New Roman" w:hAnsi="Times New Roman" w:cs="Times New Roman"/>
              </w:rPr>
            </w:pPr>
            <w:r w:rsidRPr="00657CE5">
              <w:rPr>
                <w:rFonts w:ascii="Times New Roman" w:hAnsi="Times New Roman" w:cs="Times New Roman"/>
              </w:rPr>
              <w:t>60</w:t>
            </w:r>
          </w:p>
        </w:tc>
        <w:tc>
          <w:tcPr>
            <w:tcW w:w="1417" w:type="dxa"/>
            <w:shd w:val="clear" w:color="auto" w:fill="auto"/>
            <w:vAlign w:val="center"/>
          </w:tcPr>
          <w:p w:rsidR="00DC276D" w:rsidRPr="00657CE5" w:rsidRDefault="00DC276D" w:rsidP="007C5412">
            <w:pPr>
              <w:jc w:val="center"/>
              <w:rPr>
                <w:rFonts w:ascii="Times New Roman" w:hAnsi="Times New Roman" w:cs="Times New Roman"/>
              </w:rPr>
            </w:pPr>
            <w:r w:rsidRPr="00657CE5">
              <w:rPr>
                <w:rFonts w:ascii="Times New Roman" w:hAnsi="Times New Roman" w:cs="Times New Roman"/>
              </w:rPr>
              <w:t>43</w:t>
            </w:r>
          </w:p>
        </w:tc>
        <w:tc>
          <w:tcPr>
            <w:tcW w:w="1418" w:type="dxa"/>
            <w:shd w:val="clear" w:color="auto" w:fill="auto"/>
            <w:vAlign w:val="center"/>
          </w:tcPr>
          <w:p w:rsidR="00DC276D" w:rsidRPr="00657CE5" w:rsidRDefault="00DC276D" w:rsidP="007C5412">
            <w:pPr>
              <w:jc w:val="center"/>
              <w:rPr>
                <w:rFonts w:ascii="Times New Roman" w:hAnsi="Times New Roman" w:cs="Times New Roman"/>
              </w:rPr>
            </w:pPr>
            <w:r w:rsidRPr="00657CE5">
              <w:rPr>
                <w:rFonts w:ascii="Times New Roman" w:hAnsi="Times New Roman" w:cs="Times New Roman"/>
              </w:rPr>
              <w:t>-17</w:t>
            </w:r>
          </w:p>
        </w:tc>
      </w:tr>
      <w:tr w:rsidR="00DC276D" w:rsidRPr="00657CE5" w:rsidTr="00323CC5">
        <w:trPr>
          <w:trHeight w:val="360"/>
          <w:jc w:val="center"/>
        </w:trPr>
        <w:tc>
          <w:tcPr>
            <w:tcW w:w="612" w:type="dxa"/>
            <w:shd w:val="clear" w:color="auto" w:fill="auto"/>
          </w:tcPr>
          <w:p w:rsidR="00DC276D" w:rsidRPr="00657CE5" w:rsidRDefault="00DC276D" w:rsidP="007C5412">
            <w:pPr>
              <w:jc w:val="both"/>
              <w:rPr>
                <w:rFonts w:ascii="Times New Roman" w:hAnsi="Times New Roman" w:cs="Times New Roman"/>
              </w:rPr>
            </w:pPr>
            <w:r w:rsidRPr="00657CE5">
              <w:rPr>
                <w:rFonts w:ascii="Times New Roman" w:hAnsi="Times New Roman" w:cs="Times New Roman"/>
              </w:rPr>
              <w:t>3.1</w:t>
            </w:r>
          </w:p>
        </w:tc>
        <w:tc>
          <w:tcPr>
            <w:tcW w:w="5058" w:type="dxa"/>
            <w:shd w:val="clear" w:color="auto" w:fill="auto"/>
          </w:tcPr>
          <w:p w:rsidR="00DC276D" w:rsidRPr="00657CE5" w:rsidRDefault="00DC276D" w:rsidP="007C5412">
            <w:pPr>
              <w:jc w:val="both"/>
              <w:rPr>
                <w:rFonts w:ascii="Times New Roman" w:hAnsi="Times New Roman" w:cs="Times New Roman"/>
              </w:rPr>
            </w:pPr>
            <w:r w:rsidRPr="00657CE5">
              <w:rPr>
                <w:rFonts w:ascii="Times New Roman" w:hAnsi="Times New Roman" w:cs="Times New Roman"/>
              </w:rPr>
              <w:t>плановые проверки</w:t>
            </w:r>
          </w:p>
        </w:tc>
        <w:tc>
          <w:tcPr>
            <w:tcW w:w="1419" w:type="dxa"/>
            <w:shd w:val="clear" w:color="auto" w:fill="auto"/>
            <w:vAlign w:val="center"/>
          </w:tcPr>
          <w:p w:rsidR="00DC276D" w:rsidRPr="00657CE5" w:rsidRDefault="00DC276D" w:rsidP="007C5412">
            <w:pPr>
              <w:ind w:right="-1"/>
              <w:jc w:val="center"/>
              <w:rPr>
                <w:rFonts w:ascii="Times New Roman" w:hAnsi="Times New Roman" w:cs="Times New Roman"/>
              </w:rPr>
            </w:pPr>
            <w:r w:rsidRPr="00657CE5">
              <w:rPr>
                <w:rFonts w:ascii="Times New Roman" w:hAnsi="Times New Roman" w:cs="Times New Roman"/>
              </w:rPr>
              <w:t>0</w:t>
            </w:r>
          </w:p>
        </w:tc>
        <w:tc>
          <w:tcPr>
            <w:tcW w:w="1417" w:type="dxa"/>
            <w:shd w:val="clear" w:color="auto" w:fill="auto"/>
            <w:vAlign w:val="center"/>
          </w:tcPr>
          <w:p w:rsidR="00DC276D" w:rsidRPr="00657CE5" w:rsidRDefault="00DC276D" w:rsidP="007C5412">
            <w:pPr>
              <w:jc w:val="center"/>
              <w:rPr>
                <w:rFonts w:ascii="Times New Roman" w:hAnsi="Times New Roman" w:cs="Times New Roman"/>
              </w:rPr>
            </w:pPr>
            <w:r w:rsidRPr="00657CE5">
              <w:rPr>
                <w:rFonts w:ascii="Times New Roman" w:hAnsi="Times New Roman" w:cs="Times New Roman"/>
              </w:rPr>
              <w:t>0</w:t>
            </w:r>
          </w:p>
        </w:tc>
        <w:tc>
          <w:tcPr>
            <w:tcW w:w="1418" w:type="dxa"/>
            <w:shd w:val="clear" w:color="auto" w:fill="auto"/>
            <w:vAlign w:val="center"/>
          </w:tcPr>
          <w:p w:rsidR="00DC276D" w:rsidRPr="00657CE5" w:rsidRDefault="00DC276D" w:rsidP="007C5412">
            <w:pPr>
              <w:jc w:val="center"/>
              <w:rPr>
                <w:rFonts w:ascii="Times New Roman" w:hAnsi="Times New Roman" w:cs="Times New Roman"/>
              </w:rPr>
            </w:pPr>
            <w:r w:rsidRPr="00657CE5">
              <w:rPr>
                <w:rFonts w:ascii="Times New Roman" w:hAnsi="Times New Roman" w:cs="Times New Roman"/>
              </w:rPr>
              <w:t>0</w:t>
            </w:r>
          </w:p>
        </w:tc>
      </w:tr>
      <w:tr w:rsidR="00DC276D" w:rsidRPr="00657CE5" w:rsidTr="00323CC5">
        <w:trPr>
          <w:trHeight w:val="360"/>
          <w:jc w:val="center"/>
        </w:trPr>
        <w:tc>
          <w:tcPr>
            <w:tcW w:w="612" w:type="dxa"/>
            <w:shd w:val="clear" w:color="auto" w:fill="auto"/>
          </w:tcPr>
          <w:p w:rsidR="00DC276D" w:rsidRPr="00657CE5" w:rsidRDefault="00DC276D" w:rsidP="007C5412">
            <w:pPr>
              <w:jc w:val="both"/>
              <w:rPr>
                <w:rFonts w:ascii="Times New Roman" w:hAnsi="Times New Roman" w:cs="Times New Roman"/>
              </w:rPr>
            </w:pPr>
            <w:r w:rsidRPr="00657CE5">
              <w:rPr>
                <w:rFonts w:ascii="Times New Roman" w:hAnsi="Times New Roman" w:cs="Times New Roman"/>
              </w:rPr>
              <w:t>3.2</w:t>
            </w:r>
          </w:p>
        </w:tc>
        <w:tc>
          <w:tcPr>
            <w:tcW w:w="5058" w:type="dxa"/>
            <w:shd w:val="clear" w:color="auto" w:fill="auto"/>
          </w:tcPr>
          <w:p w:rsidR="00DC276D" w:rsidRPr="00657CE5" w:rsidRDefault="00DC276D" w:rsidP="007C5412">
            <w:pPr>
              <w:jc w:val="both"/>
              <w:rPr>
                <w:rFonts w:ascii="Times New Roman" w:hAnsi="Times New Roman" w:cs="Times New Roman"/>
              </w:rPr>
            </w:pPr>
            <w:r w:rsidRPr="00657CE5">
              <w:rPr>
                <w:rFonts w:ascii="Times New Roman" w:hAnsi="Times New Roman" w:cs="Times New Roman"/>
              </w:rPr>
              <w:t>внеплановые проверки</w:t>
            </w:r>
          </w:p>
        </w:tc>
        <w:tc>
          <w:tcPr>
            <w:tcW w:w="1419" w:type="dxa"/>
            <w:shd w:val="clear" w:color="auto" w:fill="auto"/>
            <w:vAlign w:val="center"/>
          </w:tcPr>
          <w:p w:rsidR="00DC276D" w:rsidRPr="00657CE5" w:rsidRDefault="00DC276D" w:rsidP="007C5412">
            <w:pPr>
              <w:ind w:right="-1"/>
              <w:jc w:val="center"/>
              <w:rPr>
                <w:rFonts w:ascii="Times New Roman" w:hAnsi="Times New Roman" w:cs="Times New Roman"/>
              </w:rPr>
            </w:pPr>
            <w:r w:rsidRPr="00657CE5">
              <w:rPr>
                <w:rFonts w:ascii="Times New Roman" w:hAnsi="Times New Roman" w:cs="Times New Roman"/>
              </w:rPr>
              <w:t>60</w:t>
            </w:r>
          </w:p>
        </w:tc>
        <w:tc>
          <w:tcPr>
            <w:tcW w:w="1417" w:type="dxa"/>
            <w:shd w:val="clear" w:color="auto" w:fill="auto"/>
            <w:vAlign w:val="center"/>
          </w:tcPr>
          <w:p w:rsidR="00DC276D" w:rsidRPr="00657CE5" w:rsidRDefault="00DC276D" w:rsidP="007C5412">
            <w:pPr>
              <w:jc w:val="center"/>
              <w:rPr>
                <w:rFonts w:ascii="Times New Roman" w:hAnsi="Times New Roman" w:cs="Times New Roman"/>
              </w:rPr>
            </w:pPr>
            <w:r w:rsidRPr="00657CE5">
              <w:rPr>
                <w:rFonts w:ascii="Times New Roman" w:hAnsi="Times New Roman" w:cs="Times New Roman"/>
              </w:rPr>
              <w:t>43</w:t>
            </w:r>
          </w:p>
        </w:tc>
        <w:tc>
          <w:tcPr>
            <w:tcW w:w="1418" w:type="dxa"/>
            <w:shd w:val="clear" w:color="auto" w:fill="auto"/>
            <w:vAlign w:val="center"/>
          </w:tcPr>
          <w:p w:rsidR="00DC276D" w:rsidRPr="00657CE5" w:rsidRDefault="00DC276D" w:rsidP="007C5412">
            <w:pPr>
              <w:jc w:val="center"/>
              <w:rPr>
                <w:rFonts w:ascii="Times New Roman" w:hAnsi="Times New Roman" w:cs="Times New Roman"/>
              </w:rPr>
            </w:pPr>
            <w:r w:rsidRPr="00657CE5">
              <w:rPr>
                <w:rFonts w:ascii="Times New Roman" w:hAnsi="Times New Roman" w:cs="Times New Roman"/>
              </w:rPr>
              <w:t>-17</w:t>
            </w:r>
          </w:p>
        </w:tc>
      </w:tr>
      <w:tr w:rsidR="00DC276D" w:rsidRPr="00657CE5" w:rsidTr="00323CC5">
        <w:trPr>
          <w:trHeight w:val="360"/>
          <w:jc w:val="center"/>
        </w:trPr>
        <w:tc>
          <w:tcPr>
            <w:tcW w:w="612" w:type="dxa"/>
            <w:shd w:val="clear" w:color="auto" w:fill="auto"/>
          </w:tcPr>
          <w:p w:rsidR="00DC276D" w:rsidRPr="00657CE5" w:rsidRDefault="00DC276D" w:rsidP="007C5412">
            <w:pPr>
              <w:jc w:val="both"/>
              <w:rPr>
                <w:rFonts w:ascii="Times New Roman" w:hAnsi="Times New Roman" w:cs="Times New Roman"/>
              </w:rPr>
            </w:pPr>
            <w:r w:rsidRPr="00657CE5">
              <w:rPr>
                <w:rFonts w:ascii="Times New Roman" w:hAnsi="Times New Roman" w:cs="Times New Roman"/>
              </w:rPr>
              <w:t>4.</w:t>
            </w:r>
          </w:p>
        </w:tc>
        <w:tc>
          <w:tcPr>
            <w:tcW w:w="5058" w:type="dxa"/>
            <w:shd w:val="clear" w:color="auto" w:fill="auto"/>
          </w:tcPr>
          <w:p w:rsidR="00DC276D" w:rsidRPr="00657CE5" w:rsidRDefault="00DC276D" w:rsidP="007C5412">
            <w:pPr>
              <w:jc w:val="both"/>
              <w:rPr>
                <w:rFonts w:ascii="Times New Roman" w:hAnsi="Times New Roman" w:cs="Times New Roman"/>
              </w:rPr>
            </w:pPr>
            <w:r w:rsidRPr="00657CE5">
              <w:rPr>
                <w:rFonts w:ascii="Times New Roman" w:hAnsi="Times New Roman" w:cs="Times New Roman"/>
              </w:rPr>
              <w:t>Количество выявленных нарушений</w:t>
            </w:r>
          </w:p>
        </w:tc>
        <w:tc>
          <w:tcPr>
            <w:tcW w:w="1419" w:type="dxa"/>
            <w:shd w:val="clear" w:color="auto" w:fill="auto"/>
            <w:vAlign w:val="center"/>
          </w:tcPr>
          <w:p w:rsidR="00DC276D" w:rsidRPr="00657CE5" w:rsidRDefault="00DC276D" w:rsidP="007C5412">
            <w:pPr>
              <w:ind w:right="-1"/>
              <w:jc w:val="center"/>
              <w:rPr>
                <w:rFonts w:ascii="Times New Roman" w:hAnsi="Times New Roman" w:cs="Times New Roman"/>
              </w:rPr>
            </w:pPr>
            <w:r w:rsidRPr="00657CE5">
              <w:rPr>
                <w:rFonts w:ascii="Times New Roman" w:hAnsi="Times New Roman" w:cs="Times New Roman"/>
              </w:rPr>
              <w:t>603</w:t>
            </w:r>
          </w:p>
        </w:tc>
        <w:tc>
          <w:tcPr>
            <w:tcW w:w="1417" w:type="dxa"/>
            <w:shd w:val="clear" w:color="auto" w:fill="auto"/>
            <w:vAlign w:val="center"/>
          </w:tcPr>
          <w:p w:rsidR="00DC276D" w:rsidRPr="00657CE5" w:rsidRDefault="00DC276D" w:rsidP="007C5412">
            <w:pPr>
              <w:jc w:val="center"/>
              <w:rPr>
                <w:rFonts w:ascii="Times New Roman" w:hAnsi="Times New Roman" w:cs="Times New Roman"/>
              </w:rPr>
            </w:pPr>
            <w:r w:rsidRPr="00657CE5">
              <w:rPr>
                <w:rFonts w:ascii="Times New Roman" w:hAnsi="Times New Roman" w:cs="Times New Roman"/>
              </w:rPr>
              <w:t>524</w:t>
            </w:r>
          </w:p>
        </w:tc>
        <w:tc>
          <w:tcPr>
            <w:tcW w:w="1418" w:type="dxa"/>
            <w:shd w:val="clear" w:color="auto" w:fill="auto"/>
            <w:vAlign w:val="center"/>
          </w:tcPr>
          <w:p w:rsidR="00DC276D" w:rsidRPr="00657CE5" w:rsidRDefault="00DC276D" w:rsidP="007C5412">
            <w:pPr>
              <w:jc w:val="center"/>
              <w:rPr>
                <w:rFonts w:ascii="Times New Roman" w:hAnsi="Times New Roman" w:cs="Times New Roman"/>
              </w:rPr>
            </w:pPr>
            <w:r w:rsidRPr="00657CE5">
              <w:rPr>
                <w:rFonts w:ascii="Times New Roman" w:hAnsi="Times New Roman" w:cs="Times New Roman"/>
              </w:rPr>
              <w:t>-79</w:t>
            </w:r>
          </w:p>
        </w:tc>
      </w:tr>
      <w:tr w:rsidR="00DC276D" w:rsidRPr="00657CE5" w:rsidTr="00323CC5">
        <w:trPr>
          <w:trHeight w:val="360"/>
          <w:jc w:val="center"/>
        </w:trPr>
        <w:tc>
          <w:tcPr>
            <w:tcW w:w="612" w:type="dxa"/>
            <w:shd w:val="clear" w:color="auto" w:fill="auto"/>
          </w:tcPr>
          <w:p w:rsidR="00DC276D" w:rsidRPr="00657CE5" w:rsidRDefault="00DC276D" w:rsidP="007C5412">
            <w:pPr>
              <w:jc w:val="both"/>
              <w:rPr>
                <w:rFonts w:ascii="Times New Roman" w:hAnsi="Times New Roman" w:cs="Times New Roman"/>
              </w:rPr>
            </w:pPr>
            <w:r w:rsidRPr="00657CE5">
              <w:rPr>
                <w:rFonts w:ascii="Times New Roman" w:hAnsi="Times New Roman" w:cs="Times New Roman"/>
              </w:rPr>
              <w:t>5.</w:t>
            </w:r>
          </w:p>
        </w:tc>
        <w:tc>
          <w:tcPr>
            <w:tcW w:w="5058" w:type="dxa"/>
            <w:shd w:val="clear" w:color="auto" w:fill="auto"/>
          </w:tcPr>
          <w:p w:rsidR="00DC276D" w:rsidRPr="00657CE5" w:rsidRDefault="00DC276D" w:rsidP="007C5412">
            <w:pPr>
              <w:rPr>
                <w:rFonts w:ascii="Times New Roman" w:hAnsi="Times New Roman" w:cs="Times New Roman"/>
              </w:rPr>
            </w:pPr>
            <w:r w:rsidRPr="00657CE5">
              <w:rPr>
                <w:rFonts w:ascii="Times New Roman" w:hAnsi="Times New Roman" w:cs="Times New Roman"/>
              </w:rPr>
              <w:t>Число дел, направленных в суд на приостановку деятельности</w:t>
            </w:r>
          </w:p>
        </w:tc>
        <w:tc>
          <w:tcPr>
            <w:tcW w:w="1419" w:type="dxa"/>
            <w:shd w:val="clear" w:color="auto" w:fill="auto"/>
            <w:vAlign w:val="center"/>
          </w:tcPr>
          <w:p w:rsidR="00DC276D" w:rsidRPr="00657CE5" w:rsidRDefault="00DC276D" w:rsidP="007C5412">
            <w:pPr>
              <w:ind w:right="-1"/>
              <w:jc w:val="center"/>
              <w:rPr>
                <w:rFonts w:ascii="Times New Roman" w:hAnsi="Times New Roman" w:cs="Times New Roman"/>
              </w:rPr>
            </w:pPr>
            <w:r w:rsidRPr="00657CE5">
              <w:rPr>
                <w:rFonts w:ascii="Times New Roman" w:hAnsi="Times New Roman" w:cs="Times New Roman"/>
              </w:rPr>
              <w:t>6</w:t>
            </w:r>
          </w:p>
        </w:tc>
        <w:tc>
          <w:tcPr>
            <w:tcW w:w="1417" w:type="dxa"/>
            <w:shd w:val="clear" w:color="auto" w:fill="auto"/>
            <w:vAlign w:val="center"/>
          </w:tcPr>
          <w:p w:rsidR="00DC276D" w:rsidRPr="00657CE5" w:rsidRDefault="00DC276D" w:rsidP="007C5412">
            <w:pPr>
              <w:jc w:val="center"/>
              <w:rPr>
                <w:rFonts w:ascii="Times New Roman" w:hAnsi="Times New Roman" w:cs="Times New Roman"/>
              </w:rPr>
            </w:pPr>
            <w:r w:rsidRPr="00657CE5">
              <w:rPr>
                <w:rFonts w:ascii="Times New Roman" w:hAnsi="Times New Roman" w:cs="Times New Roman"/>
              </w:rPr>
              <w:t>2</w:t>
            </w:r>
          </w:p>
        </w:tc>
        <w:tc>
          <w:tcPr>
            <w:tcW w:w="1418" w:type="dxa"/>
            <w:shd w:val="clear" w:color="auto" w:fill="auto"/>
            <w:vAlign w:val="center"/>
          </w:tcPr>
          <w:p w:rsidR="00DC276D" w:rsidRPr="00657CE5" w:rsidRDefault="00DC276D" w:rsidP="007C5412">
            <w:pPr>
              <w:jc w:val="center"/>
              <w:rPr>
                <w:rFonts w:ascii="Times New Roman" w:hAnsi="Times New Roman" w:cs="Times New Roman"/>
              </w:rPr>
            </w:pPr>
            <w:r w:rsidRPr="00657CE5">
              <w:rPr>
                <w:rFonts w:ascii="Times New Roman" w:hAnsi="Times New Roman" w:cs="Times New Roman"/>
              </w:rPr>
              <w:t>-4</w:t>
            </w:r>
          </w:p>
        </w:tc>
      </w:tr>
      <w:tr w:rsidR="00DC276D" w:rsidRPr="00657CE5" w:rsidTr="00323CC5">
        <w:trPr>
          <w:trHeight w:val="360"/>
          <w:jc w:val="center"/>
        </w:trPr>
        <w:tc>
          <w:tcPr>
            <w:tcW w:w="612" w:type="dxa"/>
            <w:shd w:val="clear" w:color="auto" w:fill="auto"/>
          </w:tcPr>
          <w:p w:rsidR="00DC276D" w:rsidRPr="00657CE5" w:rsidRDefault="00DC276D" w:rsidP="007C5412">
            <w:pPr>
              <w:jc w:val="both"/>
              <w:rPr>
                <w:rFonts w:ascii="Times New Roman" w:hAnsi="Times New Roman" w:cs="Times New Roman"/>
              </w:rPr>
            </w:pPr>
            <w:r w:rsidRPr="00657CE5">
              <w:rPr>
                <w:rFonts w:ascii="Times New Roman" w:hAnsi="Times New Roman" w:cs="Times New Roman"/>
              </w:rPr>
              <w:t>6.</w:t>
            </w:r>
          </w:p>
        </w:tc>
        <w:tc>
          <w:tcPr>
            <w:tcW w:w="5058" w:type="dxa"/>
            <w:shd w:val="clear" w:color="auto" w:fill="auto"/>
          </w:tcPr>
          <w:p w:rsidR="00DC276D" w:rsidRPr="00657CE5" w:rsidRDefault="00DC276D" w:rsidP="007C5412">
            <w:pPr>
              <w:rPr>
                <w:rFonts w:ascii="Times New Roman" w:hAnsi="Times New Roman" w:cs="Times New Roman"/>
              </w:rPr>
            </w:pPr>
            <w:r w:rsidRPr="00657CE5">
              <w:rPr>
                <w:rFonts w:ascii="Times New Roman" w:hAnsi="Times New Roman" w:cs="Times New Roman"/>
              </w:rPr>
              <w:t xml:space="preserve">Количество наложенных административных </w:t>
            </w:r>
            <w:r w:rsidRPr="00657CE5">
              <w:rPr>
                <w:rFonts w:ascii="Times New Roman" w:hAnsi="Times New Roman" w:cs="Times New Roman"/>
              </w:rPr>
              <w:lastRenderedPageBreak/>
              <w:t>наказаний</w:t>
            </w:r>
          </w:p>
        </w:tc>
        <w:tc>
          <w:tcPr>
            <w:tcW w:w="1419" w:type="dxa"/>
            <w:shd w:val="clear" w:color="auto" w:fill="auto"/>
            <w:vAlign w:val="center"/>
          </w:tcPr>
          <w:p w:rsidR="00DC276D" w:rsidRPr="00657CE5" w:rsidRDefault="00DC276D" w:rsidP="007C5412">
            <w:pPr>
              <w:ind w:right="-1"/>
              <w:jc w:val="center"/>
              <w:rPr>
                <w:rFonts w:ascii="Times New Roman" w:hAnsi="Times New Roman" w:cs="Times New Roman"/>
              </w:rPr>
            </w:pPr>
            <w:r w:rsidRPr="00657CE5">
              <w:rPr>
                <w:rFonts w:ascii="Times New Roman" w:hAnsi="Times New Roman" w:cs="Times New Roman"/>
              </w:rPr>
              <w:lastRenderedPageBreak/>
              <w:t>13</w:t>
            </w:r>
          </w:p>
        </w:tc>
        <w:tc>
          <w:tcPr>
            <w:tcW w:w="1417" w:type="dxa"/>
            <w:shd w:val="clear" w:color="auto" w:fill="auto"/>
            <w:vAlign w:val="center"/>
          </w:tcPr>
          <w:p w:rsidR="00DC276D" w:rsidRPr="00657CE5" w:rsidRDefault="00DC276D" w:rsidP="007C5412">
            <w:pPr>
              <w:jc w:val="center"/>
              <w:rPr>
                <w:rFonts w:ascii="Times New Roman" w:hAnsi="Times New Roman" w:cs="Times New Roman"/>
              </w:rPr>
            </w:pPr>
            <w:r w:rsidRPr="00657CE5">
              <w:rPr>
                <w:rFonts w:ascii="Times New Roman" w:hAnsi="Times New Roman" w:cs="Times New Roman"/>
              </w:rPr>
              <w:t>13</w:t>
            </w:r>
          </w:p>
        </w:tc>
        <w:tc>
          <w:tcPr>
            <w:tcW w:w="1418" w:type="dxa"/>
            <w:shd w:val="clear" w:color="auto" w:fill="auto"/>
            <w:vAlign w:val="center"/>
          </w:tcPr>
          <w:p w:rsidR="00DC276D" w:rsidRPr="00657CE5" w:rsidRDefault="00DC276D" w:rsidP="007C5412">
            <w:pPr>
              <w:jc w:val="center"/>
              <w:rPr>
                <w:rFonts w:ascii="Times New Roman" w:hAnsi="Times New Roman" w:cs="Times New Roman"/>
              </w:rPr>
            </w:pPr>
            <w:r w:rsidRPr="00657CE5">
              <w:rPr>
                <w:rFonts w:ascii="Times New Roman" w:hAnsi="Times New Roman" w:cs="Times New Roman"/>
              </w:rPr>
              <w:t>0</w:t>
            </w:r>
          </w:p>
        </w:tc>
      </w:tr>
    </w:tbl>
    <w:p w:rsidR="00DC276D" w:rsidRPr="00657CE5" w:rsidRDefault="00DC276D" w:rsidP="00DC276D">
      <w:pPr>
        <w:pStyle w:val="afd"/>
      </w:pPr>
    </w:p>
    <w:p w:rsidR="00DC276D" w:rsidRPr="00657CE5" w:rsidRDefault="00DC276D" w:rsidP="00DC276D">
      <w:pPr>
        <w:tabs>
          <w:tab w:val="left" w:pos="5760"/>
        </w:tabs>
        <w:ind w:firstLine="709"/>
        <w:jc w:val="both"/>
        <w:rPr>
          <w:rFonts w:ascii="Times New Roman" w:hAnsi="Times New Roman" w:cs="Times New Roman"/>
          <w:sz w:val="24"/>
          <w:szCs w:val="24"/>
        </w:rPr>
      </w:pPr>
      <w:r w:rsidRPr="00657CE5">
        <w:rPr>
          <w:rFonts w:ascii="Times New Roman" w:hAnsi="Times New Roman" w:cs="Times New Roman"/>
          <w:sz w:val="24"/>
          <w:szCs w:val="24"/>
        </w:rPr>
        <w:t>Основные показатели надзорной деятельности по эксплуатации опасных объектов приведены в таблице:</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2"/>
        <w:gridCol w:w="5058"/>
        <w:gridCol w:w="1701"/>
        <w:gridCol w:w="1560"/>
        <w:gridCol w:w="992"/>
      </w:tblGrid>
      <w:tr w:rsidR="00DC276D" w:rsidRPr="00657CE5" w:rsidTr="00323CC5">
        <w:trPr>
          <w:trHeight w:val="360"/>
        </w:trPr>
        <w:tc>
          <w:tcPr>
            <w:tcW w:w="612" w:type="dxa"/>
            <w:shd w:val="clear" w:color="auto" w:fill="auto"/>
          </w:tcPr>
          <w:p w:rsidR="00DC276D" w:rsidRPr="00657CE5" w:rsidRDefault="00DC276D" w:rsidP="007C5412">
            <w:pPr>
              <w:jc w:val="center"/>
              <w:rPr>
                <w:rFonts w:ascii="Times New Roman" w:hAnsi="Times New Roman" w:cs="Times New Roman"/>
              </w:rPr>
            </w:pPr>
            <w:r w:rsidRPr="00657CE5">
              <w:rPr>
                <w:rFonts w:ascii="Times New Roman" w:hAnsi="Times New Roman" w:cs="Times New Roman"/>
              </w:rPr>
              <w:t>№ п/п</w:t>
            </w:r>
          </w:p>
        </w:tc>
        <w:tc>
          <w:tcPr>
            <w:tcW w:w="5058" w:type="dxa"/>
            <w:shd w:val="clear" w:color="auto" w:fill="auto"/>
            <w:vAlign w:val="center"/>
          </w:tcPr>
          <w:p w:rsidR="00DC276D" w:rsidRPr="00657CE5" w:rsidRDefault="00DC276D" w:rsidP="007C5412">
            <w:pPr>
              <w:jc w:val="center"/>
              <w:rPr>
                <w:rFonts w:ascii="Times New Roman" w:hAnsi="Times New Roman" w:cs="Times New Roman"/>
              </w:rPr>
            </w:pPr>
            <w:r w:rsidRPr="00657CE5">
              <w:rPr>
                <w:rFonts w:ascii="Times New Roman" w:hAnsi="Times New Roman" w:cs="Times New Roman"/>
              </w:rPr>
              <w:t>Основные показатели надзорной деятельности</w:t>
            </w:r>
          </w:p>
        </w:tc>
        <w:tc>
          <w:tcPr>
            <w:tcW w:w="1701" w:type="dxa"/>
            <w:shd w:val="clear" w:color="auto" w:fill="auto"/>
            <w:vAlign w:val="center"/>
          </w:tcPr>
          <w:p w:rsidR="00DC276D" w:rsidRPr="00657CE5" w:rsidRDefault="00DC276D" w:rsidP="00323CC5">
            <w:pPr>
              <w:pStyle w:val="afd"/>
              <w:jc w:val="center"/>
              <w:rPr>
                <w:rFonts w:ascii="Times New Roman" w:hAnsi="Times New Roman"/>
              </w:rPr>
            </w:pPr>
            <w:r w:rsidRPr="00657CE5">
              <w:rPr>
                <w:rFonts w:ascii="Times New Roman" w:hAnsi="Times New Roman"/>
              </w:rPr>
              <w:t>12 месяцев</w:t>
            </w:r>
          </w:p>
          <w:p w:rsidR="00DC276D" w:rsidRPr="00657CE5" w:rsidRDefault="00DC276D" w:rsidP="00323CC5">
            <w:pPr>
              <w:pStyle w:val="afd"/>
              <w:jc w:val="center"/>
              <w:rPr>
                <w:rFonts w:ascii="Times New Roman" w:hAnsi="Times New Roman"/>
              </w:rPr>
            </w:pPr>
            <w:r w:rsidRPr="00657CE5">
              <w:rPr>
                <w:rFonts w:ascii="Times New Roman" w:hAnsi="Times New Roman"/>
              </w:rPr>
              <w:t>2017 года</w:t>
            </w:r>
          </w:p>
        </w:tc>
        <w:tc>
          <w:tcPr>
            <w:tcW w:w="1560" w:type="dxa"/>
            <w:shd w:val="clear" w:color="auto" w:fill="auto"/>
            <w:vAlign w:val="center"/>
          </w:tcPr>
          <w:p w:rsidR="00DC276D" w:rsidRPr="00657CE5" w:rsidRDefault="00DC276D" w:rsidP="00323CC5">
            <w:pPr>
              <w:pStyle w:val="afd"/>
              <w:jc w:val="center"/>
              <w:rPr>
                <w:rFonts w:ascii="Times New Roman" w:hAnsi="Times New Roman"/>
              </w:rPr>
            </w:pPr>
            <w:r w:rsidRPr="00657CE5">
              <w:rPr>
                <w:rFonts w:ascii="Times New Roman" w:hAnsi="Times New Roman"/>
              </w:rPr>
              <w:t>12 месяцев</w:t>
            </w:r>
          </w:p>
          <w:p w:rsidR="00DC276D" w:rsidRPr="00657CE5" w:rsidRDefault="00DC276D" w:rsidP="00323CC5">
            <w:pPr>
              <w:pStyle w:val="afd"/>
              <w:jc w:val="center"/>
              <w:rPr>
                <w:rFonts w:ascii="Times New Roman" w:hAnsi="Times New Roman"/>
              </w:rPr>
            </w:pPr>
            <w:r w:rsidRPr="00657CE5">
              <w:rPr>
                <w:rFonts w:ascii="Times New Roman" w:hAnsi="Times New Roman"/>
              </w:rPr>
              <w:t>2018 года</w:t>
            </w:r>
          </w:p>
        </w:tc>
        <w:tc>
          <w:tcPr>
            <w:tcW w:w="992" w:type="dxa"/>
            <w:shd w:val="clear" w:color="auto" w:fill="auto"/>
            <w:vAlign w:val="center"/>
          </w:tcPr>
          <w:p w:rsidR="00DC276D" w:rsidRPr="00657CE5" w:rsidRDefault="00DC276D" w:rsidP="007C5412">
            <w:pPr>
              <w:jc w:val="center"/>
              <w:rPr>
                <w:rFonts w:ascii="Times New Roman" w:hAnsi="Times New Roman" w:cs="Times New Roman"/>
              </w:rPr>
            </w:pPr>
            <w:r w:rsidRPr="00657CE5">
              <w:rPr>
                <w:rFonts w:ascii="Times New Roman" w:hAnsi="Times New Roman" w:cs="Times New Roman"/>
              </w:rPr>
              <w:t>+/-</w:t>
            </w:r>
          </w:p>
        </w:tc>
      </w:tr>
      <w:tr w:rsidR="00DC276D" w:rsidRPr="00657CE5" w:rsidTr="007C5412">
        <w:trPr>
          <w:trHeight w:val="360"/>
        </w:trPr>
        <w:tc>
          <w:tcPr>
            <w:tcW w:w="9923" w:type="dxa"/>
            <w:gridSpan w:val="5"/>
            <w:shd w:val="clear" w:color="auto" w:fill="auto"/>
          </w:tcPr>
          <w:p w:rsidR="00DC276D" w:rsidRPr="00657CE5" w:rsidRDefault="00DC276D" w:rsidP="007C5412">
            <w:pPr>
              <w:jc w:val="center"/>
              <w:rPr>
                <w:rFonts w:ascii="Times New Roman" w:hAnsi="Times New Roman" w:cs="Times New Roman"/>
              </w:rPr>
            </w:pPr>
            <w:r w:rsidRPr="00657CE5">
              <w:rPr>
                <w:rFonts w:ascii="Times New Roman" w:hAnsi="Times New Roman" w:cs="Times New Roman"/>
              </w:rPr>
              <w:t>Самарская область</w:t>
            </w:r>
          </w:p>
        </w:tc>
      </w:tr>
      <w:tr w:rsidR="00DC276D" w:rsidRPr="00657CE5" w:rsidTr="007C5412">
        <w:trPr>
          <w:trHeight w:val="360"/>
        </w:trPr>
        <w:tc>
          <w:tcPr>
            <w:tcW w:w="612" w:type="dxa"/>
            <w:shd w:val="clear" w:color="auto" w:fill="auto"/>
          </w:tcPr>
          <w:p w:rsidR="00DC276D" w:rsidRPr="00657CE5" w:rsidRDefault="00DC276D" w:rsidP="007C5412">
            <w:pPr>
              <w:jc w:val="both"/>
              <w:rPr>
                <w:rFonts w:ascii="Times New Roman" w:hAnsi="Times New Roman" w:cs="Times New Roman"/>
              </w:rPr>
            </w:pPr>
            <w:r w:rsidRPr="00657CE5">
              <w:rPr>
                <w:rFonts w:ascii="Times New Roman" w:hAnsi="Times New Roman" w:cs="Times New Roman"/>
              </w:rPr>
              <w:t>1.</w:t>
            </w:r>
          </w:p>
        </w:tc>
        <w:tc>
          <w:tcPr>
            <w:tcW w:w="5058" w:type="dxa"/>
            <w:shd w:val="clear" w:color="auto" w:fill="auto"/>
          </w:tcPr>
          <w:p w:rsidR="00DC276D" w:rsidRPr="00657CE5" w:rsidRDefault="00DC276D" w:rsidP="007C5412">
            <w:pPr>
              <w:rPr>
                <w:rFonts w:ascii="Times New Roman" w:hAnsi="Times New Roman" w:cs="Times New Roman"/>
              </w:rPr>
            </w:pPr>
            <w:r w:rsidRPr="00657CE5">
              <w:rPr>
                <w:rFonts w:ascii="Times New Roman" w:hAnsi="Times New Roman" w:cs="Times New Roman"/>
              </w:rPr>
              <w:t>Число поднадзорных предприятий (юридических лиц)</w:t>
            </w:r>
          </w:p>
        </w:tc>
        <w:tc>
          <w:tcPr>
            <w:tcW w:w="1701" w:type="dxa"/>
            <w:shd w:val="clear" w:color="auto" w:fill="auto"/>
            <w:vAlign w:val="center"/>
          </w:tcPr>
          <w:p w:rsidR="00DC276D" w:rsidRPr="00657CE5" w:rsidRDefault="00DC276D" w:rsidP="007C5412">
            <w:pPr>
              <w:ind w:right="-1"/>
              <w:jc w:val="center"/>
              <w:rPr>
                <w:rFonts w:ascii="Times New Roman" w:hAnsi="Times New Roman" w:cs="Times New Roman"/>
              </w:rPr>
            </w:pPr>
            <w:r w:rsidRPr="00657CE5">
              <w:rPr>
                <w:rFonts w:ascii="Times New Roman" w:hAnsi="Times New Roman" w:cs="Times New Roman"/>
              </w:rPr>
              <w:t>1009</w:t>
            </w:r>
          </w:p>
        </w:tc>
        <w:tc>
          <w:tcPr>
            <w:tcW w:w="1560" w:type="dxa"/>
            <w:shd w:val="clear" w:color="auto" w:fill="auto"/>
            <w:vAlign w:val="center"/>
          </w:tcPr>
          <w:p w:rsidR="00DC276D" w:rsidRPr="00657CE5" w:rsidRDefault="00DC276D" w:rsidP="007C5412">
            <w:pPr>
              <w:jc w:val="center"/>
              <w:rPr>
                <w:rFonts w:ascii="Times New Roman" w:hAnsi="Times New Roman" w:cs="Times New Roman"/>
              </w:rPr>
            </w:pPr>
            <w:r w:rsidRPr="00657CE5">
              <w:rPr>
                <w:rFonts w:ascii="Times New Roman" w:hAnsi="Times New Roman" w:cs="Times New Roman"/>
              </w:rPr>
              <w:t>1016</w:t>
            </w:r>
          </w:p>
        </w:tc>
        <w:tc>
          <w:tcPr>
            <w:tcW w:w="992" w:type="dxa"/>
            <w:shd w:val="clear" w:color="auto" w:fill="auto"/>
            <w:vAlign w:val="center"/>
          </w:tcPr>
          <w:p w:rsidR="00DC276D" w:rsidRPr="00657CE5" w:rsidRDefault="00DC276D" w:rsidP="007C5412">
            <w:pPr>
              <w:jc w:val="center"/>
              <w:rPr>
                <w:rFonts w:ascii="Times New Roman" w:hAnsi="Times New Roman" w:cs="Times New Roman"/>
              </w:rPr>
            </w:pPr>
            <w:r w:rsidRPr="00657CE5">
              <w:rPr>
                <w:rFonts w:ascii="Times New Roman" w:hAnsi="Times New Roman" w:cs="Times New Roman"/>
              </w:rPr>
              <w:t>+7</w:t>
            </w:r>
          </w:p>
        </w:tc>
      </w:tr>
      <w:tr w:rsidR="00DC276D" w:rsidRPr="00657CE5" w:rsidTr="007C5412">
        <w:trPr>
          <w:trHeight w:val="360"/>
        </w:trPr>
        <w:tc>
          <w:tcPr>
            <w:tcW w:w="612" w:type="dxa"/>
            <w:shd w:val="clear" w:color="auto" w:fill="auto"/>
          </w:tcPr>
          <w:p w:rsidR="00DC276D" w:rsidRPr="00657CE5" w:rsidRDefault="00DC276D" w:rsidP="007C5412">
            <w:pPr>
              <w:jc w:val="both"/>
              <w:rPr>
                <w:rFonts w:ascii="Times New Roman" w:hAnsi="Times New Roman" w:cs="Times New Roman"/>
              </w:rPr>
            </w:pPr>
            <w:r w:rsidRPr="00657CE5">
              <w:rPr>
                <w:rFonts w:ascii="Times New Roman" w:hAnsi="Times New Roman" w:cs="Times New Roman"/>
              </w:rPr>
              <w:t>2.</w:t>
            </w:r>
          </w:p>
        </w:tc>
        <w:tc>
          <w:tcPr>
            <w:tcW w:w="5058" w:type="dxa"/>
            <w:shd w:val="clear" w:color="auto" w:fill="auto"/>
          </w:tcPr>
          <w:p w:rsidR="00DC276D" w:rsidRPr="00657CE5" w:rsidRDefault="00DC276D" w:rsidP="007C5412">
            <w:pPr>
              <w:jc w:val="both"/>
              <w:rPr>
                <w:rFonts w:ascii="Times New Roman" w:hAnsi="Times New Roman" w:cs="Times New Roman"/>
              </w:rPr>
            </w:pPr>
            <w:r w:rsidRPr="00657CE5">
              <w:rPr>
                <w:rFonts w:ascii="Times New Roman" w:hAnsi="Times New Roman" w:cs="Times New Roman"/>
              </w:rPr>
              <w:t>Количество инспекторов</w:t>
            </w:r>
          </w:p>
        </w:tc>
        <w:tc>
          <w:tcPr>
            <w:tcW w:w="1701" w:type="dxa"/>
            <w:shd w:val="clear" w:color="auto" w:fill="auto"/>
            <w:vAlign w:val="center"/>
          </w:tcPr>
          <w:p w:rsidR="00DC276D" w:rsidRPr="00657CE5" w:rsidRDefault="00DC276D" w:rsidP="007C5412">
            <w:pPr>
              <w:ind w:right="-1"/>
              <w:jc w:val="center"/>
              <w:rPr>
                <w:rFonts w:ascii="Times New Roman" w:hAnsi="Times New Roman" w:cs="Times New Roman"/>
              </w:rPr>
            </w:pPr>
            <w:r w:rsidRPr="00657CE5">
              <w:rPr>
                <w:rFonts w:ascii="Times New Roman" w:hAnsi="Times New Roman" w:cs="Times New Roman"/>
              </w:rPr>
              <w:t>8</w:t>
            </w:r>
          </w:p>
        </w:tc>
        <w:tc>
          <w:tcPr>
            <w:tcW w:w="1560" w:type="dxa"/>
            <w:shd w:val="clear" w:color="auto" w:fill="auto"/>
            <w:vAlign w:val="center"/>
          </w:tcPr>
          <w:p w:rsidR="00DC276D" w:rsidRPr="00657CE5" w:rsidRDefault="00DC276D" w:rsidP="007C5412">
            <w:pPr>
              <w:jc w:val="center"/>
              <w:rPr>
                <w:rFonts w:ascii="Times New Roman" w:hAnsi="Times New Roman" w:cs="Times New Roman"/>
              </w:rPr>
            </w:pPr>
            <w:r w:rsidRPr="00657CE5">
              <w:rPr>
                <w:rFonts w:ascii="Times New Roman" w:hAnsi="Times New Roman" w:cs="Times New Roman"/>
              </w:rPr>
              <w:t>7</w:t>
            </w:r>
          </w:p>
        </w:tc>
        <w:tc>
          <w:tcPr>
            <w:tcW w:w="992" w:type="dxa"/>
            <w:shd w:val="clear" w:color="auto" w:fill="auto"/>
            <w:vAlign w:val="center"/>
          </w:tcPr>
          <w:p w:rsidR="00DC276D" w:rsidRPr="00657CE5" w:rsidRDefault="00DC276D" w:rsidP="007C5412">
            <w:pPr>
              <w:jc w:val="center"/>
              <w:rPr>
                <w:rFonts w:ascii="Times New Roman" w:hAnsi="Times New Roman" w:cs="Times New Roman"/>
              </w:rPr>
            </w:pPr>
            <w:r w:rsidRPr="00657CE5">
              <w:rPr>
                <w:rFonts w:ascii="Times New Roman" w:hAnsi="Times New Roman" w:cs="Times New Roman"/>
              </w:rPr>
              <w:t>+1</w:t>
            </w:r>
          </w:p>
        </w:tc>
      </w:tr>
      <w:tr w:rsidR="00DC276D" w:rsidRPr="00657CE5" w:rsidTr="007C5412">
        <w:trPr>
          <w:trHeight w:val="360"/>
        </w:trPr>
        <w:tc>
          <w:tcPr>
            <w:tcW w:w="612" w:type="dxa"/>
            <w:shd w:val="clear" w:color="auto" w:fill="auto"/>
          </w:tcPr>
          <w:p w:rsidR="00DC276D" w:rsidRPr="00657CE5" w:rsidRDefault="00DC276D" w:rsidP="007C5412">
            <w:pPr>
              <w:jc w:val="both"/>
              <w:rPr>
                <w:rFonts w:ascii="Times New Roman" w:hAnsi="Times New Roman" w:cs="Times New Roman"/>
              </w:rPr>
            </w:pPr>
            <w:r w:rsidRPr="00657CE5">
              <w:rPr>
                <w:rFonts w:ascii="Times New Roman" w:hAnsi="Times New Roman" w:cs="Times New Roman"/>
              </w:rPr>
              <w:t>3.</w:t>
            </w:r>
          </w:p>
        </w:tc>
        <w:tc>
          <w:tcPr>
            <w:tcW w:w="5058" w:type="dxa"/>
            <w:shd w:val="clear" w:color="auto" w:fill="auto"/>
          </w:tcPr>
          <w:p w:rsidR="00DC276D" w:rsidRPr="00657CE5" w:rsidRDefault="00DC276D" w:rsidP="007C5412">
            <w:pPr>
              <w:jc w:val="both"/>
              <w:rPr>
                <w:rFonts w:ascii="Times New Roman" w:hAnsi="Times New Roman" w:cs="Times New Roman"/>
              </w:rPr>
            </w:pPr>
            <w:r w:rsidRPr="00657CE5">
              <w:rPr>
                <w:rFonts w:ascii="Times New Roman" w:hAnsi="Times New Roman" w:cs="Times New Roman"/>
              </w:rPr>
              <w:t>Количество проверок, всего, в том числе:</w:t>
            </w:r>
          </w:p>
        </w:tc>
        <w:tc>
          <w:tcPr>
            <w:tcW w:w="1701" w:type="dxa"/>
            <w:shd w:val="clear" w:color="auto" w:fill="auto"/>
            <w:vAlign w:val="center"/>
          </w:tcPr>
          <w:p w:rsidR="00DC276D" w:rsidRPr="00657CE5" w:rsidRDefault="00DC276D" w:rsidP="007C5412">
            <w:pPr>
              <w:ind w:right="-1"/>
              <w:jc w:val="center"/>
              <w:rPr>
                <w:rFonts w:ascii="Times New Roman" w:hAnsi="Times New Roman" w:cs="Times New Roman"/>
              </w:rPr>
            </w:pPr>
            <w:r w:rsidRPr="00657CE5">
              <w:rPr>
                <w:rFonts w:ascii="Times New Roman" w:hAnsi="Times New Roman" w:cs="Times New Roman"/>
              </w:rPr>
              <w:t>208</w:t>
            </w:r>
          </w:p>
        </w:tc>
        <w:tc>
          <w:tcPr>
            <w:tcW w:w="1560" w:type="dxa"/>
            <w:shd w:val="clear" w:color="auto" w:fill="auto"/>
            <w:vAlign w:val="center"/>
          </w:tcPr>
          <w:p w:rsidR="00DC276D" w:rsidRPr="00657CE5" w:rsidRDefault="00DC276D" w:rsidP="007C5412">
            <w:pPr>
              <w:jc w:val="center"/>
              <w:rPr>
                <w:rFonts w:ascii="Times New Roman" w:hAnsi="Times New Roman" w:cs="Times New Roman"/>
              </w:rPr>
            </w:pPr>
            <w:r w:rsidRPr="00657CE5">
              <w:rPr>
                <w:rFonts w:ascii="Times New Roman" w:hAnsi="Times New Roman" w:cs="Times New Roman"/>
              </w:rPr>
              <w:t>274</w:t>
            </w:r>
          </w:p>
        </w:tc>
        <w:tc>
          <w:tcPr>
            <w:tcW w:w="992" w:type="dxa"/>
            <w:shd w:val="clear" w:color="auto" w:fill="auto"/>
            <w:vAlign w:val="center"/>
          </w:tcPr>
          <w:p w:rsidR="00DC276D" w:rsidRPr="00657CE5" w:rsidRDefault="00DC276D" w:rsidP="007C5412">
            <w:pPr>
              <w:jc w:val="center"/>
              <w:rPr>
                <w:rFonts w:ascii="Times New Roman" w:hAnsi="Times New Roman" w:cs="Times New Roman"/>
              </w:rPr>
            </w:pPr>
            <w:r w:rsidRPr="00657CE5">
              <w:rPr>
                <w:rFonts w:ascii="Times New Roman" w:hAnsi="Times New Roman" w:cs="Times New Roman"/>
              </w:rPr>
              <w:t>+66</w:t>
            </w:r>
          </w:p>
        </w:tc>
      </w:tr>
      <w:tr w:rsidR="00DC276D" w:rsidRPr="00657CE5" w:rsidTr="007C5412">
        <w:trPr>
          <w:trHeight w:val="360"/>
        </w:trPr>
        <w:tc>
          <w:tcPr>
            <w:tcW w:w="612" w:type="dxa"/>
            <w:shd w:val="clear" w:color="auto" w:fill="auto"/>
          </w:tcPr>
          <w:p w:rsidR="00DC276D" w:rsidRPr="00657CE5" w:rsidRDefault="00DC276D" w:rsidP="007C5412">
            <w:pPr>
              <w:jc w:val="both"/>
              <w:rPr>
                <w:rFonts w:ascii="Times New Roman" w:hAnsi="Times New Roman" w:cs="Times New Roman"/>
              </w:rPr>
            </w:pPr>
            <w:r w:rsidRPr="00657CE5">
              <w:rPr>
                <w:rFonts w:ascii="Times New Roman" w:hAnsi="Times New Roman" w:cs="Times New Roman"/>
              </w:rPr>
              <w:t>3.1</w:t>
            </w:r>
          </w:p>
        </w:tc>
        <w:tc>
          <w:tcPr>
            <w:tcW w:w="5058" w:type="dxa"/>
            <w:shd w:val="clear" w:color="auto" w:fill="auto"/>
          </w:tcPr>
          <w:p w:rsidR="00DC276D" w:rsidRPr="00657CE5" w:rsidRDefault="00DC276D" w:rsidP="007C5412">
            <w:pPr>
              <w:jc w:val="both"/>
              <w:rPr>
                <w:rFonts w:ascii="Times New Roman" w:hAnsi="Times New Roman" w:cs="Times New Roman"/>
              </w:rPr>
            </w:pPr>
            <w:r w:rsidRPr="00657CE5">
              <w:rPr>
                <w:rFonts w:ascii="Times New Roman" w:hAnsi="Times New Roman" w:cs="Times New Roman"/>
              </w:rPr>
              <w:t>плановые проверки</w:t>
            </w:r>
          </w:p>
        </w:tc>
        <w:tc>
          <w:tcPr>
            <w:tcW w:w="1701" w:type="dxa"/>
            <w:shd w:val="clear" w:color="auto" w:fill="auto"/>
            <w:vAlign w:val="center"/>
          </w:tcPr>
          <w:p w:rsidR="00DC276D" w:rsidRPr="00657CE5" w:rsidRDefault="00DC276D" w:rsidP="007C5412">
            <w:pPr>
              <w:ind w:right="-1"/>
              <w:jc w:val="center"/>
              <w:rPr>
                <w:rFonts w:ascii="Times New Roman" w:hAnsi="Times New Roman" w:cs="Times New Roman"/>
              </w:rPr>
            </w:pPr>
            <w:r w:rsidRPr="00657CE5">
              <w:rPr>
                <w:rFonts w:ascii="Times New Roman" w:hAnsi="Times New Roman" w:cs="Times New Roman"/>
              </w:rPr>
              <w:t>112</w:t>
            </w:r>
          </w:p>
        </w:tc>
        <w:tc>
          <w:tcPr>
            <w:tcW w:w="1560" w:type="dxa"/>
            <w:shd w:val="clear" w:color="auto" w:fill="auto"/>
            <w:vAlign w:val="center"/>
          </w:tcPr>
          <w:p w:rsidR="00DC276D" w:rsidRPr="00657CE5" w:rsidRDefault="00DC276D" w:rsidP="007C5412">
            <w:pPr>
              <w:jc w:val="center"/>
              <w:rPr>
                <w:rFonts w:ascii="Times New Roman" w:hAnsi="Times New Roman" w:cs="Times New Roman"/>
              </w:rPr>
            </w:pPr>
            <w:r w:rsidRPr="00657CE5">
              <w:rPr>
                <w:rFonts w:ascii="Times New Roman" w:hAnsi="Times New Roman" w:cs="Times New Roman"/>
              </w:rPr>
              <w:t>136</w:t>
            </w:r>
          </w:p>
        </w:tc>
        <w:tc>
          <w:tcPr>
            <w:tcW w:w="992" w:type="dxa"/>
            <w:shd w:val="clear" w:color="auto" w:fill="auto"/>
            <w:vAlign w:val="center"/>
          </w:tcPr>
          <w:p w:rsidR="00DC276D" w:rsidRPr="00657CE5" w:rsidRDefault="00DC276D" w:rsidP="007C5412">
            <w:pPr>
              <w:jc w:val="center"/>
              <w:rPr>
                <w:rFonts w:ascii="Times New Roman" w:hAnsi="Times New Roman" w:cs="Times New Roman"/>
              </w:rPr>
            </w:pPr>
            <w:r w:rsidRPr="00657CE5">
              <w:rPr>
                <w:rFonts w:ascii="Times New Roman" w:hAnsi="Times New Roman" w:cs="Times New Roman"/>
              </w:rPr>
              <w:t>+24</w:t>
            </w:r>
          </w:p>
        </w:tc>
      </w:tr>
      <w:tr w:rsidR="00DC276D" w:rsidRPr="00657CE5" w:rsidTr="007C5412">
        <w:trPr>
          <w:trHeight w:val="360"/>
        </w:trPr>
        <w:tc>
          <w:tcPr>
            <w:tcW w:w="612" w:type="dxa"/>
            <w:shd w:val="clear" w:color="auto" w:fill="auto"/>
          </w:tcPr>
          <w:p w:rsidR="00DC276D" w:rsidRPr="00657CE5" w:rsidRDefault="00DC276D" w:rsidP="007C5412">
            <w:pPr>
              <w:jc w:val="both"/>
              <w:rPr>
                <w:rFonts w:ascii="Times New Roman" w:hAnsi="Times New Roman" w:cs="Times New Roman"/>
              </w:rPr>
            </w:pPr>
            <w:r w:rsidRPr="00657CE5">
              <w:rPr>
                <w:rFonts w:ascii="Times New Roman" w:hAnsi="Times New Roman" w:cs="Times New Roman"/>
              </w:rPr>
              <w:t>3.2</w:t>
            </w:r>
          </w:p>
        </w:tc>
        <w:tc>
          <w:tcPr>
            <w:tcW w:w="5058" w:type="dxa"/>
            <w:shd w:val="clear" w:color="auto" w:fill="auto"/>
          </w:tcPr>
          <w:p w:rsidR="00DC276D" w:rsidRPr="00657CE5" w:rsidRDefault="00DC276D" w:rsidP="007C5412">
            <w:pPr>
              <w:jc w:val="both"/>
              <w:rPr>
                <w:rFonts w:ascii="Times New Roman" w:hAnsi="Times New Roman" w:cs="Times New Roman"/>
              </w:rPr>
            </w:pPr>
            <w:r w:rsidRPr="00657CE5">
              <w:rPr>
                <w:rFonts w:ascii="Times New Roman" w:hAnsi="Times New Roman" w:cs="Times New Roman"/>
              </w:rPr>
              <w:t>внеплановые проверки</w:t>
            </w:r>
          </w:p>
        </w:tc>
        <w:tc>
          <w:tcPr>
            <w:tcW w:w="1701" w:type="dxa"/>
            <w:shd w:val="clear" w:color="auto" w:fill="auto"/>
            <w:vAlign w:val="center"/>
          </w:tcPr>
          <w:p w:rsidR="00DC276D" w:rsidRPr="00657CE5" w:rsidRDefault="00DC276D" w:rsidP="007C5412">
            <w:pPr>
              <w:ind w:right="-1"/>
              <w:jc w:val="center"/>
              <w:rPr>
                <w:rFonts w:ascii="Times New Roman" w:hAnsi="Times New Roman" w:cs="Times New Roman"/>
              </w:rPr>
            </w:pPr>
            <w:r w:rsidRPr="00657CE5">
              <w:rPr>
                <w:rFonts w:ascii="Times New Roman" w:hAnsi="Times New Roman" w:cs="Times New Roman"/>
              </w:rPr>
              <w:t>96</w:t>
            </w:r>
          </w:p>
        </w:tc>
        <w:tc>
          <w:tcPr>
            <w:tcW w:w="1560" w:type="dxa"/>
            <w:shd w:val="clear" w:color="auto" w:fill="auto"/>
            <w:vAlign w:val="center"/>
          </w:tcPr>
          <w:p w:rsidR="00DC276D" w:rsidRPr="00657CE5" w:rsidRDefault="00DC276D" w:rsidP="007C5412">
            <w:pPr>
              <w:jc w:val="center"/>
              <w:rPr>
                <w:rFonts w:ascii="Times New Roman" w:hAnsi="Times New Roman" w:cs="Times New Roman"/>
              </w:rPr>
            </w:pPr>
            <w:r w:rsidRPr="00657CE5">
              <w:rPr>
                <w:rFonts w:ascii="Times New Roman" w:hAnsi="Times New Roman" w:cs="Times New Roman"/>
              </w:rPr>
              <w:t>138</w:t>
            </w:r>
          </w:p>
        </w:tc>
        <w:tc>
          <w:tcPr>
            <w:tcW w:w="992" w:type="dxa"/>
            <w:shd w:val="clear" w:color="auto" w:fill="auto"/>
            <w:vAlign w:val="center"/>
          </w:tcPr>
          <w:p w:rsidR="00DC276D" w:rsidRPr="00657CE5" w:rsidRDefault="00DC276D" w:rsidP="007C5412">
            <w:pPr>
              <w:jc w:val="center"/>
              <w:rPr>
                <w:rFonts w:ascii="Times New Roman" w:hAnsi="Times New Roman" w:cs="Times New Roman"/>
              </w:rPr>
            </w:pPr>
            <w:r w:rsidRPr="00657CE5">
              <w:rPr>
                <w:rFonts w:ascii="Times New Roman" w:hAnsi="Times New Roman" w:cs="Times New Roman"/>
              </w:rPr>
              <w:t>+42</w:t>
            </w:r>
          </w:p>
        </w:tc>
      </w:tr>
      <w:tr w:rsidR="00DC276D" w:rsidRPr="00657CE5" w:rsidTr="007C5412">
        <w:trPr>
          <w:trHeight w:val="360"/>
        </w:trPr>
        <w:tc>
          <w:tcPr>
            <w:tcW w:w="612" w:type="dxa"/>
            <w:shd w:val="clear" w:color="auto" w:fill="auto"/>
          </w:tcPr>
          <w:p w:rsidR="00DC276D" w:rsidRPr="00657CE5" w:rsidRDefault="00DC276D" w:rsidP="007C5412">
            <w:pPr>
              <w:jc w:val="both"/>
              <w:rPr>
                <w:rFonts w:ascii="Times New Roman" w:hAnsi="Times New Roman" w:cs="Times New Roman"/>
              </w:rPr>
            </w:pPr>
            <w:r w:rsidRPr="00657CE5">
              <w:rPr>
                <w:rFonts w:ascii="Times New Roman" w:hAnsi="Times New Roman" w:cs="Times New Roman"/>
              </w:rPr>
              <w:t>4.</w:t>
            </w:r>
          </w:p>
        </w:tc>
        <w:tc>
          <w:tcPr>
            <w:tcW w:w="5058" w:type="dxa"/>
            <w:shd w:val="clear" w:color="auto" w:fill="auto"/>
          </w:tcPr>
          <w:p w:rsidR="00DC276D" w:rsidRPr="00657CE5" w:rsidRDefault="00DC276D" w:rsidP="007C5412">
            <w:pPr>
              <w:jc w:val="both"/>
              <w:rPr>
                <w:rFonts w:ascii="Times New Roman" w:hAnsi="Times New Roman" w:cs="Times New Roman"/>
              </w:rPr>
            </w:pPr>
            <w:r w:rsidRPr="00657CE5">
              <w:rPr>
                <w:rFonts w:ascii="Times New Roman" w:hAnsi="Times New Roman" w:cs="Times New Roman"/>
              </w:rPr>
              <w:t>Количество выявленных нарушений</w:t>
            </w:r>
          </w:p>
        </w:tc>
        <w:tc>
          <w:tcPr>
            <w:tcW w:w="1701" w:type="dxa"/>
            <w:shd w:val="clear" w:color="auto" w:fill="auto"/>
            <w:vAlign w:val="center"/>
          </w:tcPr>
          <w:p w:rsidR="00DC276D" w:rsidRPr="00657CE5" w:rsidRDefault="00DC276D" w:rsidP="007C5412">
            <w:pPr>
              <w:ind w:right="-1"/>
              <w:jc w:val="center"/>
              <w:rPr>
                <w:rFonts w:ascii="Times New Roman" w:hAnsi="Times New Roman" w:cs="Times New Roman"/>
              </w:rPr>
            </w:pPr>
            <w:r w:rsidRPr="00657CE5">
              <w:rPr>
                <w:rFonts w:ascii="Times New Roman" w:hAnsi="Times New Roman" w:cs="Times New Roman"/>
              </w:rPr>
              <w:t>814</w:t>
            </w:r>
          </w:p>
        </w:tc>
        <w:tc>
          <w:tcPr>
            <w:tcW w:w="1560" w:type="dxa"/>
            <w:shd w:val="clear" w:color="auto" w:fill="auto"/>
            <w:vAlign w:val="center"/>
          </w:tcPr>
          <w:p w:rsidR="00DC276D" w:rsidRPr="00657CE5" w:rsidRDefault="00DC276D" w:rsidP="007C5412">
            <w:pPr>
              <w:jc w:val="center"/>
              <w:rPr>
                <w:rFonts w:ascii="Times New Roman" w:hAnsi="Times New Roman" w:cs="Times New Roman"/>
              </w:rPr>
            </w:pPr>
            <w:r w:rsidRPr="00657CE5">
              <w:rPr>
                <w:rFonts w:ascii="Times New Roman" w:hAnsi="Times New Roman" w:cs="Times New Roman"/>
              </w:rPr>
              <w:t>1217</w:t>
            </w:r>
          </w:p>
        </w:tc>
        <w:tc>
          <w:tcPr>
            <w:tcW w:w="992" w:type="dxa"/>
            <w:shd w:val="clear" w:color="auto" w:fill="auto"/>
            <w:vAlign w:val="center"/>
          </w:tcPr>
          <w:p w:rsidR="00DC276D" w:rsidRPr="00657CE5" w:rsidRDefault="00DC276D" w:rsidP="007C5412">
            <w:pPr>
              <w:jc w:val="center"/>
              <w:rPr>
                <w:rFonts w:ascii="Times New Roman" w:hAnsi="Times New Roman" w:cs="Times New Roman"/>
              </w:rPr>
            </w:pPr>
            <w:r w:rsidRPr="00657CE5">
              <w:rPr>
                <w:rFonts w:ascii="Times New Roman" w:hAnsi="Times New Roman" w:cs="Times New Roman"/>
              </w:rPr>
              <w:t>+403</w:t>
            </w:r>
          </w:p>
        </w:tc>
      </w:tr>
      <w:tr w:rsidR="00DC276D" w:rsidRPr="00657CE5" w:rsidTr="007C5412">
        <w:trPr>
          <w:trHeight w:val="360"/>
        </w:trPr>
        <w:tc>
          <w:tcPr>
            <w:tcW w:w="612" w:type="dxa"/>
            <w:shd w:val="clear" w:color="auto" w:fill="auto"/>
          </w:tcPr>
          <w:p w:rsidR="00DC276D" w:rsidRPr="00657CE5" w:rsidRDefault="00DC276D" w:rsidP="007C5412">
            <w:pPr>
              <w:jc w:val="both"/>
              <w:rPr>
                <w:rFonts w:ascii="Times New Roman" w:hAnsi="Times New Roman" w:cs="Times New Roman"/>
              </w:rPr>
            </w:pPr>
            <w:r w:rsidRPr="00657CE5">
              <w:rPr>
                <w:rFonts w:ascii="Times New Roman" w:hAnsi="Times New Roman" w:cs="Times New Roman"/>
              </w:rPr>
              <w:t>5.</w:t>
            </w:r>
          </w:p>
        </w:tc>
        <w:tc>
          <w:tcPr>
            <w:tcW w:w="5058" w:type="dxa"/>
            <w:shd w:val="clear" w:color="auto" w:fill="auto"/>
          </w:tcPr>
          <w:p w:rsidR="00DC276D" w:rsidRPr="00657CE5" w:rsidRDefault="00DC276D" w:rsidP="007C5412">
            <w:pPr>
              <w:rPr>
                <w:rFonts w:ascii="Times New Roman" w:hAnsi="Times New Roman" w:cs="Times New Roman"/>
              </w:rPr>
            </w:pPr>
            <w:r w:rsidRPr="00657CE5">
              <w:rPr>
                <w:rFonts w:ascii="Times New Roman" w:hAnsi="Times New Roman" w:cs="Times New Roman"/>
              </w:rPr>
              <w:t>Число дел, направленных в суд на приостановку деятельности</w:t>
            </w:r>
          </w:p>
        </w:tc>
        <w:tc>
          <w:tcPr>
            <w:tcW w:w="1701" w:type="dxa"/>
            <w:shd w:val="clear" w:color="auto" w:fill="auto"/>
            <w:vAlign w:val="center"/>
          </w:tcPr>
          <w:p w:rsidR="00DC276D" w:rsidRPr="00657CE5" w:rsidRDefault="00DC276D" w:rsidP="007C5412">
            <w:pPr>
              <w:ind w:right="-1"/>
              <w:jc w:val="center"/>
              <w:rPr>
                <w:rFonts w:ascii="Times New Roman" w:hAnsi="Times New Roman" w:cs="Times New Roman"/>
              </w:rPr>
            </w:pPr>
            <w:r w:rsidRPr="00657CE5">
              <w:rPr>
                <w:rFonts w:ascii="Times New Roman" w:hAnsi="Times New Roman" w:cs="Times New Roman"/>
              </w:rPr>
              <w:t>0</w:t>
            </w:r>
          </w:p>
        </w:tc>
        <w:tc>
          <w:tcPr>
            <w:tcW w:w="1560" w:type="dxa"/>
            <w:shd w:val="clear" w:color="auto" w:fill="auto"/>
            <w:vAlign w:val="center"/>
          </w:tcPr>
          <w:p w:rsidR="00DC276D" w:rsidRPr="00657CE5" w:rsidRDefault="00DC276D" w:rsidP="007C5412">
            <w:pPr>
              <w:jc w:val="center"/>
              <w:rPr>
                <w:rFonts w:ascii="Times New Roman" w:hAnsi="Times New Roman" w:cs="Times New Roman"/>
              </w:rPr>
            </w:pPr>
            <w:r w:rsidRPr="00657CE5">
              <w:rPr>
                <w:rFonts w:ascii="Times New Roman" w:hAnsi="Times New Roman" w:cs="Times New Roman"/>
              </w:rPr>
              <w:t>0</w:t>
            </w:r>
          </w:p>
        </w:tc>
        <w:tc>
          <w:tcPr>
            <w:tcW w:w="992" w:type="dxa"/>
            <w:shd w:val="clear" w:color="auto" w:fill="auto"/>
            <w:vAlign w:val="center"/>
          </w:tcPr>
          <w:p w:rsidR="00DC276D" w:rsidRPr="00657CE5" w:rsidRDefault="00DC276D" w:rsidP="007C5412">
            <w:pPr>
              <w:jc w:val="center"/>
              <w:rPr>
                <w:rFonts w:ascii="Times New Roman" w:hAnsi="Times New Roman" w:cs="Times New Roman"/>
              </w:rPr>
            </w:pPr>
            <w:r w:rsidRPr="00657CE5">
              <w:rPr>
                <w:rFonts w:ascii="Times New Roman" w:hAnsi="Times New Roman" w:cs="Times New Roman"/>
              </w:rPr>
              <w:t>0</w:t>
            </w:r>
          </w:p>
        </w:tc>
      </w:tr>
      <w:tr w:rsidR="00DC276D" w:rsidRPr="00657CE5" w:rsidTr="007C5412">
        <w:trPr>
          <w:trHeight w:val="360"/>
        </w:trPr>
        <w:tc>
          <w:tcPr>
            <w:tcW w:w="612" w:type="dxa"/>
            <w:shd w:val="clear" w:color="auto" w:fill="auto"/>
          </w:tcPr>
          <w:p w:rsidR="00DC276D" w:rsidRPr="00657CE5" w:rsidRDefault="00DC276D" w:rsidP="007C5412">
            <w:pPr>
              <w:jc w:val="both"/>
              <w:rPr>
                <w:rFonts w:ascii="Times New Roman" w:hAnsi="Times New Roman" w:cs="Times New Roman"/>
              </w:rPr>
            </w:pPr>
            <w:r w:rsidRPr="00657CE5">
              <w:rPr>
                <w:rFonts w:ascii="Times New Roman" w:hAnsi="Times New Roman" w:cs="Times New Roman"/>
              </w:rPr>
              <w:t>6.</w:t>
            </w:r>
          </w:p>
        </w:tc>
        <w:tc>
          <w:tcPr>
            <w:tcW w:w="5058" w:type="dxa"/>
            <w:shd w:val="clear" w:color="auto" w:fill="auto"/>
          </w:tcPr>
          <w:p w:rsidR="00DC276D" w:rsidRPr="00657CE5" w:rsidRDefault="00DC276D" w:rsidP="007C5412">
            <w:pPr>
              <w:rPr>
                <w:rFonts w:ascii="Times New Roman" w:hAnsi="Times New Roman" w:cs="Times New Roman"/>
              </w:rPr>
            </w:pPr>
            <w:r w:rsidRPr="00657CE5">
              <w:rPr>
                <w:rFonts w:ascii="Times New Roman" w:hAnsi="Times New Roman" w:cs="Times New Roman"/>
              </w:rPr>
              <w:t>Количество наложенных административных наказаний</w:t>
            </w:r>
          </w:p>
        </w:tc>
        <w:tc>
          <w:tcPr>
            <w:tcW w:w="1701" w:type="dxa"/>
            <w:shd w:val="clear" w:color="auto" w:fill="auto"/>
            <w:vAlign w:val="center"/>
          </w:tcPr>
          <w:p w:rsidR="00DC276D" w:rsidRPr="00657CE5" w:rsidRDefault="00DC276D" w:rsidP="007C5412">
            <w:pPr>
              <w:ind w:right="-1"/>
              <w:jc w:val="center"/>
              <w:rPr>
                <w:rFonts w:ascii="Times New Roman" w:hAnsi="Times New Roman" w:cs="Times New Roman"/>
              </w:rPr>
            </w:pPr>
            <w:r w:rsidRPr="00657CE5">
              <w:rPr>
                <w:rFonts w:ascii="Times New Roman" w:hAnsi="Times New Roman" w:cs="Times New Roman"/>
              </w:rPr>
              <w:t>2</w:t>
            </w:r>
          </w:p>
        </w:tc>
        <w:tc>
          <w:tcPr>
            <w:tcW w:w="1560" w:type="dxa"/>
            <w:shd w:val="clear" w:color="auto" w:fill="auto"/>
            <w:vAlign w:val="center"/>
          </w:tcPr>
          <w:p w:rsidR="00DC276D" w:rsidRPr="00657CE5" w:rsidRDefault="00DC276D" w:rsidP="007C5412">
            <w:pPr>
              <w:jc w:val="center"/>
              <w:rPr>
                <w:rFonts w:ascii="Times New Roman" w:hAnsi="Times New Roman" w:cs="Times New Roman"/>
              </w:rPr>
            </w:pPr>
            <w:r w:rsidRPr="00657CE5">
              <w:rPr>
                <w:rFonts w:ascii="Times New Roman" w:hAnsi="Times New Roman" w:cs="Times New Roman"/>
              </w:rPr>
              <w:t>2</w:t>
            </w:r>
          </w:p>
        </w:tc>
        <w:tc>
          <w:tcPr>
            <w:tcW w:w="992" w:type="dxa"/>
            <w:shd w:val="clear" w:color="auto" w:fill="auto"/>
            <w:vAlign w:val="center"/>
          </w:tcPr>
          <w:p w:rsidR="00DC276D" w:rsidRPr="00657CE5" w:rsidRDefault="00DC276D" w:rsidP="007C5412">
            <w:pPr>
              <w:jc w:val="center"/>
              <w:rPr>
                <w:rFonts w:ascii="Times New Roman" w:hAnsi="Times New Roman" w:cs="Times New Roman"/>
              </w:rPr>
            </w:pPr>
            <w:r w:rsidRPr="00657CE5">
              <w:rPr>
                <w:rFonts w:ascii="Times New Roman" w:hAnsi="Times New Roman" w:cs="Times New Roman"/>
              </w:rPr>
              <w:t>0</w:t>
            </w:r>
          </w:p>
        </w:tc>
      </w:tr>
      <w:tr w:rsidR="00DC276D" w:rsidRPr="00657CE5" w:rsidTr="007C5412">
        <w:trPr>
          <w:trHeight w:val="360"/>
        </w:trPr>
        <w:tc>
          <w:tcPr>
            <w:tcW w:w="9923" w:type="dxa"/>
            <w:gridSpan w:val="5"/>
            <w:shd w:val="clear" w:color="auto" w:fill="auto"/>
          </w:tcPr>
          <w:p w:rsidR="00DC276D" w:rsidRPr="00657CE5" w:rsidRDefault="00DC276D" w:rsidP="007C5412">
            <w:pPr>
              <w:jc w:val="center"/>
              <w:rPr>
                <w:rFonts w:ascii="Times New Roman" w:hAnsi="Times New Roman" w:cs="Times New Roman"/>
              </w:rPr>
            </w:pPr>
            <w:r w:rsidRPr="00657CE5">
              <w:rPr>
                <w:rFonts w:ascii="Times New Roman" w:hAnsi="Times New Roman" w:cs="Times New Roman"/>
              </w:rPr>
              <w:t>Ульяновская область</w:t>
            </w:r>
          </w:p>
        </w:tc>
      </w:tr>
      <w:tr w:rsidR="00DC276D" w:rsidRPr="00657CE5" w:rsidTr="007C5412">
        <w:trPr>
          <w:trHeight w:val="360"/>
        </w:trPr>
        <w:tc>
          <w:tcPr>
            <w:tcW w:w="612" w:type="dxa"/>
            <w:shd w:val="clear" w:color="auto" w:fill="auto"/>
          </w:tcPr>
          <w:p w:rsidR="00DC276D" w:rsidRPr="00657CE5" w:rsidRDefault="00DC276D" w:rsidP="007C5412">
            <w:pPr>
              <w:jc w:val="both"/>
              <w:rPr>
                <w:rFonts w:ascii="Times New Roman" w:hAnsi="Times New Roman" w:cs="Times New Roman"/>
              </w:rPr>
            </w:pPr>
            <w:r w:rsidRPr="00657CE5">
              <w:rPr>
                <w:rFonts w:ascii="Times New Roman" w:hAnsi="Times New Roman" w:cs="Times New Roman"/>
              </w:rPr>
              <w:t>1.</w:t>
            </w:r>
          </w:p>
        </w:tc>
        <w:tc>
          <w:tcPr>
            <w:tcW w:w="5058" w:type="dxa"/>
            <w:shd w:val="clear" w:color="auto" w:fill="auto"/>
          </w:tcPr>
          <w:p w:rsidR="00DC276D" w:rsidRPr="00657CE5" w:rsidRDefault="00DC276D" w:rsidP="007C5412">
            <w:pPr>
              <w:rPr>
                <w:rFonts w:ascii="Times New Roman" w:hAnsi="Times New Roman" w:cs="Times New Roman"/>
              </w:rPr>
            </w:pPr>
            <w:r w:rsidRPr="00657CE5">
              <w:rPr>
                <w:rFonts w:ascii="Times New Roman" w:hAnsi="Times New Roman" w:cs="Times New Roman"/>
              </w:rPr>
              <w:t>Число поднадзорных предприятий (юридических лиц)</w:t>
            </w:r>
          </w:p>
        </w:tc>
        <w:tc>
          <w:tcPr>
            <w:tcW w:w="1701" w:type="dxa"/>
            <w:shd w:val="clear" w:color="auto" w:fill="auto"/>
            <w:vAlign w:val="center"/>
          </w:tcPr>
          <w:p w:rsidR="00DC276D" w:rsidRPr="00657CE5" w:rsidRDefault="00DC276D" w:rsidP="007C5412">
            <w:pPr>
              <w:ind w:right="-1"/>
              <w:jc w:val="center"/>
              <w:rPr>
                <w:rFonts w:ascii="Times New Roman" w:hAnsi="Times New Roman" w:cs="Times New Roman"/>
              </w:rPr>
            </w:pPr>
            <w:r w:rsidRPr="00657CE5">
              <w:rPr>
                <w:rFonts w:ascii="Times New Roman" w:hAnsi="Times New Roman" w:cs="Times New Roman"/>
              </w:rPr>
              <w:t>334</w:t>
            </w:r>
          </w:p>
        </w:tc>
        <w:tc>
          <w:tcPr>
            <w:tcW w:w="1560" w:type="dxa"/>
            <w:shd w:val="clear" w:color="auto" w:fill="auto"/>
            <w:vAlign w:val="center"/>
          </w:tcPr>
          <w:p w:rsidR="00DC276D" w:rsidRPr="00657CE5" w:rsidRDefault="00DC276D" w:rsidP="007C5412">
            <w:pPr>
              <w:jc w:val="center"/>
              <w:rPr>
                <w:rFonts w:ascii="Times New Roman" w:hAnsi="Times New Roman" w:cs="Times New Roman"/>
              </w:rPr>
            </w:pPr>
            <w:r w:rsidRPr="00657CE5">
              <w:rPr>
                <w:rFonts w:ascii="Times New Roman" w:hAnsi="Times New Roman" w:cs="Times New Roman"/>
              </w:rPr>
              <w:t>335</w:t>
            </w:r>
          </w:p>
        </w:tc>
        <w:tc>
          <w:tcPr>
            <w:tcW w:w="992" w:type="dxa"/>
            <w:shd w:val="clear" w:color="auto" w:fill="auto"/>
            <w:vAlign w:val="center"/>
          </w:tcPr>
          <w:p w:rsidR="00DC276D" w:rsidRPr="00657CE5" w:rsidRDefault="00DC276D" w:rsidP="007C5412">
            <w:pPr>
              <w:jc w:val="center"/>
              <w:rPr>
                <w:rFonts w:ascii="Times New Roman" w:hAnsi="Times New Roman" w:cs="Times New Roman"/>
              </w:rPr>
            </w:pPr>
            <w:r w:rsidRPr="00657CE5">
              <w:rPr>
                <w:rFonts w:ascii="Times New Roman" w:hAnsi="Times New Roman" w:cs="Times New Roman"/>
              </w:rPr>
              <w:t>+1</w:t>
            </w:r>
          </w:p>
        </w:tc>
      </w:tr>
      <w:tr w:rsidR="00DC276D" w:rsidRPr="00657CE5" w:rsidTr="007C5412">
        <w:trPr>
          <w:trHeight w:val="360"/>
        </w:trPr>
        <w:tc>
          <w:tcPr>
            <w:tcW w:w="612" w:type="dxa"/>
            <w:shd w:val="clear" w:color="auto" w:fill="auto"/>
          </w:tcPr>
          <w:p w:rsidR="00DC276D" w:rsidRPr="00657CE5" w:rsidRDefault="00DC276D" w:rsidP="007C5412">
            <w:pPr>
              <w:jc w:val="both"/>
              <w:rPr>
                <w:rFonts w:ascii="Times New Roman" w:hAnsi="Times New Roman" w:cs="Times New Roman"/>
              </w:rPr>
            </w:pPr>
            <w:r w:rsidRPr="00657CE5">
              <w:rPr>
                <w:rFonts w:ascii="Times New Roman" w:hAnsi="Times New Roman" w:cs="Times New Roman"/>
              </w:rPr>
              <w:t>2.</w:t>
            </w:r>
          </w:p>
        </w:tc>
        <w:tc>
          <w:tcPr>
            <w:tcW w:w="5058" w:type="dxa"/>
            <w:shd w:val="clear" w:color="auto" w:fill="auto"/>
          </w:tcPr>
          <w:p w:rsidR="00DC276D" w:rsidRPr="00657CE5" w:rsidRDefault="00DC276D" w:rsidP="007C5412">
            <w:pPr>
              <w:jc w:val="both"/>
              <w:rPr>
                <w:rFonts w:ascii="Times New Roman" w:hAnsi="Times New Roman" w:cs="Times New Roman"/>
              </w:rPr>
            </w:pPr>
            <w:r w:rsidRPr="00657CE5">
              <w:rPr>
                <w:rFonts w:ascii="Times New Roman" w:hAnsi="Times New Roman" w:cs="Times New Roman"/>
              </w:rPr>
              <w:t>Количество инспекторов</w:t>
            </w:r>
          </w:p>
        </w:tc>
        <w:tc>
          <w:tcPr>
            <w:tcW w:w="1701" w:type="dxa"/>
            <w:shd w:val="clear" w:color="auto" w:fill="auto"/>
            <w:vAlign w:val="center"/>
          </w:tcPr>
          <w:p w:rsidR="00DC276D" w:rsidRPr="00657CE5" w:rsidRDefault="00DC276D" w:rsidP="007C5412">
            <w:pPr>
              <w:ind w:right="-1"/>
              <w:jc w:val="center"/>
              <w:rPr>
                <w:rFonts w:ascii="Times New Roman" w:hAnsi="Times New Roman" w:cs="Times New Roman"/>
              </w:rPr>
            </w:pPr>
            <w:r w:rsidRPr="00657CE5">
              <w:rPr>
                <w:rFonts w:ascii="Times New Roman" w:hAnsi="Times New Roman" w:cs="Times New Roman"/>
              </w:rPr>
              <w:t>2</w:t>
            </w:r>
          </w:p>
        </w:tc>
        <w:tc>
          <w:tcPr>
            <w:tcW w:w="1560" w:type="dxa"/>
            <w:shd w:val="clear" w:color="auto" w:fill="auto"/>
            <w:vAlign w:val="center"/>
          </w:tcPr>
          <w:p w:rsidR="00DC276D" w:rsidRPr="00657CE5" w:rsidRDefault="00DC276D" w:rsidP="007C5412">
            <w:pPr>
              <w:jc w:val="center"/>
              <w:rPr>
                <w:rFonts w:ascii="Times New Roman" w:hAnsi="Times New Roman" w:cs="Times New Roman"/>
              </w:rPr>
            </w:pPr>
            <w:r w:rsidRPr="00657CE5">
              <w:rPr>
                <w:rFonts w:ascii="Times New Roman" w:hAnsi="Times New Roman" w:cs="Times New Roman"/>
              </w:rPr>
              <w:t>1</w:t>
            </w:r>
          </w:p>
        </w:tc>
        <w:tc>
          <w:tcPr>
            <w:tcW w:w="992" w:type="dxa"/>
            <w:shd w:val="clear" w:color="auto" w:fill="auto"/>
            <w:vAlign w:val="center"/>
          </w:tcPr>
          <w:p w:rsidR="00DC276D" w:rsidRPr="00657CE5" w:rsidRDefault="00DC276D" w:rsidP="007C5412">
            <w:pPr>
              <w:jc w:val="center"/>
              <w:rPr>
                <w:rFonts w:ascii="Times New Roman" w:hAnsi="Times New Roman" w:cs="Times New Roman"/>
              </w:rPr>
            </w:pPr>
            <w:r w:rsidRPr="00657CE5">
              <w:rPr>
                <w:rFonts w:ascii="Times New Roman" w:hAnsi="Times New Roman" w:cs="Times New Roman"/>
              </w:rPr>
              <w:t>-1</w:t>
            </w:r>
          </w:p>
        </w:tc>
      </w:tr>
      <w:tr w:rsidR="00DC276D" w:rsidRPr="00657CE5" w:rsidTr="007C5412">
        <w:trPr>
          <w:trHeight w:val="360"/>
        </w:trPr>
        <w:tc>
          <w:tcPr>
            <w:tcW w:w="612" w:type="dxa"/>
            <w:shd w:val="clear" w:color="auto" w:fill="auto"/>
          </w:tcPr>
          <w:p w:rsidR="00DC276D" w:rsidRPr="00657CE5" w:rsidRDefault="00DC276D" w:rsidP="007C5412">
            <w:pPr>
              <w:jc w:val="both"/>
              <w:rPr>
                <w:rFonts w:ascii="Times New Roman" w:hAnsi="Times New Roman" w:cs="Times New Roman"/>
              </w:rPr>
            </w:pPr>
            <w:r w:rsidRPr="00657CE5">
              <w:rPr>
                <w:rFonts w:ascii="Times New Roman" w:hAnsi="Times New Roman" w:cs="Times New Roman"/>
              </w:rPr>
              <w:t>3.</w:t>
            </w:r>
          </w:p>
        </w:tc>
        <w:tc>
          <w:tcPr>
            <w:tcW w:w="5058" w:type="dxa"/>
            <w:shd w:val="clear" w:color="auto" w:fill="auto"/>
          </w:tcPr>
          <w:p w:rsidR="00DC276D" w:rsidRPr="00657CE5" w:rsidRDefault="00DC276D" w:rsidP="007C5412">
            <w:pPr>
              <w:jc w:val="both"/>
              <w:rPr>
                <w:rFonts w:ascii="Times New Roman" w:hAnsi="Times New Roman" w:cs="Times New Roman"/>
              </w:rPr>
            </w:pPr>
            <w:r w:rsidRPr="00657CE5">
              <w:rPr>
                <w:rFonts w:ascii="Times New Roman" w:hAnsi="Times New Roman" w:cs="Times New Roman"/>
              </w:rPr>
              <w:t>Количество проверок, всего, в том числе:</w:t>
            </w:r>
          </w:p>
        </w:tc>
        <w:tc>
          <w:tcPr>
            <w:tcW w:w="1701" w:type="dxa"/>
            <w:shd w:val="clear" w:color="auto" w:fill="auto"/>
            <w:vAlign w:val="center"/>
          </w:tcPr>
          <w:p w:rsidR="00DC276D" w:rsidRPr="00657CE5" w:rsidRDefault="00DC276D" w:rsidP="007C5412">
            <w:pPr>
              <w:ind w:right="-1"/>
              <w:jc w:val="center"/>
              <w:rPr>
                <w:rFonts w:ascii="Times New Roman" w:hAnsi="Times New Roman" w:cs="Times New Roman"/>
              </w:rPr>
            </w:pPr>
            <w:r w:rsidRPr="00657CE5">
              <w:rPr>
                <w:rFonts w:ascii="Times New Roman" w:hAnsi="Times New Roman" w:cs="Times New Roman"/>
              </w:rPr>
              <w:t>68</w:t>
            </w:r>
          </w:p>
        </w:tc>
        <w:tc>
          <w:tcPr>
            <w:tcW w:w="1560" w:type="dxa"/>
            <w:shd w:val="clear" w:color="auto" w:fill="auto"/>
            <w:vAlign w:val="center"/>
          </w:tcPr>
          <w:p w:rsidR="00DC276D" w:rsidRPr="00657CE5" w:rsidRDefault="00DC276D" w:rsidP="007C5412">
            <w:pPr>
              <w:jc w:val="center"/>
              <w:rPr>
                <w:rFonts w:ascii="Times New Roman" w:hAnsi="Times New Roman" w:cs="Times New Roman"/>
              </w:rPr>
            </w:pPr>
            <w:r w:rsidRPr="00657CE5">
              <w:rPr>
                <w:rFonts w:ascii="Times New Roman" w:hAnsi="Times New Roman" w:cs="Times New Roman"/>
              </w:rPr>
              <w:t>33</w:t>
            </w:r>
          </w:p>
        </w:tc>
        <w:tc>
          <w:tcPr>
            <w:tcW w:w="992" w:type="dxa"/>
            <w:shd w:val="clear" w:color="auto" w:fill="auto"/>
            <w:vAlign w:val="center"/>
          </w:tcPr>
          <w:p w:rsidR="00DC276D" w:rsidRPr="00657CE5" w:rsidRDefault="00DC276D" w:rsidP="007C5412">
            <w:pPr>
              <w:jc w:val="center"/>
              <w:rPr>
                <w:rFonts w:ascii="Times New Roman" w:hAnsi="Times New Roman" w:cs="Times New Roman"/>
              </w:rPr>
            </w:pPr>
            <w:r w:rsidRPr="00657CE5">
              <w:rPr>
                <w:rFonts w:ascii="Times New Roman" w:hAnsi="Times New Roman" w:cs="Times New Roman"/>
              </w:rPr>
              <w:t>-35</w:t>
            </w:r>
          </w:p>
        </w:tc>
      </w:tr>
      <w:tr w:rsidR="00DC276D" w:rsidRPr="00657CE5" w:rsidTr="007C5412">
        <w:trPr>
          <w:trHeight w:val="360"/>
        </w:trPr>
        <w:tc>
          <w:tcPr>
            <w:tcW w:w="612" w:type="dxa"/>
            <w:shd w:val="clear" w:color="auto" w:fill="auto"/>
          </w:tcPr>
          <w:p w:rsidR="00DC276D" w:rsidRPr="00657CE5" w:rsidRDefault="00DC276D" w:rsidP="007C5412">
            <w:pPr>
              <w:jc w:val="both"/>
              <w:rPr>
                <w:rFonts w:ascii="Times New Roman" w:hAnsi="Times New Roman" w:cs="Times New Roman"/>
              </w:rPr>
            </w:pPr>
            <w:r w:rsidRPr="00657CE5">
              <w:rPr>
                <w:rFonts w:ascii="Times New Roman" w:hAnsi="Times New Roman" w:cs="Times New Roman"/>
              </w:rPr>
              <w:t>3.1</w:t>
            </w:r>
          </w:p>
        </w:tc>
        <w:tc>
          <w:tcPr>
            <w:tcW w:w="5058" w:type="dxa"/>
            <w:shd w:val="clear" w:color="auto" w:fill="auto"/>
          </w:tcPr>
          <w:p w:rsidR="00DC276D" w:rsidRPr="00657CE5" w:rsidRDefault="00DC276D" w:rsidP="007C5412">
            <w:pPr>
              <w:jc w:val="both"/>
              <w:rPr>
                <w:rFonts w:ascii="Times New Roman" w:hAnsi="Times New Roman" w:cs="Times New Roman"/>
              </w:rPr>
            </w:pPr>
            <w:r w:rsidRPr="00657CE5">
              <w:rPr>
                <w:rFonts w:ascii="Times New Roman" w:hAnsi="Times New Roman" w:cs="Times New Roman"/>
              </w:rPr>
              <w:t>плановые проверки</w:t>
            </w:r>
          </w:p>
        </w:tc>
        <w:tc>
          <w:tcPr>
            <w:tcW w:w="1701" w:type="dxa"/>
            <w:shd w:val="clear" w:color="auto" w:fill="auto"/>
            <w:vAlign w:val="center"/>
          </w:tcPr>
          <w:p w:rsidR="00DC276D" w:rsidRPr="00657CE5" w:rsidRDefault="00DC276D" w:rsidP="007C5412">
            <w:pPr>
              <w:ind w:right="-1"/>
              <w:jc w:val="center"/>
              <w:rPr>
                <w:rFonts w:ascii="Times New Roman" w:hAnsi="Times New Roman" w:cs="Times New Roman"/>
              </w:rPr>
            </w:pPr>
            <w:r w:rsidRPr="00657CE5">
              <w:rPr>
                <w:rFonts w:ascii="Times New Roman" w:hAnsi="Times New Roman" w:cs="Times New Roman"/>
              </w:rPr>
              <w:t>33</w:t>
            </w:r>
          </w:p>
        </w:tc>
        <w:tc>
          <w:tcPr>
            <w:tcW w:w="1560" w:type="dxa"/>
            <w:shd w:val="clear" w:color="auto" w:fill="auto"/>
            <w:vAlign w:val="center"/>
          </w:tcPr>
          <w:p w:rsidR="00DC276D" w:rsidRPr="00657CE5" w:rsidRDefault="00DC276D" w:rsidP="007C5412">
            <w:pPr>
              <w:jc w:val="center"/>
              <w:rPr>
                <w:rFonts w:ascii="Times New Roman" w:hAnsi="Times New Roman" w:cs="Times New Roman"/>
              </w:rPr>
            </w:pPr>
            <w:r w:rsidRPr="00657CE5">
              <w:rPr>
                <w:rFonts w:ascii="Times New Roman" w:hAnsi="Times New Roman" w:cs="Times New Roman"/>
              </w:rPr>
              <w:t>12</w:t>
            </w:r>
          </w:p>
        </w:tc>
        <w:tc>
          <w:tcPr>
            <w:tcW w:w="992" w:type="dxa"/>
            <w:shd w:val="clear" w:color="auto" w:fill="auto"/>
            <w:vAlign w:val="center"/>
          </w:tcPr>
          <w:p w:rsidR="00DC276D" w:rsidRPr="00657CE5" w:rsidRDefault="00DC276D" w:rsidP="007C5412">
            <w:pPr>
              <w:jc w:val="center"/>
              <w:rPr>
                <w:rFonts w:ascii="Times New Roman" w:hAnsi="Times New Roman" w:cs="Times New Roman"/>
              </w:rPr>
            </w:pPr>
            <w:r w:rsidRPr="00657CE5">
              <w:rPr>
                <w:rFonts w:ascii="Times New Roman" w:hAnsi="Times New Roman" w:cs="Times New Roman"/>
              </w:rPr>
              <w:t>-21</w:t>
            </w:r>
          </w:p>
        </w:tc>
      </w:tr>
      <w:tr w:rsidR="00DC276D" w:rsidRPr="00657CE5" w:rsidTr="007C5412">
        <w:trPr>
          <w:trHeight w:val="360"/>
        </w:trPr>
        <w:tc>
          <w:tcPr>
            <w:tcW w:w="612" w:type="dxa"/>
            <w:shd w:val="clear" w:color="auto" w:fill="auto"/>
          </w:tcPr>
          <w:p w:rsidR="00DC276D" w:rsidRPr="00657CE5" w:rsidRDefault="00DC276D" w:rsidP="007C5412">
            <w:pPr>
              <w:jc w:val="both"/>
              <w:rPr>
                <w:rFonts w:ascii="Times New Roman" w:hAnsi="Times New Roman" w:cs="Times New Roman"/>
              </w:rPr>
            </w:pPr>
            <w:r w:rsidRPr="00657CE5">
              <w:rPr>
                <w:rFonts w:ascii="Times New Roman" w:hAnsi="Times New Roman" w:cs="Times New Roman"/>
              </w:rPr>
              <w:t>3.2</w:t>
            </w:r>
          </w:p>
        </w:tc>
        <w:tc>
          <w:tcPr>
            <w:tcW w:w="5058" w:type="dxa"/>
            <w:shd w:val="clear" w:color="auto" w:fill="auto"/>
          </w:tcPr>
          <w:p w:rsidR="00DC276D" w:rsidRPr="00657CE5" w:rsidRDefault="00DC276D" w:rsidP="007C5412">
            <w:pPr>
              <w:jc w:val="both"/>
              <w:rPr>
                <w:rFonts w:ascii="Times New Roman" w:hAnsi="Times New Roman" w:cs="Times New Roman"/>
              </w:rPr>
            </w:pPr>
            <w:r w:rsidRPr="00657CE5">
              <w:rPr>
                <w:rFonts w:ascii="Times New Roman" w:hAnsi="Times New Roman" w:cs="Times New Roman"/>
              </w:rPr>
              <w:t>внеплановые проверки</w:t>
            </w:r>
          </w:p>
        </w:tc>
        <w:tc>
          <w:tcPr>
            <w:tcW w:w="1701" w:type="dxa"/>
            <w:shd w:val="clear" w:color="auto" w:fill="auto"/>
            <w:vAlign w:val="center"/>
          </w:tcPr>
          <w:p w:rsidR="00DC276D" w:rsidRPr="00657CE5" w:rsidRDefault="00DC276D" w:rsidP="007C5412">
            <w:pPr>
              <w:ind w:right="-1"/>
              <w:jc w:val="center"/>
              <w:rPr>
                <w:rFonts w:ascii="Times New Roman" w:hAnsi="Times New Roman" w:cs="Times New Roman"/>
              </w:rPr>
            </w:pPr>
            <w:r w:rsidRPr="00657CE5">
              <w:rPr>
                <w:rFonts w:ascii="Times New Roman" w:hAnsi="Times New Roman" w:cs="Times New Roman"/>
              </w:rPr>
              <w:t>35</w:t>
            </w:r>
          </w:p>
        </w:tc>
        <w:tc>
          <w:tcPr>
            <w:tcW w:w="1560" w:type="dxa"/>
            <w:shd w:val="clear" w:color="auto" w:fill="auto"/>
            <w:vAlign w:val="center"/>
          </w:tcPr>
          <w:p w:rsidR="00DC276D" w:rsidRPr="00657CE5" w:rsidRDefault="00DC276D" w:rsidP="007C5412">
            <w:pPr>
              <w:jc w:val="center"/>
              <w:rPr>
                <w:rFonts w:ascii="Times New Roman" w:hAnsi="Times New Roman" w:cs="Times New Roman"/>
              </w:rPr>
            </w:pPr>
            <w:r w:rsidRPr="00657CE5">
              <w:rPr>
                <w:rFonts w:ascii="Times New Roman" w:hAnsi="Times New Roman" w:cs="Times New Roman"/>
              </w:rPr>
              <w:t>21</w:t>
            </w:r>
          </w:p>
        </w:tc>
        <w:tc>
          <w:tcPr>
            <w:tcW w:w="992" w:type="dxa"/>
            <w:shd w:val="clear" w:color="auto" w:fill="auto"/>
            <w:vAlign w:val="center"/>
          </w:tcPr>
          <w:p w:rsidR="00DC276D" w:rsidRPr="00657CE5" w:rsidRDefault="00DC276D" w:rsidP="007C5412">
            <w:pPr>
              <w:jc w:val="center"/>
              <w:rPr>
                <w:rFonts w:ascii="Times New Roman" w:hAnsi="Times New Roman" w:cs="Times New Roman"/>
              </w:rPr>
            </w:pPr>
            <w:r w:rsidRPr="00657CE5">
              <w:rPr>
                <w:rFonts w:ascii="Times New Roman" w:hAnsi="Times New Roman" w:cs="Times New Roman"/>
              </w:rPr>
              <w:t>-14</w:t>
            </w:r>
          </w:p>
        </w:tc>
      </w:tr>
      <w:tr w:rsidR="00DC276D" w:rsidRPr="00657CE5" w:rsidTr="007C5412">
        <w:trPr>
          <w:trHeight w:val="360"/>
        </w:trPr>
        <w:tc>
          <w:tcPr>
            <w:tcW w:w="612" w:type="dxa"/>
            <w:shd w:val="clear" w:color="auto" w:fill="auto"/>
          </w:tcPr>
          <w:p w:rsidR="00DC276D" w:rsidRPr="00657CE5" w:rsidRDefault="00DC276D" w:rsidP="007C5412">
            <w:pPr>
              <w:jc w:val="both"/>
              <w:rPr>
                <w:rFonts w:ascii="Times New Roman" w:hAnsi="Times New Roman" w:cs="Times New Roman"/>
              </w:rPr>
            </w:pPr>
            <w:r w:rsidRPr="00657CE5">
              <w:rPr>
                <w:rFonts w:ascii="Times New Roman" w:hAnsi="Times New Roman" w:cs="Times New Roman"/>
              </w:rPr>
              <w:t>4.</w:t>
            </w:r>
          </w:p>
        </w:tc>
        <w:tc>
          <w:tcPr>
            <w:tcW w:w="5058" w:type="dxa"/>
            <w:shd w:val="clear" w:color="auto" w:fill="auto"/>
          </w:tcPr>
          <w:p w:rsidR="00DC276D" w:rsidRPr="00657CE5" w:rsidRDefault="00DC276D" w:rsidP="007C5412">
            <w:pPr>
              <w:jc w:val="both"/>
              <w:rPr>
                <w:rFonts w:ascii="Times New Roman" w:hAnsi="Times New Roman" w:cs="Times New Roman"/>
              </w:rPr>
            </w:pPr>
            <w:r w:rsidRPr="00657CE5">
              <w:rPr>
                <w:rFonts w:ascii="Times New Roman" w:hAnsi="Times New Roman" w:cs="Times New Roman"/>
              </w:rPr>
              <w:t>Количество выявленных нарушений</w:t>
            </w:r>
          </w:p>
        </w:tc>
        <w:tc>
          <w:tcPr>
            <w:tcW w:w="1701" w:type="dxa"/>
            <w:shd w:val="clear" w:color="auto" w:fill="auto"/>
            <w:vAlign w:val="center"/>
          </w:tcPr>
          <w:p w:rsidR="00DC276D" w:rsidRPr="00657CE5" w:rsidRDefault="00DC276D" w:rsidP="007C5412">
            <w:pPr>
              <w:ind w:right="-1"/>
              <w:jc w:val="center"/>
              <w:rPr>
                <w:rFonts w:ascii="Times New Roman" w:hAnsi="Times New Roman" w:cs="Times New Roman"/>
              </w:rPr>
            </w:pPr>
            <w:r w:rsidRPr="00657CE5">
              <w:rPr>
                <w:rFonts w:ascii="Times New Roman" w:hAnsi="Times New Roman" w:cs="Times New Roman"/>
              </w:rPr>
              <w:t>570</w:t>
            </w:r>
          </w:p>
        </w:tc>
        <w:tc>
          <w:tcPr>
            <w:tcW w:w="1560" w:type="dxa"/>
            <w:shd w:val="clear" w:color="auto" w:fill="auto"/>
            <w:vAlign w:val="center"/>
          </w:tcPr>
          <w:p w:rsidR="00DC276D" w:rsidRPr="00657CE5" w:rsidRDefault="00DC276D" w:rsidP="007C5412">
            <w:pPr>
              <w:jc w:val="center"/>
              <w:rPr>
                <w:rFonts w:ascii="Times New Roman" w:hAnsi="Times New Roman" w:cs="Times New Roman"/>
              </w:rPr>
            </w:pPr>
            <w:r w:rsidRPr="00657CE5">
              <w:rPr>
                <w:rFonts w:ascii="Times New Roman" w:hAnsi="Times New Roman" w:cs="Times New Roman"/>
              </w:rPr>
              <w:t>231</w:t>
            </w:r>
          </w:p>
        </w:tc>
        <w:tc>
          <w:tcPr>
            <w:tcW w:w="992" w:type="dxa"/>
            <w:shd w:val="clear" w:color="auto" w:fill="auto"/>
            <w:vAlign w:val="center"/>
          </w:tcPr>
          <w:p w:rsidR="00DC276D" w:rsidRPr="00657CE5" w:rsidRDefault="00DC276D" w:rsidP="007C5412">
            <w:pPr>
              <w:jc w:val="center"/>
              <w:rPr>
                <w:rFonts w:ascii="Times New Roman" w:hAnsi="Times New Roman" w:cs="Times New Roman"/>
              </w:rPr>
            </w:pPr>
            <w:r w:rsidRPr="00657CE5">
              <w:rPr>
                <w:rFonts w:ascii="Times New Roman" w:hAnsi="Times New Roman" w:cs="Times New Roman"/>
              </w:rPr>
              <w:t>-339</w:t>
            </w:r>
          </w:p>
        </w:tc>
      </w:tr>
      <w:tr w:rsidR="00DC276D" w:rsidRPr="00657CE5" w:rsidTr="007C5412">
        <w:trPr>
          <w:trHeight w:val="360"/>
        </w:trPr>
        <w:tc>
          <w:tcPr>
            <w:tcW w:w="612" w:type="dxa"/>
            <w:shd w:val="clear" w:color="auto" w:fill="auto"/>
          </w:tcPr>
          <w:p w:rsidR="00DC276D" w:rsidRPr="00657CE5" w:rsidRDefault="00DC276D" w:rsidP="007C5412">
            <w:pPr>
              <w:jc w:val="both"/>
              <w:rPr>
                <w:rFonts w:ascii="Times New Roman" w:hAnsi="Times New Roman" w:cs="Times New Roman"/>
              </w:rPr>
            </w:pPr>
            <w:r w:rsidRPr="00657CE5">
              <w:rPr>
                <w:rFonts w:ascii="Times New Roman" w:hAnsi="Times New Roman" w:cs="Times New Roman"/>
              </w:rPr>
              <w:t>5.</w:t>
            </w:r>
          </w:p>
        </w:tc>
        <w:tc>
          <w:tcPr>
            <w:tcW w:w="5058" w:type="dxa"/>
            <w:shd w:val="clear" w:color="auto" w:fill="auto"/>
          </w:tcPr>
          <w:p w:rsidR="00DC276D" w:rsidRPr="00657CE5" w:rsidRDefault="00DC276D" w:rsidP="007C5412">
            <w:pPr>
              <w:rPr>
                <w:rFonts w:ascii="Times New Roman" w:hAnsi="Times New Roman" w:cs="Times New Roman"/>
              </w:rPr>
            </w:pPr>
            <w:r w:rsidRPr="00657CE5">
              <w:rPr>
                <w:rFonts w:ascii="Times New Roman" w:hAnsi="Times New Roman" w:cs="Times New Roman"/>
              </w:rPr>
              <w:t>Число дел, направленных в суд на приостановку деятельности</w:t>
            </w:r>
          </w:p>
        </w:tc>
        <w:tc>
          <w:tcPr>
            <w:tcW w:w="1701" w:type="dxa"/>
            <w:shd w:val="clear" w:color="auto" w:fill="auto"/>
            <w:vAlign w:val="center"/>
          </w:tcPr>
          <w:p w:rsidR="00DC276D" w:rsidRPr="00657CE5" w:rsidRDefault="00DC276D" w:rsidP="007C5412">
            <w:pPr>
              <w:ind w:right="-1"/>
              <w:jc w:val="center"/>
              <w:rPr>
                <w:rFonts w:ascii="Times New Roman" w:hAnsi="Times New Roman" w:cs="Times New Roman"/>
              </w:rPr>
            </w:pPr>
            <w:r w:rsidRPr="00657CE5">
              <w:rPr>
                <w:rFonts w:ascii="Times New Roman" w:hAnsi="Times New Roman" w:cs="Times New Roman"/>
              </w:rPr>
              <w:t>0</w:t>
            </w:r>
          </w:p>
        </w:tc>
        <w:tc>
          <w:tcPr>
            <w:tcW w:w="1560" w:type="dxa"/>
            <w:shd w:val="clear" w:color="auto" w:fill="auto"/>
            <w:vAlign w:val="center"/>
          </w:tcPr>
          <w:p w:rsidR="00DC276D" w:rsidRPr="00657CE5" w:rsidRDefault="00DC276D" w:rsidP="007C5412">
            <w:pPr>
              <w:jc w:val="center"/>
              <w:rPr>
                <w:rFonts w:ascii="Times New Roman" w:hAnsi="Times New Roman" w:cs="Times New Roman"/>
              </w:rPr>
            </w:pPr>
            <w:r w:rsidRPr="00657CE5">
              <w:rPr>
                <w:rFonts w:ascii="Times New Roman" w:hAnsi="Times New Roman" w:cs="Times New Roman"/>
              </w:rPr>
              <w:t>0</w:t>
            </w:r>
          </w:p>
        </w:tc>
        <w:tc>
          <w:tcPr>
            <w:tcW w:w="992" w:type="dxa"/>
            <w:shd w:val="clear" w:color="auto" w:fill="auto"/>
            <w:vAlign w:val="center"/>
          </w:tcPr>
          <w:p w:rsidR="00DC276D" w:rsidRPr="00657CE5" w:rsidRDefault="00DC276D" w:rsidP="007C5412">
            <w:pPr>
              <w:jc w:val="center"/>
              <w:rPr>
                <w:rFonts w:ascii="Times New Roman" w:hAnsi="Times New Roman" w:cs="Times New Roman"/>
              </w:rPr>
            </w:pPr>
            <w:r w:rsidRPr="00657CE5">
              <w:rPr>
                <w:rFonts w:ascii="Times New Roman" w:hAnsi="Times New Roman" w:cs="Times New Roman"/>
              </w:rPr>
              <w:t>0</w:t>
            </w:r>
          </w:p>
        </w:tc>
      </w:tr>
      <w:tr w:rsidR="00DC276D" w:rsidRPr="00657CE5" w:rsidTr="007C5412">
        <w:trPr>
          <w:trHeight w:val="360"/>
        </w:trPr>
        <w:tc>
          <w:tcPr>
            <w:tcW w:w="612" w:type="dxa"/>
            <w:shd w:val="clear" w:color="auto" w:fill="auto"/>
          </w:tcPr>
          <w:p w:rsidR="00DC276D" w:rsidRPr="00657CE5" w:rsidRDefault="00DC276D" w:rsidP="007C5412">
            <w:pPr>
              <w:jc w:val="both"/>
              <w:rPr>
                <w:rFonts w:ascii="Times New Roman" w:hAnsi="Times New Roman" w:cs="Times New Roman"/>
              </w:rPr>
            </w:pPr>
            <w:r w:rsidRPr="00657CE5">
              <w:rPr>
                <w:rFonts w:ascii="Times New Roman" w:hAnsi="Times New Roman" w:cs="Times New Roman"/>
              </w:rPr>
              <w:t>6.</w:t>
            </w:r>
          </w:p>
        </w:tc>
        <w:tc>
          <w:tcPr>
            <w:tcW w:w="5058" w:type="dxa"/>
            <w:shd w:val="clear" w:color="auto" w:fill="auto"/>
          </w:tcPr>
          <w:p w:rsidR="00DC276D" w:rsidRPr="00657CE5" w:rsidRDefault="00DC276D" w:rsidP="007C5412">
            <w:pPr>
              <w:rPr>
                <w:rFonts w:ascii="Times New Roman" w:hAnsi="Times New Roman" w:cs="Times New Roman"/>
              </w:rPr>
            </w:pPr>
            <w:r w:rsidRPr="00657CE5">
              <w:rPr>
                <w:rFonts w:ascii="Times New Roman" w:hAnsi="Times New Roman" w:cs="Times New Roman"/>
              </w:rPr>
              <w:t>Количество наложенных административных наказаний</w:t>
            </w:r>
          </w:p>
        </w:tc>
        <w:tc>
          <w:tcPr>
            <w:tcW w:w="1701" w:type="dxa"/>
            <w:shd w:val="clear" w:color="auto" w:fill="auto"/>
            <w:vAlign w:val="center"/>
          </w:tcPr>
          <w:p w:rsidR="00DC276D" w:rsidRPr="00657CE5" w:rsidRDefault="00DC276D" w:rsidP="007C5412">
            <w:pPr>
              <w:ind w:right="-1"/>
              <w:jc w:val="center"/>
              <w:rPr>
                <w:rFonts w:ascii="Times New Roman" w:hAnsi="Times New Roman" w:cs="Times New Roman"/>
              </w:rPr>
            </w:pPr>
            <w:r w:rsidRPr="00657CE5">
              <w:rPr>
                <w:rFonts w:ascii="Times New Roman" w:hAnsi="Times New Roman" w:cs="Times New Roman"/>
              </w:rPr>
              <w:t>2</w:t>
            </w:r>
          </w:p>
        </w:tc>
        <w:tc>
          <w:tcPr>
            <w:tcW w:w="1560" w:type="dxa"/>
            <w:shd w:val="clear" w:color="auto" w:fill="auto"/>
            <w:vAlign w:val="center"/>
          </w:tcPr>
          <w:p w:rsidR="00DC276D" w:rsidRPr="00657CE5" w:rsidRDefault="00DC276D" w:rsidP="007C5412">
            <w:pPr>
              <w:jc w:val="center"/>
              <w:rPr>
                <w:rFonts w:ascii="Times New Roman" w:hAnsi="Times New Roman" w:cs="Times New Roman"/>
              </w:rPr>
            </w:pPr>
            <w:r w:rsidRPr="00657CE5">
              <w:rPr>
                <w:rFonts w:ascii="Times New Roman" w:hAnsi="Times New Roman" w:cs="Times New Roman"/>
              </w:rPr>
              <w:t>5</w:t>
            </w:r>
          </w:p>
        </w:tc>
        <w:tc>
          <w:tcPr>
            <w:tcW w:w="992" w:type="dxa"/>
            <w:shd w:val="clear" w:color="auto" w:fill="auto"/>
            <w:vAlign w:val="center"/>
          </w:tcPr>
          <w:p w:rsidR="00DC276D" w:rsidRPr="00657CE5" w:rsidRDefault="00DC276D" w:rsidP="007C5412">
            <w:pPr>
              <w:jc w:val="center"/>
              <w:rPr>
                <w:rFonts w:ascii="Times New Roman" w:hAnsi="Times New Roman" w:cs="Times New Roman"/>
              </w:rPr>
            </w:pPr>
            <w:r w:rsidRPr="00657CE5">
              <w:rPr>
                <w:rFonts w:ascii="Times New Roman" w:hAnsi="Times New Roman" w:cs="Times New Roman"/>
              </w:rPr>
              <w:t>+3</w:t>
            </w:r>
          </w:p>
        </w:tc>
      </w:tr>
    </w:tbl>
    <w:p w:rsidR="00DC276D" w:rsidRPr="00657CE5" w:rsidRDefault="00DC276D" w:rsidP="00DC276D">
      <w:pPr>
        <w:pStyle w:val="afd"/>
      </w:pPr>
    </w:p>
    <w:p w:rsidR="00DC276D" w:rsidRPr="00657CE5" w:rsidRDefault="00DC276D" w:rsidP="00DC276D">
      <w:pPr>
        <w:pStyle w:val="21"/>
        <w:shd w:val="clear" w:color="auto" w:fill="FFFFFF"/>
        <w:tabs>
          <w:tab w:val="left" w:pos="0"/>
        </w:tabs>
        <w:ind w:left="0" w:firstLine="567"/>
      </w:pPr>
      <w:r w:rsidRPr="00657CE5">
        <w:t xml:space="preserve">В отчетном периоде отмечается незначительный рост показателей в части контрольно-надзорных мероприятий в отношении опасных производственных объектов: наложенные административные наказания и приостановки. Показатели по проверкам опасных объектов (лифтов) по сравнению с аналогичным периодом 2017 года также увеличились. </w:t>
      </w:r>
    </w:p>
    <w:p w:rsidR="00DC276D" w:rsidRPr="00657CE5" w:rsidRDefault="00DC276D" w:rsidP="00DC276D">
      <w:pPr>
        <w:pStyle w:val="afd"/>
      </w:pPr>
    </w:p>
    <w:p w:rsidR="00DC276D" w:rsidRPr="00657CE5" w:rsidRDefault="00DC276D" w:rsidP="00DC276D">
      <w:pPr>
        <w:tabs>
          <w:tab w:val="left" w:pos="5760"/>
        </w:tabs>
        <w:spacing w:line="240" w:lineRule="auto"/>
        <w:jc w:val="center"/>
        <w:rPr>
          <w:rFonts w:ascii="Times New Roman" w:hAnsi="Times New Roman" w:cs="Times New Roman"/>
          <w:sz w:val="24"/>
          <w:szCs w:val="24"/>
        </w:rPr>
      </w:pPr>
      <w:r w:rsidRPr="00657CE5">
        <w:rPr>
          <w:rFonts w:ascii="Times New Roman" w:hAnsi="Times New Roman" w:cs="Times New Roman"/>
          <w:sz w:val="24"/>
          <w:szCs w:val="24"/>
        </w:rPr>
        <w:t>Самарская область</w:t>
      </w:r>
    </w:p>
    <w:p w:rsidR="00DC276D" w:rsidRPr="00657CE5" w:rsidRDefault="00DC276D" w:rsidP="00DC276D">
      <w:pPr>
        <w:spacing w:line="240" w:lineRule="auto"/>
        <w:ind w:firstLine="709"/>
        <w:jc w:val="both"/>
        <w:rPr>
          <w:rFonts w:ascii="Times New Roman" w:hAnsi="Times New Roman" w:cs="Times New Roman"/>
          <w:color w:val="FF0000"/>
          <w:sz w:val="24"/>
          <w:szCs w:val="24"/>
        </w:rPr>
      </w:pPr>
      <w:r w:rsidRPr="00657CE5">
        <w:rPr>
          <w:rFonts w:ascii="Times New Roman" w:hAnsi="Times New Roman" w:cs="Times New Roman"/>
          <w:sz w:val="24"/>
          <w:szCs w:val="24"/>
        </w:rPr>
        <w:t>За 12 месяцев 2018 года проведено 157 проверок предприятий и организаций, осуществляющих эксплуатацию подъемных сооружений, в том числе 3 плановых проверки, 150 внеплановых проверок и 4 проверки в режиме постоянного государственного надзора.</w:t>
      </w:r>
      <w:r w:rsidRPr="00657CE5">
        <w:rPr>
          <w:rFonts w:ascii="Times New Roman" w:hAnsi="Times New Roman" w:cs="Times New Roman"/>
          <w:color w:val="FF0000"/>
          <w:sz w:val="24"/>
          <w:szCs w:val="24"/>
        </w:rPr>
        <w:t xml:space="preserve"> </w:t>
      </w:r>
    </w:p>
    <w:p w:rsidR="00DC276D" w:rsidRPr="00657CE5" w:rsidRDefault="00DC276D" w:rsidP="00DC276D">
      <w:pPr>
        <w:spacing w:line="240" w:lineRule="auto"/>
        <w:ind w:firstLine="708"/>
        <w:jc w:val="both"/>
        <w:rPr>
          <w:rFonts w:ascii="Times New Roman" w:hAnsi="Times New Roman" w:cs="Times New Roman"/>
          <w:sz w:val="24"/>
          <w:szCs w:val="24"/>
        </w:rPr>
      </w:pPr>
      <w:r w:rsidRPr="00657CE5">
        <w:rPr>
          <w:rFonts w:ascii="Times New Roman" w:hAnsi="Times New Roman" w:cs="Times New Roman"/>
          <w:sz w:val="24"/>
          <w:szCs w:val="24"/>
        </w:rPr>
        <w:t>По соблюдению требований Технического регламента Таможенного союза «Безопасность лифтов» проведено 274 проверки, в том числе 136 плановых проверок и 138 внеплановых проверок. Из числа внеплановых проверок: 97 проверок по контролю за исполнением предписаний, выданных по результатам проведенной ранее проверки, 41 проверка по заявлениям (обращениям) физических и юридических лиц. В ходе всех проверок на опасных производственных объектах и опасных объектах выявлено 1434 нарушений.</w:t>
      </w:r>
    </w:p>
    <w:p w:rsidR="00DC276D" w:rsidRPr="00657CE5" w:rsidRDefault="00DC276D" w:rsidP="00DC276D">
      <w:pPr>
        <w:tabs>
          <w:tab w:val="left" w:pos="5760"/>
        </w:tabs>
        <w:spacing w:line="240" w:lineRule="auto"/>
        <w:ind w:firstLine="709"/>
        <w:jc w:val="both"/>
        <w:rPr>
          <w:rFonts w:ascii="Times New Roman" w:hAnsi="Times New Roman" w:cs="Times New Roman"/>
          <w:sz w:val="24"/>
          <w:szCs w:val="24"/>
        </w:rPr>
      </w:pPr>
      <w:r w:rsidRPr="00657CE5">
        <w:rPr>
          <w:rFonts w:ascii="Times New Roman" w:hAnsi="Times New Roman" w:cs="Times New Roman"/>
          <w:sz w:val="24"/>
          <w:szCs w:val="24"/>
        </w:rPr>
        <w:t>Должностными лицами надзорных отделов за 12 месяцев 2018 года к административной ответственности привлечено 17 юридических лиц и 29 должностных лица. Сумма наложенных штрафов составляет 3552 тыс. рублей.</w:t>
      </w:r>
    </w:p>
    <w:p w:rsidR="00DC276D" w:rsidRPr="00657CE5" w:rsidRDefault="00DC276D" w:rsidP="00DC276D">
      <w:pPr>
        <w:tabs>
          <w:tab w:val="left" w:pos="5760"/>
        </w:tabs>
        <w:spacing w:line="240" w:lineRule="auto"/>
        <w:jc w:val="center"/>
        <w:rPr>
          <w:rFonts w:ascii="Times New Roman" w:hAnsi="Times New Roman" w:cs="Times New Roman"/>
          <w:sz w:val="24"/>
          <w:szCs w:val="24"/>
        </w:rPr>
      </w:pPr>
      <w:r w:rsidRPr="00657CE5">
        <w:rPr>
          <w:rFonts w:ascii="Times New Roman" w:hAnsi="Times New Roman" w:cs="Times New Roman"/>
          <w:sz w:val="24"/>
          <w:szCs w:val="24"/>
        </w:rPr>
        <w:t>Ульяновская область</w:t>
      </w:r>
    </w:p>
    <w:p w:rsidR="00DC276D" w:rsidRPr="00657CE5" w:rsidRDefault="00DC276D" w:rsidP="00DC276D">
      <w:pPr>
        <w:tabs>
          <w:tab w:val="left" w:pos="5760"/>
        </w:tabs>
        <w:spacing w:line="240" w:lineRule="auto"/>
        <w:ind w:firstLine="709"/>
        <w:jc w:val="both"/>
        <w:rPr>
          <w:rFonts w:ascii="Times New Roman" w:hAnsi="Times New Roman" w:cs="Times New Roman"/>
          <w:sz w:val="24"/>
          <w:szCs w:val="24"/>
        </w:rPr>
      </w:pPr>
      <w:r w:rsidRPr="00657CE5">
        <w:rPr>
          <w:rFonts w:ascii="Times New Roman" w:hAnsi="Times New Roman" w:cs="Times New Roman"/>
          <w:sz w:val="24"/>
          <w:szCs w:val="24"/>
        </w:rPr>
        <w:t xml:space="preserve">За отчетный период проведено 43 проверки в области промышленной безопасности. Все они внеплановые, из них: 1 проверка по требованию прокуратуры (в отношении ООО «Ульяновсккурорт»), 16 проверок – пуск в эксплуатацию башенных кранов, 11 – проверок соблюдения требований промышленной безопасности при эксплуатации башенных кранов по поручению ЦА Ростехнадзора, 12 проверок выполнения ранее выданных предписаний, 3 проверки по обращениям граждан. </w:t>
      </w:r>
    </w:p>
    <w:p w:rsidR="00DC276D" w:rsidRPr="00657CE5" w:rsidRDefault="00DC276D" w:rsidP="00DC276D">
      <w:pPr>
        <w:tabs>
          <w:tab w:val="left" w:pos="5760"/>
        </w:tabs>
        <w:spacing w:line="240" w:lineRule="auto"/>
        <w:ind w:firstLine="709"/>
        <w:jc w:val="both"/>
        <w:rPr>
          <w:rFonts w:ascii="Times New Roman" w:hAnsi="Times New Roman" w:cs="Times New Roman"/>
          <w:sz w:val="24"/>
          <w:szCs w:val="24"/>
        </w:rPr>
      </w:pPr>
      <w:r w:rsidRPr="00657CE5">
        <w:rPr>
          <w:rFonts w:ascii="Times New Roman" w:hAnsi="Times New Roman" w:cs="Times New Roman"/>
          <w:sz w:val="24"/>
          <w:szCs w:val="24"/>
        </w:rPr>
        <w:t>В ходе проверок выявлено 524 нарушения. Составлены 13 протоколов об административных нарушениях на должностных лиц на сумму 600 тыс. рублей, на юридических лиц на сумму 220 тыс. рублей, вынесено 2 предупреждения и 2 административных приостановления деятельности.</w:t>
      </w:r>
    </w:p>
    <w:p w:rsidR="00DC276D" w:rsidRPr="00657CE5" w:rsidRDefault="00DC276D" w:rsidP="00DC276D">
      <w:pPr>
        <w:tabs>
          <w:tab w:val="left" w:pos="5760"/>
        </w:tabs>
        <w:spacing w:line="240" w:lineRule="auto"/>
        <w:ind w:firstLine="709"/>
        <w:jc w:val="both"/>
        <w:rPr>
          <w:rFonts w:ascii="Times New Roman" w:hAnsi="Times New Roman" w:cs="Times New Roman"/>
          <w:sz w:val="24"/>
          <w:szCs w:val="24"/>
        </w:rPr>
      </w:pPr>
      <w:r w:rsidRPr="00657CE5">
        <w:rPr>
          <w:rFonts w:ascii="Times New Roman" w:hAnsi="Times New Roman" w:cs="Times New Roman"/>
          <w:sz w:val="24"/>
          <w:szCs w:val="24"/>
        </w:rPr>
        <w:t>Также проведено 33 проверки по соблюдению требований технического регламента Таможенного союза «О безопасности лифтов». Из них 12 плановых, 21 внеплановая, из которых 3 проверки по обращениям граждан. Выявлено 231 нарушение. Составлены протоколы на юридическое лицо за невыполнение предписания по ч. 1 ст. 19.5 КоАП РФ и на 3 должностных лица по ч. 1 ст. 19.5 и ст. 9.19 КоАП РФ.</w:t>
      </w:r>
    </w:p>
    <w:p w:rsidR="00DC276D" w:rsidRPr="00657CE5" w:rsidRDefault="00DC276D" w:rsidP="00DC276D">
      <w:pPr>
        <w:tabs>
          <w:tab w:val="left" w:pos="5760"/>
        </w:tabs>
        <w:spacing w:line="240" w:lineRule="auto"/>
        <w:ind w:firstLine="709"/>
        <w:jc w:val="both"/>
        <w:rPr>
          <w:rFonts w:ascii="Times New Roman" w:hAnsi="Times New Roman" w:cs="Times New Roman"/>
          <w:sz w:val="24"/>
          <w:szCs w:val="24"/>
        </w:rPr>
      </w:pPr>
      <w:r w:rsidRPr="00657CE5">
        <w:rPr>
          <w:rFonts w:ascii="Times New Roman" w:hAnsi="Times New Roman" w:cs="Times New Roman"/>
          <w:sz w:val="24"/>
          <w:szCs w:val="24"/>
        </w:rPr>
        <w:t>В целом состояние промышленной безопасности и соблюдение технических регламентов в организациях, эксплуатирующих подъемные сооружения, удовлетворительное. Около 65 % подъемных сооружений выработали свой нормативный срок службы и требуют замены или модернизации.</w:t>
      </w:r>
    </w:p>
    <w:p w:rsidR="00DC276D" w:rsidRPr="00657CE5" w:rsidRDefault="00DC276D" w:rsidP="00DC276D">
      <w:pPr>
        <w:tabs>
          <w:tab w:val="left" w:pos="5760"/>
        </w:tabs>
        <w:spacing w:line="240" w:lineRule="auto"/>
        <w:ind w:firstLine="709"/>
        <w:jc w:val="both"/>
        <w:rPr>
          <w:rFonts w:ascii="Times New Roman" w:hAnsi="Times New Roman" w:cs="Times New Roman"/>
          <w:sz w:val="24"/>
          <w:szCs w:val="24"/>
        </w:rPr>
      </w:pPr>
      <w:r w:rsidRPr="00657CE5">
        <w:rPr>
          <w:rFonts w:ascii="Times New Roman" w:hAnsi="Times New Roman" w:cs="Times New Roman"/>
          <w:sz w:val="24"/>
          <w:szCs w:val="24"/>
        </w:rPr>
        <w:t xml:space="preserve">Основные недостатки в организации и осуществлении надзорной деятельности: отсутствие действенных мер воздействия на нарушителей требований Технического регламента Таможенного союза «Безопасность лифтов», утвержденного Решением Комиссии Таможенного союза от 18 октября 2011 года № 843, при проведении плановых проверок, а именно невозможность применения штрафных санкций. Наказания возможны лишь при проведении проверок ранее выданного предписания только в судебном порядке </w:t>
      </w:r>
      <w:r w:rsidRPr="00657CE5">
        <w:rPr>
          <w:rFonts w:ascii="Times New Roman" w:hAnsi="Times New Roman" w:cs="Times New Roman"/>
          <w:sz w:val="24"/>
          <w:szCs w:val="24"/>
        </w:rPr>
        <w:br/>
        <w:t xml:space="preserve">по ст. 19.5 часть 1 КоАП РФ. Сумма штрафа при этом не превышает </w:t>
      </w:r>
      <w:r w:rsidRPr="00657CE5">
        <w:rPr>
          <w:rFonts w:ascii="Times New Roman" w:hAnsi="Times New Roman" w:cs="Times New Roman"/>
          <w:sz w:val="24"/>
          <w:szCs w:val="24"/>
        </w:rPr>
        <w:br/>
        <w:t>10 тыс. рублей. Также невозможно принять меры по приостановке эксплуатации лифтов.</w:t>
      </w:r>
    </w:p>
    <w:p w:rsidR="00DC276D" w:rsidRPr="00657CE5" w:rsidRDefault="00DC276D" w:rsidP="00DC276D">
      <w:pPr>
        <w:pStyle w:val="afd"/>
      </w:pPr>
    </w:p>
    <w:p w:rsidR="00CC7D2E" w:rsidRPr="00657CE5" w:rsidRDefault="00CC7D2E" w:rsidP="00D31DF3">
      <w:pPr>
        <w:spacing w:line="240" w:lineRule="auto"/>
        <w:jc w:val="center"/>
        <w:rPr>
          <w:rFonts w:ascii="Times New Roman" w:hAnsi="Times New Roman" w:cs="Times New Roman"/>
          <w:b/>
          <w:sz w:val="24"/>
          <w:szCs w:val="24"/>
        </w:rPr>
      </w:pPr>
      <w:r w:rsidRPr="00657CE5">
        <w:rPr>
          <w:rFonts w:ascii="Times New Roman" w:hAnsi="Times New Roman" w:cs="Times New Roman"/>
          <w:b/>
          <w:sz w:val="24"/>
          <w:szCs w:val="24"/>
        </w:rPr>
        <w:t xml:space="preserve">3. Характеристика состояния безопасности электрических и тепловых установок </w:t>
      </w:r>
      <w:r w:rsidR="00B80619" w:rsidRPr="00657CE5">
        <w:rPr>
          <w:rFonts w:ascii="Times New Roman" w:hAnsi="Times New Roman" w:cs="Times New Roman"/>
          <w:b/>
          <w:sz w:val="24"/>
          <w:szCs w:val="24"/>
        </w:rPr>
        <w:br/>
      </w:r>
      <w:r w:rsidRPr="00657CE5">
        <w:rPr>
          <w:rFonts w:ascii="Times New Roman" w:hAnsi="Times New Roman" w:cs="Times New Roman"/>
          <w:b/>
          <w:sz w:val="24"/>
          <w:szCs w:val="24"/>
        </w:rPr>
        <w:t>и сетей</w:t>
      </w:r>
    </w:p>
    <w:p w:rsidR="00DC276D" w:rsidRPr="00657CE5" w:rsidRDefault="00DC276D" w:rsidP="00B80619">
      <w:pPr>
        <w:spacing w:after="0" w:line="240" w:lineRule="auto"/>
        <w:rPr>
          <w:rFonts w:ascii="Times New Roman" w:hAnsi="Times New Roman" w:cs="Times New Roman"/>
          <w:bCs/>
          <w:i/>
          <w:sz w:val="24"/>
          <w:szCs w:val="24"/>
        </w:rPr>
      </w:pPr>
      <w:r w:rsidRPr="00657CE5">
        <w:rPr>
          <w:rFonts w:ascii="Times New Roman" w:hAnsi="Times New Roman" w:cs="Times New Roman"/>
          <w:bCs/>
          <w:i/>
          <w:sz w:val="24"/>
          <w:szCs w:val="24"/>
        </w:rPr>
        <w:lastRenderedPageBreak/>
        <w:t>Характеристика поднадзорных предприятий, производств и объектов</w:t>
      </w:r>
    </w:p>
    <w:p w:rsidR="00DC276D" w:rsidRPr="00657CE5" w:rsidRDefault="00DC276D" w:rsidP="00B80619">
      <w:pPr>
        <w:pStyle w:val="310"/>
        <w:ind w:left="142" w:firstLine="567"/>
        <w:jc w:val="center"/>
        <w:rPr>
          <w:rFonts w:ascii="Times New Roman" w:hAnsi="Times New Roman"/>
          <w:bCs/>
          <w:i/>
          <w:sz w:val="24"/>
          <w:szCs w:val="24"/>
        </w:rPr>
      </w:pPr>
    </w:p>
    <w:p w:rsidR="00DC276D" w:rsidRPr="00657CE5" w:rsidRDefault="00DC276D" w:rsidP="00B80619">
      <w:pPr>
        <w:pStyle w:val="310"/>
        <w:ind w:left="142" w:firstLine="567"/>
        <w:jc w:val="center"/>
        <w:rPr>
          <w:rFonts w:ascii="Times New Roman" w:hAnsi="Times New Roman"/>
          <w:bCs/>
          <w:i/>
          <w:sz w:val="24"/>
          <w:szCs w:val="24"/>
        </w:rPr>
      </w:pPr>
      <w:r w:rsidRPr="00657CE5">
        <w:rPr>
          <w:rFonts w:ascii="Times New Roman" w:hAnsi="Times New Roman"/>
          <w:bCs/>
          <w:i/>
          <w:sz w:val="24"/>
          <w:szCs w:val="24"/>
        </w:rPr>
        <w:t>Самарская область</w:t>
      </w:r>
    </w:p>
    <w:p w:rsidR="00DC276D" w:rsidRPr="00657CE5" w:rsidRDefault="00DC276D" w:rsidP="00B80619">
      <w:pPr>
        <w:pStyle w:val="310"/>
        <w:ind w:firstLine="709"/>
        <w:rPr>
          <w:rFonts w:ascii="Times New Roman" w:hAnsi="Times New Roman"/>
          <w:bCs/>
          <w:spacing w:val="3"/>
          <w:sz w:val="24"/>
          <w:szCs w:val="24"/>
        </w:rPr>
      </w:pPr>
      <w:r w:rsidRPr="00657CE5">
        <w:rPr>
          <w:rFonts w:ascii="Times New Roman" w:hAnsi="Times New Roman"/>
          <w:bCs/>
          <w:spacing w:val="3"/>
          <w:sz w:val="24"/>
          <w:szCs w:val="24"/>
        </w:rPr>
        <w:t xml:space="preserve">Основу существующей системы энергоснабжения городов Самара, Тольятти и Сызрань составляют источники электрической и тепловой энергии </w:t>
      </w:r>
    </w:p>
    <w:p w:rsidR="00DC276D" w:rsidRPr="00657CE5" w:rsidRDefault="00DC276D" w:rsidP="00B80619">
      <w:pPr>
        <w:pStyle w:val="310"/>
        <w:ind w:firstLine="709"/>
        <w:rPr>
          <w:rFonts w:ascii="Times New Roman" w:hAnsi="Times New Roman"/>
          <w:bCs/>
          <w:spacing w:val="3"/>
          <w:sz w:val="24"/>
          <w:szCs w:val="24"/>
        </w:rPr>
      </w:pPr>
      <w:r w:rsidRPr="00657CE5">
        <w:rPr>
          <w:rFonts w:ascii="Times New Roman" w:hAnsi="Times New Roman"/>
          <w:bCs/>
          <w:spacing w:val="3"/>
          <w:sz w:val="24"/>
          <w:szCs w:val="24"/>
        </w:rPr>
        <w:t xml:space="preserve">ТЭЦ производственные площадки Самарского филиала ПАО «Т Плюс» и 2 территориальных управления по теплоснабжению. </w:t>
      </w:r>
    </w:p>
    <w:p w:rsidR="00DC276D" w:rsidRPr="00657CE5" w:rsidRDefault="00DC276D" w:rsidP="00B80619">
      <w:pPr>
        <w:pStyle w:val="310"/>
        <w:ind w:firstLine="709"/>
        <w:rPr>
          <w:rFonts w:ascii="Times New Roman" w:hAnsi="Times New Roman"/>
          <w:bCs/>
          <w:sz w:val="24"/>
          <w:szCs w:val="24"/>
        </w:rPr>
      </w:pPr>
      <w:r w:rsidRPr="00657CE5">
        <w:rPr>
          <w:rFonts w:ascii="Times New Roman" w:hAnsi="Times New Roman"/>
          <w:bCs/>
          <w:sz w:val="24"/>
          <w:szCs w:val="24"/>
        </w:rPr>
        <w:t>Под контролем инспекторов, осуществляющих федеральный государственный энергетический надзор по Самарской области, находятся:</w:t>
      </w:r>
    </w:p>
    <w:p w:rsidR="00DC276D" w:rsidRPr="00657CE5" w:rsidRDefault="00DC276D" w:rsidP="00B80619">
      <w:pPr>
        <w:pStyle w:val="310"/>
        <w:ind w:firstLine="709"/>
        <w:rPr>
          <w:rFonts w:ascii="Times New Roman" w:hAnsi="Times New Roman"/>
          <w:bCs/>
          <w:sz w:val="24"/>
          <w:szCs w:val="24"/>
        </w:rPr>
      </w:pPr>
      <w:r w:rsidRPr="00657CE5">
        <w:rPr>
          <w:rFonts w:ascii="Times New Roman" w:hAnsi="Times New Roman"/>
          <w:bCs/>
          <w:sz w:val="24"/>
          <w:szCs w:val="24"/>
        </w:rPr>
        <w:t>- 7 ТЭЦ Самарского филиала ПАО «Т Плюс», филиал ПАО «РусГидро»-«Жигулевская ГЭС»;</w:t>
      </w:r>
    </w:p>
    <w:p w:rsidR="00DC276D" w:rsidRPr="00657CE5" w:rsidRDefault="00DC276D" w:rsidP="00B80619">
      <w:pPr>
        <w:pStyle w:val="310"/>
        <w:ind w:firstLine="709"/>
        <w:rPr>
          <w:rFonts w:ascii="Times New Roman" w:hAnsi="Times New Roman"/>
          <w:bCs/>
          <w:sz w:val="24"/>
          <w:szCs w:val="24"/>
        </w:rPr>
      </w:pPr>
      <w:r w:rsidRPr="00657CE5">
        <w:rPr>
          <w:rFonts w:ascii="Times New Roman" w:hAnsi="Times New Roman"/>
          <w:bCs/>
          <w:sz w:val="24"/>
          <w:szCs w:val="24"/>
        </w:rPr>
        <w:t>- филиал АО «СО ЕЭС» ОДУ Средней Волги;</w:t>
      </w:r>
    </w:p>
    <w:p w:rsidR="00DC276D" w:rsidRPr="00657CE5" w:rsidRDefault="00DC276D" w:rsidP="00B80619">
      <w:pPr>
        <w:pStyle w:val="310"/>
        <w:ind w:left="142" w:firstLine="567"/>
        <w:rPr>
          <w:rFonts w:ascii="Times New Roman" w:hAnsi="Times New Roman"/>
          <w:bCs/>
          <w:sz w:val="24"/>
          <w:szCs w:val="24"/>
        </w:rPr>
      </w:pPr>
      <w:r w:rsidRPr="00657CE5">
        <w:rPr>
          <w:rFonts w:ascii="Times New Roman" w:hAnsi="Times New Roman"/>
          <w:bCs/>
          <w:sz w:val="24"/>
          <w:szCs w:val="24"/>
        </w:rPr>
        <w:t xml:space="preserve">- филиал АО «СО ЕЭС» Самарское РДУ, </w:t>
      </w:r>
    </w:p>
    <w:p w:rsidR="00DC276D" w:rsidRPr="00657CE5" w:rsidRDefault="00DC276D" w:rsidP="00B80619">
      <w:pPr>
        <w:pStyle w:val="310"/>
        <w:ind w:left="142" w:firstLine="567"/>
        <w:rPr>
          <w:rFonts w:ascii="Times New Roman" w:hAnsi="Times New Roman"/>
          <w:bCs/>
          <w:sz w:val="24"/>
          <w:szCs w:val="24"/>
        </w:rPr>
      </w:pPr>
      <w:r w:rsidRPr="00657CE5">
        <w:rPr>
          <w:rFonts w:ascii="Times New Roman" w:hAnsi="Times New Roman"/>
          <w:bCs/>
          <w:sz w:val="24"/>
          <w:szCs w:val="24"/>
        </w:rPr>
        <w:t>- 2 ведомственные блок-станции (АО «Куйбышевский НПЗ», АО «Новокуйбышевский НПЗ»), 1 ведомственная ТЭЦ (АО «ННК») Новокуйбышевская ТЭЦ-2.</w:t>
      </w:r>
    </w:p>
    <w:p w:rsidR="00DC276D" w:rsidRPr="00657CE5" w:rsidRDefault="00DC276D" w:rsidP="00B80619">
      <w:pPr>
        <w:spacing w:after="0" w:line="240" w:lineRule="auto"/>
        <w:ind w:left="142" w:firstLine="567"/>
        <w:jc w:val="both"/>
        <w:rPr>
          <w:rFonts w:ascii="Times New Roman" w:hAnsi="Times New Roman" w:cs="Times New Roman"/>
          <w:bCs/>
          <w:sz w:val="24"/>
          <w:szCs w:val="24"/>
        </w:rPr>
      </w:pPr>
      <w:r w:rsidRPr="00657CE5">
        <w:rPr>
          <w:rFonts w:ascii="Times New Roman" w:hAnsi="Times New Roman" w:cs="Times New Roman"/>
          <w:bCs/>
          <w:sz w:val="24"/>
          <w:szCs w:val="24"/>
        </w:rPr>
        <w:t>- 42 предприятия электрических сетей, эксплуатирующих:</w:t>
      </w:r>
    </w:p>
    <w:p w:rsidR="00DC276D" w:rsidRPr="00657CE5" w:rsidRDefault="00DC276D" w:rsidP="00B80619">
      <w:pPr>
        <w:spacing w:after="0" w:line="240" w:lineRule="auto"/>
        <w:ind w:left="142" w:firstLine="567"/>
        <w:jc w:val="both"/>
        <w:rPr>
          <w:rFonts w:ascii="Times New Roman" w:hAnsi="Times New Roman" w:cs="Times New Roman"/>
          <w:bCs/>
          <w:sz w:val="24"/>
          <w:szCs w:val="24"/>
        </w:rPr>
      </w:pPr>
      <w:r w:rsidRPr="00657CE5">
        <w:rPr>
          <w:rFonts w:ascii="Times New Roman" w:hAnsi="Times New Roman" w:cs="Times New Roman"/>
          <w:bCs/>
          <w:sz w:val="24"/>
          <w:szCs w:val="24"/>
        </w:rPr>
        <w:t>- 24746 трансформаторных подстанций, в том числе: 21 - напряжением 220 кВ и выше, 12466 - напряжением 6-110 кВ;</w:t>
      </w:r>
    </w:p>
    <w:p w:rsidR="00DC276D" w:rsidRPr="00657CE5" w:rsidRDefault="00DC276D" w:rsidP="00B80619">
      <w:pPr>
        <w:spacing w:after="0" w:line="240" w:lineRule="auto"/>
        <w:ind w:left="142" w:firstLine="567"/>
        <w:jc w:val="both"/>
        <w:rPr>
          <w:rFonts w:ascii="Times New Roman" w:hAnsi="Times New Roman" w:cs="Times New Roman"/>
          <w:bCs/>
          <w:sz w:val="24"/>
          <w:szCs w:val="24"/>
        </w:rPr>
      </w:pPr>
      <w:r w:rsidRPr="00657CE5">
        <w:rPr>
          <w:rFonts w:ascii="Times New Roman" w:hAnsi="Times New Roman" w:cs="Times New Roman"/>
          <w:bCs/>
          <w:sz w:val="24"/>
          <w:szCs w:val="24"/>
        </w:rPr>
        <w:t xml:space="preserve">- 64517 км ЛЭП, в том числе: 3000,3 км напряжением 220 кВ и выше, 39804 км напряжением от 1 кВ до 110 кВ. </w:t>
      </w:r>
    </w:p>
    <w:p w:rsidR="00B80619" w:rsidRPr="00657CE5" w:rsidRDefault="00DC276D" w:rsidP="00B80619">
      <w:pPr>
        <w:spacing w:after="0" w:line="240" w:lineRule="auto"/>
        <w:ind w:left="142" w:firstLine="567"/>
        <w:jc w:val="both"/>
        <w:rPr>
          <w:rFonts w:ascii="Times New Roman" w:hAnsi="Times New Roman" w:cs="Times New Roman"/>
          <w:bCs/>
          <w:spacing w:val="3"/>
          <w:sz w:val="24"/>
          <w:szCs w:val="24"/>
        </w:rPr>
      </w:pPr>
      <w:r w:rsidRPr="00657CE5">
        <w:rPr>
          <w:rFonts w:ascii="Times New Roman" w:hAnsi="Times New Roman" w:cs="Times New Roman"/>
          <w:bCs/>
          <w:spacing w:val="3"/>
          <w:sz w:val="24"/>
          <w:szCs w:val="24"/>
        </w:rPr>
        <w:t xml:space="preserve">Кроме источников и тепловых сетей ПАО «Т Плюс» на территории области имеется 100 муниципальных и ведомственных теплогенерирующих </w:t>
      </w:r>
      <w:r w:rsidR="00B80619" w:rsidRPr="00657CE5">
        <w:rPr>
          <w:rFonts w:ascii="Times New Roman" w:hAnsi="Times New Roman" w:cs="Times New Roman"/>
          <w:bCs/>
          <w:spacing w:val="3"/>
          <w:sz w:val="24"/>
          <w:szCs w:val="24"/>
        </w:rPr>
        <w:t>и</w:t>
      </w:r>
      <w:r w:rsidRPr="00657CE5">
        <w:rPr>
          <w:rFonts w:ascii="Times New Roman" w:hAnsi="Times New Roman" w:cs="Times New Roman"/>
          <w:bCs/>
          <w:spacing w:val="3"/>
          <w:sz w:val="24"/>
          <w:szCs w:val="24"/>
        </w:rPr>
        <w:t xml:space="preserve"> теплосетевых предприятий, имеющих более 1800 котельных, в т.ч. крупные производственно-отопительных котельные, снабжающие теплом население и объекты социальной сферы. </w:t>
      </w:r>
    </w:p>
    <w:p w:rsidR="00DC276D" w:rsidRPr="00657CE5" w:rsidRDefault="00DC276D" w:rsidP="00B80619">
      <w:pPr>
        <w:spacing w:after="0" w:line="240" w:lineRule="auto"/>
        <w:ind w:left="142" w:firstLine="567"/>
        <w:jc w:val="both"/>
        <w:rPr>
          <w:rFonts w:ascii="Times New Roman" w:hAnsi="Times New Roman" w:cs="Times New Roman"/>
          <w:sz w:val="24"/>
          <w:szCs w:val="24"/>
        </w:rPr>
      </w:pPr>
      <w:r w:rsidRPr="00657CE5">
        <w:rPr>
          <w:rFonts w:ascii="Times New Roman" w:hAnsi="Times New Roman" w:cs="Times New Roman"/>
          <w:bCs/>
          <w:spacing w:val="3"/>
          <w:sz w:val="24"/>
          <w:szCs w:val="24"/>
        </w:rPr>
        <w:t>У подавляющего большинства котельных основным топливом является природный газ. Общая протяжённость магистральных, распределительных и квартальных тепловых сетей составляет около 3000 км.</w:t>
      </w:r>
    </w:p>
    <w:p w:rsidR="00DC276D" w:rsidRPr="00657CE5" w:rsidRDefault="00DC276D" w:rsidP="00B80619">
      <w:pPr>
        <w:pStyle w:val="310"/>
        <w:ind w:left="142" w:firstLine="567"/>
        <w:rPr>
          <w:rFonts w:ascii="Times New Roman" w:hAnsi="Times New Roman"/>
          <w:b/>
          <w:sz w:val="24"/>
          <w:szCs w:val="24"/>
        </w:rPr>
      </w:pPr>
    </w:p>
    <w:p w:rsidR="00DC276D" w:rsidRPr="00657CE5" w:rsidRDefault="00DC276D" w:rsidP="00B80619">
      <w:pPr>
        <w:pStyle w:val="310"/>
        <w:ind w:left="142" w:firstLine="567"/>
        <w:jc w:val="center"/>
        <w:rPr>
          <w:rFonts w:ascii="Times New Roman" w:hAnsi="Times New Roman"/>
          <w:i/>
          <w:sz w:val="24"/>
          <w:szCs w:val="24"/>
        </w:rPr>
      </w:pPr>
      <w:r w:rsidRPr="00657CE5">
        <w:rPr>
          <w:rFonts w:ascii="Times New Roman" w:hAnsi="Times New Roman"/>
          <w:i/>
          <w:sz w:val="24"/>
          <w:szCs w:val="24"/>
        </w:rPr>
        <w:t>Ульяновская область</w:t>
      </w:r>
    </w:p>
    <w:p w:rsidR="00DC276D" w:rsidRPr="00657CE5" w:rsidRDefault="00DC276D" w:rsidP="00B80619">
      <w:pPr>
        <w:pStyle w:val="310"/>
        <w:ind w:firstLine="708"/>
        <w:rPr>
          <w:rFonts w:ascii="Times New Roman" w:hAnsi="Times New Roman"/>
          <w:bCs/>
          <w:spacing w:val="3"/>
          <w:sz w:val="24"/>
          <w:szCs w:val="24"/>
        </w:rPr>
      </w:pPr>
      <w:r w:rsidRPr="00657CE5">
        <w:rPr>
          <w:rFonts w:ascii="Times New Roman" w:hAnsi="Times New Roman"/>
          <w:bCs/>
          <w:spacing w:val="3"/>
          <w:sz w:val="24"/>
          <w:szCs w:val="24"/>
        </w:rPr>
        <w:t xml:space="preserve">Основу существующей системы энергоснабжения города Ульяновск составляют источники электрической и тепловой энергии – ТЭЦ 1,2  Ульяновского филиала ПАО «Т плюс», в городе Димитровград - ООО «НИИАР – ГЕНЕРАЦИЯ» и АО «Государственный научный центр - Научно-исследовательский институт атомных реакторов». </w:t>
      </w:r>
    </w:p>
    <w:p w:rsidR="00DC276D" w:rsidRPr="00657CE5" w:rsidRDefault="00DC276D" w:rsidP="00B80619">
      <w:pPr>
        <w:pStyle w:val="310"/>
        <w:ind w:firstLine="708"/>
        <w:rPr>
          <w:rFonts w:ascii="Times New Roman" w:hAnsi="Times New Roman"/>
          <w:bCs/>
          <w:spacing w:val="3"/>
          <w:sz w:val="24"/>
          <w:szCs w:val="24"/>
        </w:rPr>
      </w:pPr>
      <w:r w:rsidRPr="00657CE5">
        <w:rPr>
          <w:rFonts w:ascii="Times New Roman" w:hAnsi="Times New Roman"/>
          <w:bCs/>
          <w:spacing w:val="3"/>
          <w:sz w:val="24"/>
          <w:szCs w:val="24"/>
        </w:rPr>
        <w:t>Под контролем отдела по надзору за энергетической безопасностью по Ульяновской области находятся:</w:t>
      </w:r>
    </w:p>
    <w:p w:rsidR="00DC276D" w:rsidRPr="00657CE5" w:rsidRDefault="00DC276D" w:rsidP="00B80619">
      <w:pPr>
        <w:pStyle w:val="310"/>
        <w:ind w:firstLine="708"/>
        <w:rPr>
          <w:rFonts w:ascii="Times New Roman" w:hAnsi="Times New Roman"/>
          <w:bCs/>
          <w:spacing w:val="3"/>
          <w:sz w:val="24"/>
          <w:szCs w:val="24"/>
        </w:rPr>
      </w:pPr>
      <w:r w:rsidRPr="00657CE5">
        <w:rPr>
          <w:rFonts w:ascii="Times New Roman" w:hAnsi="Times New Roman"/>
          <w:bCs/>
          <w:spacing w:val="3"/>
          <w:sz w:val="24"/>
          <w:szCs w:val="24"/>
        </w:rPr>
        <w:t>- Ульяновская ТЭЦ-1, Ульяновская ТЭЦ-2, Производственное предприятие «Территориальное управление по теплоснабжению в г. Ульяновск» Ульяновского Филиала ПАО «Т плюс»;</w:t>
      </w:r>
    </w:p>
    <w:p w:rsidR="00DC276D" w:rsidRPr="00657CE5" w:rsidRDefault="00DC276D" w:rsidP="00B80619">
      <w:pPr>
        <w:pStyle w:val="310"/>
        <w:ind w:firstLine="708"/>
        <w:rPr>
          <w:rFonts w:ascii="Times New Roman" w:hAnsi="Times New Roman"/>
          <w:bCs/>
          <w:spacing w:val="3"/>
          <w:sz w:val="24"/>
          <w:szCs w:val="24"/>
        </w:rPr>
      </w:pPr>
      <w:r w:rsidRPr="00657CE5">
        <w:rPr>
          <w:rFonts w:ascii="Times New Roman" w:hAnsi="Times New Roman"/>
          <w:bCs/>
          <w:spacing w:val="3"/>
          <w:sz w:val="24"/>
          <w:szCs w:val="24"/>
        </w:rPr>
        <w:t>- АО «Государственный научный центр - Научно-исследовательский институт атомных реакторов»  (АО «ГНЦ НИИАР»), имеющее на своем балансе одну ПС 220/110/6кВ, две ПС 110/6кВ и два энергоблока 6кВ исследовательских ядерных установок (ИЯУ);</w:t>
      </w:r>
    </w:p>
    <w:p w:rsidR="00DC276D" w:rsidRPr="00657CE5" w:rsidRDefault="00DC276D" w:rsidP="00B80619">
      <w:pPr>
        <w:pStyle w:val="310"/>
        <w:ind w:firstLine="708"/>
        <w:rPr>
          <w:rFonts w:ascii="Times New Roman" w:hAnsi="Times New Roman"/>
          <w:bCs/>
          <w:spacing w:val="3"/>
          <w:sz w:val="24"/>
          <w:szCs w:val="24"/>
        </w:rPr>
      </w:pPr>
      <w:r w:rsidRPr="00657CE5">
        <w:rPr>
          <w:rFonts w:ascii="Times New Roman" w:hAnsi="Times New Roman"/>
          <w:bCs/>
          <w:spacing w:val="3"/>
          <w:sz w:val="24"/>
          <w:szCs w:val="24"/>
        </w:rPr>
        <w:t>- ООО «НИИАР – ГЕНЕРАЦИЯ»;</w:t>
      </w:r>
    </w:p>
    <w:p w:rsidR="00DC276D" w:rsidRPr="00657CE5" w:rsidRDefault="00DC276D" w:rsidP="00B80619">
      <w:pPr>
        <w:pStyle w:val="310"/>
        <w:ind w:firstLine="708"/>
        <w:rPr>
          <w:rFonts w:ascii="Times New Roman" w:hAnsi="Times New Roman"/>
          <w:bCs/>
          <w:spacing w:val="3"/>
          <w:sz w:val="24"/>
          <w:szCs w:val="24"/>
        </w:rPr>
      </w:pPr>
      <w:r w:rsidRPr="00657CE5">
        <w:rPr>
          <w:rFonts w:ascii="Times New Roman" w:hAnsi="Times New Roman"/>
          <w:bCs/>
          <w:spacing w:val="3"/>
          <w:sz w:val="24"/>
          <w:szCs w:val="24"/>
        </w:rPr>
        <w:t>- 15 предприятий электрических сетей, эксплуатирующих:</w:t>
      </w:r>
    </w:p>
    <w:p w:rsidR="00DC276D" w:rsidRPr="00657CE5" w:rsidRDefault="00DC276D" w:rsidP="00B80619">
      <w:pPr>
        <w:pStyle w:val="310"/>
        <w:ind w:firstLine="708"/>
        <w:rPr>
          <w:rFonts w:ascii="Times New Roman" w:hAnsi="Times New Roman"/>
          <w:bCs/>
          <w:spacing w:val="3"/>
          <w:sz w:val="24"/>
          <w:szCs w:val="24"/>
        </w:rPr>
      </w:pPr>
      <w:r w:rsidRPr="00657CE5">
        <w:rPr>
          <w:rFonts w:ascii="Times New Roman" w:hAnsi="Times New Roman"/>
          <w:bCs/>
          <w:spacing w:val="3"/>
          <w:sz w:val="24"/>
          <w:szCs w:val="24"/>
        </w:rPr>
        <w:t>- 9220 трансформаторных подстанций, в том числе: 6 - напряжением  220 -500 кВ, 9214 - напряжением 6 - 110 кВ;</w:t>
      </w:r>
    </w:p>
    <w:p w:rsidR="00DC276D" w:rsidRPr="00657CE5" w:rsidRDefault="00DC276D" w:rsidP="00B80619">
      <w:pPr>
        <w:pStyle w:val="310"/>
        <w:ind w:firstLine="708"/>
        <w:rPr>
          <w:rFonts w:ascii="Times New Roman" w:hAnsi="Times New Roman"/>
          <w:bCs/>
          <w:spacing w:val="3"/>
          <w:sz w:val="24"/>
          <w:szCs w:val="24"/>
        </w:rPr>
      </w:pPr>
      <w:r w:rsidRPr="00657CE5">
        <w:rPr>
          <w:rFonts w:ascii="Times New Roman" w:hAnsi="Times New Roman"/>
          <w:bCs/>
          <w:spacing w:val="3"/>
          <w:sz w:val="24"/>
          <w:szCs w:val="24"/>
        </w:rPr>
        <w:t xml:space="preserve">- 43534 км. ЛЭП, в том числе: 1597 км напряжением 220кВ и выше, 30697 км напряжением от 1 кВ до 110 кВ, 11240 км – напряжением до 1 кВ; </w:t>
      </w:r>
    </w:p>
    <w:p w:rsidR="00DC276D" w:rsidRPr="00657CE5" w:rsidRDefault="00DC276D" w:rsidP="00B80619">
      <w:pPr>
        <w:pStyle w:val="310"/>
        <w:ind w:firstLine="708"/>
        <w:rPr>
          <w:rFonts w:ascii="Times New Roman" w:hAnsi="Times New Roman"/>
          <w:bCs/>
          <w:spacing w:val="3"/>
          <w:sz w:val="24"/>
          <w:szCs w:val="24"/>
        </w:rPr>
      </w:pPr>
      <w:r w:rsidRPr="00657CE5">
        <w:rPr>
          <w:rFonts w:ascii="Times New Roman" w:hAnsi="Times New Roman"/>
          <w:bCs/>
          <w:spacing w:val="3"/>
          <w:sz w:val="24"/>
          <w:szCs w:val="24"/>
        </w:rPr>
        <w:t>- 2 малых гидроэлектростанции мощностью ЗАО «Прометей», ОАО «УКБП» и 1,26 МВт и 0,5 МВт, соответственно работающих на стоках очистных сооружений МУП «Ульяновскводоканал»</w:t>
      </w:r>
    </w:p>
    <w:p w:rsidR="00DC276D" w:rsidRPr="00657CE5" w:rsidRDefault="00DC276D" w:rsidP="00B80619">
      <w:pPr>
        <w:pStyle w:val="310"/>
        <w:ind w:firstLine="708"/>
        <w:rPr>
          <w:rFonts w:ascii="Times New Roman" w:hAnsi="Times New Roman"/>
          <w:bCs/>
          <w:spacing w:val="3"/>
          <w:sz w:val="24"/>
          <w:szCs w:val="24"/>
        </w:rPr>
      </w:pPr>
      <w:r w:rsidRPr="00657CE5">
        <w:rPr>
          <w:rFonts w:ascii="Times New Roman" w:hAnsi="Times New Roman"/>
          <w:bCs/>
          <w:spacing w:val="3"/>
          <w:sz w:val="24"/>
          <w:szCs w:val="24"/>
        </w:rPr>
        <w:lastRenderedPageBreak/>
        <w:t xml:space="preserve">- 6056 электроустановок потребителей электрической энергии в т.ч.:  </w:t>
      </w:r>
    </w:p>
    <w:p w:rsidR="00DC276D" w:rsidRPr="00657CE5" w:rsidRDefault="00DC276D" w:rsidP="00B80619">
      <w:pPr>
        <w:pStyle w:val="310"/>
        <w:ind w:firstLine="708"/>
        <w:rPr>
          <w:rFonts w:ascii="Times New Roman" w:hAnsi="Times New Roman"/>
          <w:bCs/>
          <w:spacing w:val="3"/>
          <w:sz w:val="24"/>
          <w:szCs w:val="24"/>
        </w:rPr>
      </w:pPr>
      <w:r w:rsidRPr="00657CE5">
        <w:rPr>
          <w:rFonts w:ascii="Times New Roman" w:hAnsi="Times New Roman"/>
          <w:bCs/>
          <w:spacing w:val="3"/>
          <w:sz w:val="24"/>
          <w:szCs w:val="24"/>
        </w:rPr>
        <w:t xml:space="preserve">- 857 промышленных и приравненных к ним предприятий и организаций, </w:t>
      </w:r>
    </w:p>
    <w:p w:rsidR="00DC276D" w:rsidRPr="00657CE5" w:rsidRDefault="00DC276D" w:rsidP="00B80619">
      <w:pPr>
        <w:pStyle w:val="310"/>
        <w:ind w:firstLine="708"/>
        <w:rPr>
          <w:rFonts w:ascii="Times New Roman" w:hAnsi="Times New Roman"/>
          <w:bCs/>
          <w:spacing w:val="3"/>
          <w:sz w:val="24"/>
          <w:szCs w:val="24"/>
        </w:rPr>
      </w:pPr>
      <w:r w:rsidRPr="00657CE5">
        <w:rPr>
          <w:rFonts w:ascii="Times New Roman" w:hAnsi="Times New Roman"/>
          <w:bCs/>
          <w:spacing w:val="3"/>
          <w:sz w:val="24"/>
          <w:szCs w:val="24"/>
        </w:rPr>
        <w:t>-5199 электроустановок непромышленных и приравненных к ним потребителей электроэнергии;</w:t>
      </w:r>
    </w:p>
    <w:p w:rsidR="00DC276D" w:rsidRPr="00657CE5" w:rsidRDefault="00DC276D" w:rsidP="00B80619">
      <w:pPr>
        <w:pStyle w:val="310"/>
        <w:ind w:firstLine="708"/>
        <w:rPr>
          <w:rFonts w:ascii="Times New Roman" w:hAnsi="Times New Roman"/>
          <w:bCs/>
          <w:spacing w:val="3"/>
          <w:sz w:val="24"/>
          <w:szCs w:val="24"/>
        </w:rPr>
      </w:pPr>
      <w:r w:rsidRPr="00657CE5">
        <w:rPr>
          <w:rFonts w:ascii="Times New Roman" w:hAnsi="Times New Roman"/>
          <w:bCs/>
          <w:spacing w:val="3"/>
          <w:sz w:val="24"/>
          <w:szCs w:val="24"/>
        </w:rPr>
        <w:t>- 82 теплоснабжающих и теплосетевых организаций, осуществляющих теплоснабжение города Ульяновска и теплоснабжение других населенных пунктов Ульяновской области.</w:t>
      </w:r>
    </w:p>
    <w:p w:rsidR="00DC276D" w:rsidRPr="00657CE5" w:rsidRDefault="00DC276D" w:rsidP="00B80619">
      <w:pPr>
        <w:pStyle w:val="310"/>
        <w:ind w:firstLine="708"/>
        <w:rPr>
          <w:rFonts w:ascii="Times New Roman" w:hAnsi="Times New Roman"/>
          <w:bCs/>
          <w:spacing w:val="3"/>
          <w:sz w:val="24"/>
          <w:szCs w:val="24"/>
        </w:rPr>
      </w:pPr>
      <w:r w:rsidRPr="00657CE5">
        <w:rPr>
          <w:rFonts w:ascii="Times New Roman" w:hAnsi="Times New Roman"/>
          <w:bCs/>
          <w:spacing w:val="3"/>
          <w:sz w:val="24"/>
          <w:szCs w:val="24"/>
        </w:rPr>
        <w:t xml:space="preserve">Кроме вышеуказанных теплоисточников и предприятий тепловых сетей на территории области имеется 1320 котельных, в т.ч. крупные производственно-отопительных котельные, снабжающие теплом население и объекты социальной сферы, эксплуатирующие 1504 км (в двухтрубном исполнении) тепловых сетей.  </w:t>
      </w:r>
    </w:p>
    <w:p w:rsidR="00DC276D" w:rsidRPr="00657CE5" w:rsidRDefault="00DC276D" w:rsidP="00B80619">
      <w:pPr>
        <w:pStyle w:val="310"/>
        <w:ind w:firstLine="708"/>
        <w:rPr>
          <w:rFonts w:ascii="Times New Roman" w:hAnsi="Times New Roman"/>
          <w:bCs/>
          <w:spacing w:val="3"/>
          <w:sz w:val="24"/>
          <w:szCs w:val="24"/>
        </w:rPr>
      </w:pPr>
      <w:r w:rsidRPr="00657CE5">
        <w:rPr>
          <w:rFonts w:ascii="Times New Roman" w:hAnsi="Times New Roman"/>
          <w:bCs/>
          <w:spacing w:val="3"/>
          <w:sz w:val="24"/>
          <w:szCs w:val="24"/>
        </w:rPr>
        <w:t xml:space="preserve">Основным топливом большинства котельных является природный газ. </w:t>
      </w:r>
    </w:p>
    <w:p w:rsidR="00DC276D" w:rsidRPr="00657CE5" w:rsidRDefault="00DC276D" w:rsidP="00B80619">
      <w:pPr>
        <w:pStyle w:val="310"/>
        <w:ind w:firstLine="708"/>
        <w:rPr>
          <w:rFonts w:ascii="Times New Roman" w:hAnsi="Times New Roman"/>
          <w:bCs/>
          <w:spacing w:val="3"/>
          <w:sz w:val="24"/>
          <w:szCs w:val="24"/>
        </w:rPr>
      </w:pPr>
      <w:r w:rsidRPr="00657CE5">
        <w:rPr>
          <w:rFonts w:ascii="Times New Roman" w:hAnsi="Times New Roman"/>
          <w:bCs/>
          <w:spacing w:val="3"/>
          <w:sz w:val="24"/>
          <w:szCs w:val="24"/>
        </w:rPr>
        <w:t>Также отделом осуществлялся надзор и контроль за энергетической безопасностью:</w:t>
      </w:r>
    </w:p>
    <w:p w:rsidR="00DC276D" w:rsidRPr="00657CE5" w:rsidRDefault="00DC276D" w:rsidP="00B80619">
      <w:pPr>
        <w:pStyle w:val="310"/>
        <w:ind w:firstLine="708"/>
        <w:rPr>
          <w:rFonts w:ascii="Times New Roman" w:hAnsi="Times New Roman"/>
          <w:bCs/>
          <w:spacing w:val="3"/>
          <w:sz w:val="24"/>
          <w:szCs w:val="24"/>
        </w:rPr>
      </w:pPr>
      <w:r w:rsidRPr="00657CE5">
        <w:rPr>
          <w:rFonts w:ascii="Times New Roman" w:hAnsi="Times New Roman"/>
          <w:bCs/>
          <w:spacing w:val="3"/>
          <w:sz w:val="24"/>
          <w:szCs w:val="24"/>
        </w:rPr>
        <w:t xml:space="preserve">- 2328 предприятий-потребителей тепловой энергии, в т.ч.: </w:t>
      </w:r>
    </w:p>
    <w:p w:rsidR="00DC276D" w:rsidRPr="00657CE5" w:rsidRDefault="00DC276D" w:rsidP="00B80619">
      <w:pPr>
        <w:pStyle w:val="310"/>
        <w:ind w:firstLine="708"/>
        <w:rPr>
          <w:rFonts w:ascii="Times New Roman" w:hAnsi="Times New Roman"/>
          <w:bCs/>
          <w:spacing w:val="3"/>
          <w:sz w:val="24"/>
          <w:szCs w:val="24"/>
        </w:rPr>
      </w:pPr>
      <w:r w:rsidRPr="00657CE5">
        <w:rPr>
          <w:rFonts w:ascii="Times New Roman" w:hAnsi="Times New Roman"/>
          <w:bCs/>
          <w:spacing w:val="3"/>
          <w:sz w:val="24"/>
          <w:szCs w:val="24"/>
        </w:rPr>
        <w:t xml:space="preserve">- 781 промышленных и приравненных к ним предприятий и организаций, среди них крупные предприятия: ОАО «Ульяновский автомобильный завод», ОАО «ДААЗ», ОАО «Ульяновский патронный завод», ОАО «Ульяновский моторный завод», ОАО «Ульяновский механический завод», ОАО «Контактор», ЗАО «Авиастар СП», ОАО «Завод Искра»  и т.д.; </w:t>
      </w:r>
    </w:p>
    <w:p w:rsidR="00DC276D" w:rsidRPr="00657CE5" w:rsidRDefault="00DC276D" w:rsidP="00B80619">
      <w:pPr>
        <w:pStyle w:val="310"/>
        <w:ind w:firstLine="708"/>
        <w:rPr>
          <w:rFonts w:ascii="Times New Roman" w:hAnsi="Times New Roman"/>
          <w:bCs/>
          <w:spacing w:val="3"/>
          <w:sz w:val="24"/>
          <w:szCs w:val="24"/>
        </w:rPr>
      </w:pPr>
      <w:r w:rsidRPr="00657CE5">
        <w:rPr>
          <w:rFonts w:ascii="Times New Roman" w:hAnsi="Times New Roman"/>
          <w:bCs/>
          <w:spacing w:val="3"/>
          <w:sz w:val="24"/>
          <w:szCs w:val="24"/>
        </w:rPr>
        <w:t xml:space="preserve">- 1547 непромышленных потребителей. </w:t>
      </w:r>
    </w:p>
    <w:p w:rsidR="00DC276D" w:rsidRPr="00657CE5" w:rsidRDefault="00DC276D" w:rsidP="00B80619">
      <w:pPr>
        <w:pStyle w:val="310"/>
        <w:ind w:firstLine="708"/>
        <w:rPr>
          <w:rFonts w:ascii="Times New Roman" w:hAnsi="Times New Roman"/>
          <w:bCs/>
          <w:spacing w:val="3"/>
          <w:sz w:val="24"/>
          <w:szCs w:val="24"/>
        </w:rPr>
      </w:pPr>
    </w:p>
    <w:p w:rsidR="00DC276D" w:rsidRPr="00657CE5" w:rsidRDefault="00DC276D" w:rsidP="00B80619">
      <w:pPr>
        <w:tabs>
          <w:tab w:val="num" w:pos="0"/>
        </w:tabs>
        <w:spacing w:after="0" w:line="240" w:lineRule="auto"/>
        <w:ind w:left="142"/>
        <w:jc w:val="both"/>
        <w:rPr>
          <w:rFonts w:ascii="Times New Roman" w:hAnsi="Times New Roman" w:cs="Times New Roman"/>
          <w:i/>
          <w:sz w:val="24"/>
          <w:szCs w:val="24"/>
        </w:rPr>
      </w:pPr>
      <w:r w:rsidRPr="00657CE5">
        <w:rPr>
          <w:rFonts w:ascii="Times New Roman" w:hAnsi="Times New Roman" w:cs="Times New Roman"/>
          <w:bCs/>
          <w:i/>
          <w:sz w:val="24"/>
          <w:szCs w:val="24"/>
        </w:rPr>
        <w:t>Показатели аварийности, производственного травматизма со смертельным исходом и технологических нарушений (социально значимых) за отчетный период, их сравнение с показателями за соответствующий отчетный период прошлого года.</w:t>
      </w:r>
      <w:r w:rsidRPr="00657CE5">
        <w:rPr>
          <w:rFonts w:ascii="Times New Roman" w:hAnsi="Times New Roman" w:cs="Times New Roman"/>
          <w:i/>
          <w:sz w:val="24"/>
          <w:szCs w:val="24"/>
        </w:rPr>
        <w:t xml:space="preserve"> Количество аварий, произошедших в результате действий третьих лиц. Суммарный материальный ущерб от аварий. </w:t>
      </w:r>
    </w:p>
    <w:p w:rsidR="00DC276D" w:rsidRPr="00657CE5" w:rsidRDefault="00DC276D" w:rsidP="00B80619">
      <w:pPr>
        <w:tabs>
          <w:tab w:val="left" w:pos="0"/>
        </w:tabs>
        <w:spacing w:after="0" w:line="240" w:lineRule="auto"/>
        <w:ind w:left="142" w:firstLine="567"/>
        <w:jc w:val="both"/>
        <w:rPr>
          <w:rFonts w:ascii="Times New Roman" w:hAnsi="Times New Roman" w:cs="Times New Roman"/>
          <w:sz w:val="24"/>
          <w:szCs w:val="24"/>
        </w:rPr>
      </w:pPr>
      <w:r w:rsidRPr="00657CE5">
        <w:rPr>
          <w:rFonts w:ascii="Times New Roman" w:hAnsi="Times New Roman" w:cs="Times New Roman"/>
          <w:sz w:val="24"/>
          <w:szCs w:val="24"/>
        </w:rPr>
        <w:t>В Управлении систематически проводится работа по анализу причин аварийности и травматизма в поднадзорных организациях.</w:t>
      </w:r>
    </w:p>
    <w:p w:rsidR="00DC276D" w:rsidRPr="00657CE5" w:rsidRDefault="00DC276D" w:rsidP="00B80619">
      <w:pPr>
        <w:tabs>
          <w:tab w:val="left" w:pos="0"/>
        </w:tabs>
        <w:spacing w:after="0" w:line="240" w:lineRule="auto"/>
        <w:ind w:left="142" w:firstLine="567"/>
        <w:jc w:val="both"/>
        <w:rPr>
          <w:rFonts w:ascii="Times New Roman" w:hAnsi="Times New Roman" w:cs="Times New Roman"/>
          <w:sz w:val="24"/>
          <w:szCs w:val="24"/>
        </w:rPr>
      </w:pPr>
      <w:r w:rsidRPr="00657CE5">
        <w:rPr>
          <w:rFonts w:ascii="Times New Roman" w:hAnsi="Times New Roman" w:cs="Times New Roman"/>
          <w:sz w:val="24"/>
          <w:szCs w:val="24"/>
        </w:rPr>
        <w:t>В целях предупреждения аварийности и травматизма в отчетный период Управлением использовался широкий спектр профилактических мероприятий</w:t>
      </w:r>
      <w:r w:rsidR="00B80619" w:rsidRPr="00657CE5">
        <w:rPr>
          <w:rFonts w:ascii="Times New Roman" w:hAnsi="Times New Roman" w:cs="Times New Roman"/>
          <w:sz w:val="24"/>
          <w:szCs w:val="24"/>
        </w:rPr>
        <w:t>,</w:t>
      </w:r>
      <w:r w:rsidRPr="00657CE5">
        <w:rPr>
          <w:rFonts w:ascii="Times New Roman" w:hAnsi="Times New Roman" w:cs="Times New Roman"/>
          <w:sz w:val="24"/>
          <w:szCs w:val="24"/>
        </w:rPr>
        <w:t xml:space="preserve"> а именно:</w:t>
      </w:r>
    </w:p>
    <w:p w:rsidR="00DC276D" w:rsidRPr="00657CE5" w:rsidRDefault="00DC276D" w:rsidP="00B80619">
      <w:pPr>
        <w:tabs>
          <w:tab w:val="left" w:pos="0"/>
        </w:tabs>
        <w:spacing w:after="0" w:line="240" w:lineRule="auto"/>
        <w:ind w:left="142" w:firstLine="567"/>
        <w:jc w:val="both"/>
        <w:rPr>
          <w:rFonts w:ascii="Times New Roman" w:hAnsi="Times New Roman" w:cs="Times New Roman"/>
          <w:sz w:val="24"/>
          <w:szCs w:val="24"/>
        </w:rPr>
      </w:pPr>
      <w:r w:rsidRPr="00657CE5">
        <w:rPr>
          <w:rFonts w:ascii="Times New Roman" w:hAnsi="Times New Roman" w:cs="Times New Roman"/>
          <w:sz w:val="24"/>
          <w:szCs w:val="24"/>
        </w:rPr>
        <w:t>- размещение на официальном сайте информации о результатах проведения контрольно-надзорных мероприятий;</w:t>
      </w:r>
    </w:p>
    <w:p w:rsidR="00DC276D" w:rsidRPr="00657CE5" w:rsidRDefault="00DC276D" w:rsidP="00B80619">
      <w:pPr>
        <w:tabs>
          <w:tab w:val="left" w:pos="0"/>
        </w:tabs>
        <w:spacing w:after="0" w:line="240" w:lineRule="auto"/>
        <w:ind w:left="142" w:firstLine="567"/>
        <w:jc w:val="both"/>
        <w:rPr>
          <w:rFonts w:ascii="Times New Roman" w:hAnsi="Times New Roman" w:cs="Times New Roman"/>
          <w:sz w:val="24"/>
          <w:szCs w:val="24"/>
        </w:rPr>
      </w:pPr>
      <w:r w:rsidRPr="00657CE5">
        <w:rPr>
          <w:rFonts w:ascii="Times New Roman" w:hAnsi="Times New Roman" w:cs="Times New Roman"/>
          <w:sz w:val="24"/>
          <w:szCs w:val="24"/>
        </w:rPr>
        <w:t xml:space="preserve">- информирование, посредством информационных писем подконтрольных субъектов по вопросам соблюдения обязательных требований в случае изменения обязательных требований и содержания новых нормативных правовых актов, устанавливающих обязательные требования; </w:t>
      </w:r>
    </w:p>
    <w:p w:rsidR="00DC276D" w:rsidRPr="00657CE5" w:rsidRDefault="00DC276D" w:rsidP="00B80619">
      <w:pPr>
        <w:tabs>
          <w:tab w:val="left" w:pos="0"/>
        </w:tabs>
        <w:spacing w:after="0" w:line="240" w:lineRule="auto"/>
        <w:ind w:left="142" w:firstLine="567"/>
        <w:jc w:val="both"/>
        <w:rPr>
          <w:rFonts w:ascii="Times New Roman" w:hAnsi="Times New Roman" w:cs="Times New Roman"/>
          <w:sz w:val="24"/>
          <w:szCs w:val="24"/>
        </w:rPr>
      </w:pPr>
      <w:r w:rsidRPr="00657CE5">
        <w:rPr>
          <w:rFonts w:ascii="Times New Roman" w:hAnsi="Times New Roman" w:cs="Times New Roman"/>
          <w:sz w:val="24"/>
          <w:szCs w:val="24"/>
        </w:rPr>
        <w:t xml:space="preserve">- информирование, посредством информационных писем, подконтрольных субъектов по вопросам причин аварийности и травматизма, выявленным по результатам расследования аварий и несчастных случаев со смертельным исходом; </w:t>
      </w:r>
    </w:p>
    <w:p w:rsidR="00DC276D" w:rsidRPr="00657CE5" w:rsidRDefault="00DC276D" w:rsidP="00B80619">
      <w:pPr>
        <w:tabs>
          <w:tab w:val="left" w:pos="0"/>
        </w:tabs>
        <w:spacing w:after="0" w:line="240" w:lineRule="auto"/>
        <w:ind w:left="142" w:firstLine="567"/>
        <w:jc w:val="both"/>
        <w:rPr>
          <w:rFonts w:ascii="Times New Roman" w:hAnsi="Times New Roman" w:cs="Times New Roman"/>
          <w:sz w:val="24"/>
          <w:szCs w:val="24"/>
        </w:rPr>
      </w:pPr>
      <w:r w:rsidRPr="00657CE5">
        <w:rPr>
          <w:rFonts w:ascii="Times New Roman" w:hAnsi="Times New Roman" w:cs="Times New Roman"/>
          <w:sz w:val="24"/>
          <w:szCs w:val="24"/>
        </w:rPr>
        <w:t>- информирование неопределенного круга подконтрольных субъектов посредством средств массовой информации в журнале «Промышленность и безопасность», систематически публиковались статьи по различной тематике, включающую все направления контрольно-надзорной деятельности.</w:t>
      </w:r>
    </w:p>
    <w:p w:rsidR="00DC276D" w:rsidRPr="00657CE5" w:rsidRDefault="00DC276D" w:rsidP="00B80619">
      <w:pPr>
        <w:tabs>
          <w:tab w:val="left" w:pos="0"/>
        </w:tabs>
        <w:spacing w:after="0" w:line="240" w:lineRule="auto"/>
        <w:ind w:left="142" w:firstLine="567"/>
        <w:jc w:val="both"/>
        <w:rPr>
          <w:rFonts w:ascii="Times New Roman" w:hAnsi="Times New Roman" w:cs="Times New Roman"/>
          <w:sz w:val="24"/>
          <w:szCs w:val="24"/>
        </w:rPr>
      </w:pPr>
      <w:r w:rsidRPr="00657CE5">
        <w:rPr>
          <w:rFonts w:ascii="Times New Roman" w:hAnsi="Times New Roman" w:cs="Times New Roman"/>
          <w:sz w:val="24"/>
          <w:szCs w:val="24"/>
        </w:rPr>
        <w:t xml:space="preserve">При проведении технической учебы с инспекторским персоналом проводится анализ причин и нарушений норм и правил, приведших к авариям и несчастным случаям на поднадзорных Управлению предприятиях. </w:t>
      </w:r>
    </w:p>
    <w:p w:rsidR="00DC276D" w:rsidRPr="00657CE5" w:rsidRDefault="00DC276D" w:rsidP="00B80619">
      <w:pPr>
        <w:tabs>
          <w:tab w:val="left" w:pos="0"/>
        </w:tabs>
        <w:spacing w:after="0" w:line="240" w:lineRule="auto"/>
        <w:ind w:left="142" w:firstLine="567"/>
        <w:jc w:val="both"/>
        <w:rPr>
          <w:rFonts w:ascii="Times New Roman" w:hAnsi="Times New Roman" w:cs="Times New Roman"/>
          <w:sz w:val="24"/>
          <w:szCs w:val="24"/>
        </w:rPr>
      </w:pPr>
      <w:r w:rsidRPr="00657CE5">
        <w:rPr>
          <w:rFonts w:ascii="Times New Roman" w:hAnsi="Times New Roman" w:cs="Times New Roman"/>
          <w:sz w:val="24"/>
          <w:szCs w:val="24"/>
        </w:rPr>
        <w:t>В адрес Управления регулярно поступают отчеты от поднадзорных организаций о проведении с работниками технической учебы и инструктажей по охране труда и правилам безопасности, направленным на профилактику аварийности и травматизма.</w:t>
      </w:r>
    </w:p>
    <w:p w:rsidR="00DC276D" w:rsidRPr="00657CE5" w:rsidRDefault="00DC276D" w:rsidP="00B80619">
      <w:pPr>
        <w:tabs>
          <w:tab w:val="left" w:pos="0"/>
        </w:tabs>
        <w:spacing w:after="0" w:line="240" w:lineRule="auto"/>
        <w:ind w:left="142" w:firstLine="567"/>
        <w:jc w:val="both"/>
        <w:rPr>
          <w:rFonts w:ascii="Times New Roman" w:hAnsi="Times New Roman" w:cs="Times New Roman"/>
          <w:sz w:val="24"/>
          <w:szCs w:val="24"/>
        </w:rPr>
      </w:pPr>
      <w:r w:rsidRPr="00657CE5">
        <w:rPr>
          <w:rFonts w:ascii="Times New Roman" w:hAnsi="Times New Roman" w:cs="Times New Roman"/>
          <w:sz w:val="24"/>
          <w:szCs w:val="24"/>
        </w:rPr>
        <w:t xml:space="preserve">С целью профилактики аварийности и травматизма 16.02.2018, 26.03.2018, 13.06.2018 Управлением проведены совещания с руководителями субъектов энергетики, осуществляющих свою деятельность на территории Самарской области на тему: </w:t>
      </w:r>
      <w:r w:rsidRPr="00657CE5">
        <w:rPr>
          <w:rFonts w:ascii="Times New Roman" w:hAnsi="Times New Roman" w:cs="Times New Roman"/>
          <w:sz w:val="24"/>
          <w:szCs w:val="24"/>
        </w:rPr>
        <w:lastRenderedPageBreak/>
        <w:t>«Предупреждение аварий и несчастных случаев на объектах энергетики и меры, принимаемые по улучшению ситуации».</w:t>
      </w:r>
    </w:p>
    <w:p w:rsidR="00DC276D" w:rsidRPr="00657CE5" w:rsidRDefault="00DC276D" w:rsidP="00B80619">
      <w:pPr>
        <w:tabs>
          <w:tab w:val="left" w:pos="0"/>
        </w:tabs>
        <w:spacing w:after="0" w:line="240" w:lineRule="auto"/>
        <w:ind w:left="142" w:firstLine="567"/>
        <w:jc w:val="both"/>
        <w:rPr>
          <w:rFonts w:ascii="Times New Roman" w:hAnsi="Times New Roman" w:cs="Times New Roman"/>
          <w:sz w:val="24"/>
          <w:szCs w:val="24"/>
        </w:rPr>
      </w:pPr>
      <w:r w:rsidRPr="00657CE5">
        <w:rPr>
          <w:rFonts w:ascii="Times New Roman" w:hAnsi="Times New Roman" w:cs="Times New Roman"/>
          <w:sz w:val="24"/>
          <w:szCs w:val="24"/>
        </w:rPr>
        <w:t>Участие в организации и проведении публичных мероприятий Управления для подконтрольных субъектов – 3 мероприятия.</w:t>
      </w:r>
    </w:p>
    <w:p w:rsidR="00DC276D" w:rsidRPr="00657CE5" w:rsidRDefault="00DC276D" w:rsidP="00B80619">
      <w:pPr>
        <w:pStyle w:val="310"/>
        <w:ind w:left="142" w:firstLine="567"/>
        <w:rPr>
          <w:rFonts w:ascii="Times New Roman" w:hAnsi="Times New Roman"/>
          <w:b/>
          <w:sz w:val="24"/>
          <w:szCs w:val="24"/>
        </w:rPr>
      </w:pPr>
    </w:p>
    <w:p w:rsidR="00DC276D" w:rsidRPr="00657CE5" w:rsidRDefault="00DC276D" w:rsidP="00B80619">
      <w:pPr>
        <w:pStyle w:val="310"/>
        <w:ind w:left="142" w:firstLine="567"/>
        <w:jc w:val="center"/>
        <w:rPr>
          <w:rFonts w:ascii="Times New Roman" w:hAnsi="Times New Roman"/>
          <w:i/>
          <w:sz w:val="24"/>
          <w:szCs w:val="24"/>
        </w:rPr>
      </w:pPr>
      <w:r w:rsidRPr="00657CE5">
        <w:rPr>
          <w:rFonts w:ascii="Times New Roman" w:hAnsi="Times New Roman"/>
          <w:i/>
          <w:sz w:val="24"/>
          <w:szCs w:val="24"/>
        </w:rPr>
        <w:t>Самарская область</w:t>
      </w:r>
    </w:p>
    <w:p w:rsidR="00DC276D" w:rsidRPr="00657CE5" w:rsidRDefault="00DC276D" w:rsidP="00B80619">
      <w:pPr>
        <w:tabs>
          <w:tab w:val="left" w:pos="0"/>
          <w:tab w:val="left" w:pos="720"/>
          <w:tab w:val="num" w:pos="2835"/>
        </w:tabs>
        <w:spacing w:after="0" w:line="240" w:lineRule="auto"/>
        <w:ind w:left="142" w:firstLine="578"/>
        <w:jc w:val="both"/>
        <w:rPr>
          <w:rFonts w:ascii="Times New Roman" w:hAnsi="Times New Roman" w:cs="Times New Roman"/>
          <w:sz w:val="24"/>
          <w:szCs w:val="24"/>
        </w:rPr>
      </w:pPr>
      <w:r w:rsidRPr="00657CE5">
        <w:rPr>
          <w:rFonts w:ascii="Times New Roman" w:hAnsi="Times New Roman" w:cs="Times New Roman"/>
          <w:sz w:val="24"/>
          <w:szCs w:val="24"/>
        </w:rPr>
        <w:t>За 12 месяцев 2018 года произошла одна авария, подлежащая расследованию в соответствии с Правилами расследования причин аварий в электроэнергетике, утвержденными постановлением Правительства Российской Федерации от 28 октября 2009 г. № 846.</w:t>
      </w:r>
    </w:p>
    <w:p w:rsidR="00DC276D" w:rsidRPr="00657CE5" w:rsidRDefault="00DC276D" w:rsidP="00B80619">
      <w:pPr>
        <w:tabs>
          <w:tab w:val="left" w:pos="0"/>
          <w:tab w:val="left" w:pos="720"/>
          <w:tab w:val="num" w:pos="2835"/>
        </w:tabs>
        <w:spacing w:after="0" w:line="240" w:lineRule="auto"/>
        <w:ind w:left="142" w:firstLine="578"/>
        <w:jc w:val="both"/>
        <w:rPr>
          <w:rFonts w:ascii="Times New Roman" w:hAnsi="Times New Roman" w:cs="Times New Roman"/>
          <w:sz w:val="24"/>
          <w:szCs w:val="24"/>
        </w:rPr>
      </w:pPr>
      <w:r w:rsidRPr="00657CE5">
        <w:rPr>
          <w:rFonts w:ascii="Times New Roman" w:hAnsi="Times New Roman" w:cs="Times New Roman"/>
          <w:sz w:val="24"/>
          <w:szCs w:val="24"/>
        </w:rPr>
        <w:t>За 12 месяцев 2017 года произошла одна авария, подлежащая расследованию в соответствии с Правилами расследования причин аварий в электроэнергетике, утвержденными постановлением Правительства Российской Федерации от 28 октября 2009 г. № 846.</w:t>
      </w:r>
    </w:p>
    <w:p w:rsidR="00DC276D" w:rsidRPr="00657CE5" w:rsidRDefault="00DC276D" w:rsidP="00B80619">
      <w:pPr>
        <w:tabs>
          <w:tab w:val="left" w:pos="0"/>
          <w:tab w:val="left" w:pos="720"/>
          <w:tab w:val="num" w:pos="2835"/>
        </w:tabs>
        <w:spacing w:after="0" w:line="240" w:lineRule="auto"/>
        <w:ind w:left="142" w:firstLine="578"/>
        <w:jc w:val="both"/>
        <w:rPr>
          <w:rFonts w:ascii="Times New Roman" w:hAnsi="Times New Roman" w:cs="Times New Roman"/>
          <w:sz w:val="24"/>
          <w:szCs w:val="24"/>
        </w:rPr>
      </w:pPr>
      <w:r w:rsidRPr="00657CE5">
        <w:rPr>
          <w:rFonts w:ascii="Times New Roman" w:hAnsi="Times New Roman" w:cs="Times New Roman"/>
          <w:sz w:val="24"/>
          <w:szCs w:val="24"/>
        </w:rPr>
        <w:t>За 12 месяцев 2018 года, как и за 12 месяцев 2017 года аварий, подлежащих расследованию в соответствии с Правилами расследования причин аварийных ситуаций при теплоснабжении, утвержденными постановлением Правительства Российской Федерации от 17 октября 2015 г. № 1114, не было.</w:t>
      </w:r>
    </w:p>
    <w:p w:rsidR="00DC276D" w:rsidRPr="00657CE5" w:rsidRDefault="00DC276D" w:rsidP="00B80619">
      <w:pPr>
        <w:spacing w:after="0" w:line="240" w:lineRule="auto"/>
        <w:ind w:left="142" w:firstLine="578"/>
        <w:jc w:val="both"/>
        <w:rPr>
          <w:rFonts w:ascii="Times New Roman" w:hAnsi="Times New Roman" w:cs="Times New Roman"/>
          <w:sz w:val="24"/>
          <w:szCs w:val="24"/>
        </w:rPr>
      </w:pPr>
      <w:r w:rsidRPr="00657CE5">
        <w:rPr>
          <w:rFonts w:ascii="Times New Roman" w:hAnsi="Times New Roman" w:cs="Times New Roman"/>
          <w:sz w:val="24"/>
          <w:szCs w:val="24"/>
        </w:rPr>
        <w:t>За 12 месяцев 2018 года, как и за аналогичный период 2017 года, на энергоустановках поднадзорных предприятий групповых несчастных случаев не зарегистрировано.</w:t>
      </w:r>
    </w:p>
    <w:p w:rsidR="00DC276D" w:rsidRPr="00657CE5" w:rsidRDefault="00DC276D" w:rsidP="00B80619">
      <w:pPr>
        <w:tabs>
          <w:tab w:val="left" w:pos="0"/>
          <w:tab w:val="left" w:pos="720"/>
          <w:tab w:val="num" w:pos="2835"/>
        </w:tabs>
        <w:spacing w:after="0" w:line="240" w:lineRule="auto"/>
        <w:ind w:left="142" w:firstLine="567"/>
        <w:jc w:val="both"/>
        <w:rPr>
          <w:rFonts w:ascii="Times New Roman" w:hAnsi="Times New Roman" w:cs="Times New Roman"/>
          <w:sz w:val="24"/>
          <w:szCs w:val="24"/>
        </w:rPr>
      </w:pPr>
      <w:r w:rsidRPr="00657CE5">
        <w:rPr>
          <w:rFonts w:ascii="Times New Roman" w:hAnsi="Times New Roman" w:cs="Times New Roman"/>
          <w:sz w:val="24"/>
          <w:szCs w:val="24"/>
        </w:rPr>
        <w:t>За 12 месяцев 2018 года произошел 1 несчастный случай со смертельным исходом. За 12 месяцев 2017 года произошел 1 несчастный случай со смертельным исходом.</w:t>
      </w:r>
    </w:p>
    <w:p w:rsidR="00DC276D" w:rsidRPr="00657CE5" w:rsidRDefault="00DC276D" w:rsidP="00B80619">
      <w:pPr>
        <w:suppressAutoHyphens/>
        <w:spacing w:after="0" w:line="240" w:lineRule="auto"/>
        <w:ind w:left="142" w:firstLine="567"/>
        <w:jc w:val="both"/>
        <w:rPr>
          <w:rFonts w:ascii="Times New Roman" w:hAnsi="Times New Roman" w:cs="Times New Roman"/>
          <w:b/>
          <w:sz w:val="24"/>
          <w:szCs w:val="24"/>
          <w:lang w:eastAsia="ar-SA"/>
        </w:rPr>
      </w:pPr>
    </w:p>
    <w:p w:rsidR="00DC276D" w:rsidRPr="00657CE5" w:rsidRDefault="00DC276D" w:rsidP="00B80619">
      <w:pPr>
        <w:suppressAutoHyphens/>
        <w:spacing w:after="0" w:line="240" w:lineRule="auto"/>
        <w:ind w:left="142" w:hanging="142"/>
        <w:jc w:val="center"/>
        <w:rPr>
          <w:rFonts w:ascii="Times New Roman" w:hAnsi="Times New Roman" w:cs="Times New Roman"/>
          <w:i/>
          <w:sz w:val="24"/>
          <w:szCs w:val="24"/>
          <w:lang w:eastAsia="ar-SA"/>
        </w:rPr>
      </w:pPr>
      <w:r w:rsidRPr="00657CE5">
        <w:rPr>
          <w:rFonts w:ascii="Times New Roman" w:hAnsi="Times New Roman" w:cs="Times New Roman"/>
          <w:i/>
          <w:sz w:val="24"/>
          <w:szCs w:val="24"/>
          <w:lang w:eastAsia="ar-SA"/>
        </w:rPr>
        <w:t>Ульяновская область</w:t>
      </w:r>
    </w:p>
    <w:p w:rsidR="00DC276D" w:rsidRPr="00657CE5" w:rsidRDefault="00DC276D" w:rsidP="00B80619">
      <w:pPr>
        <w:tabs>
          <w:tab w:val="left" w:pos="0"/>
          <w:tab w:val="left" w:pos="720"/>
          <w:tab w:val="num" w:pos="2835"/>
        </w:tabs>
        <w:spacing w:after="0" w:line="240" w:lineRule="auto"/>
        <w:ind w:firstLine="720"/>
        <w:jc w:val="both"/>
        <w:rPr>
          <w:rFonts w:ascii="Times New Roman" w:hAnsi="Times New Roman" w:cs="Times New Roman"/>
          <w:sz w:val="24"/>
          <w:szCs w:val="24"/>
        </w:rPr>
      </w:pPr>
      <w:r w:rsidRPr="00657CE5">
        <w:rPr>
          <w:rFonts w:ascii="Times New Roman" w:hAnsi="Times New Roman" w:cs="Times New Roman"/>
          <w:sz w:val="24"/>
          <w:szCs w:val="24"/>
        </w:rPr>
        <w:t>За 12 месяцев 2018 г</w:t>
      </w:r>
      <w:r w:rsidR="00B80619" w:rsidRPr="00657CE5">
        <w:rPr>
          <w:rFonts w:ascii="Times New Roman" w:hAnsi="Times New Roman" w:cs="Times New Roman"/>
          <w:sz w:val="24"/>
          <w:szCs w:val="24"/>
        </w:rPr>
        <w:t>ода</w:t>
      </w:r>
      <w:r w:rsidRPr="00657CE5">
        <w:rPr>
          <w:rFonts w:ascii="Times New Roman" w:hAnsi="Times New Roman" w:cs="Times New Roman"/>
          <w:sz w:val="24"/>
          <w:szCs w:val="24"/>
        </w:rPr>
        <w:t xml:space="preserve"> аварий, подлежащих расследованию в соответствии с «Правилами расследования причин аварий в электроэнергетике», утвержденны</w:t>
      </w:r>
      <w:r w:rsidR="00B80619" w:rsidRPr="00657CE5">
        <w:rPr>
          <w:rFonts w:ascii="Times New Roman" w:hAnsi="Times New Roman" w:cs="Times New Roman"/>
          <w:sz w:val="24"/>
          <w:szCs w:val="24"/>
        </w:rPr>
        <w:t>ми</w:t>
      </w:r>
      <w:r w:rsidRPr="00657CE5">
        <w:rPr>
          <w:rFonts w:ascii="Times New Roman" w:hAnsi="Times New Roman" w:cs="Times New Roman"/>
          <w:sz w:val="24"/>
          <w:szCs w:val="24"/>
        </w:rPr>
        <w:t xml:space="preserve"> постановлением Правительства Российской Федерации от 28.10.2009 № 846, на объектах электро- и теплоэнергетики Ульяновской области </w:t>
      </w:r>
      <w:r w:rsidRPr="00657CE5">
        <w:rPr>
          <w:rFonts w:ascii="Times New Roman" w:hAnsi="Times New Roman" w:cs="Times New Roman"/>
          <w:iCs/>
          <w:sz w:val="24"/>
          <w:szCs w:val="24"/>
        </w:rPr>
        <w:t>не было. За аналогичный период 2017 года аварий также не зафиксировано.</w:t>
      </w:r>
    </w:p>
    <w:p w:rsidR="00DC276D" w:rsidRPr="00657CE5" w:rsidRDefault="00DC276D" w:rsidP="00B80619">
      <w:pPr>
        <w:tabs>
          <w:tab w:val="left" w:pos="0"/>
          <w:tab w:val="left" w:pos="720"/>
          <w:tab w:val="num" w:pos="2835"/>
        </w:tabs>
        <w:spacing w:after="0" w:line="240" w:lineRule="auto"/>
        <w:ind w:left="142" w:firstLine="567"/>
        <w:jc w:val="both"/>
        <w:rPr>
          <w:rFonts w:ascii="Times New Roman" w:hAnsi="Times New Roman" w:cs="Times New Roman"/>
          <w:sz w:val="24"/>
          <w:szCs w:val="24"/>
        </w:rPr>
      </w:pPr>
      <w:r w:rsidRPr="00657CE5">
        <w:rPr>
          <w:rFonts w:ascii="Times New Roman" w:hAnsi="Times New Roman" w:cs="Times New Roman"/>
          <w:sz w:val="24"/>
          <w:szCs w:val="24"/>
        </w:rPr>
        <w:t>За 12 месяцев 2018</w:t>
      </w:r>
      <w:r w:rsidR="00B80619" w:rsidRPr="00657CE5">
        <w:rPr>
          <w:rFonts w:ascii="Times New Roman" w:hAnsi="Times New Roman" w:cs="Times New Roman"/>
          <w:sz w:val="24"/>
          <w:szCs w:val="24"/>
        </w:rPr>
        <w:t xml:space="preserve"> </w:t>
      </w:r>
      <w:r w:rsidRPr="00657CE5">
        <w:rPr>
          <w:rFonts w:ascii="Times New Roman" w:hAnsi="Times New Roman" w:cs="Times New Roman"/>
          <w:sz w:val="24"/>
          <w:szCs w:val="24"/>
        </w:rPr>
        <w:t>г</w:t>
      </w:r>
      <w:r w:rsidR="00B80619" w:rsidRPr="00657CE5">
        <w:rPr>
          <w:rFonts w:ascii="Times New Roman" w:hAnsi="Times New Roman" w:cs="Times New Roman"/>
          <w:sz w:val="24"/>
          <w:szCs w:val="24"/>
        </w:rPr>
        <w:t>ода,</w:t>
      </w:r>
      <w:r w:rsidRPr="00657CE5">
        <w:rPr>
          <w:rFonts w:ascii="Times New Roman" w:hAnsi="Times New Roman" w:cs="Times New Roman"/>
          <w:sz w:val="24"/>
          <w:szCs w:val="24"/>
        </w:rPr>
        <w:t xml:space="preserve"> как и за 12 месяцев 2017 года аварий, подлежащих расследованию Управлением в соответствии с «Правилами расследования причин аварийных ситуаций при теплоснабжении», утв</w:t>
      </w:r>
      <w:r w:rsidR="00B80619" w:rsidRPr="00657CE5">
        <w:rPr>
          <w:rFonts w:ascii="Times New Roman" w:hAnsi="Times New Roman" w:cs="Times New Roman"/>
          <w:sz w:val="24"/>
          <w:szCs w:val="24"/>
        </w:rPr>
        <w:t>ержденными</w:t>
      </w:r>
      <w:r w:rsidRPr="00657CE5">
        <w:rPr>
          <w:rFonts w:ascii="Times New Roman" w:hAnsi="Times New Roman" w:cs="Times New Roman"/>
          <w:sz w:val="24"/>
          <w:szCs w:val="24"/>
        </w:rPr>
        <w:t xml:space="preserve"> Постановлением Правительства Российской Федерации от 17 октября 2015 г. №1114</w:t>
      </w:r>
      <w:r w:rsidR="00B80619" w:rsidRPr="00657CE5">
        <w:rPr>
          <w:rFonts w:ascii="Times New Roman" w:hAnsi="Times New Roman" w:cs="Times New Roman"/>
          <w:sz w:val="24"/>
          <w:szCs w:val="24"/>
        </w:rPr>
        <w:t>,</w:t>
      </w:r>
      <w:r w:rsidRPr="00657CE5">
        <w:rPr>
          <w:rFonts w:ascii="Times New Roman" w:hAnsi="Times New Roman" w:cs="Times New Roman"/>
          <w:sz w:val="24"/>
          <w:szCs w:val="24"/>
        </w:rPr>
        <w:t xml:space="preserve"> не было.</w:t>
      </w:r>
    </w:p>
    <w:p w:rsidR="00DC276D" w:rsidRPr="00657CE5" w:rsidRDefault="00DC276D" w:rsidP="00B80619">
      <w:pPr>
        <w:tabs>
          <w:tab w:val="left" w:pos="0"/>
          <w:tab w:val="left" w:pos="720"/>
          <w:tab w:val="num" w:pos="2835"/>
        </w:tabs>
        <w:spacing w:after="0" w:line="240" w:lineRule="auto"/>
        <w:ind w:firstLine="720"/>
        <w:jc w:val="both"/>
        <w:rPr>
          <w:rFonts w:ascii="Times New Roman" w:hAnsi="Times New Roman" w:cs="Times New Roman"/>
          <w:sz w:val="24"/>
          <w:szCs w:val="24"/>
        </w:rPr>
      </w:pPr>
      <w:r w:rsidRPr="00657CE5">
        <w:rPr>
          <w:rFonts w:ascii="Times New Roman" w:hAnsi="Times New Roman" w:cs="Times New Roman"/>
          <w:sz w:val="24"/>
          <w:szCs w:val="24"/>
        </w:rPr>
        <w:t xml:space="preserve">За отчетный период на энергоустановках поднадзорных предприятий Ульяновской области групповых несчастных случаев не зарегистрировано. </w:t>
      </w:r>
    </w:p>
    <w:p w:rsidR="00DC276D" w:rsidRPr="00657CE5" w:rsidRDefault="00DC276D" w:rsidP="00B80619">
      <w:pPr>
        <w:tabs>
          <w:tab w:val="left" w:pos="0"/>
          <w:tab w:val="left" w:pos="720"/>
          <w:tab w:val="num" w:pos="2835"/>
        </w:tabs>
        <w:spacing w:after="0" w:line="240" w:lineRule="auto"/>
        <w:ind w:firstLine="720"/>
        <w:jc w:val="both"/>
        <w:rPr>
          <w:rFonts w:ascii="Times New Roman" w:hAnsi="Times New Roman" w:cs="Times New Roman"/>
          <w:sz w:val="24"/>
          <w:szCs w:val="24"/>
        </w:rPr>
      </w:pPr>
      <w:r w:rsidRPr="00657CE5">
        <w:rPr>
          <w:rFonts w:ascii="Times New Roman" w:hAnsi="Times New Roman" w:cs="Times New Roman"/>
          <w:sz w:val="24"/>
          <w:szCs w:val="24"/>
        </w:rPr>
        <w:t>За отчетный период на энергоустановках поднадзорных предприятий Ульяновской области несчастных случаев не зарегистрировано.</w:t>
      </w:r>
    </w:p>
    <w:p w:rsidR="00DC276D" w:rsidRPr="00657CE5" w:rsidRDefault="00DC276D" w:rsidP="00B80619">
      <w:pPr>
        <w:tabs>
          <w:tab w:val="left" w:pos="0"/>
          <w:tab w:val="left" w:pos="720"/>
          <w:tab w:val="num" w:pos="2835"/>
        </w:tabs>
        <w:spacing w:after="0" w:line="240" w:lineRule="auto"/>
        <w:ind w:firstLine="720"/>
        <w:jc w:val="both"/>
        <w:rPr>
          <w:rFonts w:ascii="Times New Roman" w:hAnsi="Times New Roman" w:cs="Times New Roman"/>
          <w:sz w:val="24"/>
          <w:szCs w:val="24"/>
        </w:rPr>
      </w:pPr>
      <w:r w:rsidRPr="00657CE5">
        <w:rPr>
          <w:rFonts w:ascii="Times New Roman" w:hAnsi="Times New Roman" w:cs="Times New Roman"/>
          <w:sz w:val="24"/>
          <w:szCs w:val="24"/>
        </w:rPr>
        <w:t xml:space="preserve">За аналогичный период 2017 года произошел 1 несчастный случай со смертельным исходом. </w:t>
      </w:r>
    </w:p>
    <w:p w:rsidR="00DC276D" w:rsidRPr="00657CE5" w:rsidRDefault="00DC276D" w:rsidP="00B80619">
      <w:pPr>
        <w:suppressAutoHyphens/>
        <w:spacing w:after="0" w:line="240" w:lineRule="auto"/>
        <w:ind w:left="142" w:firstLine="567"/>
        <w:jc w:val="both"/>
        <w:rPr>
          <w:rFonts w:ascii="Times New Roman" w:hAnsi="Times New Roman" w:cs="Times New Roman"/>
          <w:b/>
          <w:bCs/>
          <w:color w:val="FF0000"/>
          <w:sz w:val="24"/>
          <w:szCs w:val="24"/>
          <w:lang w:eastAsia="ar-SA"/>
        </w:rPr>
      </w:pPr>
    </w:p>
    <w:p w:rsidR="00DC276D" w:rsidRPr="00657CE5" w:rsidRDefault="00DC276D" w:rsidP="00B80619">
      <w:pPr>
        <w:tabs>
          <w:tab w:val="num" w:pos="0"/>
        </w:tabs>
        <w:spacing w:after="0" w:line="240" w:lineRule="auto"/>
        <w:ind w:left="142"/>
        <w:jc w:val="both"/>
        <w:rPr>
          <w:rFonts w:ascii="Times New Roman" w:hAnsi="Times New Roman" w:cs="Times New Roman"/>
          <w:i/>
          <w:sz w:val="24"/>
          <w:szCs w:val="24"/>
        </w:rPr>
      </w:pPr>
      <w:r w:rsidRPr="00657CE5">
        <w:rPr>
          <w:rFonts w:ascii="Times New Roman" w:hAnsi="Times New Roman" w:cs="Times New Roman"/>
          <w:i/>
          <w:sz w:val="24"/>
          <w:szCs w:val="24"/>
        </w:rPr>
        <w:t>Количество групповых несчастных случаев, общее число пострадавших и погибших при групповых несчастных случаях. Количество несчастных случаев со смертельным исходом, произошедших в результате аварий.</w:t>
      </w:r>
    </w:p>
    <w:p w:rsidR="00DC276D" w:rsidRPr="00657CE5" w:rsidRDefault="00DC276D" w:rsidP="00B80619">
      <w:pPr>
        <w:pStyle w:val="310"/>
        <w:ind w:left="142" w:firstLine="567"/>
        <w:jc w:val="center"/>
        <w:rPr>
          <w:rFonts w:ascii="Times New Roman" w:hAnsi="Times New Roman"/>
          <w:bCs/>
          <w:i/>
          <w:sz w:val="24"/>
          <w:szCs w:val="24"/>
        </w:rPr>
      </w:pPr>
      <w:r w:rsidRPr="00657CE5">
        <w:rPr>
          <w:rFonts w:ascii="Times New Roman" w:hAnsi="Times New Roman"/>
          <w:i/>
          <w:sz w:val="24"/>
          <w:szCs w:val="24"/>
        </w:rPr>
        <w:t>Самарская область</w:t>
      </w:r>
    </w:p>
    <w:p w:rsidR="00DC276D" w:rsidRPr="00657CE5" w:rsidRDefault="00DC276D" w:rsidP="00B80619">
      <w:pPr>
        <w:spacing w:after="0" w:line="240" w:lineRule="auto"/>
        <w:ind w:left="142" w:firstLine="567"/>
        <w:jc w:val="both"/>
        <w:rPr>
          <w:rFonts w:ascii="Times New Roman" w:hAnsi="Times New Roman" w:cs="Times New Roman"/>
          <w:sz w:val="24"/>
          <w:szCs w:val="24"/>
        </w:rPr>
      </w:pPr>
      <w:r w:rsidRPr="00657CE5">
        <w:rPr>
          <w:rFonts w:ascii="Times New Roman" w:hAnsi="Times New Roman" w:cs="Times New Roman"/>
          <w:sz w:val="24"/>
          <w:szCs w:val="24"/>
        </w:rPr>
        <w:t xml:space="preserve">За отчетный период на поднадзорных предприятиях Самарской области групповых несчастных случаев в энергоустановках не зафиксировано. В отчетном периоде 2018 года групповых несчастных случаев не было. </w:t>
      </w:r>
    </w:p>
    <w:p w:rsidR="00DC276D" w:rsidRPr="00657CE5" w:rsidRDefault="00DC276D" w:rsidP="00B80619">
      <w:pPr>
        <w:spacing w:after="0" w:line="240" w:lineRule="auto"/>
        <w:ind w:left="142" w:firstLine="567"/>
        <w:jc w:val="both"/>
        <w:rPr>
          <w:rFonts w:ascii="Times New Roman" w:hAnsi="Times New Roman" w:cs="Times New Roman"/>
          <w:sz w:val="24"/>
          <w:szCs w:val="24"/>
        </w:rPr>
      </w:pPr>
      <w:r w:rsidRPr="00657CE5">
        <w:rPr>
          <w:rFonts w:ascii="Times New Roman" w:hAnsi="Times New Roman" w:cs="Times New Roman"/>
          <w:sz w:val="24"/>
          <w:szCs w:val="24"/>
        </w:rPr>
        <w:t>Несчастных случаев со смертельным исходом, произошедших в результате аварий, не зафиксировано.</w:t>
      </w:r>
    </w:p>
    <w:p w:rsidR="00DC276D" w:rsidRPr="00657CE5" w:rsidRDefault="00DC276D" w:rsidP="00B80619">
      <w:pPr>
        <w:pStyle w:val="ad"/>
        <w:spacing w:after="0"/>
        <w:ind w:left="142" w:firstLine="567"/>
        <w:jc w:val="both"/>
        <w:rPr>
          <w:sz w:val="24"/>
          <w:szCs w:val="24"/>
        </w:rPr>
      </w:pPr>
    </w:p>
    <w:p w:rsidR="00DC276D" w:rsidRPr="00657CE5" w:rsidRDefault="00DC276D" w:rsidP="00B80619">
      <w:pPr>
        <w:pStyle w:val="310"/>
        <w:ind w:left="142" w:firstLine="567"/>
        <w:jc w:val="center"/>
        <w:rPr>
          <w:rFonts w:ascii="Times New Roman" w:hAnsi="Times New Roman"/>
          <w:bCs/>
          <w:i/>
          <w:sz w:val="24"/>
          <w:szCs w:val="24"/>
        </w:rPr>
      </w:pPr>
      <w:r w:rsidRPr="00657CE5">
        <w:rPr>
          <w:rFonts w:ascii="Times New Roman" w:hAnsi="Times New Roman"/>
          <w:i/>
          <w:sz w:val="24"/>
          <w:szCs w:val="24"/>
        </w:rPr>
        <w:t>Ульяновская область</w:t>
      </w:r>
    </w:p>
    <w:p w:rsidR="00DC276D" w:rsidRPr="00657CE5" w:rsidRDefault="00DC276D" w:rsidP="00B80619">
      <w:pPr>
        <w:spacing w:after="0" w:line="240" w:lineRule="auto"/>
        <w:ind w:left="142" w:firstLine="567"/>
        <w:jc w:val="both"/>
        <w:rPr>
          <w:rFonts w:ascii="Times New Roman" w:hAnsi="Times New Roman" w:cs="Times New Roman"/>
          <w:sz w:val="24"/>
          <w:szCs w:val="24"/>
        </w:rPr>
      </w:pPr>
      <w:r w:rsidRPr="00657CE5">
        <w:rPr>
          <w:rFonts w:ascii="Times New Roman" w:hAnsi="Times New Roman" w:cs="Times New Roman"/>
          <w:sz w:val="24"/>
          <w:szCs w:val="24"/>
        </w:rPr>
        <w:lastRenderedPageBreak/>
        <w:t xml:space="preserve">За отчетный период на поднадзорных предприятиях Ульяновской области групповых несчастных случаев в энергоустановках не зафиксировано. В отчетном периоде 2018 года групповых несчастных случаев не было. </w:t>
      </w:r>
    </w:p>
    <w:p w:rsidR="00DC276D" w:rsidRPr="00657CE5" w:rsidRDefault="00DC276D" w:rsidP="00B80619">
      <w:pPr>
        <w:spacing w:after="0" w:line="240" w:lineRule="auto"/>
        <w:ind w:left="142" w:firstLine="567"/>
        <w:jc w:val="both"/>
        <w:rPr>
          <w:rFonts w:ascii="Times New Roman" w:hAnsi="Times New Roman" w:cs="Times New Roman"/>
          <w:sz w:val="24"/>
          <w:szCs w:val="24"/>
        </w:rPr>
      </w:pPr>
      <w:r w:rsidRPr="00657CE5">
        <w:rPr>
          <w:rFonts w:ascii="Times New Roman" w:hAnsi="Times New Roman" w:cs="Times New Roman"/>
          <w:sz w:val="24"/>
          <w:szCs w:val="24"/>
        </w:rPr>
        <w:t>Несчастных случаев со смертельным исходом, произошедших в результате аварий, не зафиксировано.</w:t>
      </w:r>
    </w:p>
    <w:p w:rsidR="00B80619" w:rsidRPr="00657CE5" w:rsidRDefault="00B80619" w:rsidP="00B80619">
      <w:pPr>
        <w:tabs>
          <w:tab w:val="left" w:pos="0"/>
        </w:tabs>
        <w:spacing w:after="0" w:line="240" w:lineRule="auto"/>
        <w:ind w:left="142" w:firstLine="567"/>
        <w:jc w:val="both"/>
        <w:rPr>
          <w:rFonts w:ascii="Times New Roman" w:hAnsi="Times New Roman" w:cs="Times New Roman"/>
          <w:b/>
          <w:bCs/>
          <w:sz w:val="24"/>
          <w:szCs w:val="24"/>
        </w:rPr>
      </w:pPr>
    </w:p>
    <w:p w:rsidR="00DC276D" w:rsidRPr="00657CE5" w:rsidRDefault="00DC276D" w:rsidP="00B80619">
      <w:pPr>
        <w:tabs>
          <w:tab w:val="left" w:pos="0"/>
        </w:tabs>
        <w:spacing w:after="0" w:line="240" w:lineRule="auto"/>
        <w:ind w:left="142"/>
        <w:jc w:val="both"/>
        <w:rPr>
          <w:rFonts w:ascii="Times New Roman" w:hAnsi="Times New Roman" w:cs="Times New Roman"/>
          <w:bCs/>
          <w:i/>
          <w:sz w:val="24"/>
          <w:szCs w:val="24"/>
        </w:rPr>
      </w:pPr>
      <w:r w:rsidRPr="00657CE5">
        <w:rPr>
          <w:rFonts w:ascii="Times New Roman" w:hAnsi="Times New Roman" w:cs="Times New Roman"/>
          <w:bCs/>
          <w:i/>
          <w:sz w:val="24"/>
          <w:szCs w:val="24"/>
        </w:rPr>
        <w:t>Сравнительный анализ распределения аварий по видам аварий с описанием тенденций. Сравнительный анализ распределения несчастных случаев со смертельным исходом по травмирующим факторам с описанием тенденций</w:t>
      </w:r>
    </w:p>
    <w:p w:rsidR="00DC276D" w:rsidRPr="00657CE5" w:rsidRDefault="00DC276D" w:rsidP="00B80619">
      <w:pPr>
        <w:pStyle w:val="310"/>
        <w:ind w:left="142" w:firstLine="567"/>
        <w:jc w:val="center"/>
        <w:rPr>
          <w:rFonts w:ascii="Times New Roman" w:hAnsi="Times New Roman"/>
          <w:bCs/>
          <w:i/>
          <w:sz w:val="24"/>
          <w:szCs w:val="24"/>
        </w:rPr>
      </w:pPr>
      <w:r w:rsidRPr="00657CE5">
        <w:rPr>
          <w:rFonts w:ascii="Times New Roman" w:hAnsi="Times New Roman"/>
          <w:i/>
          <w:sz w:val="24"/>
          <w:szCs w:val="24"/>
        </w:rPr>
        <w:t>Самарская область</w:t>
      </w:r>
    </w:p>
    <w:p w:rsidR="00DC276D" w:rsidRPr="00657CE5" w:rsidRDefault="00DC276D" w:rsidP="00B80619">
      <w:pPr>
        <w:tabs>
          <w:tab w:val="left" w:pos="0"/>
          <w:tab w:val="left" w:pos="720"/>
          <w:tab w:val="num" w:pos="2835"/>
        </w:tabs>
        <w:spacing w:after="0" w:line="240" w:lineRule="auto"/>
        <w:ind w:left="142" w:firstLine="567"/>
        <w:jc w:val="both"/>
        <w:rPr>
          <w:rFonts w:ascii="Times New Roman" w:hAnsi="Times New Roman" w:cs="Times New Roman"/>
          <w:sz w:val="24"/>
          <w:szCs w:val="24"/>
        </w:rPr>
      </w:pPr>
      <w:r w:rsidRPr="00657CE5">
        <w:rPr>
          <w:rFonts w:ascii="Times New Roman" w:hAnsi="Times New Roman" w:cs="Times New Roman"/>
          <w:sz w:val="24"/>
          <w:szCs w:val="24"/>
        </w:rPr>
        <w:t>За 12 месяцев 2018 года произошла одна авария, подлежащая расследованию в соответствии с Правилами расследования причин аварий в электроэнергетике, утвержденными постановлением Правительства Российской Федерации от 28 октября 2009 г. № 846.</w:t>
      </w:r>
    </w:p>
    <w:p w:rsidR="00DC276D" w:rsidRPr="00657CE5" w:rsidRDefault="00DC276D" w:rsidP="00B80619">
      <w:pPr>
        <w:tabs>
          <w:tab w:val="left" w:pos="0"/>
          <w:tab w:val="left" w:pos="720"/>
          <w:tab w:val="num" w:pos="2835"/>
        </w:tabs>
        <w:spacing w:after="0" w:line="240" w:lineRule="auto"/>
        <w:ind w:left="142" w:firstLine="567"/>
        <w:jc w:val="both"/>
        <w:rPr>
          <w:rFonts w:ascii="Times New Roman" w:hAnsi="Times New Roman" w:cs="Times New Roman"/>
          <w:sz w:val="24"/>
          <w:szCs w:val="24"/>
        </w:rPr>
      </w:pPr>
      <w:r w:rsidRPr="00657CE5">
        <w:rPr>
          <w:rFonts w:ascii="Times New Roman" w:hAnsi="Times New Roman" w:cs="Times New Roman"/>
          <w:sz w:val="24"/>
          <w:szCs w:val="24"/>
        </w:rPr>
        <w:t>За 12 месяцев 2017 года произошла одна авария, подлежащая расследованию в соответствии с Правилами расследования причин аварий в электроэнергетике, утвержденными постановлением Правительства Российской Федерации от 28 октября 2009 г. № 846.</w:t>
      </w:r>
    </w:p>
    <w:p w:rsidR="00DC276D" w:rsidRPr="00657CE5" w:rsidRDefault="00DC276D" w:rsidP="00B80619">
      <w:pPr>
        <w:tabs>
          <w:tab w:val="left" w:pos="0"/>
          <w:tab w:val="left" w:pos="720"/>
          <w:tab w:val="num" w:pos="2835"/>
        </w:tabs>
        <w:spacing w:after="0" w:line="240" w:lineRule="auto"/>
        <w:ind w:left="142" w:firstLine="567"/>
        <w:jc w:val="both"/>
        <w:rPr>
          <w:rFonts w:ascii="Times New Roman" w:hAnsi="Times New Roman" w:cs="Times New Roman"/>
          <w:sz w:val="24"/>
          <w:szCs w:val="24"/>
        </w:rPr>
      </w:pPr>
      <w:r w:rsidRPr="00657CE5">
        <w:rPr>
          <w:rFonts w:ascii="Times New Roman" w:hAnsi="Times New Roman" w:cs="Times New Roman"/>
          <w:sz w:val="24"/>
          <w:szCs w:val="24"/>
        </w:rPr>
        <w:t>За 12 месяцев 2018 года, как и за 12 месяцев 2017 года аварий, подлежащих расследованию в соответствии с Правилами расследования причин аварийных ситуаций при теплоснабжении, утвержденными постановлением Правительства Российской Федерации от 17 октября 2015 г. № 1114, не было.</w:t>
      </w:r>
    </w:p>
    <w:p w:rsidR="00DC276D" w:rsidRPr="00657CE5" w:rsidRDefault="00DC276D" w:rsidP="00B80619">
      <w:pPr>
        <w:spacing w:after="0" w:line="240" w:lineRule="auto"/>
        <w:ind w:left="142" w:firstLine="567"/>
        <w:jc w:val="both"/>
        <w:rPr>
          <w:rFonts w:ascii="Times New Roman" w:hAnsi="Times New Roman" w:cs="Times New Roman"/>
          <w:color w:val="FF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
        <w:gridCol w:w="1799"/>
        <w:gridCol w:w="5157"/>
        <w:gridCol w:w="1824"/>
      </w:tblGrid>
      <w:tr w:rsidR="00DC276D" w:rsidRPr="00657CE5" w:rsidTr="00B80619">
        <w:trPr>
          <w:jc w:val="center"/>
        </w:trPr>
        <w:tc>
          <w:tcPr>
            <w:tcW w:w="1101" w:type="dxa"/>
            <w:shd w:val="clear" w:color="auto" w:fill="auto"/>
          </w:tcPr>
          <w:p w:rsidR="00DC276D" w:rsidRPr="00657CE5" w:rsidRDefault="00DC276D" w:rsidP="00B80619">
            <w:pPr>
              <w:spacing w:after="0" w:line="240" w:lineRule="auto"/>
              <w:ind w:left="142"/>
              <w:jc w:val="both"/>
              <w:rPr>
                <w:rFonts w:ascii="Times New Roman" w:hAnsi="Times New Roman" w:cs="Times New Roman"/>
              </w:rPr>
            </w:pPr>
            <w:r w:rsidRPr="00657CE5">
              <w:rPr>
                <w:rFonts w:ascii="Times New Roman" w:hAnsi="Times New Roman" w:cs="Times New Roman"/>
              </w:rPr>
              <w:t>№</w:t>
            </w:r>
          </w:p>
          <w:p w:rsidR="00DC276D" w:rsidRPr="00657CE5" w:rsidRDefault="00DC276D" w:rsidP="00B80619">
            <w:pPr>
              <w:spacing w:after="0" w:line="240" w:lineRule="auto"/>
              <w:ind w:left="142"/>
              <w:jc w:val="both"/>
              <w:rPr>
                <w:rFonts w:ascii="Times New Roman" w:hAnsi="Times New Roman" w:cs="Times New Roman"/>
              </w:rPr>
            </w:pPr>
            <w:r w:rsidRPr="00657CE5">
              <w:rPr>
                <w:rFonts w:ascii="Times New Roman" w:hAnsi="Times New Roman" w:cs="Times New Roman"/>
              </w:rPr>
              <w:t>п/п</w:t>
            </w:r>
          </w:p>
        </w:tc>
        <w:tc>
          <w:tcPr>
            <w:tcW w:w="1842" w:type="dxa"/>
            <w:shd w:val="clear" w:color="auto" w:fill="auto"/>
          </w:tcPr>
          <w:p w:rsidR="00DC276D" w:rsidRPr="00657CE5" w:rsidRDefault="00DC276D" w:rsidP="00B80619">
            <w:pPr>
              <w:spacing w:after="0" w:line="240" w:lineRule="auto"/>
              <w:ind w:left="142"/>
              <w:jc w:val="both"/>
              <w:rPr>
                <w:rFonts w:ascii="Times New Roman" w:hAnsi="Times New Roman" w:cs="Times New Roman"/>
              </w:rPr>
            </w:pPr>
            <w:r w:rsidRPr="00657CE5">
              <w:rPr>
                <w:rFonts w:ascii="Times New Roman" w:hAnsi="Times New Roman" w:cs="Times New Roman"/>
              </w:rPr>
              <w:t>За 12 месяцев</w:t>
            </w:r>
          </w:p>
        </w:tc>
        <w:tc>
          <w:tcPr>
            <w:tcW w:w="5387" w:type="dxa"/>
            <w:shd w:val="clear" w:color="auto" w:fill="auto"/>
          </w:tcPr>
          <w:p w:rsidR="00DC276D" w:rsidRPr="00657CE5" w:rsidRDefault="00DC276D" w:rsidP="00B80619">
            <w:pPr>
              <w:spacing w:after="0" w:line="240" w:lineRule="auto"/>
              <w:ind w:left="142" w:firstLine="567"/>
              <w:jc w:val="both"/>
              <w:rPr>
                <w:rFonts w:ascii="Times New Roman" w:hAnsi="Times New Roman" w:cs="Times New Roman"/>
              </w:rPr>
            </w:pPr>
            <w:r w:rsidRPr="00657CE5">
              <w:rPr>
                <w:rFonts w:ascii="Times New Roman" w:hAnsi="Times New Roman" w:cs="Times New Roman"/>
              </w:rPr>
              <w:t>Количество аварий</w:t>
            </w:r>
          </w:p>
        </w:tc>
        <w:tc>
          <w:tcPr>
            <w:tcW w:w="1843" w:type="dxa"/>
            <w:shd w:val="clear" w:color="auto" w:fill="auto"/>
          </w:tcPr>
          <w:p w:rsidR="00DC276D" w:rsidRPr="00657CE5" w:rsidRDefault="00DC276D" w:rsidP="00B80619">
            <w:pPr>
              <w:spacing w:after="0" w:line="240" w:lineRule="auto"/>
              <w:ind w:left="142"/>
              <w:jc w:val="both"/>
              <w:rPr>
                <w:rFonts w:ascii="Times New Roman" w:hAnsi="Times New Roman" w:cs="Times New Roman"/>
              </w:rPr>
            </w:pPr>
            <w:r w:rsidRPr="00657CE5">
              <w:rPr>
                <w:rFonts w:ascii="Times New Roman" w:hAnsi="Times New Roman" w:cs="Times New Roman"/>
              </w:rPr>
              <w:t>Примечание</w:t>
            </w:r>
          </w:p>
        </w:tc>
      </w:tr>
      <w:tr w:rsidR="00DC276D" w:rsidRPr="00657CE5" w:rsidTr="00B80619">
        <w:trPr>
          <w:jc w:val="center"/>
        </w:trPr>
        <w:tc>
          <w:tcPr>
            <w:tcW w:w="1101" w:type="dxa"/>
            <w:shd w:val="clear" w:color="auto" w:fill="auto"/>
          </w:tcPr>
          <w:p w:rsidR="00DC276D" w:rsidRPr="00657CE5" w:rsidRDefault="00DC276D" w:rsidP="00B80619">
            <w:pPr>
              <w:spacing w:after="0" w:line="240" w:lineRule="auto"/>
              <w:ind w:left="142" w:firstLine="567"/>
              <w:jc w:val="both"/>
              <w:rPr>
                <w:rFonts w:ascii="Times New Roman" w:hAnsi="Times New Roman" w:cs="Times New Roman"/>
              </w:rPr>
            </w:pPr>
            <w:r w:rsidRPr="00657CE5">
              <w:rPr>
                <w:rFonts w:ascii="Times New Roman" w:hAnsi="Times New Roman" w:cs="Times New Roman"/>
              </w:rPr>
              <w:t>1</w:t>
            </w:r>
          </w:p>
        </w:tc>
        <w:tc>
          <w:tcPr>
            <w:tcW w:w="1842" w:type="dxa"/>
            <w:shd w:val="clear" w:color="auto" w:fill="auto"/>
          </w:tcPr>
          <w:p w:rsidR="00DC276D" w:rsidRPr="00657CE5" w:rsidRDefault="00DC276D" w:rsidP="00B80619">
            <w:pPr>
              <w:pStyle w:val="af7"/>
              <w:ind w:left="142" w:firstLine="567"/>
              <w:rPr>
                <w:iCs/>
                <w:sz w:val="22"/>
                <w:szCs w:val="22"/>
              </w:rPr>
            </w:pPr>
            <w:r w:rsidRPr="00657CE5">
              <w:rPr>
                <w:iCs/>
                <w:sz w:val="22"/>
                <w:szCs w:val="22"/>
              </w:rPr>
              <w:t>2017</w:t>
            </w:r>
          </w:p>
        </w:tc>
        <w:tc>
          <w:tcPr>
            <w:tcW w:w="5387" w:type="dxa"/>
            <w:shd w:val="clear" w:color="auto" w:fill="auto"/>
          </w:tcPr>
          <w:p w:rsidR="00DC276D" w:rsidRPr="00657CE5" w:rsidRDefault="00DC276D" w:rsidP="00B80619">
            <w:pPr>
              <w:spacing w:after="0" w:line="240" w:lineRule="auto"/>
              <w:ind w:left="142" w:firstLine="2229"/>
              <w:jc w:val="both"/>
              <w:rPr>
                <w:rFonts w:ascii="Times New Roman" w:hAnsi="Times New Roman" w:cs="Times New Roman"/>
              </w:rPr>
            </w:pPr>
            <w:r w:rsidRPr="00657CE5">
              <w:rPr>
                <w:rFonts w:ascii="Times New Roman" w:hAnsi="Times New Roman" w:cs="Times New Roman"/>
              </w:rPr>
              <w:t>1</w:t>
            </w:r>
          </w:p>
        </w:tc>
        <w:tc>
          <w:tcPr>
            <w:tcW w:w="1843" w:type="dxa"/>
            <w:shd w:val="clear" w:color="auto" w:fill="auto"/>
          </w:tcPr>
          <w:p w:rsidR="00DC276D" w:rsidRPr="00657CE5" w:rsidRDefault="00DC276D" w:rsidP="00B80619">
            <w:pPr>
              <w:spacing w:after="0" w:line="240" w:lineRule="auto"/>
              <w:ind w:left="142" w:firstLine="567"/>
              <w:jc w:val="both"/>
              <w:rPr>
                <w:rFonts w:ascii="Times New Roman" w:hAnsi="Times New Roman" w:cs="Times New Roman"/>
              </w:rPr>
            </w:pPr>
          </w:p>
        </w:tc>
      </w:tr>
      <w:tr w:rsidR="00DC276D" w:rsidRPr="00657CE5" w:rsidTr="00B80619">
        <w:trPr>
          <w:jc w:val="center"/>
        </w:trPr>
        <w:tc>
          <w:tcPr>
            <w:tcW w:w="1101" w:type="dxa"/>
            <w:shd w:val="clear" w:color="auto" w:fill="auto"/>
          </w:tcPr>
          <w:p w:rsidR="00DC276D" w:rsidRPr="00657CE5" w:rsidRDefault="00DC276D" w:rsidP="00B80619">
            <w:pPr>
              <w:spacing w:after="0" w:line="240" w:lineRule="auto"/>
              <w:ind w:left="142" w:firstLine="567"/>
              <w:jc w:val="both"/>
              <w:rPr>
                <w:rFonts w:ascii="Times New Roman" w:hAnsi="Times New Roman" w:cs="Times New Roman"/>
              </w:rPr>
            </w:pPr>
            <w:r w:rsidRPr="00657CE5">
              <w:rPr>
                <w:rFonts w:ascii="Times New Roman" w:hAnsi="Times New Roman" w:cs="Times New Roman"/>
              </w:rPr>
              <w:t>2</w:t>
            </w:r>
          </w:p>
        </w:tc>
        <w:tc>
          <w:tcPr>
            <w:tcW w:w="1842" w:type="dxa"/>
            <w:shd w:val="clear" w:color="auto" w:fill="auto"/>
          </w:tcPr>
          <w:p w:rsidR="00DC276D" w:rsidRPr="00657CE5" w:rsidRDefault="00DC276D" w:rsidP="00B80619">
            <w:pPr>
              <w:pStyle w:val="af7"/>
              <w:ind w:left="142" w:firstLine="567"/>
              <w:rPr>
                <w:iCs/>
                <w:sz w:val="22"/>
                <w:szCs w:val="22"/>
              </w:rPr>
            </w:pPr>
            <w:r w:rsidRPr="00657CE5">
              <w:rPr>
                <w:iCs/>
                <w:sz w:val="22"/>
                <w:szCs w:val="22"/>
              </w:rPr>
              <w:t>2018</w:t>
            </w:r>
          </w:p>
        </w:tc>
        <w:tc>
          <w:tcPr>
            <w:tcW w:w="5387" w:type="dxa"/>
            <w:shd w:val="clear" w:color="auto" w:fill="auto"/>
          </w:tcPr>
          <w:p w:rsidR="00DC276D" w:rsidRPr="00657CE5" w:rsidRDefault="00DC276D" w:rsidP="00B80619">
            <w:pPr>
              <w:spacing w:after="0" w:line="240" w:lineRule="auto"/>
              <w:ind w:left="142" w:firstLine="2229"/>
              <w:jc w:val="both"/>
              <w:rPr>
                <w:rFonts w:ascii="Times New Roman" w:hAnsi="Times New Roman" w:cs="Times New Roman"/>
              </w:rPr>
            </w:pPr>
            <w:r w:rsidRPr="00657CE5">
              <w:rPr>
                <w:rFonts w:ascii="Times New Roman" w:hAnsi="Times New Roman" w:cs="Times New Roman"/>
              </w:rPr>
              <w:t>1</w:t>
            </w:r>
          </w:p>
        </w:tc>
        <w:tc>
          <w:tcPr>
            <w:tcW w:w="1843" w:type="dxa"/>
            <w:shd w:val="clear" w:color="auto" w:fill="auto"/>
          </w:tcPr>
          <w:p w:rsidR="00DC276D" w:rsidRPr="00657CE5" w:rsidRDefault="00DC276D" w:rsidP="00B80619">
            <w:pPr>
              <w:spacing w:after="0" w:line="240" w:lineRule="auto"/>
              <w:ind w:left="142" w:firstLine="567"/>
              <w:jc w:val="both"/>
              <w:rPr>
                <w:rFonts w:ascii="Times New Roman" w:hAnsi="Times New Roman" w:cs="Times New Roman"/>
              </w:rPr>
            </w:pPr>
          </w:p>
        </w:tc>
      </w:tr>
    </w:tbl>
    <w:p w:rsidR="00DC276D" w:rsidRPr="00657CE5" w:rsidRDefault="00DC276D" w:rsidP="00B80619">
      <w:pPr>
        <w:tabs>
          <w:tab w:val="left" w:pos="0"/>
          <w:tab w:val="left" w:pos="720"/>
          <w:tab w:val="num" w:pos="2835"/>
        </w:tabs>
        <w:spacing w:after="0" w:line="240" w:lineRule="auto"/>
        <w:ind w:left="142" w:firstLine="567"/>
        <w:jc w:val="both"/>
        <w:rPr>
          <w:rFonts w:ascii="Times New Roman" w:hAnsi="Times New Roman" w:cs="Times New Roman"/>
          <w:sz w:val="24"/>
          <w:szCs w:val="24"/>
        </w:rPr>
      </w:pPr>
    </w:p>
    <w:p w:rsidR="00DC276D" w:rsidRPr="00657CE5" w:rsidRDefault="00DC276D" w:rsidP="00B80619">
      <w:pPr>
        <w:tabs>
          <w:tab w:val="left" w:pos="0"/>
          <w:tab w:val="left" w:pos="720"/>
          <w:tab w:val="num" w:pos="2835"/>
        </w:tabs>
        <w:spacing w:after="0" w:line="240" w:lineRule="auto"/>
        <w:ind w:left="142" w:firstLine="567"/>
        <w:jc w:val="both"/>
        <w:rPr>
          <w:rFonts w:ascii="Times New Roman" w:hAnsi="Times New Roman" w:cs="Times New Roman"/>
          <w:sz w:val="24"/>
          <w:szCs w:val="24"/>
        </w:rPr>
      </w:pPr>
      <w:r w:rsidRPr="00657CE5">
        <w:rPr>
          <w:rFonts w:ascii="Times New Roman" w:hAnsi="Times New Roman" w:cs="Times New Roman"/>
          <w:sz w:val="24"/>
          <w:szCs w:val="24"/>
        </w:rPr>
        <w:t>За 12 месяцев 2018 года, как и за аналогичный период 2017 года, произошел один несчастный случай со смертельным исходом.</w:t>
      </w:r>
    </w:p>
    <w:p w:rsidR="00DC276D" w:rsidRPr="00657CE5" w:rsidRDefault="00DC276D" w:rsidP="00B80619">
      <w:pPr>
        <w:spacing w:after="0" w:line="240" w:lineRule="auto"/>
        <w:ind w:left="142" w:firstLine="567"/>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68"/>
        <w:gridCol w:w="1779"/>
        <w:gridCol w:w="2703"/>
        <w:gridCol w:w="2495"/>
        <w:gridCol w:w="1810"/>
      </w:tblGrid>
      <w:tr w:rsidR="00DC276D" w:rsidRPr="00657CE5" w:rsidTr="007C5412">
        <w:tc>
          <w:tcPr>
            <w:tcW w:w="1101" w:type="dxa"/>
            <w:tcBorders>
              <w:top w:val="single" w:sz="4" w:space="0" w:color="auto"/>
              <w:left w:val="single" w:sz="4" w:space="0" w:color="auto"/>
              <w:bottom w:val="single" w:sz="4" w:space="0" w:color="auto"/>
              <w:right w:val="single" w:sz="4" w:space="0" w:color="auto"/>
            </w:tcBorders>
            <w:vAlign w:val="center"/>
          </w:tcPr>
          <w:p w:rsidR="00DC276D" w:rsidRPr="00657CE5" w:rsidRDefault="00DC276D" w:rsidP="00B80619">
            <w:pPr>
              <w:pStyle w:val="af7"/>
              <w:ind w:left="142" w:firstLine="0"/>
              <w:rPr>
                <w:sz w:val="22"/>
                <w:szCs w:val="22"/>
              </w:rPr>
            </w:pPr>
            <w:r w:rsidRPr="00657CE5">
              <w:rPr>
                <w:sz w:val="22"/>
                <w:szCs w:val="22"/>
              </w:rPr>
              <w:t>№</w:t>
            </w:r>
          </w:p>
          <w:p w:rsidR="00DC276D" w:rsidRPr="00657CE5" w:rsidRDefault="00DC276D" w:rsidP="00B80619">
            <w:pPr>
              <w:pStyle w:val="af7"/>
              <w:ind w:left="142" w:firstLine="0"/>
              <w:rPr>
                <w:sz w:val="22"/>
                <w:szCs w:val="22"/>
              </w:rPr>
            </w:pPr>
            <w:r w:rsidRPr="00657CE5">
              <w:rPr>
                <w:sz w:val="22"/>
                <w:szCs w:val="22"/>
              </w:rPr>
              <w:t xml:space="preserve"> п/п</w:t>
            </w:r>
          </w:p>
        </w:tc>
        <w:tc>
          <w:tcPr>
            <w:tcW w:w="1842" w:type="dxa"/>
            <w:tcBorders>
              <w:top w:val="single" w:sz="4" w:space="0" w:color="auto"/>
              <w:left w:val="single" w:sz="4" w:space="0" w:color="auto"/>
              <w:bottom w:val="single" w:sz="4" w:space="0" w:color="auto"/>
              <w:right w:val="single" w:sz="4" w:space="0" w:color="auto"/>
            </w:tcBorders>
            <w:vAlign w:val="center"/>
          </w:tcPr>
          <w:p w:rsidR="00DC276D" w:rsidRPr="00657CE5" w:rsidRDefault="00DC276D" w:rsidP="00B80619">
            <w:pPr>
              <w:pStyle w:val="af7"/>
              <w:ind w:firstLine="35"/>
              <w:jc w:val="center"/>
              <w:rPr>
                <w:sz w:val="22"/>
                <w:szCs w:val="22"/>
              </w:rPr>
            </w:pPr>
            <w:r w:rsidRPr="00657CE5">
              <w:rPr>
                <w:sz w:val="22"/>
                <w:szCs w:val="22"/>
              </w:rPr>
              <w:t>За 12 месяцев</w:t>
            </w:r>
          </w:p>
        </w:tc>
        <w:tc>
          <w:tcPr>
            <w:tcW w:w="2799" w:type="dxa"/>
            <w:tcBorders>
              <w:top w:val="single" w:sz="4" w:space="0" w:color="auto"/>
              <w:left w:val="single" w:sz="4" w:space="0" w:color="auto"/>
              <w:bottom w:val="single" w:sz="4" w:space="0" w:color="auto"/>
              <w:right w:val="single" w:sz="4" w:space="0" w:color="auto"/>
            </w:tcBorders>
            <w:vAlign w:val="center"/>
          </w:tcPr>
          <w:p w:rsidR="00DC276D" w:rsidRPr="00657CE5" w:rsidRDefault="00DC276D" w:rsidP="00B80619">
            <w:pPr>
              <w:pStyle w:val="af7"/>
              <w:ind w:firstLine="35"/>
              <w:jc w:val="center"/>
              <w:rPr>
                <w:sz w:val="22"/>
                <w:szCs w:val="22"/>
              </w:rPr>
            </w:pPr>
            <w:r w:rsidRPr="00657CE5">
              <w:rPr>
                <w:sz w:val="22"/>
                <w:szCs w:val="22"/>
              </w:rPr>
              <w:t>Несчастных случаев со смертельным исходом</w:t>
            </w:r>
          </w:p>
        </w:tc>
        <w:tc>
          <w:tcPr>
            <w:tcW w:w="2588" w:type="dxa"/>
            <w:tcBorders>
              <w:top w:val="single" w:sz="4" w:space="0" w:color="auto"/>
              <w:left w:val="single" w:sz="4" w:space="0" w:color="auto"/>
              <w:bottom w:val="single" w:sz="4" w:space="0" w:color="auto"/>
              <w:right w:val="single" w:sz="4" w:space="0" w:color="auto"/>
            </w:tcBorders>
            <w:vAlign w:val="center"/>
          </w:tcPr>
          <w:p w:rsidR="00DC276D" w:rsidRPr="00657CE5" w:rsidRDefault="00DC276D" w:rsidP="00B80619">
            <w:pPr>
              <w:pStyle w:val="af7"/>
              <w:ind w:firstLine="35"/>
              <w:jc w:val="center"/>
              <w:rPr>
                <w:sz w:val="22"/>
                <w:szCs w:val="22"/>
              </w:rPr>
            </w:pPr>
            <w:r w:rsidRPr="00657CE5">
              <w:rPr>
                <w:sz w:val="22"/>
                <w:szCs w:val="22"/>
              </w:rPr>
              <w:t>Групповых несчастных случаев</w:t>
            </w:r>
          </w:p>
        </w:tc>
        <w:tc>
          <w:tcPr>
            <w:tcW w:w="1843" w:type="dxa"/>
            <w:tcBorders>
              <w:top w:val="single" w:sz="4" w:space="0" w:color="auto"/>
              <w:left w:val="single" w:sz="4" w:space="0" w:color="auto"/>
              <w:bottom w:val="single" w:sz="4" w:space="0" w:color="auto"/>
              <w:right w:val="single" w:sz="4" w:space="0" w:color="auto"/>
            </w:tcBorders>
            <w:vAlign w:val="center"/>
          </w:tcPr>
          <w:p w:rsidR="00DC276D" w:rsidRPr="00657CE5" w:rsidRDefault="00DC276D" w:rsidP="00B80619">
            <w:pPr>
              <w:pStyle w:val="af7"/>
              <w:ind w:firstLine="35"/>
              <w:jc w:val="center"/>
              <w:rPr>
                <w:sz w:val="22"/>
                <w:szCs w:val="22"/>
              </w:rPr>
            </w:pPr>
            <w:r w:rsidRPr="00657CE5">
              <w:rPr>
                <w:sz w:val="22"/>
                <w:szCs w:val="22"/>
              </w:rPr>
              <w:t>Примечание</w:t>
            </w:r>
          </w:p>
        </w:tc>
      </w:tr>
      <w:tr w:rsidR="00DC276D" w:rsidRPr="00657CE5" w:rsidTr="007C5412">
        <w:tc>
          <w:tcPr>
            <w:tcW w:w="1101" w:type="dxa"/>
            <w:tcBorders>
              <w:top w:val="single" w:sz="4" w:space="0" w:color="auto"/>
              <w:left w:val="single" w:sz="4" w:space="0" w:color="auto"/>
              <w:bottom w:val="single" w:sz="4" w:space="0" w:color="auto"/>
              <w:right w:val="single" w:sz="4" w:space="0" w:color="auto"/>
            </w:tcBorders>
          </w:tcPr>
          <w:p w:rsidR="00DC276D" w:rsidRPr="00657CE5" w:rsidRDefault="00DC276D" w:rsidP="00B80619">
            <w:pPr>
              <w:pStyle w:val="af7"/>
              <w:ind w:left="142" w:firstLine="142"/>
              <w:rPr>
                <w:sz w:val="22"/>
                <w:szCs w:val="22"/>
              </w:rPr>
            </w:pPr>
            <w:r w:rsidRPr="00657CE5">
              <w:rPr>
                <w:sz w:val="22"/>
                <w:szCs w:val="22"/>
              </w:rPr>
              <w:t>1</w:t>
            </w:r>
          </w:p>
        </w:tc>
        <w:tc>
          <w:tcPr>
            <w:tcW w:w="1842" w:type="dxa"/>
            <w:tcBorders>
              <w:top w:val="single" w:sz="4" w:space="0" w:color="auto"/>
              <w:left w:val="single" w:sz="4" w:space="0" w:color="auto"/>
              <w:bottom w:val="single" w:sz="4" w:space="0" w:color="auto"/>
              <w:right w:val="single" w:sz="4" w:space="0" w:color="auto"/>
            </w:tcBorders>
          </w:tcPr>
          <w:p w:rsidR="00DC276D" w:rsidRPr="00657CE5" w:rsidRDefault="00DC276D" w:rsidP="00B80619">
            <w:pPr>
              <w:pStyle w:val="af7"/>
              <w:ind w:left="142" w:firstLine="567"/>
              <w:rPr>
                <w:iCs/>
                <w:sz w:val="22"/>
                <w:szCs w:val="22"/>
              </w:rPr>
            </w:pPr>
            <w:r w:rsidRPr="00657CE5">
              <w:rPr>
                <w:iCs/>
                <w:sz w:val="22"/>
                <w:szCs w:val="22"/>
              </w:rPr>
              <w:t>2017</w:t>
            </w:r>
          </w:p>
        </w:tc>
        <w:tc>
          <w:tcPr>
            <w:tcW w:w="2799" w:type="dxa"/>
            <w:tcBorders>
              <w:top w:val="single" w:sz="4" w:space="0" w:color="auto"/>
              <w:left w:val="single" w:sz="4" w:space="0" w:color="auto"/>
              <w:bottom w:val="single" w:sz="4" w:space="0" w:color="auto"/>
              <w:right w:val="single" w:sz="4" w:space="0" w:color="auto"/>
            </w:tcBorders>
          </w:tcPr>
          <w:p w:rsidR="00DC276D" w:rsidRPr="00657CE5" w:rsidRDefault="00DC276D" w:rsidP="00B80619">
            <w:pPr>
              <w:pStyle w:val="af7"/>
              <w:ind w:left="142" w:firstLine="567"/>
              <w:jc w:val="center"/>
              <w:rPr>
                <w:iCs/>
                <w:sz w:val="22"/>
                <w:szCs w:val="22"/>
              </w:rPr>
            </w:pPr>
            <w:r w:rsidRPr="00657CE5">
              <w:rPr>
                <w:iCs/>
                <w:sz w:val="22"/>
                <w:szCs w:val="22"/>
              </w:rPr>
              <w:t xml:space="preserve">1 </w:t>
            </w:r>
          </w:p>
        </w:tc>
        <w:tc>
          <w:tcPr>
            <w:tcW w:w="2588" w:type="dxa"/>
            <w:tcBorders>
              <w:top w:val="single" w:sz="4" w:space="0" w:color="auto"/>
              <w:left w:val="single" w:sz="4" w:space="0" w:color="auto"/>
              <w:bottom w:val="single" w:sz="4" w:space="0" w:color="auto"/>
              <w:right w:val="single" w:sz="4" w:space="0" w:color="auto"/>
            </w:tcBorders>
          </w:tcPr>
          <w:p w:rsidR="00DC276D" w:rsidRPr="00657CE5" w:rsidRDefault="00DC276D" w:rsidP="00B80619">
            <w:pPr>
              <w:pStyle w:val="af7"/>
              <w:ind w:left="142" w:firstLine="567"/>
              <w:jc w:val="center"/>
              <w:rPr>
                <w:iCs/>
                <w:sz w:val="22"/>
                <w:szCs w:val="22"/>
              </w:rPr>
            </w:pPr>
            <w:r w:rsidRPr="00657CE5">
              <w:rPr>
                <w:iCs/>
                <w:sz w:val="22"/>
                <w:szCs w:val="22"/>
              </w:rPr>
              <w:t>0</w:t>
            </w:r>
          </w:p>
        </w:tc>
        <w:tc>
          <w:tcPr>
            <w:tcW w:w="1843" w:type="dxa"/>
            <w:tcBorders>
              <w:top w:val="single" w:sz="4" w:space="0" w:color="auto"/>
              <w:left w:val="single" w:sz="4" w:space="0" w:color="auto"/>
              <w:bottom w:val="single" w:sz="4" w:space="0" w:color="auto"/>
              <w:right w:val="single" w:sz="4" w:space="0" w:color="auto"/>
            </w:tcBorders>
          </w:tcPr>
          <w:p w:rsidR="00DC276D" w:rsidRPr="00657CE5" w:rsidRDefault="00DC276D" w:rsidP="00B80619">
            <w:pPr>
              <w:pStyle w:val="af7"/>
              <w:ind w:left="142" w:firstLine="567"/>
              <w:rPr>
                <w:sz w:val="22"/>
                <w:szCs w:val="22"/>
              </w:rPr>
            </w:pPr>
          </w:p>
        </w:tc>
      </w:tr>
      <w:tr w:rsidR="00DC276D" w:rsidRPr="00657CE5" w:rsidTr="007C5412">
        <w:tc>
          <w:tcPr>
            <w:tcW w:w="1101" w:type="dxa"/>
            <w:tcBorders>
              <w:top w:val="single" w:sz="4" w:space="0" w:color="auto"/>
              <w:left w:val="single" w:sz="4" w:space="0" w:color="auto"/>
              <w:bottom w:val="single" w:sz="4" w:space="0" w:color="auto"/>
              <w:right w:val="single" w:sz="4" w:space="0" w:color="auto"/>
            </w:tcBorders>
          </w:tcPr>
          <w:p w:rsidR="00DC276D" w:rsidRPr="00657CE5" w:rsidRDefault="00DC276D" w:rsidP="00B80619">
            <w:pPr>
              <w:pStyle w:val="af7"/>
              <w:ind w:left="142" w:firstLine="142"/>
              <w:rPr>
                <w:sz w:val="22"/>
                <w:szCs w:val="22"/>
              </w:rPr>
            </w:pPr>
            <w:r w:rsidRPr="00657CE5">
              <w:rPr>
                <w:sz w:val="22"/>
                <w:szCs w:val="22"/>
              </w:rPr>
              <w:t>2</w:t>
            </w:r>
          </w:p>
        </w:tc>
        <w:tc>
          <w:tcPr>
            <w:tcW w:w="1842" w:type="dxa"/>
            <w:tcBorders>
              <w:top w:val="single" w:sz="4" w:space="0" w:color="auto"/>
              <w:left w:val="single" w:sz="4" w:space="0" w:color="auto"/>
              <w:bottom w:val="single" w:sz="4" w:space="0" w:color="auto"/>
              <w:right w:val="single" w:sz="4" w:space="0" w:color="auto"/>
            </w:tcBorders>
          </w:tcPr>
          <w:p w:rsidR="00DC276D" w:rsidRPr="00657CE5" w:rsidRDefault="00DC276D" w:rsidP="00B80619">
            <w:pPr>
              <w:pStyle w:val="af7"/>
              <w:ind w:left="142" w:firstLine="567"/>
              <w:rPr>
                <w:iCs/>
                <w:sz w:val="22"/>
                <w:szCs w:val="22"/>
              </w:rPr>
            </w:pPr>
            <w:r w:rsidRPr="00657CE5">
              <w:rPr>
                <w:iCs/>
                <w:sz w:val="22"/>
                <w:szCs w:val="22"/>
              </w:rPr>
              <w:t>2018</w:t>
            </w:r>
          </w:p>
        </w:tc>
        <w:tc>
          <w:tcPr>
            <w:tcW w:w="2799" w:type="dxa"/>
            <w:tcBorders>
              <w:top w:val="single" w:sz="4" w:space="0" w:color="auto"/>
              <w:left w:val="single" w:sz="4" w:space="0" w:color="auto"/>
              <w:bottom w:val="single" w:sz="4" w:space="0" w:color="auto"/>
              <w:right w:val="single" w:sz="4" w:space="0" w:color="auto"/>
            </w:tcBorders>
          </w:tcPr>
          <w:p w:rsidR="00DC276D" w:rsidRPr="00657CE5" w:rsidRDefault="00DC276D" w:rsidP="00B80619">
            <w:pPr>
              <w:pStyle w:val="af7"/>
              <w:ind w:left="142" w:firstLine="567"/>
              <w:jc w:val="center"/>
              <w:rPr>
                <w:iCs/>
                <w:sz w:val="22"/>
                <w:szCs w:val="22"/>
              </w:rPr>
            </w:pPr>
            <w:r w:rsidRPr="00657CE5">
              <w:rPr>
                <w:iCs/>
                <w:sz w:val="22"/>
                <w:szCs w:val="22"/>
              </w:rPr>
              <w:t>1</w:t>
            </w:r>
          </w:p>
        </w:tc>
        <w:tc>
          <w:tcPr>
            <w:tcW w:w="2588" w:type="dxa"/>
            <w:tcBorders>
              <w:top w:val="single" w:sz="4" w:space="0" w:color="auto"/>
              <w:left w:val="single" w:sz="4" w:space="0" w:color="auto"/>
              <w:bottom w:val="single" w:sz="4" w:space="0" w:color="auto"/>
              <w:right w:val="single" w:sz="4" w:space="0" w:color="auto"/>
            </w:tcBorders>
          </w:tcPr>
          <w:p w:rsidR="00DC276D" w:rsidRPr="00657CE5" w:rsidRDefault="00DC276D" w:rsidP="00B80619">
            <w:pPr>
              <w:pStyle w:val="af7"/>
              <w:ind w:left="142" w:firstLine="567"/>
              <w:jc w:val="center"/>
              <w:rPr>
                <w:iCs/>
                <w:sz w:val="22"/>
                <w:szCs w:val="22"/>
              </w:rPr>
            </w:pPr>
            <w:r w:rsidRPr="00657CE5">
              <w:rPr>
                <w:iCs/>
                <w:sz w:val="22"/>
                <w:szCs w:val="22"/>
              </w:rPr>
              <w:t>0</w:t>
            </w:r>
          </w:p>
        </w:tc>
        <w:tc>
          <w:tcPr>
            <w:tcW w:w="1843" w:type="dxa"/>
            <w:tcBorders>
              <w:top w:val="single" w:sz="4" w:space="0" w:color="auto"/>
              <w:left w:val="single" w:sz="4" w:space="0" w:color="auto"/>
              <w:bottom w:val="single" w:sz="4" w:space="0" w:color="auto"/>
              <w:right w:val="single" w:sz="4" w:space="0" w:color="auto"/>
            </w:tcBorders>
          </w:tcPr>
          <w:p w:rsidR="00DC276D" w:rsidRPr="00657CE5" w:rsidRDefault="00DC276D" w:rsidP="00B80619">
            <w:pPr>
              <w:pStyle w:val="af7"/>
              <w:ind w:left="142" w:firstLine="567"/>
              <w:rPr>
                <w:sz w:val="22"/>
                <w:szCs w:val="22"/>
              </w:rPr>
            </w:pPr>
          </w:p>
        </w:tc>
      </w:tr>
    </w:tbl>
    <w:p w:rsidR="00DC276D" w:rsidRPr="00657CE5" w:rsidRDefault="00DC276D" w:rsidP="00B80619">
      <w:pPr>
        <w:pStyle w:val="310"/>
        <w:ind w:left="142" w:firstLine="567"/>
        <w:rPr>
          <w:rFonts w:ascii="Times New Roman" w:hAnsi="Times New Roman"/>
          <w:b/>
          <w:sz w:val="24"/>
          <w:szCs w:val="24"/>
        </w:rPr>
      </w:pPr>
    </w:p>
    <w:p w:rsidR="00DC276D" w:rsidRPr="00657CE5" w:rsidRDefault="00DC276D" w:rsidP="00B80619">
      <w:pPr>
        <w:pStyle w:val="310"/>
        <w:ind w:left="142" w:hanging="284"/>
        <w:jc w:val="center"/>
        <w:rPr>
          <w:rFonts w:ascii="Times New Roman" w:hAnsi="Times New Roman"/>
          <w:i/>
          <w:sz w:val="24"/>
          <w:szCs w:val="24"/>
        </w:rPr>
      </w:pPr>
      <w:r w:rsidRPr="00657CE5">
        <w:rPr>
          <w:rFonts w:ascii="Times New Roman" w:hAnsi="Times New Roman"/>
          <w:i/>
          <w:sz w:val="24"/>
          <w:szCs w:val="24"/>
        </w:rPr>
        <w:t>Ульяновская область</w:t>
      </w:r>
    </w:p>
    <w:p w:rsidR="00DC276D" w:rsidRPr="00657CE5" w:rsidRDefault="00DC276D" w:rsidP="00B80619">
      <w:pPr>
        <w:pStyle w:val="ad"/>
        <w:spacing w:after="0"/>
        <w:ind w:left="0" w:firstLine="567"/>
        <w:jc w:val="both"/>
        <w:rPr>
          <w:sz w:val="24"/>
          <w:szCs w:val="24"/>
        </w:rPr>
      </w:pPr>
      <w:r w:rsidRPr="00657CE5">
        <w:rPr>
          <w:sz w:val="24"/>
          <w:szCs w:val="24"/>
        </w:rPr>
        <w:t>За 12 месяцев 2018</w:t>
      </w:r>
      <w:r w:rsidR="00B80619" w:rsidRPr="00657CE5">
        <w:rPr>
          <w:sz w:val="24"/>
          <w:szCs w:val="24"/>
        </w:rPr>
        <w:t xml:space="preserve"> </w:t>
      </w:r>
      <w:r w:rsidRPr="00657CE5">
        <w:rPr>
          <w:sz w:val="24"/>
          <w:szCs w:val="24"/>
        </w:rPr>
        <w:t>г</w:t>
      </w:r>
      <w:r w:rsidR="00B80619" w:rsidRPr="00657CE5">
        <w:rPr>
          <w:sz w:val="24"/>
          <w:szCs w:val="24"/>
        </w:rPr>
        <w:t>ода</w:t>
      </w:r>
      <w:r w:rsidRPr="00657CE5">
        <w:rPr>
          <w:sz w:val="24"/>
          <w:szCs w:val="24"/>
        </w:rPr>
        <w:t xml:space="preserve"> аварий, подлежащих расследованию в соответствии с «Правилами расследования причин аварий в электроэнергетике», утвержденны</w:t>
      </w:r>
      <w:r w:rsidR="00B80619" w:rsidRPr="00657CE5">
        <w:rPr>
          <w:sz w:val="24"/>
          <w:szCs w:val="24"/>
        </w:rPr>
        <w:t>ми</w:t>
      </w:r>
      <w:r w:rsidRPr="00657CE5">
        <w:rPr>
          <w:sz w:val="24"/>
          <w:szCs w:val="24"/>
        </w:rPr>
        <w:t xml:space="preserve"> постановлением Правительства Российской Федерации от 28.10.2009 № 846 не было.</w:t>
      </w:r>
    </w:p>
    <w:p w:rsidR="00DC276D" w:rsidRPr="00657CE5" w:rsidRDefault="00DC276D" w:rsidP="00B80619">
      <w:pPr>
        <w:pStyle w:val="ad"/>
        <w:spacing w:after="0"/>
        <w:ind w:left="0" w:firstLine="567"/>
        <w:jc w:val="both"/>
        <w:rPr>
          <w:sz w:val="24"/>
          <w:szCs w:val="24"/>
        </w:rPr>
      </w:pPr>
      <w:r w:rsidRPr="00657CE5">
        <w:rPr>
          <w:sz w:val="24"/>
          <w:szCs w:val="24"/>
        </w:rPr>
        <w:t>За 12 месяцев 2018</w:t>
      </w:r>
      <w:r w:rsidR="00B80619" w:rsidRPr="00657CE5">
        <w:rPr>
          <w:sz w:val="24"/>
          <w:szCs w:val="24"/>
        </w:rPr>
        <w:t xml:space="preserve"> </w:t>
      </w:r>
      <w:r w:rsidRPr="00657CE5">
        <w:rPr>
          <w:sz w:val="24"/>
          <w:szCs w:val="24"/>
        </w:rPr>
        <w:t>г</w:t>
      </w:r>
      <w:r w:rsidR="00B80619" w:rsidRPr="00657CE5">
        <w:rPr>
          <w:sz w:val="24"/>
          <w:szCs w:val="24"/>
        </w:rPr>
        <w:t>ода,</w:t>
      </w:r>
      <w:r w:rsidRPr="00657CE5">
        <w:rPr>
          <w:sz w:val="24"/>
          <w:szCs w:val="24"/>
        </w:rPr>
        <w:t xml:space="preserve"> как и за 12 месяцев 2017 года аварий, подлежащих расследованию в соответствии с «Правилами расследования причин аварийных ситуаций при теплоснабжении», утв</w:t>
      </w:r>
      <w:r w:rsidR="00B80619" w:rsidRPr="00657CE5">
        <w:rPr>
          <w:sz w:val="24"/>
          <w:szCs w:val="24"/>
        </w:rPr>
        <w:t>ержденными</w:t>
      </w:r>
      <w:r w:rsidRPr="00657CE5">
        <w:rPr>
          <w:sz w:val="24"/>
          <w:szCs w:val="24"/>
        </w:rPr>
        <w:t xml:space="preserve"> Постановлением Правительства Российской Федерации от 17 октября 2015 г. №1114</w:t>
      </w:r>
      <w:r w:rsidR="00B80619" w:rsidRPr="00657CE5">
        <w:rPr>
          <w:sz w:val="24"/>
          <w:szCs w:val="24"/>
        </w:rPr>
        <w:t>,</w:t>
      </w:r>
      <w:r w:rsidRPr="00657CE5">
        <w:rPr>
          <w:sz w:val="24"/>
          <w:szCs w:val="24"/>
        </w:rPr>
        <w:t xml:space="preserve"> не было.</w:t>
      </w:r>
    </w:p>
    <w:p w:rsidR="00DC276D" w:rsidRPr="00657CE5" w:rsidRDefault="00DC276D" w:rsidP="00B80619">
      <w:pPr>
        <w:tabs>
          <w:tab w:val="left" w:pos="0"/>
        </w:tabs>
        <w:spacing w:after="0" w:line="240" w:lineRule="auto"/>
        <w:jc w:val="both"/>
        <w:rPr>
          <w:rFonts w:ascii="Times New Roman" w:hAnsi="Times New Roman" w:cs="Times New Roman"/>
          <w:b/>
          <w:bCs/>
          <w: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
        <w:gridCol w:w="1924"/>
        <w:gridCol w:w="5125"/>
        <w:gridCol w:w="1952"/>
      </w:tblGrid>
      <w:tr w:rsidR="00DC276D" w:rsidRPr="00657CE5" w:rsidTr="005479BC">
        <w:trPr>
          <w:jc w:val="center"/>
        </w:trPr>
        <w:tc>
          <w:tcPr>
            <w:tcW w:w="854" w:type="dxa"/>
            <w:shd w:val="clear" w:color="auto" w:fill="auto"/>
          </w:tcPr>
          <w:p w:rsidR="00DC276D" w:rsidRPr="00657CE5" w:rsidRDefault="00DC276D" w:rsidP="00B80619">
            <w:pPr>
              <w:spacing w:after="0" w:line="240" w:lineRule="auto"/>
              <w:jc w:val="both"/>
              <w:rPr>
                <w:rFonts w:ascii="Times New Roman" w:hAnsi="Times New Roman" w:cs="Times New Roman"/>
              </w:rPr>
            </w:pPr>
            <w:r w:rsidRPr="00657CE5">
              <w:rPr>
                <w:rFonts w:ascii="Times New Roman" w:hAnsi="Times New Roman" w:cs="Times New Roman"/>
              </w:rPr>
              <w:t>№п/п</w:t>
            </w:r>
          </w:p>
        </w:tc>
        <w:tc>
          <w:tcPr>
            <w:tcW w:w="1924" w:type="dxa"/>
            <w:shd w:val="clear" w:color="auto" w:fill="auto"/>
          </w:tcPr>
          <w:p w:rsidR="00DC276D" w:rsidRPr="00657CE5" w:rsidRDefault="00DC276D" w:rsidP="00B80619">
            <w:pPr>
              <w:spacing w:after="0" w:line="240" w:lineRule="auto"/>
              <w:jc w:val="both"/>
              <w:rPr>
                <w:rFonts w:ascii="Times New Roman" w:hAnsi="Times New Roman" w:cs="Times New Roman"/>
              </w:rPr>
            </w:pPr>
            <w:r w:rsidRPr="00657CE5">
              <w:rPr>
                <w:rFonts w:ascii="Times New Roman" w:hAnsi="Times New Roman" w:cs="Times New Roman"/>
              </w:rPr>
              <w:t>За 12 месяцев</w:t>
            </w:r>
          </w:p>
        </w:tc>
        <w:tc>
          <w:tcPr>
            <w:tcW w:w="5125" w:type="dxa"/>
            <w:shd w:val="clear" w:color="auto" w:fill="auto"/>
          </w:tcPr>
          <w:p w:rsidR="00DC276D" w:rsidRPr="00657CE5" w:rsidRDefault="00DC276D" w:rsidP="00B80619">
            <w:pPr>
              <w:spacing w:after="0" w:line="240" w:lineRule="auto"/>
              <w:jc w:val="center"/>
              <w:rPr>
                <w:rFonts w:ascii="Times New Roman" w:hAnsi="Times New Roman" w:cs="Times New Roman"/>
              </w:rPr>
            </w:pPr>
            <w:r w:rsidRPr="00657CE5">
              <w:rPr>
                <w:rFonts w:ascii="Times New Roman" w:hAnsi="Times New Roman" w:cs="Times New Roman"/>
              </w:rPr>
              <w:t>Количество аварий</w:t>
            </w:r>
          </w:p>
        </w:tc>
        <w:tc>
          <w:tcPr>
            <w:tcW w:w="1952" w:type="dxa"/>
            <w:shd w:val="clear" w:color="auto" w:fill="auto"/>
          </w:tcPr>
          <w:p w:rsidR="00DC276D" w:rsidRPr="00657CE5" w:rsidRDefault="00DC276D" w:rsidP="00B80619">
            <w:pPr>
              <w:spacing w:after="0" w:line="240" w:lineRule="auto"/>
              <w:jc w:val="both"/>
              <w:rPr>
                <w:rFonts w:ascii="Times New Roman" w:hAnsi="Times New Roman" w:cs="Times New Roman"/>
              </w:rPr>
            </w:pPr>
            <w:r w:rsidRPr="00657CE5">
              <w:rPr>
                <w:rFonts w:ascii="Times New Roman" w:hAnsi="Times New Roman" w:cs="Times New Roman"/>
              </w:rPr>
              <w:t>Примечание</w:t>
            </w:r>
          </w:p>
        </w:tc>
      </w:tr>
      <w:tr w:rsidR="00DC276D" w:rsidRPr="00657CE5" w:rsidTr="005479BC">
        <w:trPr>
          <w:jc w:val="center"/>
        </w:trPr>
        <w:tc>
          <w:tcPr>
            <w:tcW w:w="854" w:type="dxa"/>
            <w:shd w:val="clear" w:color="auto" w:fill="auto"/>
          </w:tcPr>
          <w:p w:rsidR="00DC276D" w:rsidRPr="00657CE5" w:rsidRDefault="00DC276D" w:rsidP="00B80619">
            <w:pPr>
              <w:spacing w:after="0" w:line="240" w:lineRule="auto"/>
              <w:jc w:val="both"/>
              <w:rPr>
                <w:rFonts w:ascii="Times New Roman" w:hAnsi="Times New Roman" w:cs="Times New Roman"/>
              </w:rPr>
            </w:pPr>
            <w:r w:rsidRPr="00657CE5">
              <w:rPr>
                <w:rFonts w:ascii="Times New Roman" w:hAnsi="Times New Roman" w:cs="Times New Roman"/>
              </w:rPr>
              <w:t>1.</w:t>
            </w:r>
          </w:p>
        </w:tc>
        <w:tc>
          <w:tcPr>
            <w:tcW w:w="1924" w:type="dxa"/>
            <w:shd w:val="clear" w:color="auto" w:fill="auto"/>
          </w:tcPr>
          <w:p w:rsidR="00DC276D" w:rsidRPr="00657CE5" w:rsidRDefault="00DC276D" w:rsidP="00B80619">
            <w:pPr>
              <w:pStyle w:val="af7"/>
              <w:ind w:firstLine="422"/>
              <w:rPr>
                <w:iCs/>
                <w:sz w:val="22"/>
                <w:szCs w:val="22"/>
              </w:rPr>
            </w:pPr>
            <w:r w:rsidRPr="00657CE5">
              <w:rPr>
                <w:iCs/>
                <w:sz w:val="22"/>
                <w:szCs w:val="22"/>
              </w:rPr>
              <w:t>2017г.</w:t>
            </w:r>
          </w:p>
        </w:tc>
        <w:tc>
          <w:tcPr>
            <w:tcW w:w="5125" w:type="dxa"/>
            <w:shd w:val="clear" w:color="auto" w:fill="auto"/>
          </w:tcPr>
          <w:p w:rsidR="00DC276D" w:rsidRPr="00657CE5" w:rsidRDefault="00DC276D" w:rsidP="00B80619">
            <w:pPr>
              <w:spacing w:after="0" w:line="240" w:lineRule="auto"/>
              <w:jc w:val="center"/>
              <w:rPr>
                <w:rFonts w:ascii="Times New Roman" w:hAnsi="Times New Roman" w:cs="Times New Roman"/>
              </w:rPr>
            </w:pPr>
            <w:r w:rsidRPr="00657CE5">
              <w:rPr>
                <w:rFonts w:ascii="Times New Roman" w:hAnsi="Times New Roman" w:cs="Times New Roman"/>
              </w:rPr>
              <w:t>0</w:t>
            </w:r>
          </w:p>
        </w:tc>
        <w:tc>
          <w:tcPr>
            <w:tcW w:w="1952" w:type="dxa"/>
            <w:shd w:val="clear" w:color="auto" w:fill="auto"/>
          </w:tcPr>
          <w:p w:rsidR="00DC276D" w:rsidRPr="00657CE5" w:rsidRDefault="00DC276D" w:rsidP="00B80619">
            <w:pPr>
              <w:spacing w:after="0" w:line="240" w:lineRule="auto"/>
              <w:jc w:val="both"/>
              <w:rPr>
                <w:rFonts w:ascii="Times New Roman" w:hAnsi="Times New Roman" w:cs="Times New Roman"/>
              </w:rPr>
            </w:pPr>
          </w:p>
        </w:tc>
      </w:tr>
      <w:tr w:rsidR="00DC276D" w:rsidRPr="00657CE5" w:rsidTr="005479BC">
        <w:trPr>
          <w:jc w:val="center"/>
        </w:trPr>
        <w:tc>
          <w:tcPr>
            <w:tcW w:w="854" w:type="dxa"/>
            <w:shd w:val="clear" w:color="auto" w:fill="auto"/>
          </w:tcPr>
          <w:p w:rsidR="00DC276D" w:rsidRPr="00657CE5" w:rsidRDefault="00DC276D" w:rsidP="00B80619">
            <w:pPr>
              <w:spacing w:after="0" w:line="240" w:lineRule="auto"/>
              <w:jc w:val="both"/>
              <w:rPr>
                <w:rFonts w:ascii="Times New Roman" w:hAnsi="Times New Roman" w:cs="Times New Roman"/>
              </w:rPr>
            </w:pPr>
            <w:r w:rsidRPr="00657CE5">
              <w:rPr>
                <w:rFonts w:ascii="Times New Roman" w:hAnsi="Times New Roman" w:cs="Times New Roman"/>
              </w:rPr>
              <w:t>2.</w:t>
            </w:r>
          </w:p>
        </w:tc>
        <w:tc>
          <w:tcPr>
            <w:tcW w:w="1924" w:type="dxa"/>
            <w:shd w:val="clear" w:color="auto" w:fill="auto"/>
          </w:tcPr>
          <w:p w:rsidR="00DC276D" w:rsidRPr="00657CE5" w:rsidRDefault="00DC276D" w:rsidP="00B80619">
            <w:pPr>
              <w:pStyle w:val="af7"/>
              <w:ind w:firstLine="422"/>
              <w:rPr>
                <w:iCs/>
                <w:sz w:val="22"/>
                <w:szCs w:val="22"/>
              </w:rPr>
            </w:pPr>
            <w:r w:rsidRPr="00657CE5">
              <w:rPr>
                <w:iCs/>
                <w:sz w:val="22"/>
                <w:szCs w:val="22"/>
              </w:rPr>
              <w:t>2018г.</w:t>
            </w:r>
          </w:p>
        </w:tc>
        <w:tc>
          <w:tcPr>
            <w:tcW w:w="5125" w:type="dxa"/>
            <w:shd w:val="clear" w:color="auto" w:fill="auto"/>
          </w:tcPr>
          <w:p w:rsidR="00DC276D" w:rsidRPr="00657CE5" w:rsidRDefault="00DC276D" w:rsidP="00B80619">
            <w:pPr>
              <w:spacing w:after="0" w:line="240" w:lineRule="auto"/>
              <w:jc w:val="center"/>
              <w:rPr>
                <w:rFonts w:ascii="Times New Roman" w:hAnsi="Times New Roman" w:cs="Times New Roman"/>
              </w:rPr>
            </w:pPr>
            <w:r w:rsidRPr="00657CE5">
              <w:rPr>
                <w:rFonts w:ascii="Times New Roman" w:hAnsi="Times New Roman" w:cs="Times New Roman"/>
              </w:rPr>
              <w:t>0</w:t>
            </w:r>
          </w:p>
        </w:tc>
        <w:tc>
          <w:tcPr>
            <w:tcW w:w="1952" w:type="dxa"/>
            <w:shd w:val="clear" w:color="auto" w:fill="auto"/>
          </w:tcPr>
          <w:p w:rsidR="00DC276D" w:rsidRPr="00657CE5" w:rsidRDefault="00DC276D" w:rsidP="00B80619">
            <w:pPr>
              <w:spacing w:after="0" w:line="240" w:lineRule="auto"/>
              <w:jc w:val="both"/>
              <w:rPr>
                <w:rFonts w:ascii="Times New Roman" w:hAnsi="Times New Roman" w:cs="Times New Roman"/>
              </w:rPr>
            </w:pPr>
          </w:p>
        </w:tc>
      </w:tr>
    </w:tbl>
    <w:p w:rsidR="00DC276D" w:rsidRPr="00657CE5" w:rsidRDefault="00DC276D" w:rsidP="00B80619">
      <w:pPr>
        <w:spacing w:after="0" w:line="240" w:lineRule="auto"/>
        <w:ind w:firstLine="720"/>
        <w:jc w:val="both"/>
        <w:rPr>
          <w:rFonts w:ascii="Times New Roman" w:hAnsi="Times New Roman" w:cs="Times New Roman"/>
          <w:sz w:val="24"/>
          <w:szCs w:val="24"/>
        </w:rPr>
      </w:pPr>
    </w:p>
    <w:p w:rsidR="00DC276D" w:rsidRPr="00657CE5" w:rsidRDefault="00DC276D" w:rsidP="00B80619">
      <w:pPr>
        <w:pStyle w:val="ad"/>
        <w:spacing w:after="0"/>
        <w:ind w:left="0" w:firstLine="850"/>
        <w:jc w:val="both"/>
        <w:rPr>
          <w:sz w:val="24"/>
          <w:szCs w:val="24"/>
        </w:rPr>
      </w:pPr>
      <w:r w:rsidRPr="00657CE5">
        <w:rPr>
          <w:sz w:val="24"/>
          <w:szCs w:val="24"/>
        </w:rPr>
        <w:t>За отчетный период на энергоустановках поднадзорных предприятий</w:t>
      </w:r>
      <w:r w:rsidRPr="00657CE5">
        <w:rPr>
          <w:color w:val="FF0000"/>
          <w:sz w:val="24"/>
          <w:szCs w:val="24"/>
        </w:rPr>
        <w:t xml:space="preserve"> </w:t>
      </w:r>
      <w:r w:rsidRPr="00657CE5">
        <w:rPr>
          <w:sz w:val="24"/>
          <w:szCs w:val="24"/>
        </w:rPr>
        <w:t xml:space="preserve">Ульяновской области групповых несчастных случаев не зафиксировано. За аналогичный период 2017 года групповых несчастных случаев не было. </w:t>
      </w:r>
    </w:p>
    <w:p w:rsidR="00DC276D" w:rsidRPr="00657CE5" w:rsidRDefault="00DC276D" w:rsidP="00B80619">
      <w:pPr>
        <w:pStyle w:val="ad"/>
        <w:spacing w:after="0"/>
        <w:ind w:left="0" w:firstLine="850"/>
        <w:jc w:val="both"/>
        <w:rPr>
          <w:sz w:val="24"/>
          <w:szCs w:val="24"/>
        </w:rPr>
      </w:pPr>
      <w:r w:rsidRPr="00657CE5">
        <w:rPr>
          <w:sz w:val="24"/>
          <w:szCs w:val="24"/>
        </w:rPr>
        <w:lastRenderedPageBreak/>
        <w:t>За отчетный период на энергоустановках поднадзорных предприятий Ульяновской области несчастных случаев не зарегистрировано.</w:t>
      </w:r>
    </w:p>
    <w:p w:rsidR="00DC276D" w:rsidRPr="00657CE5" w:rsidRDefault="00DC276D" w:rsidP="00B80619">
      <w:pPr>
        <w:pStyle w:val="ad"/>
        <w:spacing w:after="0"/>
        <w:ind w:left="0" w:firstLine="850"/>
        <w:jc w:val="both"/>
        <w:rPr>
          <w:sz w:val="24"/>
          <w:szCs w:val="24"/>
        </w:rPr>
      </w:pPr>
      <w:r w:rsidRPr="00657CE5">
        <w:rPr>
          <w:sz w:val="24"/>
          <w:szCs w:val="24"/>
        </w:rPr>
        <w:t>За аналогичный период 2017 года произошел 1 несчастный случай со смертельным исходом.</w:t>
      </w:r>
    </w:p>
    <w:p w:rsidR="00DC276D" w:rsidRPr="00657CE5" w:rsidRDefault="00DC276D" w:rsidP="00B80619">
      <w:pPr>
        <w:pStyle w:val="ad"/>
        <w:spacing w:after="0"/>
        <w:ind w:left="0" w:firstLine="567"/>
        <w:jc w:val="both"/>
        <w:rPr>
          <w:sz w:val="24"/>
          <w:szCs w:val="24"/>
        </w:rPr>
      </w:pPr>
    </w:p>
    <w:tbl>
      <w:tblPr>
        <w:tblW w:w="10314"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28"/>
        <w:gridCol w:w="1980"/>
        <w:gridCol w:w="2934"/>
        <w:gridCol w:w="1914"/>
        <w:gridCol w:w="2658"/>
      </w:tblGrid>
      <w:tr w:rsidR="00DC276D" w:rsidRPr="00657CE5" w:rsidTr="007C5412">
        <w:tc>
          <w:tcPr>
            <w:tcW w:w="828" w:type="dxa"/>
            <w:tcBorders>
              <w:top w:val="single" w:sz="4" w:space="0" w:color="auto"/>
              <w:left w:val="single" w:sz="4" w:space="0" w:color="auto"/>
              <w:bottom w:val="single" w:sz="4" w:space="0" w:color="auto"/>
              <w:right w:val="single" w:sz="4" w:space="0" w:color="auto"/>
            </w:tcBorders>
            <w:vAlign w:val="center"/>
          </w:tcPr>
          <w:p w:rsidR="00DC276D" w:rsidRPr="00657CE5" w:rsidRDefault="00DC276D" w:rsidP="00B80619">
            <w:pPr>
              <w:pStyle w:val="af7"/>
              <w:ind w:firstLine="0"/>
              <w:jc w:val="center"/>
              <w:rPr>
                <w:sz w:val="22"/>
                <w:szCs w:val="22"/>
              </w:rPr>
            </w:pPr>
            <w:r w:rsidRPr="00657CE5">
              <w:rPr>
                <w:sz w:val="22"/>
                <w:szCs w:val="22"/>
              </w:rPr>
              <w:t>№ п/п</w:t>
            </w:r>
          </w:p>
        </w:tc>
        <w:tc>
          <w:tcPr>
            <w:tcW w:w="1980" w:type="dxa"/>
            <w:tcBorders>
              <w:top w:val="single" w:sz="4" w:space="0" w:color="auto"/>
              <w:left w:val="single" w:sz="4" w:space="0" w:color="auto"/>
              <w:bottom w:val="single" w:sz="4" w:space="0" w:color="auto"/>
              <w:right w:val="single" w:sz="4" w:space="0" w:color="auto"/>
            </w:tcBorders>
            <w:vAlign w:val="center"/>
          </w:tcPr>
          <w:p w:rsidR="00DC276D" w:rsidRPr="00657CE5" w:rsidRDefault="00DC276D" w:rsidP="00B80619">
            <w:pPr>
              <w:pStyle w:val="af7"/>
              <w:ind w:firstLine="0"/>
              <w:jc w:val="center"/>
              <w:rPr>
                <w:sz w:val="22"/>
                <w:szCs w:val="22"/>
              </w:rPr>
            </w:pPr>
            <w:r w:rsidRPr="00657CE5">
              <w:rPr>
                <w:sz w:val="22"/>
                <w:szCs w:val="22"/>
              </w:rPr>
              <w:t>За 12 месяцев</w:t>
            </w:r>
          </w:p>
        </w:tc>
        <w:tc>
          <w:tcPr>
            <w:tcW w:w="2934" w:type="dxa"/>
            <w:tcBorders>
              <w:top w:val="single" w:sz="4" w:space="0" w:color="auto"/>
              <w:left w:val="single" w:sz="4" w:space="0" w:color="auto"/>
              <w:bottom w:val="single" w:sz="4" w:space="0" w:color="auto"/>
              <w:right w:val="single" w:sz="4" w:space="0" w:color="auto"/>
            </w:tcBorders>
            <w:vAlign w:val="center"/>
          </w:tcPr>
          <w:p w:rsidR="00DC276D" w:rsidRPr="00657CE5" w:rsidRDefault="00DC276D" w:rsidP="00B80619">
            <w:pPr>
              <w:pStyle w:val="af7"/>
              <w:ind w:firstLine="0"/>
              <w:jc w:val="center"/>
              <w:rPr>
                <w:sz w:val="22"/>
                <w:szCs w:val="22"/>
              </w:rPr>
            </w:pPr>
            <w:r w:rsidRPr="00657CE5">
              <w:rPr>
                <w:sz w:val="22"/>
                <w:szCs w:val="22"/>
              </w:rPr>
              <w:t>Несчастных случаев со смертельным исходом</w:t>
            </w:r>
          </w:p>
        </w:tc>
        <w:tc>
          <w:tcPr>
            <w:tcW w:w="1914" w:type="dxa"/>
            <w:tcBorders>
              <w:top w:val="single" w:sz="4" w:space="0" w:color="auto"/>
              <w:left w:val="single" w:sz="4" w:space="0" w:color="auto"/>
              <w:bottom w:val="single" w:sz="4" w:space="0" w:color="auto"/>
              <w:right w:val="single" w:sz="4" w:space="0" w:color="auto"/>
            </w:tcBorders>
            <w:vAlign w:val="center"/>
          </w:tcPr>
          <w:p w:rsidR="00DC276D" w:rsidRPr="00657CE5" w:rsidRDefault="00DC276D" w:rsidP="00B80619">
            <w:pPr>
              <w:pStyle w:val="af7"/>
              <w:ind w:firstLine="0"/>
              <w:jc w:val="center"/>
              <w:rPr>
                <w:sz w:val="22"/>
                <w:szCs w:val="22"/>
              </w:rPr>
            </w:pPr>
            <w:r w:rsidRPr="00657CE5">
              <w:rPr>
                <w:sz w:val="22"/>
                <w:szCs w:val="22"/>
              </w:rPr>
              <w:t>Групповых несчастных случаев</w:t>
            </w:r>
          </w:p>
        </w:tc>
        <w:tc>
          <w:tcPr>
            <w:tcW w:w="2658" w:type="dxa"/>
            <w:tcBorders>
              <w:top w:val="single" w:sz="4" w:space="0" w:color="auto"/>
              <w:left w:val="single" w:sz="4" w:space="0" w:color="auto"/>
              <w:bottom w:val="single" w:sz="4" w:space="0" w:color="auto"/>
              <w:right w:val="single" w:sz="4" w:space="0" w:color="auto"/>
            </w:tcBorders>
            <w:vAlign w:val="center"/>
          </w:tcPr>
          <w:p w:rsidR="00DC276D" w:rsidRPr="00657CE5" w:rsidRDefault="00DC276D" w:rsidP="00B80619">
            <w:pPr>
              <w:pStyle w:val="af7"/>
              <w:ind w:firstLine="0"/>
              <w:jc w:val="center"/>
              <w:rPr>
                <w:sz w:val="22"/>
                <w:szCs w:val="22"/>
              </w:rPr>
            </w:pPr>
            <w:r w:rsidRPr="00657CE5">
              <w:rPr>
                <w:sz w:val="22"/>
                <w:szCs w:val="22"/>
              </w:rPr>
              <w:t>Примечание</w:t>
            </w:r>
          </w:p>
        </w:tc>
      </w:tr>
      <w:tr w:rsidR="00DC276D" w:rsidRPr="00657CE5" w:rsidTr="007C5412">
        <w:tc>
          <w:tcPr>
            <w:tcW w:w="828" w:type="dxa"/>
            <w:tcBorders>
              <w:top w:val="single" w:sz="4" w:space="0" w:color="auto"/>
              <w:left w:val="single" w:sz="4" w:space="0" w:color="auto"/>
              <w:bottom w:val="single" w:sz="4" w:space="0" w:color="auto"/>
              <w:right w:val="single" w:sz="4" w:space="0" w:color="auto"/>
            </w:tcBorders>
          </w:tcPr>
          <w:p w:rsidR="00DC276D" w:rsidRPr="00657CE5" w:rsidRDefault="00DC276D" w:rsidP="00B80619">
            <w:pPr>
              <w:pStyle w:val="af7"/>
              <w:ind w:firstLine="0"/>
              <w:rPr>
                <w:sz w:val="22"/>
                <w:szCs w:val="22"/>
              </w:rPr>
            </w:pPr>
            <w:r w:rsidRPr="00657CE5">
              <w:rPr>
                <w:sz w:val="22"/>
                <w:szCs w:val="22"/>
              </w:rPr>
              <w:t>1.</w:t>
            </w:r>
          </w:p>
        </w:tc>
        <w:tc>
          <w:tcPr>
            <w:tcW w:w="1980" w:type="dxa"/>
            <w:tcBorders>
              <w:top w:val="single" w:sz="4" w:space="0" w:color="auto"/>
              <w:left w:val="single" w:sz="4" w:space="0" w:color="auto"/>
              <w:bottom w:val="single" w:sz="4" w:space="0" w:color="auto"/>
              <w:right w:val="single" w:sz="4" w:space="0" w:color="auto"/>
            </w:tcBorders>
          </w:tcPr>
          <w:p w:rsidR="00DC276D" w:rsidRPr="00657CE5" w:rsidRDefault="00DC276D" w:rsidP="005479BC">
            <w:pPr>
              <w:pStyle w:val="af7"/>
              <w:ind w:firstLine="448"/>
              <w:rPr>
                <w:iCs/>
                <w:sz w:val="22"/>
                <w:szCs w:val="22"/>
              </w:rPr>
            </w:pPr>
            <w:r w:rsidRPr="00657CE5">
              <w:rPr>
                <w:iCs/>
                <w:sz w:val="22"/>
                <w:szCs w:val="22"/>
              </w:rPr>
              <w:t>2017г.</w:t>
            </w:r>
          </w:p>
        </w:tc>
        <w:tc>
          <w:tcPr>
            <w:tcW w:w="2934" w:type="dxa"/>
            <w:tcBorders>
              <w:top w:val="single" w:sz="4" w:space="0" w:color="auto"/>
              <w:left w:val="single" w:sz="4" w:space="0" w:color="auto"/>
              <w:bottom w:val="single" w:sz="4" w:space="0" w:color="auto"/>
              <w:right w:val="single" w:sz="4" w:space="0" w:color="auto"/>
            </w:tcBorders>
          </w:tcPr>
          <w:p w:rsidR="00DC276D" w:rsidRPr="00657CE5" w:rsidRDefault="00DC276D" w:rsidP="00B80619">
            <w:pPr>
              <w:pStyle w:val="af7"/>
              <w:ind w:firstLine="0"/>
              <w:jc w:val="center"/>
              <w:rPr>
                <w:iCs/>
                <w:sz w:val="22"/>
                <w:szCs w:val="22"/>
              </w:rPr>
            </w:pPr>
            <w:r w:rsidRPr="00657CE5">
              <w:rPr>
                <w:iCs/>
                <w:sz w:val="22"/>
                <w:szCs w:val="22"/>
              </w:rPr>
              <w:t>1</w:t>
            </w:r>
          </w:p>
        </w:tc>
        <w:tc>
          <w:tcPr>
            <w:tcW w:w="1914" w:type="dxa"/>
            <w:tcBorders>
              <w:top w:val="single" w:sz="4" w:space="0" w:color="auto"/>
              <w:left w:val="single" w:sz="4" w:space="0" w:color="auto"/>
              <w:bottom w:val="single" w:sz="4" w:space="0" w:color="auto"/>
              <w:right w:val="single" w:sz="4" w:space="0" w:color="auto"/>
            </w:tcBorders>
          </w:tcPr>
          <w:p w:rsidR="00DC276D" w:rsidRPr="00657CE5" w:rsidRDefault="00DC276D" w:rsidP="00B80619">
            <w:pPr>
              <w:pStyle w:val="af7"/>
              <w:ind w:firstLine="0"/>
              <w:jc w:val="center"/>
              <w:rPr>
                <w:iCs/>
                <w:sz w:val="22"/>
                <w:szCs w:val="22"/>
              </w:rPr>
            </w:pPr>
            <w:r w:rsidRPr="00657CE5">
              <w:rPr>
                <w:iCs/>
                <w:sz w:val="22"/>
                <w:szCs w:val="22"/>
              </w:rPr>
              <w:t>0</w:t>
            </w:r>
          </w:p>
        </w:tc>
        <w:tc>
          <w:tcPr>
            <w:tcW w:w="2658" w:type="dxa"/>
            <w:tcBorders>
              <w:top w:val="single" w:sz="4" w:space="0" w:color="auto"/>
              <w:left w:val="single" w:sz="4" w:space="0" w:color="auto"/>
              <w:bottom w:val="single" w:sz="4" w:space="0" w:color="auto"/>
              <w:right w:val="single" w:sz="4" w:space="0" w:color="auto"/>
            </w:tcBorders>
          </w:tcPr>
          <w:p w:rsidR="00DC276D" w:rsidRPr="00657CE5" w:rsidRDefault="00DC276D" w:rsidP="00B80619">
            <w:pPr>
              <w:pStyle w:val="af7"/>
              <w:ind w:firstLine="0"/>
              <w:rPr>
                <w:sz w:val="22"/>
                <w:szCs w:val="22"/>
              </w:rPr>
            </w:pPr>
          </w:p>
        </w:tc>
      </w:tr>
      <w:tr w:rsidR="00DC276D" w:rsidRPr="00657CE5" w:rsidTr="007C5412">
        <w:tc>
          <w:tcPr>
            <w:tcW w:w="828" w:type="dxa"/>
            <w:tcBorders>
              <w:top w:val="single" w:sz="4" w:space="0" w:color="auto"/>
              <w:left w:val="single" w:sz="4" w:space="0" w:color="auto"/>
              <w:bottom w:val="single" w:sz="4" w:space="0" w:color="auto"/>
              <w:right w:val="single" w:sz="4" w:space="0" w:color="auto"/>
            </w:tcBorders>
          </w:tcPr>
          <w:p w:rsidR="00DC276D" w:rsidRPr="00657CE5" w:rsidRDefault="00DC276D" w:rsidP="00B80619">
            <w:pPr>
              <w:pStyle w:val="af7"/>
              <w:ind w:firstLine="0"/>
              <w:rPr>
                <w:sz w:val="22"/>
                <w:szCs w:val="22"/>
              </w:rPr>
            </w:pPr>
            <w:r w:rsidRPr="00657CE5">
              <w:rPr>
                <w:sz w:val="22"/>
                <w:szCs w:val="22"/>
              </w:rPr>
              <w:t>2.</w:t>
            </w:r>
          </w:p>
        </w:tc>
        <w:tc>
          <w:tcPr>
            <w:tcW w:w="1980" w:type="dxa"/>
            <w:tcBorders>
              <w:top w:val="single" w:sz="4" w:space="0" w:color="auto"/>
              <w:left w:val="single" w:sz="4" w:space="0" w:color="auto"/>
              <w:bottom w:val="single" w:sz="4" w:space="0" w:color="auto"/>
              <w:right w:val="single" w:sz="4" w:space="0" w:color="auto"/>
            </w:tcBorders>
          </w:tcPr>
          <w:p w:rsidR="00DC276D" w:rsidRPr="00657CE5" w:rsidRDefault="00DC276D" w:rsidP="005479BC">
            <w:pPr>
              <w:pStyle w:val="af7"/>
              <w:ind w:firstLine="448"/>
              <w:rPr>
                <w:iCs/>
                <w:sz w:val="22"/>
                <w:szCs w:val="22"/>
              </w:rPr>
            </w:pPr>
            <w:r w:rsidRPr="00657CE5">
              <w:rPr>
                <w:iCs/>
                <w:sz w:val="22"/>
                <w:szCs w:val="22"/>
              </w:rPr>
              <w:t>2018г.</w:t>
            </w:r>
          </w:p>
        </w:tc>
        <w:tc>
          <w:tcPr>
            <w:tcW w:w="2934" w:type="dxa"/>
            <w:tcBorders>
              <w:top w:val="single" w:sz="4" w:space="0" w:color="auto"/>
              <w:left w:val="single" w:sz="4" w:space="0" w:color="auto"/>
              <w:bottom w:val="single" w:sz="4" w:space="0" w:color="auto"/>
              <w:right w:val="single" w:sz="4" w:space="0" w:color="auto"/>
            </w:tcBorders>
          </w:tcPr>
          <w:p w:rsidR="00DC276D" w:rsidRPr="00657CE5" w:rsidRDefault="00DC276D" w:rsidP="00B80619">
            <w:pPr>
              <w:pStyle w:val="af7"/>
              <w:ind w:firstLine="0"/>
              <w:jc w:val="center"/>
              <w:rPr>
                <w:iCs/>
                <w:sz w:val="22"/>
                <w:szCs w:val="22"/>
              </w:rPr>
            </w:pPr>
            <w:r w:rsidRPr="00657CE5">
              <w:rPr>
                <w:iCs/>
                <w:sz w:val="22"/>
                <w:szCs w:val="22"/>
              </w:rPr>
              <w:t>0</w:t>
            </w:r>
          </w:p>
        </w:tc>
        <w:tc>
          <w:tcPr>
            <w:tcW w:w="1914" w:type="dxa"/>
            <w:tcBorders>
              <w:top w:val="single" w:sz="4" w:space="0" w:color="auto"/>
              <w:left w:val="single" w:sz="4" w:space="0" w:color="auto"/>
              <w:bottom w:val="single" w:sz="4" w:space="0" w:color="auto"/>
              <w:right w:val="single" w:sz="4" w:space="0" w:color="auto"/>
            </w:tcBorders>
          </w:tcPr>
          <w:p w:rsidR="00DC276D" w:rsidRPr="00657CE5" w:rsidRDefault="00DC276D" w:rsidP="00B80619">
            <w:pPr>
              <w:pStyle w:val="af7"/>
              <w:ind w:firstLine="0"/>
              <w:jc w:val="center"/>
              <w:rPr>
                <w:iCs/>
                <w:sz w:val="22"/>
                <w:szCs w:val="22"/>
              </w:rPr>
            </w:pPr>
            <w:r w:rsidRPr="00657CE5">
              <w:rPr>
                <w:iCs/>
                <w:sz w:val="22"/>
                <w:szCs w:val="22"/>
              </w:rPr>
              <w:t>0</w:t>
            </w:r>
          </w:p>
        </w:tc>
        <w:tc>
          <w:tcPr>
            <w:tcW w:w="2658" w:type="dxa"/>
            <w:tcBorders>
              <w:top w:val="single" w:sz="4" w:space="0" w:color="auto"/>
              <w:left w:val="single" w:sz="4" w:space="0" w:color="auto"/>
              <w:bottom w:val="single" w:sz="4" w:space="0" w:color="auto"/>
              <w:right w:val="single" w:sz="4" w:space="0" w:color="auto"/>
            </w:tcBorders>
          </w:tcPr>
          <w:p w:rsidR="00DC276D" w:rsidRPr="00657CE5" w:rsidRDefault="00DC276D" w:rsidP="00B80619">
            <w:pPr>
              <w:pStyle w:val="af7"/>
              <w:ind w:firstLine="0"/>
              <w:rPr>
                <w:sz w:val="22"/>
                <w:szCs w:val="22"/>
              </w:rPr>
            </w:pPr>
          </w:p>
        </w:tc>
      </w:tr>
    </w:tbl>
    <w:p w:rsidR="00DC276D" w:rsidRPr="00657CE5" w:rsidRDefault="00DC276D" w:rsidP="005479BC">
      <w:pPr>
        <w:tabs>
          <w:tab w:val="left" w:pos="0"/>
        </w:tabs>
        <w:spacing w:after="0" w:line="240" w:lineRule="auto"/>
        <w:ind w:left="142"/>
        <w:jc w:val="both"/>
        <w:rPr>
          <w:rFonts w:ascii="Times New Roman" w:hAnsi="Times New Roman" w:cs="Times New Roman"/>
          <w:i/>
          <w:iCs/>
          <w:sz w:val="24"/>
          <w:szCs w:val="24"/>
        </w:rPr>
      </w:pPr>
      <w:r w:rsidRPr="00657CE5">
        <w:rPr>
          <w:rFonts w:ascii="Times New Roman" w:hAnsi="Times New Roman" w:cs="Times New Roman"/>
          <w:i/>
          <w:iCs/>
          <w:sz w:val="24"/>
          <w:szCs w:val="24"/>
        </w:rPr>
        <w:t>Описание обстоятельств и причин аварий и групповых несчастных случаев. Анализ выполнения мероприятий, предусмотренных в актах технического расследования аварий и несчастных случаев, за отчетный период. Анализ причин аварий и несчастных случаев со смертельным исходом</w:t>
      </w:r>
    </w:p>
    <w:p w:rsidR="00DC276D" w:rsidRPr="00657CE5" w:rsidRDefault="00DC276D" w:rsidP="005479BC">
      <w:pPr>
        <w:tabs>
          <w:tab w:val="left" w:pos="0"/>
        </w:tabs>
        <w:spacing w:after="0" w:line="240" w:lineRule="auto"/>
        <w:ind w:left="142" w:firstLine="567"/>
        <w:jc w:val="center"/>
        <w:rPr>
          <w:rFonts w:ascii="Times New Roman" w:hAnsi="Times New Roman" w:cs="Times New Roman"/>
          <w:i/>
          <w:iCs/>
          <w:sz w:val="24"/>
          <w:szCs w:val="24"/>
        </w:rPr>
      </w:pPr>
    </w:p>
    <w:p w:rsidR="00DC276D" w:rsidRPr="00657CE5" w:rsidRDefault="00DC276D" w:rsidP="005479BC">
      <w:pPr>
        <w:pStyle w:val="310"/>
        <w:ind w:left="142" w:firstLine="567"/>
        <w:jc w:val="center"/>
        <w:rPr>
          <w:rFonts w:ascii="Times New Roman" w:hAnsi="Times New Roman"/>
          <w:bCs/>
          <w:i/>
          <w:sz w:val="24"/>
          <w:szCs w:val="24"/>
        </w:rPr>
      </w:pPr>
      <w:r w:rsidRPr="00657CE5">
        <w:rPr>
          <w:rFonts w:ascii="Times New Roman" w:hAnsi="Times New Roman"/>
          <w:i/>
          <w:sz w:val="24"/>
          <w:szCs w:val="24"/>
        </w:rPr>
        <w:t>Самарская область</w:t>
      </w:r>
    </w:p>
    <w:p w:rsidR="00DC276D" w:rsidRPr="00657CE5" w:rsidRDefault="00DC276D" w:rsidP="00B80619">
      <w:pPr>
        <w:spacing w:after="0" w:line="240" w:lineRule="auto"/>
        <w:ind w:left="142" w:firstLine="567"/>
        <w:jc w:val="both"/>
        <w:rPr>
          <w:rFonts w:ascii="Times New Roman" w:hAnsi="Times New Roman" w:cs="Times New Roman"/>
          <w:sz w:val="24"/>
          <w:szCs w:val="24"/>
        </w:rPr>
      </w:pPr>
      <w:r w:rsidRPr="00657CE5">
        <w:rPr>
          <w:rFonts w:ascii="Times New Roman" w:hAnsi="Times New Roman" w:cs="Times New Roman"/>
          <w:sz w:val="24"/>
          <w:szCs w:val="24"/>
        </w:rPr>
        <w:t>09.01.2018 в 14:31 в филиале «МРСК Волги – Самарские распределительные сети» при выполнении работ по проверке уставок дистанционной защиты произошло нарушение в работе противоаварийной автоматики ограничения перегрузки оборудования (далее - АОПО), в том числе, обусловленные ошибочными действиями персонала, вызвавшие отключение объекта электросетевого хозяйства (высший класс напряжения 110 кВ и выше), отключение (включение) генерирующего оборудования, суммарная мощность которого составляет 100 МВт и более, или прекращение электроснабжения потребителей электрической энергии, суммарная мощность потребления которых составляет 100 МВт и более.</w:t>
      </w:r>
    </w:p>
    <w:p w:rsidR="00DC276D" w:rsidRPr="00657CE5" w:rsidRDefault="00DC276D" w:rsidP="00B80619">
      <w:pPr>
        <w:spacing w:after="0" w:line="240" w:lineRule="auto"/>
        <w:ind w:left="142" w:firstLine="567"/>
        <w:jc w:val="both"/>
        <w:rPr>
          <w:rFonts w:ascii="Times New Roman" w:hAnsi="Times New Roman" w:cs="Times New Roman"/>
          <w:sz w:val="24"/>
          <w:szCs w:val="24"/>
        </w:rPr>
      </w:pPr>
      <w:r w:rsidRPr="00657CE5">
        <w:rPr>
          <w:rFonts w:ascii="Times New Roman" w:hAnsi="Times New Roman" w:cs="Times New Roman"/>
          <w:sz w:val="24"/>
          <w:szCs w:val="24"/>
        </w:rPr>
        <w:t xml:space="preserve">В ходе расследования причин аварии установлено: </w:t>
      </w:r>
    </w:p>
    <w:p w:rsidR="00DC276D" w:rsidRPr="00657CE5" w:rsidRDefault="00DC276D" w:rsidP="00B80619">
      <w:pPr>
        <w:spacing w:after="0" w:line="240" w:lineRule="auto"/>
        <w:ind w:left="142" w:firstLine="567"/>
        <w:jc w:val="both"/>
        <w:rPr>
          <w:rFonts w:ascii="Times New Roman" w:hAnsi="Times New Roman" w:cs="Times New Roman"/>
          <w:sz w:val="24"/>
          <w:szCs w:val="24"/>
        </w:rPr>
      </w:pPr>
      <w:r w:rsidRPr="00657CE5">
        <w:rPr>
          <w:rFonts w:ascii="Times New Roman" w:hAnsi="Times New Roman" w:cs="Times New Roman"/>
          <w:sz w:val="24"/>
          <w:szCs w:val="24"/>
        </w:rPr>
        <w:t>при выполнении работ по проверке уставок дистанционной защиты на панели № 41 «Защиты ВЛ 110 Азот-Комсомольская» была осуществлена подача тока на клеммник от прибора «Ретом-21», в том числе, и в токовые цепи АОПО ВЛ 110 кВ Азот-Комсомольская, превышающего уставки срабатывания АОПО ВЛ 110 кВ Азот-Комсомольская, в результате чего действием АОПО     ВЛ 110 кВ Азот – Комсомольская отключились:</w:t>
      </w:r>
    </w:p>
    <w:p w:rsidR="00DC276D" w:rsidRPr="00657CE5" w:rsidRDefault="00DC276D" w:rsidP="00B80619">
      <w:pPr>
        <w:spacing w:after="0" w:line="240" w:lineRule="auto"/>
        <w:ind w:left="142" w:firstLine="567"/>
        <w:jc w:val="both"/>
        <w:rPr>
          <w:rFonts w:ascii="Times New Roman" w:hAnsi="Times New Roman" w:cs="Times New Roman"/>
          <w:sz w:val="24"/>
          <w:szCs w:val="24"/>
        </w:rPr>
      </w:pPr>
      <w:r w:rsidRPr="00657CE5">
        <w:rPr>
          <w:rFonts w:ascii="Times New Roman" w:hAnsi="Times New Roman" w:cs="Times New Roman"/>
          <w:sz w:val="24"/>
          <w:szCs w:val="24"/>
        </w:rPr>
        <w:t>На Тольяттинской ТЭЦ:</w:t>
      </w:r>
    </w:p>
    <w:p w:rsidR="00DC276D" w:rsidRPr="00657CE5" w:rsidRDefault="00DC276D" w:rsidP="00B80619">
      <w:pPr>
        <w:spacing w:after="0" w:line="240" w:lineRule="auto"/>
        <w:ind w:left="142" w:firstLine="567"/>
        <w:jc w:val="both"/>
        <w:rPr>
          <w:rFonts w:ascii="Times New Roman" w:hAnsi="Times New Roman" w:cs="Times New Roman"/>
          <w:sz w:val="24"/>
          <w:szCs w:val="24"/>
        </w:rPr>
      </w:pPr>
      <w:r w:rsidRPr="00657CE5">
        <w:rPr>
          <w:rFonts w:ascii="Times New Roman" w:hAnsi="Times New Roman" w:cs="Times New Roman"/>
          <w:sz w:val="24"/>
          <w:szCs w:val="24"/>
        </w:rPr>
        <w:t>- ВЛ 110 кВ ТоТЭЦ-ПС Южная с отпайками (ВЛ 110 кВ Западная-1) (баланс Жигулевского ПО);</w:t>
      </w:r>
    </w:p>
    <w:p w:rsidR="00DC276D" w:rsidRPr="00657CE5" w:rsidRDefault="00DC276D" w:rsidP="00B80619">
      <w:pPr>
        <w:spacing w:after="0" w:line="240" w:lineRule="auto"/>
        <w:ind w:left="142" w:firstLine="567"/>
        <w:jc w:val="both"/>
        <w:rPr>
          <w:rFonts w:ascii="Times New Roman" w:hAnsi="Times New Roman" w:cs="Times New Roman"/>
          <w:sz w:val="24"/>
          <w:szCs w:val="24"/>
        </w:rPr>
      </w:pPr>
      <w:r w:rsidRPr="00657CE5">
        <w:rPr>
          <w:rFonts w:ascii="Times New Roman" w:hAnsi="Times New Roman" w:cs="Times New Roman"/>
          <w:sz w:val="24"/>
          <w:szCs w:val="24"/>
        </w:rPr>
        <w:t>- ВЛ 110 кВ ТоТЭЦ-ГПП-3,4 (ВЛ 110 кВ Город-32) (баланс АО «ССК»);</w:t>
      </w:r>
    </w:p>
    <w:p w:rsidR="00DC276D" w:rsidRPr="00657CE5" w:rsidRDefault="00DC276D" w:rsidP="00B80619">
      <w:pPr>
        <w:spacing w:after="0" w:line="240" w:lineRule="auto"/>
        <w:ind w:left="142" w:firstLine="567"/>
        <w:jc w:val="both"/>
        <w:rPr>
          <w:rFonts w:ascii="Times New Roman" w:hAnsi="Times New Roman" w:cs="Times New Roman"/>
          <w:sz w:val="24"/>
          <w:szCs w:val="24"/>
        </w:rPr>
      </w:pPr>
      <w:r w:rsidRPr="00657CE5">
        <w:rPr>
          <w:rFonts w:ascii="Times New Roman" w:hAnsi="Times New Roman" w:cs="Times New Roman"/>
          <w:sz w:val="24"/>
          <w:szCs w:val="24"/>
        </w:rPr>
        <w:t>- фидера 6 кВ: А-5 (баланс ПАО «КАТЗ»), А-26 и А-35 (баланс Тольяттинская ТЭЦ).</w:t>
      </w:r>
    </w:p>
    <w:p w:rsidR="00DC276D" w:rsidRPr="00657CE5" w:rsidRDefault="00DC276D" w:rsidP="00B80619">
      <w:pPr>
        <w:spacing w:after="0" w:line="240" w:lineRule="auto"/>
        <w:ind w:left="142" w:firstLine="567"/>
        <w:jc w:val="both"/>
        <w:rPr>
          <w:rFonts w:ascii="Times New Roman" w:hAnsi="Times New Roman" w:cs="Times New Roman"/>
          <w:sz w:val="24"/>
          <w:szCs w:val="24"/>
        </w:rPr>
      </w:pPr>
      <w:r w:rsidRPr="00657CE5">
        <w:rPr>
          <w:rFonts w:ascii="Times New Roman" w:hAnsi="Times New Roman" w:cs="Times New Roman"/>
          <w:sz w:val="24"/>
          <w:szCs w:val="24"/>
        </w:rPr>
        <w:t>На ПС 220 кВ Левобережная:</w:t>
      </w:r>
    </w:p>
    <w:p w:rsidR="00DC276D" w:rsidRPr="00657CE5" w:rsidRDefault="00DC276D" w:rsidP="00B80619">
      <w:pPr>
        <w:spacing w:after="0" w:line="240" w:lineRule="auto"/>
        <w:ind w:left="142" w:firstLine="567"/>
        <w:jc w:val="both"/>
        <w:rPr>
          <w:rFonts w:ascii="Times New Roman" w:hAnsi="Times New Roman" w:cs="Times New Roman"/>
          <w:sz w:val="24"/>
          <w:szCs w:val="24"/>
        </w:rPr>
      </w:pPr>
      <w:r w:rsidRPr="00657CE5">
        <w:rPr>
          <w:rFonts w:ascii="Times New Roman" w:hAnsi="Times New Roman" w:cs="Times New Roman"/>
          <w:sz w:val="24"/>
          <w:szCs w:val="24"/>
        </w:rPr>
        <w:t xml:space="preserve">- ВЛ 110 кВ Левобережная-ГПП-2 ТТ (ВЛ 110 кВ ЭТЗ), </w:t>
      </w:r>
    </w:p>
    <w:p w:rsidR="00DC276D" w:rsidRPr="00657CE5" w:rsidRDefault="00DC276D" w:rsidP="00B80619">
      <w:pPr>
        <w:spacing w:after="0" w:line="240" w:lineRule="auto"/>
        <w:ind w:left="142" w:firstLine="567"/>
        <w:jc w:val="both"/>
        <w:rPr>
          <w:rFonts w:ascii="Times New Roman" w:hAnsi="Times New Roman" w:cs="Times New Roman"/>
          <w:sz w:val="24"/>
          <w:szCs w:val="24"/>
        </w:rPr>
      </w:pPr>
      <w:r w:rsidRPr="00657CE5">
        <w:rPr>
          <w:rFonts w:ascii="Times New Roman" w:hAnsi="Times New Roman" w:cs="Times New Roman"/>
          <w:sz w:val="24"/>
          <w:szCs w:val="24"/>
        </w:rPr>
        <w:t xml:space="preserve">- ВЛ 110 кВ Левобережная-Восточная I цепь (ВЛ 110 кВ Восточная-1), </w:t>
      </w:r>
    </w:p>
    <w:p w:rsidR="00DC276D" w:rsidRPr="00657CE5" w:rsidRDefault="00DC276D" w:rsidP="00B80619">
      <w:pPr>
        <w:spacing w:after="0" w:line="240" w:lineRule="auto"/>
        <w:ind w:left="142" w:firstLine="567"/>
        <w:jc w:val="both"/>
        <w:rPr>
          <w:rFonts w:ascii="Times New Roman" w:hAnsi="Times New Roman" w:cs="Times New Roman"/>
          <w:sz w:val="24"/>
          <w:szCs w:val="24"/>
        </w:rPr>
      </w:pPr>
      <w:r w:rsidRPr="00657CE5">
        <w:rPr>
          <w:rFonts w:ascii="Times New Roman" w:hAnsi="Times New Roman" w:cs="Times New Roman"/>
          <w:sz w:val="24"/>
          <w:szCs w:val="24"/>
        </w:rPr>
        <w:t xml:space="preserve">- ВЛ 110 кВ Левобережная-Восточная II цепь (ВЛ 110 кВ Восточная-2), </w:t>
      </w:r>
    </w:p>
    <w:p w:rsidR="00DC276D" w:rsidRPr="00657CE5" w:rsidRDefault="00DC276D" w:rsidP="00B80619">
      <w:pPr>
        <w:spacing w:after="0" w:line="240" w:lineRule="auto"/>
        <w:ind w:left="142" w:firstLine="567"/>
        <w:jc w:val="both"/>
        <w:rPr>
          <w:rFonts w:ascii="Times New Roman" w:hAnsi="Times New Roman" w:cs="Times New Roman"/>
          <w:sz w:val="24"/>
          <w:szCs w:val="24"/>
        </w:rPr>
      </w:pPr>
      <w:r w:rsidRPr="00657CE5">
        <w:rPr>
          <w:rFonts w:ascii="Times New Roman" w:hAnsi="Times New Roman" w:cs="Times New Roman"/>
          <w:sz w:val="24"/>
          <w:szCs w:val="24"/>
        </w:rPr>
        <w:t>- ВЛ 110 кВ Левобережная-Водозабор-2 с отпайкой на ПС Р. Котельная (ВЛ 110 кВ ВДН-СК),</w:t>
      </w:r>
    </w:p>
    <w:p w:rsidR="00DC276D" w:rsidRPr="00657CE5" w:rsidRDefault="00DC276D" w:rsidP="00B80619">
      <w:pPr>
        <w:spacing w:after="0" w:line="240" w:lineRule="auto"/>
        <w:ind w:left="142" w:firstLine="567"/>
        <w:jc w:val="both"/>
        <w:rPr>
          <w:rFonts w:ascii="Times New Roman" w:hAnsi="Times New Roman" w:cs="Times New Roman"/>
          <w:sz w:val="24"/>
          <w:szCs w:val="24"/>
        </w:rPr>
      </w:pPr>
      <w:r w:rsidRPr="00657CE5">
        <w:rPr>
          <w:rFonts w:ascii="Times New Roman" w:hAnsi="Times New Roman" w:cs="Times New Roman"/>
          <w:sz w:val="24"/>
          <w:szCs w:val="24"/>
        </w:rPr>
        <w:t xml:space="preserve">- ВЛ 110 кВ Левобережная-МИС с отпайкой на ПС Р. Котельная (ВЛ 110 кВ МИС) - (все ВЛ на балансе Жигулевского ПО). </w:t>
      </w:r>
    </w:p>
    <w:p w:rsidR="00DC276D" w:rsidRPr="00657CE5" w:rsidRDefault="00DC276D" w:rsidP="00B80619">
      <w:pPr>
        <w:spacing w:after="0" w:line="240" w:lineRule="auto"/>
        <w:ind w:left="142" w:firstLine="567"/>
        <w:jc w:val="both"/>
        <w:rPr>
          <w:rFonts w:ascii="Times New Roman" w:hAnsi="Times New Roman" w:cs="Times New Roman"/>
          <w:sz w:val="24"/>
          <w:szCs w:val="24"/>
        </w:rPr>
      </w:pPr>
      <w:r w:rsidRPr="00657CE5">
        <w:rPr>
          <w:rFonts w:ascii="Times New Roman" w:hAnsi="Times New Roman" w:cs="Times New Roman"/>
          <w:sz w:val="24"/>
          <w:szCs w:val="24"/>
        </w:rPr>
        <w:t xml:space="preserve">На ПС 110 кВ Комсомольская: </w:t>
      </w:r>
    </w:p>
    <w:p w:rsidR="00DC276D" w:rsidRPr="00657CE5" w:rsidRDefault="00DC276D" w:rsidP="00B80619">
      <w:pPr>
        <w:spacing w:after="0" w:line="240" w:lineRule="auto"/>
        <w:ind w:left="142" w:firstLine="567"/>
        <w:jc w:val="both"/>
        <w:rPr>
          <w:rFonts w:ascii="Times New Roman" w:hAnsi="Times New Roman" w:cs="Times New Roman"/>
          <w:sz w:val="24"/>
          <w:szCs w:val="24"/>
        </w:rPr>
      </w:pPr>
      <w:r w:rsidRPr="00657CE5">
        <w:rPr>
          <w:rFonts w:ascii="Times New Roman" w:hAnsi="Times New Roman" w:cs="Times New Roman"/>
          <w:sz w:val="24"/>
          <w:szCs w:val="24"/>
        </w:rPr>
        <w:t xml:space="preserve">- ВЛ 35 кВ Комсомольская-1 (баланс ЗАО «Энергетика и связь строительства»), </w:t>
      </w:r>
    </w:p>
    <w:p w:rsidR="00DC276D" w:rsidRPr="00657CE5" w:rsidRDefault="00DC276D" w:rsidP="00B80619">
      <w:pPr>
        <w:spacing w:after="0" w:line="240" w:lineRule="auto"/>
        <w:ind w:left="142" w:firstLine="567"/>
        <w:jc w:val="both"/>
        <w:rPr>
          <w:rFonts w:ascii="Times New Roman" w:hAnsi="Times New Roman" w:cs="Times New Roman"/>
          <w:sz w:val="24"/>
          <w:szCs w:val="24"/>
        </w:rPr>
      </w:pPr>
      <w:r w:rsidRPr="00657CE5">
        <w:rPr>
          <w:rFonts w:ascii="Times New Roman" w:hAnsi="Times New Roman" w:cs="Times New Roman"/>
          <w:sz w:val="24"/>
          <w:szCs w:val="24"/>
        </w:rPr>
        <w:t xml:space="preserve">- ВЛ 35 кВ Комсомольск-Водозабор (баланс Жигулевского ПО), </w:t>
      </w:r>
    </w:p>
    <w:p w:rsidR="00DC276D" w:rsidRPr="00657CE5" w:rsidRDefault="00DC276D" w:rsidP="00B80619">
      <w:pPr>
        <w:spacing w:after="0" w:line="240" w:lineRule="auto"/>
        <w:ind w:left="142" w:firstLine="567"/>
        <w:jc w:val="both"/>
        <w:rPr>
          <w:rFonts w:ascii="Times New Roman" w:hAnsi="Times New Roman" w:cs="Times New Roman"/>
          <w:sz w:val="24"/>
          <w:szCs w:val="24"/>
        </w:rPr>
      </w:pPr>
      <w:r w:rsidRPr="00657CE5">
        <w:rPr>
          <w:rFonts w:ascii="Times New Roman" w:hAnsi="Times New Roman" w:cs="Times New Roman"/>
          <w:sz w:val="24"/>
          <w:szCs w:val="24"/>
        </w:rPr>
        <w:t xml:space="preserve">- ВЛ 35 кВ Шлюз-1 (баланс ЗАО «Энергетика и связь строительства»), </w:t>
      </w:r>
    </w:p>
    <w:p w:rsidR="00DC276D" w:rsidRPr="00657CE5" w:rsidRDefault="00DC276D" w:rsidP="00B80619">
      <w:pPr>
        <w:spacing w:after="0" w:line="240" w:lineRule="auto"/>
        <w:ind w:left="142" w:firstLine="567"/>
        <w:jc w:val="both"/>
        <w:rPr>
          <w:rFonts w:ascii="Times New Roman" w:hAnsi="Times New Roman" w:cs="Times New Roman"/>
          <w:sz w:val="24"/>
          <w:szCs w:val="24"/>
        </w:rPr>
      </w:pPr>
      <w:r w:rsidRPr="00657CE5">
        <w:rPr>
          <w:rFonts w:ascii="Times New Roman" w:hAnsi="Times New Roman" w:cs="Times New Roman"/>
          <w:sz w:val="24"/>
          <w:szCs w:val="24"/>
        </w:rPr>
        <w:t xml:space="preserve">- ВЛ 35 кВ Шлюз-2 (баланс ЗАО «Энергетика и связь строительства»), </w:t>
      </w:r>
    </w:p>
    <w:p w:rsidR="00DC276D" w:rsidRPr="00657CE5" w:rsidRDefault="00DC276D" w:rsidP="00B80619">
      <w:pPr>
        <w:spacing w:after="0" w:line="240" w:lineRule="auto"/>
        <w:ind w:left="142" w:firstLine="567"/>
        <w:jc w:val="both"/>
        <w:rPr>
          <w:rFonts w:ascii="Times New Roman" w:hAnsi="Times New Roman" w:cs="Times New Roman"/>
          <w:sz w:val="24"/>
          <w:szCs w:val="24"/>
        </w:rPr>
      </w:pPr>
      <w:r w:rsidRPr="00657CE5">
        <w:rPr>
          <w:rFonts w:ascii="Times New Roman" w:hAnsi="Times New Roman" w:cs="Times New Roman"/>
          <w:sz w:val="24"/>
          <w:szCs w:val="24"/>
        </w:rPr>
        <w:t>- фидера 6 кВ: 1, 2, 3, 4, 5, 7, 12, 13, 15, 18, 19, 20, 21, 24, 22, 35, 36, 45, 50, 47, 54 (все фидера на балансе потребителей).</w:t>
      </w:r>
    </w:p>
    <w:p w:rsidR="00DC276D" w:rsidRPr="00657CE5" w:rsidRDefault="00DC276D" w:rsidP="00B80619">
      <w:pPr>
        <w:spacing w:after="0" w:line="240" w:lineRule="auto"/>
        <w:ind w:left="142" w:firstLine="567"/>
        <w:jc w:val="both"/>
        <w:rPr>
          <w:rFonts w:ascii="Times New Roman" w:hAnsi="Times New Roman" w:cs="Times New Roman"/>
          <w:sz w:val="24"/>
          <w:szCs w:val="24"/>
        </w:rPr>
      </w:pPr>
      <w:r w:rsidRPr="00657CE5">
        <w:rPr>
          <w:rFonts w:ascii="Times New Roman" w:hAnsi="Times New Roman" w:cs="Times New Roman"/>
          <w:sz w:val="24"/>
          <w:szCs w:val="24"/>
        </w:rPr>
        <w:t xml:space="preserve">Было нарушено электроснабжение потребителей части города Тольятти численностью 72200 человек, 116 трансформаторных подстанций, 8 социально-значимых объектов. </w:t>
      </w:r>
    </w:p>
    <w:p w:rsidR="00DC276D" w:rsidRPr="00657CE5" w:rsidRDefault="00DC276D" w:rsidP="00B80619">
      <w:pPr>
        <w:spacing w:after="0" w:line="240" w:lineRule="auto"/>
        <w:ind w:left="142" w:firstLine="567"/>
        <w:jc w:val="both"/>
        <w:rPr>
          <w:rFonts w:ascii="Times New Roman" w:hAnsi="Times New Roman" w:cs="Times New Roman"/>
          <w:sz w:val="24"/>
          <w:szCs w:val="24"/>
        </w:rPr>
      </w:pPr>
      <w:r w:rsidRPr="00657CE5">
        <w:rPr>
          <w:rFonts w:ascii="Times New Roman" w:hAnsi="Times New Roman" w:cs="Times New Roman"/>
          <w:sz w:val="24"/>
          <w:szCs w:val="24"/>
        </w:rPr>
        <w:lastRenderedPageBreak/>
        <w:t>Описание выявленных в ходе расследования причин аварий:</w:t>
      </w:r>
    </w:p>
    <w:p w:rsidR="00DC276D" w:rsidRPr="00657CE5" w:rsidRDefault="00DC276D" w:rsidP="00B80619">
      <w:pPr>
        <w:spacing w:after="0" w:line="240" w:lineRule="auto"/>
        <w:ind w:left="142" w:firstLine="567"/>
        <w:jc w:val="both"/>
        <w:rPr>
          <w:rFonts w:ascii="Times New Roman" w:hAnsi="Times New Roman" w:cs="Times New Roman"/>
          <w:sz w:val="24"/>
          <w:szCs w:val="24"/>
        </w:rPr>
      </w:pPr>
      <w:r w:rsidRPr="00657CE5">
        <w:rPr>
          <w:rFonts w:ascii="Times New Roman" w:hAnsi="Times New Roman" w:cs="Times New Roman"/>
          <w:sz w:val="24"/>
          <w:szCs w:val="24"/>
        </w:rPr>
        <w:t>1. Перед вводом в работу после монтажа и наладки АОПО ВЛ 110 кВ Азот-Комсомольская на ПС 110 кВ Комсомольская филиалом ПАО «МРСК Волги»-«Самарские РС» не в полном объеме были выполнены условия для надежной и безопасной эксплуатации АОПО ВЛ 110 кВ Азот-Комсомольская, не были внесены соответствующие изменения и дополнения в оперативную и техническую документацию ПС 110 кВ Комсомольская с учетом введенной в работу 15.08.2016 АОПО ВЛ 110 кВ Азот-Комсомольская.</w:t>
      </w:r>
    </w:p>
    <w:p w:rsidR="00DC276D" w:rsidRPr="00657CE5" w:rsidRDefault="00DC276D" w:rsidP="00B80619">
      <w:pPr>
        <w:spacing w:after="0" w:line="240" w:lineRule="auto"/>
        <w:ind w:left="142" w:firstLine="567"/>
        <w:jc w:val="both"/>
        <w:rPr>
          <w:rFonts w:ascii="Times New Roman" w:hAnsi="Times New Roman" w:cs="Times New Roman"/>
          <w:sz w:val="24"/>
          <w:szCs w:val="24"/>
        </w:rPr>
      </w:pPr>
      <w:r w:rsidRPr="00657CE5">
        <w:rPr>
          <w:rFonts w:ascii="Times New Roman" w:hAnsi="Times New Roman" w:cs="Times New Roman"/>
          <w:sz w:val="24"/>
          <w:szCs w:val="24"/>
        </w:rPr>
        <w:t>2. Рабочая программа на вывод в проверку (ввод в работу) № 1 «Проведение технического обслуживания панели ЭПЗ-1636-67/2 №41» от 27.07.2015 не содержит требования НТД по объему производства работ и исходному состоянию оборудования.</w:t>
      </w:r>
    </w:p>
    <w:p w:rsidR="00DC276D" w:rsidRPr="00657CE5" w:rsidRDefault="00DC276D" w:rsidP="00B80619">
      <w:pPr>
        <w:spacing w:after="0" w:line="240" w:lineRule="auto"/>
        <w:ind w:left="142" w:firstLine="567"/>
        <w:jc w:val="both"/>
        <w:rPr>
          <w:rFonts w:ascii="Times New Roman" w:hAnsi="Times New Roman" w:cs="Times New Roman"/>
          <w:sz w:val="24"/>
          <w:szCs w:val="24"/>
        </w:rPr>
      </w:pPr>
      <w:r w:rsidRPr="00657CE5">
        <w:rPr>
          <w:rFonts w:ascii="Times New Roman" w:hAnsi="Times New Roman" w:cs="Times New Roman"/>
          <w:sz w:val="24"/>
          <w:szCs w:val="24"/>
        </w:rPr>
        <w:t>Извлеченные уроки:</w:t>
      </w:r>
    </w:p>
    <w:p w:rsidR="00DC276D" w:rsidRPr="00657CE5" w:rsidRDefault="00DC276D" w:rsidP="00B80619">
      <w:pPr>
        <w:spacing w:after="0" w:line="240" w:lineRule="auto"/>
        <w:ind w:left="142" w:firstLine="567"/>
        <w:jc w:val="both"/>
        <w:rPr>
          <w:rFonts w:ascii="Times New Roman" w:hAnsi="Times New Roman" w:cs="Times New Roman"/>
          <w:sz w:val="24"/>
          <w:szCs w:val="24"/>
        </w:rPr>
      </w:pPr>
      <w:r w:rsidRPr="00657CE5">
        <w:rPr>
          <w:rFonts w:ascii="Times New Roman" w:hAnsi="Times New Roman" w:cs="Times New Roman"/>
          <w:sz w:val="24"/>
          <w:szCs w:val="24"/>
        </w:rPr>
        <w:t xml:space="preserve">Необходимость обеспечения приемки и ввода в эксплуатацию УРЗА только после оформления всей необходимой оперативно-технической документации и внесения соответствующих изменений в существующую. </w:t>
      </w:r>
    </w:p>
    <w:p w:rsidR="00DC276D" w:rsidRPr="00657CE5" w:rsidRDefault="00DC276D" w:rsidP="00B80619">
      <w:pPr>
        <w:spacing w:after="0" w:line="240" w:lineRule="auto"/>
        <w:ind w:left="142" w:firstLine="567"/>
        <w:jc w:val="both"/>
        <w:rPr>
          <w:rFonts w:ascii="Times New Roman" w:hAnsi="Times New Roman" w:cs="Times New Roman"/>
          <w:sz w:val="24"/>
          <w:szCs w:val="24"/>
        </w:rPr>
      </w:pPr>
      <w:r w:rsidRPr="00657CE5">
        <w:rPr>
          <w:rFonts w:ascii="Times New Roman" w:hAnsi="Times New Roman" w:cs="Times New Roman"/>
          <w:sz w:val="24"/>
          <w:szCs w:val="24"/>
        </w:rPr>
        <w:t>По результатам расследования причин аварии составлено 7 протоколов об административном правонарушении на должностных лиц по ст. 9.11. и вынесены постановления о привлечении к административной ответственности.</w:t>
      </w:r>
    </w:p>
    <w:p w:rsidR="00DC276D" w:rsidRPr="00657CE5" w:rsidRDefault="00DC276D" w:rsidP="00B80619">
      <w:pPr>
        <w:spacing w:after="0" w:line="240" w:lineRule="auto"/>
        <w:ind w:left="142" w:firstLine="567"/>
        <w:jc w:val="both"/>
        <w:rPr>
          <w:rFonts w:ascii="Times New Roman" w:hAnsi="Times New Roman" w:cs="Times New Roman"/>
          <w:sz w:val="24"/>
          <w:szCs w:val="24"/>
        </w:rPr>
      </w:pPr>
      <w:r w:rsidRPr="00657CE5">
        <w:rPr>
          <w:rFonts w:ascii="Times New Roman" w:hAnsi="Times New Roman" w:cs="Times New Roman"/>
          <w:sz w:val="24"/>
          <w:szCs w:val="24"/>
        </w:rPr>
        <w:t>За 12 месяцев 2018 года, как и за аналогичный период 2017 года, произошел один несчастный случай со смертельным исходом.</w:t>
      </w:r>
    </w:p>
    <w:p w:rsidR="00DC276D" w:rsidRPr="00657CE5" w:rsidRDefault="00DC276D" w:rsidP="00B80619">
      <w:pPr>
        <w:spacing w:after="0" w:line="240" w:lineRule="auto"/>
        <w:ind w:left="142" w:firstLine="578"/>
        <w:jc w:val="both"/>
        <w:rPr>
          <w:rFonts w:ascii="Times New Roman" w:hAnsi="Times New Roman" w:cs="Times New Roman"/>
          <w:sz w:val="24"/>
          <w:szCs w:val="24"/>
        </w:rPr>
      </w:pPr>
      <w:r w:rsidRPr="00657CE5">
        <w:rPr>
          <w:rFonts w:ascii="Times New Roman" w:hAnsi="Times New Roman" w:cs="Times New Roman"/>
          <w:sz w:val="24"/>
          <w:szCs w:val="24"/>
        </w:rPr>
        <w:t xml:space="preserve">В 12-35 05.07.2018 в АО «Самарская сетевая компания» при проведении работ </w:t>
      </w:r>
      <w:r w:rsidRPr="00657CE5">
        <w:rPr>
          <w:rFonts w:ascii="Times New Roman" w:hAnsi="Times New Roman" w:cs="Times New Roman"/>
          <w:kern w:val="1"/>
          <w:sz w:val="24"/>
          <w:szCs w:val="24"/>
        </w:rPr>
        <w:t xml:space="preserve">по монтажу крюков на ВЛ-0, 4 кВ </w:t>
      </w:r>
      <w:r w:rsidRPr="00657CE5">
        <w:rPr>
          <w:rFonts w:ascii="Times New Roman" w:hAnsi="Times New Roman" w:cs="Times New Roman"/>
          <w:sz w:val="24"/>
          <w:szCs w:val="24"/>
        </w:rPr>
        <w:t>с применением АГП</w:t>
      </w:r>
      <w:r w:rsidRPr="00657CE5">
        <w:rPr>
          <w:rFonts w:ascii="Times New Roman" w:hAnsi="Times New Roman" w:cs="Times New Roman"/>
          <w:kern w:val="1"/>
          <w:sz w:val="24"/>
          <w:szCs w:val="24"/>
        </w:rPr>
        <w:t xml:space="preserve"> </w:t>
      </w:r>
      <w:r w:rsidRPr="00657CE5">
        <w:rPr>
          <w:rFonts w:ascii="Times New Roman" w:hAnsi="Times New Roman" w:cs="Times New Roman"/>
          <w:sz w:val="24"/>
          <w:szCs w:val="24"/>
        </w:rPr>
        <w:t xml:space="preserve">электромонтёр по эксплуатации распределительных сетей 3 разряда Никитиным О.В. была получена электротравма - поражение техническим  электричеством, осложнение основной травмы: острая </w:t>
      </w:r>
      <w:r w:rsidR="00FC6A90" w:rsidRPr="00657CE5">
        <w:rPr>
          <w:rFonts w:ascii="Times New Roman" w:hAnsi="Times New Roman" w:cs="Times New Roman"/>
          <w:sz w:val="24"/>
          <w:szCs w:val="24"/>
        </w:rPr>
        <w:t>сердечнососудистая</w:t>
      </w:r>
      <w:r w:rsidRPr="00657CE5">
        <w:rPr>
          <w:rFonts w:ascii="Times New Roman" w:hAnsi="Times New Roman" w:cs="Times New Roman"/>
          <w:sz w:val="24"/>
          <w:szCs w:val="24"/>
        </w:rPr>
        <w:t xml:space="preserve"> недостаточность. По результатам судмедэкспертизы, Никитин О.В. находился в легкой степени опьянения. Причины, вызвавшие несчастный случай:</w:t>
      </w:r>
    </w:p>
    <w:p w:rsidR="00DC276D" w:rsidRPr="00657CE5" w:rsidRDefault="00DC276D" w:rsidP="00B80619">
      <w:pPr>
        <w:spacing w:after="0" w:line="240" w:lineRule="auto"/>
        <w:ind w:left="142" w:firstLine="578"/>
        <w:jc w:val="both"/>
        <w:rPr>
          <w:rFonts w:ascii="Times New Roman" w:hAnsi="Times New Roman" w:cs="Times New Roman"/>
          <w:sz w:val="24"/>
          <w:szCs w:val="24"/>
        </w:rPr>
      </w:pPr>
      <w:r w:rsidRPr="00657CE5">
        <w:rPr>
          <w:rFonts w:ascii="Times New Roman" w:hAnsi="Times New Roman" w:cs="Times New Roman"/>
          <w:sz w:val="24"/>
          <w:szCs w:val="24"/>
        </w:rPr>
        <w:t>Неудовлетворительная организация производства работ, выразившаяся в:</w:t>
      </w:r>
    </w:p>
    <w:p w:rsidR="00DC276D" w:rsidRPr="00657CE5" w:rsidRDefault="00DC276D" w:rsidP="00B80619">
      <w:pPr>
        <w:autoSpaceDE w:val="0"/>
        <w:autoSpaceDN w:val="0"/>
        <w:spacing w:after="0" w:line="240" w:lineRule="auto"/>
        <w:jc w:val="both"/>
        <w:rPr>
          <w:rFonts w:ascii="Times New Roman" w:hAnsi="Times New Roman" w:cs="Times New Roman"/>
          <w:bCs/>
          <w:sz w:val="24"/>
          <w:szCs w:val="24"/>
        </w:rPr>
      </w:pPr>
      <w:r w:rsidRPr="00657CE5">
        <w:rPr>
          <w:rFonts w:ascii="Times New Roman" w:hAnsi="Times New Roman" w:cs="Times New Roman"/>
          <w:bCs/>
          <w:sz w:val="24"/>
          <w:szCs w:val="24"/>
        </w:rPr>
        <w:t>- недостаточном указании в наряде мер безопасности; не обеспечение возможности безопасного выполнения работ.</w:t>
      </w:r>
    </w:p>
    <w:p w:rsidR="00DC276D" w:rsidRPr="00657CE5" w:rsidRDefault="00DC276D" w:rsidP="00B80619">
      <w:pPr>
        <w:autoSpaceDE w:val="0"/>
        <w:autoSpaceDN w:val="0"/>
        <w:spacing w:after="0" w:line="240" w:lineRule="auto"/>
        <w:jc w:val="both"/>
        <w:rPr>
          <w:rFonts w:ascii="Times New Roman" w:hAnsi="Times New Roman" w:cs="Times New Roman"/>
          <w:bCs/>
          <w:sz w:val="24"/>
          <w:szCs w:val="24"/>
        </w:rPr>
      </w:pPr>
      <w:r w:rsidRPr="00657CE5">
        <w:rPr>
          <w:rFonts w:ascii="Times New Roman" w:hAnsi="Times New Roman" w:cs="Times New Roman"/>
          <w:bCs/>
          <w:sz w:val="24"/>
          <w:szCs w:val="24"/>
        </w:rPr>
        <w:t>- отсутствии постоянного контроля за членами бригады, не обеспечение в полном объеме безопасного проведения работы.</w:t>
      </w:r>
    </w:p>
    <w:p w:rsidR="00DC276D" w:rsidRPr="00657CE5" w:rsidRDefault="00DC276D" w:rsidP="00B80619">
      <w:pPr>
        <w:autoSpaceDE w:val="0"/>
        <w:autoSpaceDN w:val="0"/>
        <w:spacing w:after="0" w:line="240" w:lineRule="auto"/>
        <w:ind w:firstLine="708"/>
        <w:jc w:val="both"/>
        <w:rPr>
          <w:rFonts w:ascii="Times New Roman" w:hAnsi="Times New Roman" w:cs="Times New Roman"/>
          <w:bCs/>
          <w:sz w:val="24"/>
          <w:szCs w:val="24"/>
        </w:rPr>
      </w:pPr>
      <w:r w:rsidRPr="00657CE5">
        <w:rPr>
          <w:rFonts w:ascii="Times New Roman" w:hAnsi="Times New Roman" w:cs="Times New Roman"/>
          <w:bCs/>
          <w:sz w:val="24"/>
          <w:szCs w:val="24"/>
        </w:rPr>
        <w:t xml:space="preserve">Производитель работ электромонтер по эксплуатации РС Барашкин В.И., не выполнив требования пункта 14.1. «Правил по охране труда при эксплуатации электроустановок», не удалив бригаду с рабочего места, не осмотрев рабочее место, не </w:t>
      </w:r>
      <w:r w:rsidR="00FC6A90" w:rsidRPr="00657CE5">
        <w:rPr>
          <w:rFonts w:ascii="Times New Roman" w:hAnsi="Times New Roman" w:cs="Times New Roman"/>
          <w:bCs/>
          <w:sz w:val="24"/>
          <w:szCs w:val="24"/>
        </w:rPr>
        <w:t>убедившись,</w:t>
      </w:r>
      <w:r w:rsidRPr="00657CE5">
        <w:rPr>
          <w:rFonts w:ascii="Times New Roman" w:hAnsi="Times New Roman" w:cs="Times New Roman"/>
          <w:bCs/>
          <w:sz w:val="24"/>
          <w:szCs w:val="24"/>
        </w:rPr>
        <w:t xml:space="preserve"> что бригада покинула рабочее место, снял переносное заземление с опоры № 37 и сообщил об окончании работ допускающему электромонтеру оперативно-выездной бригады Буравцеву А.Н.</w:t>
      </w:r>
    </w:p>
    <w:p w:rsidR="00DC276D" w:rsidRPr="00657CE5" w:rsidRDefault="00DC276D" w:rsidP="00B80619">
      <w:pPr>
        <w:spacing w:after="0" w:line="240" w:lineRule="auto"/>
        <w:ind w:left="142" w:firstLine="578"/>
        <w:jc w:val="both"/>
        <w:rPr>
          <w:rFonts w:ascii="Times New Roman" w:hAnsi="Times New Roman" w:cs="Times New Roman"/>
          <w:sz w:val="24"/>
          <w:szCs w:val="24"/>
        </w:rPr>
      </w:pPr>
      <w:r w:rsidRPr="00657CE5">
        <w:rPr>
          <w:rFonts w:ascii="Times New Roman" w:hAnsi="Times New Roman" w:cs="Times New Roman"/>
          <w:sz w:val="24"/>
          <w:szCs w:val="24"/>
        </w:rPr>
        <w:t xml:space="preserve">По результатам расследования причин несчастного случая привлечено к административной ответственности 1 должностное и 1 юридическое лицо по ст. 9.11. КоАП Российской Федерации. </w:t>
      </w:r>
    </w:p>
    <w:p w:rsidR="00DC276D" w:rsidRPr="00657CE5" w:rsidRDefault="00DC276D" w:rsidP="00B80619">
      <w:pPr>
        <w:spacing w:after="0" w:line="240" w:lineRule="auto"/>
        <w:ind w:left="142" w:firstLine="578"/>
        <w:jc w:val="both"/>
        <w:rPr>
          <w:rFonts w:ascii="Times New Roman" w:hAnsi="Times New Roman" w:cs="Times New Roman"/>
          <w:sz w:val="24"/>
          <w:szCs w:val="24"/>
        </w:rPr>
      </w:pPr>
      <w:r w:rsidRPr="00657CE5">
        <w:rPr>
          <w:rFonts w:ascii="Times New Roman" w:hAnsi="Times New Roman" w:cs="Times New Roman"/>
          <w:sz w:val="24"/>
          <w:szCs w:val="24"/>
        </w:rPr>
        <w:t>На внеочередную проверку знаний в Центральную аттестационную комиссию Ростехнадзора направлен заместитель директора Самарских электрических сетей по эксплуатации и ремонту.</w:t>
      </w:r>
    </w:p>
    <w:p w:rsidR="00DC276D" w:rsidRPr="00657CE5" w:rsidRDefault="00DC276D" w:rsidP="00B80619">
      <w:pPr>
        <w:spacing w:after="0" w:line="240" w:lineRule="auto"/>
        <w:ind w:left="142" w:firstLine="578"/>
        <w:jc w:val="both"/>
        <w:rPr>
          <w:rFonts w:ascii="Times New Roman" w:hAnsi="Times New Roman" w:cs="Times New Roman"/>
          <w:sz w:val="24"/>
          <w:szCs w:val="24"/>
        </w:rPr>
      </w:pPr>
    </w:p>
    <w:p w:rsidR="00DC276D" w:rsidRPr="00657CE5" w:rsidRDefault="00DC276D" w:rsidP="005479BC">
      <w:pPr>
        <w:pStyle w:val="310"/>
        <w:ind w:left="142" w:firstLine="567"/>
        <w:jc w:val="center"/>
        <w:rPr>
          <w:rFonts w:ascii="Times New Roman" w:hAnsi="Times New Roman"/>
          <w:i/>
          <w:sz w:val="24"/>
          <w:szCs w:val="24"/>
        </w:rPr>
      </w:pPr>
      <w:r w:rsidRPr="00657CE5">
        <w:rPr>
          <w:rFonts w:ascii="Times New Roman" w:hAnsi="Times New Roman"/>
          <w:i/>
          <w:sz w:val="24"/>
          <w:szCs w:val="24"/>
        </w:rPr>
        <w:t>Ульяновская область</w:t>
      </w:r>
    </w:p>
    <w:p w:rsidR="00DC276D" w:rsidRPr="00657CE5" w:rsidRDefault="00DC276D" w:rsidP="00B80619">
      <w:pPr>
        <w:tabs>
          <w:tab w:val="left" w:pos="0"/>
          <w:tab w:val="left" w:pos="720"/>
          <w:tab w:val="num" w:pos="2835"/>
        </w:tabs>
        <w:spacing w:after="0" w:line="240" w:lineRule="auto"/>
        <w:ind w:right="15" w:firstLine="720"/>
        <w:jc w:val="both"/>
        <w:rPr>
          <w:rFonts w:ascii="Times New Roman" w:hAnsi="Times New Roman" w:cs="Times New Roman"/>
          <w:sz w:val="24"/>
          <w:szCs w:val="24"/>
        </w:rPr>
      </w:pPr>
      <w:r w:rsidRPr="00657CE5">
        <w:rPr>
          <w:rFonts w:ascii="Times New Roman" w:hAnsi="Times New Roman" w:cs="Times New Roman"/>
          <w:sz w:val="24"/>
          <w:szCs w:val="24"/>
        </w:rPr>
        <w:t>За 12 месяцев 2018</w:t>
      </w:r>
      <w:r w:rsidR="005479BC" w:rsidRPr="00657CE5">
        <w:rPr>
          <w:rFonts w:ascii="Times New Roman" w:hAnsi="Times New Roman" w:cs="Times New Roman"/>
          <w:sz w:val="24"/>
          <w:szCs w:val="24"/>
        </w:rPr>
        <w:t xml:space="preserve"> </w:t>
      </w:r>
      <w:r w:rsidRPr="00657CE5">
        <w:rPr>
          <w:rFonts w:ascii="Times New Roman" w:hAnsi="Times New Roman" w:cs="Times New Roman"/>
          <w:sz w:val="24"/>
          <w:szCs w:val="24"/>
        </w:rPr>
        <w:t>г</w:t>
      </w:r>
      <w:r w:rsidR="005479BC" w:rsidRPr="00657CE5">
        <w:rPr>
          <w:rFonts w:ascii="Times New Roman" w:hAnsi="Times New Roman" w:cs="Times New Roman"/>
          <w:sz w:val="24"/>
          <w:szCs w:val="24"/>
        </w:rPr>
        <w:t>ода</w:t>
      </w:r>
      <w:r w:rsidRPr="00657CE5">
        <w:rPr>
          <w:rFonts w:ascii="Times New Roman" w:hAnsi="Times New Roman" w:cs="Times New Roman"/>
          <w:sz w:val="24"/>
          <w:szCs w:val="24"/>
        </w:rPr>
        <w:t xml:space="preserve"> аварий, подлежащих расследованию в соответствии с «Правилами расследования причин аварий в электроэнергетике», утвержденными Постановлением Правительства Российской Федерации от 28.10.2009 №846, не было. </w:t>
      </w:r>
    </w:p>
    <w:p w:rsidR="00DC276D" w:rsidRPr="00657CE5" w:rsidRDefault="00DC276D" w:rsidP="00B80619">
      <w:pPr>
        <w:pStyle w:val="ad"/>
        <w:spacing w:after="0"/>
        <w:ind w:left="0" w:firstLine="567"/>
        <w:jc w:val="both"/>
        <w:rPr>
          <w:sz w:val="24"/>
          <w:szCs w:val="24"/>
        </w:rPr>
      </w:pPr>
      <w:r w:rsidRPr="00657CE5">
        <w:rPr>
          <w:sz w:val="24"/>
          <w:szCs w:val="24"/>
        </w:rPr>
        <w:t>За 12 месяцев 2017</w:t>
      </w:r>
      <w:r w:rsidR="005479BC" w:rsidRPr="00657CE5">
        <w:rPr>
          <w:sz w:val="24"/>
          <w:szCs w:val="24"/>
        </w:rPr>
        <w:t xml:space="preserve"> </w:t>
      </w:r>
      <w:r w:rsidRPr="00657CE5">
        <w:rPr>
          <w:sz w:val="24"/>
          <w:szCs w:val="24"/>
        </w:rPr>
        <w:t>г</w:t>
      </w:r>
      <w:r w:rsidR="005479BC" w:rsidRPr="00657CE5">
        <w:rPr>
          <w:sz w:val="24"/>
          <w:szCs w:val="24"/>
        </w:rPr>
        <w:t>ода</w:t>
      </w:r>
      <w:r w:rsidRPr="00657CE5">
        <w:rPr>
          <w:sz w:val="24"/>
          <w:szCs w:val="24"/>
        </w:rPr>
        <w:t xml:space="preserve"> аварий, подлежащих расследованию в соответствии с «Правилами расследования причин аварийных ситуаций при теплоснабжении», утв</w:t>
      </w:r>
      <w:r w:rsidR="005479BC" w:rsidRPr="00657CE5">
        <w:rPr>
          <w:sz w:val="24"/>
          <w:szCs w:val="24"/>
        </w:rPr>
        <w:t>ержденными</w:t>
      </w:r>
      <w:r w:rsidRPr="00657CE5">
        <w:rPr>
          <w:sz w:val="24"/>
          <w:szCs w:val="24"/>
        </w:rPr>
        <w:t xml:space="preserve"> Постановлением Правительства Российской Федерации от 17 октября 2015 №1114 не было.</w:t>
      </w:r>
    </w:p>
    <w:p w:rsidR="00DC276D" w:rsidRPr="00657CE5" w:rsidRDefault="00DC276D" w:rsidP="00B80619">
      <w:pPr>
        <w:tabs>
          <w:tab w:val="left" w:pos="0"/>
          <w:tab w:val="left" w:pos="720"/>
          <w:tab w:val="num" w:pos="2835"/>
        </w:tabs>
        <w:spacing w:after="0" w:line="240" w:lineRule="auto"/>
        <w:ind w:left="142" w:firstLine="567"/>
        <w:jc w:val="both"/>
        <w:rPr>
          <w:rFonts w:ascii="Times New Roman" w:hAnsi="Times New Roman" w:cs="Times New Roman"/>
          <w:sz w:val="24"/>
          <w:szCs w:val="24"/>
        </w:rPr>
      </w:pPr>
      <w:r w:rsidRPr="00657CE5">
        <w:rPr>
          <w:rFonts w:ascii="Times New Roman" w:hAnsi="Times New Roman" w:cs="Times New Roman"/>
          <w:sz w:val="24"/>
          <w:szCs w:val="24"/>
        </w:rPr>
        <w:lastRenderedPageBreak/>
        <w:t>За 12 месяцев 2018 года произошел 1 несчастный случай со смертельным исходом. За 12 месяцев 2017 года произошел 1 несчастный случай со смертельным исходом.</w:t>
      </w:r>
    </w:p>
    <w:p w:rsidR="00DC276D" w:rsidRPr="00657CE5" w:rsidRDefault="00DC276D" w:rsidP="00B80619">
      <w:pPr>
        <w:spacing w:after="0" w:line="240" w:lineRule="auto"/>
        <w:jc w:val="both"/>
        <w:rPr>
          <w:rFonts w:ascii="Times New Roman" w:hAnsi="Times New Roman" w:cs="Times New Roman"/>
          <w:b/>
          <w:color w:val="FF0000"/>
          <w:sz w:val="24"/>
          <w:szCs w:val="24"/>
        </w:rPr>
      </w:pPr>
    </w:p>
    <w:p w:rsidR="00DC276D" w:rsidRPr="00657CE5" w:rsidRDefault="00DC276D" w:rsidP="005479BC">
      <w:pPr>
        <w:spacing w:after="0" w:line="240" w:lineRule="auto"/>
        <w:ind w:left="142"/>
        <w:jc w:val="both"/>
        <w:rPr>
          <w:rFonts w:ascii="Times New Roman" w:hAnsi="Times New Roman" w:cs="Times New Roman"/>
          <w:i/>
          <w:sz w:val="24"/>
          <w:szCs w:val="24"/>
        </w:rPr>
      </w:pPr>
      <w:r w:rsidRPr="00657CE5">
        <w:rPr>
          <w:rFonts w:ascii="Times New Roman" w:hAnsi="Times New Roman" w:cs="Times New Roman"/>
          <w:i/>
          <w:sz w:val="24"/>
          <w:szCs w:val="24"/>
        </w:rPr>
        <w:t>Выполнение плана мероприятий и комплекса мер по повышению надежности и устойчивости функционирования единой национальной энергосистемы России.</w:t>
      </w:r>
    </w:p>
    <w:p w:rsidR="00DC276D" w:rsidRPr="00657CE5" w:rsidRDefault="00DC276D" w:rsidP="00B80619">
      <w:pPr>
        <w:spacing w:after="0" w:line="240" w:lineRule="auto"/>
        <w:ind w:left="142" w:firstLine="567"/>
        <w:jc w:val="both"/>
        <w:rPr>
          <w:rFonts w:ascii="Times New Roman" w:hAnsi="Times New Roman" w:cs="Times New Roman"/>
          <w:i/>
          <w:sz w:val="24"/>
          <w:szCs w:val="24"/>
        </w:rPr>
      </w:pPr>
    </w:p>
    <w:p w:rsidR="00DC276D" w:rsidRPr="00657CE5" w:rsidRDefault="00DC276D" w:rsidP="005479BC">
      <w:pPr>
        <w:pStyle w:val="310"/>
        <w:ind w:left="142" w:firstLine="567"/>
        <w:jc w:val="center"/>
        <w:rPr>
          <w:rFonts w:ascii="Times New Roman" w:hAnsi="Times New Roman"/>
          <w:i/>
          <w:sz w:val="24"/>
          <w:szCs w:val="24"/>
        </w:rPr>
      </w:pPr>
      <w:r w:rsidRPr="00657CE5">
        <w:rPr>
          <w:rFonts w:ascii="Times New Roman" w:hAnsi="Times New Roman"/>
          <w:i/>
          <w:sz w:val="24"/>
          <w:szCs w:val="24"/>
        </w:rPr>
        <w:t>Самарская область</w:t>
      </w:r>
    </w:p>
    <w:p w:rsidR="00DC276D" w:rsidRPr="00657CE5" w:rsidRDefault="00DC276D" w:rsidP="00B80619">
      <w:pPr>
        <w:spacing w:after="0" w:line="240" w:lineRule="auto"/>
        <w:ind w:left="142" w:firstLine="567"/>
        <w:jc w:val="both"/>
        <w:rPr>
          <w:rFonts w:ascii="Times New Roman" w:hAnsi="Times New Roman" w:cs="Times New Roman"/>
          <w:sz w:val="24"/>
          <w:szCs w:val="24"/>
        </w:rPr>
      </w:pPr>
      <w:r w:rsidRPr="00657CE5">
        <w:rPr>
          <w:rFonts w:ascii="Times New Roman" w:hAnsi="Times New Roman" w:cs="Times New Roman"/>
          <w:sz w:val="24"/>
          <w:szCs w:val="24"/>
        </w:rPr>
        <w:t xml:space="preserve">Управлением неоднократно перед руководством ПАО «Т Плюс», филиала ПАО «РусГидро»-Жигулевская ГЭС» и электросетевых компаний поднимались проблемы по замене оборудования, отработавшего свой ресурс. </w:t>
      </w:r>
    </w:p>
    <w:p w:rsidR="00DC276D" w:rsidRPr="00657CE5" w:rsidRDefault="00DC276D" w:rsidP="00B80619">
      <w:pPr>
        <w:spacing w:after="0" w:line="240" w:lineRule="auto"/>
        <w:ind w:left="142" w:firstLine="567"/>
        <w:jc w:val="both"/>
        <w:rPr>
          <w:rFonts w:ascii="Times New Roman" w:hAnsi="Times New Roman" w:cs="Times New Roman"/>
          <w:sz w:val="24"/>
          <w:szCs w:val="24"/>
        </w:rPr>
      </w:pPr>
      <w:r w:rsidRPr="00657CE5">
        <w:rPr>
          <w:rFonts w:ascii="Times New Roman" w:hAnsi="Times New Roman" w:cs="Times New Roman"/>
          <w:sz w:val="24"/>
          <w:szCs w:val="24"/>
        </w:rPr>
        <w:t>Работа по модернизации и замене основного энергооборудования проводится:</w:t>
      </w:r>
    </w:p>
    <w:p w:rsidR="00DC276D" w:rsidRPr="00657CE5" w:rsidRDefault="00DC276D" w:rsidP="00B80619">
      <w:pPr>
        <w:spacing w:after="0" w:line="240" w:lineRule="auto"/>
        <w:ind w:left="142" w:firstLine="567"/>
        <w:jc w:val="both"/>
        <w:rPr>
          <w:rFonts w:ascii="Times New Roman" w:hAnsi="Times New Roman" w:cs="Times New Roman"/>
          <w:b/>
          <w:sz w:val="24"/>
          <w:szCs w:val="24"/>
        </w:rPr>
      </w:pPr>
      <w:r w:rsidRPr="00657CE5">
        <w:rPr>
          <w:rFonts w:ascii="Times New Roman" w:hAnsi="Times New Roman" w:cs="Times New Roman"/>
          <w:i/>
          <w:sz w:val="24"/>
          <w:szCs w:val="24"/>
        </w:rPr>
        <w:t>- Филиал ПАО «РусГидро»-«Жигулевская ГЭС»:</w:t>
      </w:r>
      <w:r w:rsidRPr="00657CE5">
        <w:rPr>
          <w:rFonts w:ascii="Times New Roman" w:hAnsi="Times New Roman" w:cs="Times New Roman"/>
          <w:sz w:val="24"/>
          <w:szCs w:val="24"/>
        </w:rPr>
        <w:t xml:space="preserve"> В настоящее время на Жигулевской ГЭС заменены 20 гидротурбин. Срок эксплуатации новых гидротурбин увеличен заводом – изготовителем до 40 лет. </w:t>
      </w:r>
    </w:p>
    <w:p w:rsidR="00DC276D" w:rsidRPr="00657CE5" w:rsidRDefault="00DC276D" w:rsidP="00B80619">
      <w:pPr>
        <w:pStyle w:val="aff"/>
        <w:ind w:left="142" w:firstLine="567"/>
        <w:jc w:val="both"/>
        <w:rPr>
          <w:rFonts w:ascii="Times New Roman" w:hAnsi="Times New Roman"/>
          <w:sz w:val="24"/>
          <w:szCs w:val="24"/>
        </w:rPr>
      </w:pPr>
      <w:r w:rsidRPr="00657CE5">
        <w:rPr>
          <w:rFonts w:ascii="Times New Roman" w:hAnsi="Times New Roman"/>
          <w:sz w:val="24"/>
          <w:szCs w:val="24"/>
        </w:rPr>
        <w:t>Работа по модернизации и замене основного энергооборудования Самарского филиала ПАО «Т Плюс», Филиала ПАО «ФСК ЕЭС» МЭС Волги Самарское ПМЭС, Филиал ПАО «МРСК Волги»-Самарские распределительные сети на 2018 год не планировалась.</w:t>
      </w:r>
    </w:p>
    <w:p w:rsidR="00DC276D" w:rsidRPr="00657CE5" w:rsidRDefault="00DC276D" w:rsidP="00B80619">
      <w:pPr>
        <w:spacing w:after="0" w:line="240" w:lineRule="auto"/>
        <w:ind w:left="142" w:firstLine="567"/>
        <w:jc w:val="both"/>
        <w:rPr>
          <w:rFonts w:ascii="Times New Roman" w:hAnsi="Times New Roman" w:cs="Times New Roman"/>
          <w:sz w:val="24"/>
          <w:szCs w:val="24"/>
        </w:rPr>
      </w:pPr>
      <w:r w:rsidRPr="00657CE5">
        <w:rPr>
          <w:rFonts w:ascii="Times New Roman" w:hAnsi="Times New Roman" w:cs="Times New Roman"/>
          <w:sz w:val="24"/>
          <w:szCs w:val="24"/>
        </w:rPr>
        <w:t>В соответствии с Положением об осуществлении государственного строительного надзора в Российской Федерации, утвержденным постановлением Правительства Российской Федерации от 01.02.2006 г. № 54 и Порядком проведения проверок по осуществлению государственного строительного надзора и выдачи заключений о соответствии построенных, реконструируемых, отремонтированных объектов капитального строительства требованиям технических регламентов (норм, правил), иных нормативных правовых актов и проектной документации, утвержденным приказом Федеральной службы по экологическому, технологическому и атомному надзору от 26.12.2006 № 1129 Управлением проводится работа по осуществлению государственного строительного надзора по следующим объектам энергетики:</w:t>
      </w:r>
    </w:p>
    <w:p w:rsidR="00DC276D" w:rsidRPr="00657CE5" w:rsidRDefault="00DC276D" w:rsidP="00B80619">
      <w:pPr>
        <w:spacing w:after="0" w:line="240" w:lineRule="auto"/>
        <w:ind w:left="142" w:firstLine="567"/>
        <w:jc w:val="both"/>
        <w:rPr>
          <w:rFonts w:ascii="Times New Roman" w:eastAsia="Calibri" w:hAnsi="Times New Roman" w:cs="Times New Roman"/>
          <w:sz w:val="24"/>
          <w:szCs w:val="24"/>
        </w:rPr>
      </w:pPr>
      <w:r w:rsidRPr="00657CE5">
        <w:rPr>
          <w:rFonts w:ascii="Times New Roman" w:eastAsia="Calibri" w:hAnsi="Times New Roman" w:cs="Times New Roman"/>
          <w:sz w:val="24"/>
          <w:szCs w:val="24"/>
        </w:rPr>
        <w:t xml:space="preserve">1. </w:t>
      </w:r>
      <w:r w:rsidRPr="00657CE5">
        <w:rPr>
          <w:rFonts w:ascii="Times New Roman" w:eastAsia="Calibri" w:hAnsi="Times New Roman" w:cs="Times New Roman"/>
          <w:i/>
          <w:sz w:val="24"/>
          <w:szCs w:val="24"/>
          <w:u w:val="single"/>
        </w:rPr>
        <w:t>Филиал ПАО «РусГидро»-Жигулевская ГЭС.</w:t>
      </w:r>
      <w:r w:rsidRPr="00657CE5">
        <w:rPr>
          <w:rFonts w:ascii="Times New Roman" w:eastAsia="Calibri" w:hAnsi="Times New Roman" w:cs="Times New Roman"/>
          <w:sz w:val="24"/>
          <w:szCs w:val="24"/>
        </w:rPr>
        <w:t xml:space="preserve"> </w:t>
      </w:r>
      <w:r w:rsidRPr="00657CE5">
        <w:rPr>
          <w:rFonts w:ascii="Times New Roman" w:eastAsia="Calibri" w:hAnsi="Times New Roman" w:cs="Times New Roman"/>
          <w:i/>
          <w:sz w:val="24"/>
          <w:szCs w:val="24"/>
          <w:u w:val="single"/>
        </w:rPr>
        <w:t>Реконструкция ОРУ-500 кВ.</w:t>
      </w:r>
      <w:r w:rsidRPr="00657CE5">
        <w:rPr>
          <w:rFonts w:ascii="Times New Roman" w:eastAsia="Calibri" w:hAnsi="Times New Roman" w:cs="Times New Roman"/>
          <w:sz w:val="24"/>
          <w:szCs w:val="24"/>
        </w:rPr>
        <w:t xml:space="preserve"> </w:t>
      </w:r>
    </w:p>
    <w:p w:rsidR="00DC276D" w:rsidRPr="00657CE5" w:rsidRDefault="00DC276D" w:rsidP="00B80619">
      <w:pPr>
        <w:spacing w:after="0" w:line="240" w:lineRule="auto"/>
        <w:ind w:left="142" w:firstLine="578"/>
        <w:jc w:val="both"/>
        <w:rPr>
          <w:rFonts w:ascii="Times New Roman" w:hAnsi="Times New Roman" w:cs="Times New Roman"/>
          <w:sz w:val="24"/>
          <w:szCs w:val="24"/>
        </w:rPr>
      </w:pPr>
      <w:r w:rsidRPr="00657CE5">
        <w:rPr>
          <w:rFonts w:ascii="Times New Roman" w:hAnsi="Times New Roman" w:cs="Times New Roman"/>
          <w:sz w:val="24"/>
          <w:szCs w:val="24"/>
        </w:rPr>
        <w:t>Согласно утвержденной Программе проведения проверок по объекту капитального строительства на строительстве в отчетном периоде проведено 3 проверки. Выявлено 2 нарушения. К административной ответственности привлечено 1 юридическое и 1 должностное лицо.</w:t>
      </w:r>
    </w:p>
    <w:p w:rsidR="00DC276D" w:rsidRPr="00657CE5" w:rsidRDefault="00DC276D" w:rsidP="00B80619">
      <w:pPr>
        <w:spacing w:after="0" w:line="240" w:lineRule="auto"/>
        <w:ind w:left="142" w:firstLine="578"/>
        <w:jc w:val="both"/>
        <w:rPr>
          <w:rFonts w:ascii="Times New Roman" w:hAnsi="Times New Roman" w:cs="Times New Roman"/>
          <w:sz w:val="24"/>
          <w:szCs w:val="24"/>
        </w:rPr>
      </w:pPr>
      <w:r w:rsidRPr="00657CE5">
        <w:rPr>
          <w:rFonts w:ascii="Times New Roman" w:hAnsi="Times New Roman" w:cs="Times New Roman"/>
          <w:sz w:val="24"/>
          <w:szCs w:val="24"/>
        </w:rPr>
        <w:t xml:space="preserve">В настоящее время на ОРУ-500 реконструировано 12 ячеек из 13. Заменено 23 выключателя из 24-х. Общий работ объем выполненных строительно-монтажных работ составляет 89%. </w:t>
      </w:r>
    </w:p>
    <w:p w:rsidR="00DC276D" w:rsidRPr="00657CE5" w:rsidRDefault="00DC276D" w:rsidP="00B80619">
      <w:pPr>
        <w:spacing w:after="0" w:line="240" w:lineRule="auto"/>
        <w:ind w:left="142" w:firstLine="567"/>
        <w:jc w:val="both"/>
        <w:rPr>
          <w:rFonts w:ascii="Times New Roman" w:hAnsi="Times New Roman" w:cs="Times New Roman"/>
          <w:color w:val="FF0000"/>
          <w:sz w:val="24"/>
          <w:szCs w:val="24"/>
        </w:rPr>
      </w:pPr>
    </w:p>
    <w:p w:rsidR="00DC276D" w:rsidRPr="00657CE5" w:rsidRDefault="00DC276D" w:rsidP="005479BC">
      <w:pPr>
        <w:pStyle w:val="310"/>
        <w:ind w:left="142" w:firstLine="567"/>
        <w:jc w:val="center"/>
        <w:rPr>
          <w:rFonts w:ascii="Times New Roman" w:hAnsi="Times New Roman"/>
          <w:bCs/>
          <w:i/>
          <w:sz w:val="24"/>
          <w:szCs w:val="24"/>
        </w:rPr>
      </w:pPr>
      <w:r w:rsidRPr="00657CE5">
        <w:rPr>
          <w:rFonts w:ascii="Times New Roman" w:hAnsi="Times New Roman"/>
          <w:i/>
          <w:sz w:val="24"/>
          <w:szCs w:val="24"/>
        </w:rPr>
        <w:t>Ульяновская область</w:t>
      </w:r>
    </w:p>
    <w:p w:rsidR="00DC276D" w:rsidRPr="00657CE5" w:rsidRDefault="00DC276D" w:rsidP="00B80619">
      <w:pPr>
        <w:spacing w:after="0" w:line="240" w:lineRule="auto"/>
        <w:ind w:firstLine="540"/>
        <w:jc w:val="both"/>
        <w:rPr>
          <w:rFonts w:ascii="Times New Roman" w:hAnsi="Times New Roman" w:cs="Times New Roman"/>
          <w:bCs/>
          <w:sz w:val="24"/>
          <w:szCs w:val="24"/>
        </w:rPr>
      </w:pPr>
      <w:r w:rsidRPr="00657CE5">
        <w:rPr>
          <w:rFonts w:ascii="Times New Roman" w:hAnsi="Times New Roman" w:cs="Times New Roman"/>
          <w:bCs/>
          <w:sz w:val="24"/>
          <w:szCs w:val="24"/>
        </w:rPr>
        <w:t xml:space="preserve">В ходе проведения мероприятий по контролю в отношении электросетевых организаций, входящих в единую национальную энергосистему России (Средне-Волжское ПМЭС – филиал ПАО «ФСК ЕЭС», Ульяновские ТЭЦ-1 и ТЭЦ-2 – филиалы ПАО «Т плюс», Ульяновские распределительные сети – филиал ПАО «МРСК Волги») Управлением постоянно поднимаются перед их руководством вопросы морального и физического старения оборудования, необходимости его модернизации и замены, а также своевременного и в полном объёме проведения всех видов ремонта. </w:t>
      </w:r>
    </w:p>
    <w:p w:rsidR="00DC276D" w:rsidRPr="00657CE5" w:rsidRDefault="00DC276D" w:rsidP="00B80619">
      <w:pPr>
        <w:spacing w:after="0" w:line="240" w:lineRule="auto"/>
        <w:ind w:firstLine="540"/>
        <w:jc w:val="both"/>
        <w:rPr>
          <w:rFonts w:ascii="Times New Roman" w:hAnsi="Times New Roman" w:cs="Times New Roman"/>
          <w:bCs/>
          <w:sz w:val="24"/>
          <w:szCs w:val="24"/>
        </w:rPr>
      </w:pPr>
      <w:r w:rsidRPr="00657CE5">
        <w:rPr>
          <w:rFonts w:ascii="Times New Roman" w:hAnsi="Times New Roman" w:cs="Times New Roman"/>
          <w:bCs/>
          <w:sz w:val="24"/>
          <w:szCs w:val="24"/>
        </w:rPr>
        <w:t>Средне-Волжским предприятием МЭС – филиалом ПАО «ФСК ЕЭС» в 2018г. ввиду отсутствия материальных средств реконструкция основного оборудования не ведется.</w:t>
      </w:r>
    </w:p>
    <w:p w:rsidR="00DC276D" w:rsidRPr="00657CE5" w:rsidRDefault="00DC276D" w:rsidP="00B80619">
      <w:pPr>
        <w:spacing w:after="0" w:line="240" w:lineRule="auto"/>
        <w:ind w:firstLine="540"/>
        <w:jc w:val="both"/>
        <w:rPr>
          <w:rFonts w:ascii="Times New Roman" w:hAnsi="Times New Roman" w:cs="Times New Roman"/>
          <w:bCs/>
          <w:sz w:val="24"/>
          <w:szCs w:val="24"/>
        </w:rPr>
      </w:pPr>
      <w:r w:rsidRPr="00657CE5">
        <w:rPr>
          <w:rFonts w:ascii="Times New Roman" w:hAnsi="Times New Roman" w:cs="Times New Roman"/>
          <w:bCs/>
          <w:sz w:val="24"/>
          <w:szCs w:val="24"/>
        </w:rPr>
        <w:t>Ульяновскими распределительными сетями – филиалом ОАО «МРСК Волги»:</w:t>
      </w:r>
    </w:p>
    <w:p w:rsidR="00DC276D" w:rsidRPr="00657CE5" w:rsidRDefault="00DC276D" w:rsidP="00B80619">
      <w:pPr>
        <w:spacing w:after="0" w:line="240" w:lineRule="auto"/>
        <w:ind w:firstLine="540"/>
        <w:jc w:val="both"/>
        <w:rPr>
          <w:rFonts w:ascii="Times New Roman" w:hAnsi="Times New Roman" w:cs="Times New Roman"/>
          <w:bCs/>
          <w:sz w:val="24"/>
          <w:szCs w:val="24"/>
        </w:rPr>
      </w:pPr>
      <w:r w:rsidRPr="00657CE5">
        <w:rPr>
          <w:rFonts w:ascii="Times New Roman" w:hAnsi="Times New Roman" w:cs="Times New Roman"/>
          <w:bCs/>
          <w:sz w:val="24"/>
          <w:szCs w:val="24"/>
        </w:rPr>
        <w:t xml:space="preserve">В рамках инвестиционной программы заканчивается реконструкция ПС 110/10/6кВ "Центральная". </w:t>
      </w:r>
    </w:p>
    <w:p w:rsidR="00DC276D" w:rsidRPr="00657CE5" w:rsidRDefault="00DC276D" w:rsidP="00B80619">
      <w:pPr>
        <w:spacing w:after="0" w:line="240" w:lineRule="auto"/>
        <w:ind w:firstLine="540"/>
        <w:jc w:val="both"/>
        <w:rPr>
          <w:rFonts w:ascii="Times New Roman" w:hAnsi="Times New Roman" w:cs="Times New Roman"/>
          <w:bCs/>
          <w:sz w:val="24"/>
          <w:szCs w:val="24"/>
        </w:rPr>
      </w:pPr>
      <w:r w:rsidRPr="00657CE5">
        <w:rPr>
          <w:rFonts w:ascii="Times New Roman" w:hAnsi="Times New Roman" w:cs="Times New Roman"/>
          <w:bCs/>
          <w:sz w:val="24"/>
          <w:szCs w:val="24"/>
        </w:rPr>
        <w:lastRenderedPageBreak/>
        <w:t>Проводится реконструкция ВЛ 10кВ №1 ПС «Холстовка»; модернизация (оснащение) аппаратурой телемеханики и цифровыми датчиками ТИ подстанций 110 кВ – 5 шт. (Куроедово-110, Мулловка-110, Редуктор-110,  Б.Сызган-110 , Вешкайма-110).</w:t>
      </w:r>
    </w:p>
    <w:p w:rsidR="00DC276D" w:rsidRPr="00657CE5" w:rsidRDefault="00DC276D" w:rsidP="00B80619">
      <w:pPr>
        <w:spacing w:after="0" w:line="240" w:lineRule="auto"/>
        <w:ind w:firstLine="540"/>
        <w:jc w:val="both"/>
        <w:rPr>
          <w:rFonts w:ascii="Times New Roman" w:hAnsi="Times New Roman" w:cs="Times New Roman"/>
          <w:bCs/>
          <w:sz w:val="24"/>
          <w:szCs w:val="24"/>
        </w:rPr>
      </w:pPr>
      <w:r w:rsidRPr="00657CE5">
        <w:rPr>
          <w:rFonts w:ascii="Times New Roman" w:hAnsi="Times New Roman" w:cs="Times New Roman"/>
          <w:bCs/>
          <w:sz w:val="24"/>
          <w:szCs w:val="24"/>
        </w:rPr>
        <w:t>ЗАО "Авиастар-ОПЭ ":</w:t>
      </w:r>
    </w:p>
    <w:p w:rsidR="00DC276D" w:rsidRPr="00657CE5" w:rsidRDefault="00DC276D" w:rsidP="00B80619">
      <w:pPr>
        <w:spacing w:after="0" w:line="240" w:lineRule="auto"/>
        <w:ind w:firstLine="540"/>
        <w:jc w:val="both"/>
        <w:rPr>
          <w:rFonts w:ascii="Times New Roman" w:hAnsi="Times New Roman" w:cs="Times New Roman"/>
          <w:bCs/>
          <w:sz w:val="24"/>
          <w:szCs w:val="24"/>
        </w:rPr>
      </w:pPr>
      <w:r w:rsidRPr="00657CE5">
        <w:rPr>
          <w:rFonts w:ascii="Times New Roman" w:hAnsi="Times New Roman" w:cs="Times New Roman"/>
          <w:bCs/>
          <w:sz w:val="24"/>
          <w:szCs w:val="24"/>
        </w:rPr>
        <w:t>- проведены строительно-монтажные работы на ПС 110/6кВ «Заволжская», от Управления получены разрешительные документы на допуск в эксплуатацию третьего источника питания;</w:t>
      </w:r>
    </w:p>
    <w:p w:rsidR="00DC276D" w:rsidRPr="00657CE5" w:rsidRDefault="00DC276D" w:rsidP="00B80619">
      <w:pPr>
        <w:spacing w:after="0" w:line="240" w:lineRule="auto"/>
        <w:ind w:firstLine="540"/>
        <w:jc w:val="both"/>
        <w:rPr>
          <w:rFonts w:ascii="Times New Roman" w:hAnsi="Times New Roman" w:cs="Times New Roman"/>
          <w:bCs/>
          <w:sz w:val="24"/>
          <w:szCs w:val="24"/>
        </w:rPr>
      </w:pPr>
      <w:r w:rsidRPr="00657CE5">
        <w:rPr>
          <w:rFonts w:ascii="Times New Roman" w:hAnsi="Times New Roman" w:cs="Times New Roman"/>
          <w:bCs/>
          <w:sz w:val="24"/>
          <w:szCs w:val="24"/>
        </w:rPr>
        <w:t>- завершены монтажные работы  в помещении ЗРУ№ 3;</w:t>
      </w:r>
    </w:p>
    <w:p w:rsidR="00DC276D" w:rsidRPr="00657CE5" w:rsidRDefault="00DC276D" w:rsidP="00B80619">
      <w:pPr>
        <w:spacing w:after="0" w:line="240" w:lineRule="auto"/>
        <w:ind w:firstLine="540"/>
        <w:jc w:val="both"/>
        <w:rPr>
          <w:rFonts w:ascii="Times New Roman" w:hAnsi="Times New Roman" w:cs="Times New Roman"/>
          <w:bCs/>
          <w:sz w:val="24"/>
          <w:szCs w:val="24"/>
        </w:rPr>
      </w:pPr>
      <w:r w:rsidRPr="00657CE5">
        <w:rPr>
          <w:rFonts w:ascii="Times New Roman" w:hAnsi="Times New Roman" w:cs="Times New Roman"/>
          <w:bCs/>
          <w:sz w:val="24"/>
          <w:szCs w:val="24"/>
        </w:rPr>
        <w:t>- завершаются работы по техническому перевооружению (реконструкции)  ЗРУ-10кВ с (монтаж вакуумных выключателей  ВВ/TEL -10-1000 с применением УРЗА на микропроцессорной элементной базе типа «Сириус-21Л») на ГПП-110/10кВ «площадка 3», реконструкция кабельных линий 10 кВ до РП «Лесная быль», РП «ВСО».</w:t>
      </w:r>
    </w:p>
    <w:p w:rsidR="00DC276D" w:rsidRPr="00657CE5" w:rsidRDefault="00DC276D" w:rsidP="00B80619">
      <w:pPr>
        <w:spacing w:after="0" w:line="240" w:lineRule="auto"/>
        <w:ind w:firstLine="540"/>
        <w:jc w:val="both"/>
        <w:rPr>
          <w:rFonts w:ascii="Times New Roman" w:hAnsi="Times New Roman" w:cs="Times New Roman"/>
          <w:bCs/>
          <w:sz w:val="24"/>
          <w:szCs w:val="24"/>
        </w:rPr>
      </w:pPr>
      <w:r w:rsidRPr="00657CE5">
        <w:rPr>
          <w:rFonts w:ascii="Times New Roman" w:hAnsi="Times New Roman" w:cs="Times New Roman"/>
          <w:bCs/>
          <w:sz w:val="24"/>
          <w:szCs w:val="24"/>
        </w:rPr>
        <w:t>В целом состояние безопасности на подконтрольных объектах электроэнергетики и объектах теплоснабжения можно оценить как удовлетворительное. Основными причинами, отрицательно влияющими на поддержание состояния безопасности энергоустановок, являются высокая степень износа основных производственных фондов и слабая материально-техническая оснащенность.</w:t>
      </w:r>
    </w:p>
    <w:p w:rsidR="00DC276D" w:rsidRPr="00657CE5" w:rsidRDefault="00DC276D" w:rsidP="00B80619">
      <w:pPr>
        <w:spacing w:after="0" w:line="240" w:lineRule="auto"/>
        <w:ind w:firstLine="540"/>
        <w:jc w:val="both"/>
        <w:rPr>
          <w:rFonts w:ascii="Times New Roman" w:hAnsi="Times New Roman" w:cs="Times New Roman"/>
          <w:bCs/>
          <w:sz w:val="24"/>
          <w:szCs w:val="24"/>
        </w:rPr>
      </w:pPr>
      <w:r w:rsidRPr="00657CE5">
        <w:rPr>
          <w:rFonts w:ascii="Times New Roman" w:hAnsi="Times New Roman" w:cs="Times New Roman"/>
          <w:bCs/>
          <w:sz w:val="24"/>
          <w:szCs w:val="24"/>
        </w:rPr>
        <w:tab/>
        <w:t>Основное оборудование электросетевых компаний (трансформаторы, ВЛ, КЛ, коммутационные аппараты) работает за пределами установленного срока службы (более 30 лет), износ основных фондов предприятий более 70%. Ввод основных производственных фондов по инвестиционным программам не компенсирует их старение. Таким образом, темпы износа основных фондов не компенсируются вводом нового оборудования.</w:t>
      </w:r>
    </w:p>
    <w:p w:rsidR="00DC276D" w:rsidRPr="00657CE5" w:rsidRDefault="00DC276D" w:rsidP="00B80619">
      <w:pPr>
        <w:spacing w:after="0" w:line="240" w:lineRule="auto"/>
        <w:ind w:firstLine="540"/>
        <w:jc w:val="both"/>
        <w:rPr>
          <w:rFonts w:ascii="Times New Roman" w:hAnsi="Times New Roman" w:cs="Times New Roman"/>
          <w:bCs/>
          <w:sz w:val="24"/>
          <w:szCs w:val="24"/>
        </w:rPr>
      </w:pPr>
    </w:p>
    <w:p w:rsidR="00DC276D" w:rsidRPr="00657CE5" w:rsidRDefault="00DC276D" w:rsidP="005479BC">
      <w:pPr>
        <w:tabs>
          <w:tab w:val="left" w:pos="0"/>
        </w:tabs>
        <w:spacing w:after="0" w:line="240" w:lineRule="auto"/>
        <w:ind w:left="142"/>
        <w:jc w:val="both"/>
        <w:rPr>
          <w:rFonts w:ascii="Times New Roman" w:hAnsi="Times New Roman" w:cs="Times New Roman"/>
          <w:bCs/>
          <w:i/>
          <w:sz w:val="24"/>
          <w:szCs w:val="24"/>
        </w:rPr>
      </w:pPr>
      <w:r w:rsidRPr="00657CE5">
        <w:rPr>
          <w:rFonts w:ascii="Times New Roman" w:hAnsi="Times New Roman" w:cs="Times New Roman"/>
          <w:bCs/>
          <w:i/>
          <w:sz w:val="24"/>
          <w:szCs w:val="24"/>
        </w:rPr>
        <w:t>Основные проблемы, связанные с обеспечением безопасности и противоаварийной устойчивости поднадзорных предприятий и объектов</w:t>
      </w:r>
    </w:p>
    <w:p w:rsidR="00DC276D" w:rsidRPr="00657CE5" w:rsidRDefault="00DC276D" w:rsidP="00B80619">
      <w:pPr>
        <w:tabs>
          <w:tab w:val="num" w:pos="0"/>
        </w:tabs>
        <w:spacing w:after="0" w:line="240" w:lineRule="auto"/>
        <w:ind w:left="142" w:firstLine="567"/>
        <w:jc w:val="both"/>
        <w:rPr>
          <w:rFonts w:ascii="Times New Roman" w:hAnsi="Times New Roman" w:cs="Times New Roman"/>
          <w:sz w:val="24"/>
          <w:szCs w:val="24"/>
        </w:rPr>
      </w:pPr>
    </w:p>
    <w:p w:rsidR="00DC276D" w:rsidRPr="00657CE5" w:rsidRDefault="00DC276D" w:rsidP="005479BC">
      <w:pPr>
        <w:pStyle w:val="310"/>
        <w:ind w:left="142" w:firstLine="567"/>
        <w:jc w:val="center"/>
        <w:rPr>
          <w:rFonts w:ascii="Times New Roman" w:hAnsi="Times New Roman"/>
          <w:bCs/>
          <w:i/>
          <w:sz w:val="24"/>
          <w:szCs w:val="24"/>
        </w:rPr>
      </w:pPr>
      <w:r w:rsidRPr="00657CE5">
        <w:rPr>
          <w:rFonts w:ascii="Times New Roman" w:hAnsi="Times New Roman"/>
          <w:i/>
          <w:sz w:val="24"/>
          <w:szCs w:val="24"/>
        </w:rPr>
        <w:t>Самарская область</w:t>
      </w:r>
    </w:p>
    <w:p w:rsidR="00DC276D" w:rsidRPr="00657CE5" w:rsidRDefault="00DC276D" w:rsidP="00B80619">
      <w:pPr>
        <w:pStyle w:val="ab"/>
        <w:spacing w:after="0"/>
        <w:ind w:left="142" w:firstLine="567"/>
        <w:jc w:val="both"/>
        <w:rPr>
          <w:bCs/>
          <w:sz w:val="24"/>
          <w:szCs w:val="24"/>
        </w:rPr>
      </w:pPr>
      <w:r w:rsidRPr="00657CE5">
        <w:rPr>
          <w:bCs/>
          <w:sz w:val="24"/>
          <w:szCs w:val="24"/>
        </w:rPr>
        <w:t>1. Исполнение функций ремонтных служб энергообъектов филиала</w:t>
      </w:r>
      <w:r w:rsidRPr="00657CE5">
        <w:rPr>
          <w:bCs/>
          <w:color w:val="FF0000"/>
          <w:sz w:val="24"/>
          <w:szCs w:val="24"/>
        </w:rPr>
        <w:t xml:space="preserve"> </w:t>
      </w:r>
      <w:r w:rsidRPr="00657CE5">
        <w:rPr>
          <w:bCs/>
          <w:sz w:val="24"/>
          <w:szCs w:val="24"/>
        </w:rPr>
        <w:t>ПАО «РусГидро»-«Жигулевская ГЭС», Самарского и Ульяновского филиалов ПАО «Т Плюс» другими юридическими лицами.</w:t>
      </w:r>
    </w:p>
    <w:p w:rsidR="00DC276D" w:rsidRPr="00657CE5" w:rsidRDefault="00DC276D" w:rsidP="00B80619">
      <w:pPr>
        <w:pStyle w:val="ab"/>
        <w:spacing w:after="0"/>
        <w:ind w:left="142" w:firstLine="567"/>
        <w:jc w:val="both"/>
        <w:rPr>
          <w:bCs/>
          <w:sz w:val="24"/>
          <w:szCs w:val="24"/>
        </w:rPr>
      </w:pPr>
      <w:r w:rsidRPr="00657CE5">
        <w:rPr>
          <w:bCs/>
          <w:sz w:val="24"/>
          <w:szCs w:val="24"/>
        </w:rPr>
        <w:t>Негативное влияние на техническое состояние энергооборудования, надежности энергоснабжения и управление персоналом, обслуживающим энергоустановки, оказывает ликвидация собственных ремонтных служб и привлечение других юридических лиц для выполнения ремонтных работ.</w:t>
      </w:r>
    </w:p>
    <w:p w:rsidR="00DC276D" w:rsidRPr="00657CE5" w:rsidRDefault="00DC276D" w:rsidP="00B80619">
      <w:pPr>
        <w:pStyle w:val="ab"/>
        <w:spacing w:after="0"/>
        <w:ind w:left="142" w:firstLine="567"/>
        <w:jc w:val="both"/>
        <w:rPr>
          <w:bCs/>
          <w:sz w:val="24"/>
          <w:szCs w:val="24"/>
        </w:rPr>
      </w:pPr>
      <w:r w:rsidRPr="00657CE5">
        <w:rPr>
          <w:bCs/>
          <w:sz w:val="24"/>
          <w:szCs w:val="24"/>
        </w:rPr>
        <w:t>2. Моральный и физический износ основного и вспомогательного оборудования электростанций и электрических и тепловых сетей.</w:t>
      </w:r>
    </w:p>
    <w:p w:rsidR="00DC276D" w:rsidRPr="00657CE5" w:rsidRDefault="00DC276D" w:rsidP="00B80619">
      <w:pPr>
        <w:pStyle w:val="ab"/>
        <w:spacing w:after="0"/>
        <w:ind w:left="142" w:firstLine="567"/>
        <w:jc w:val="both"/>
        <w:rPr>
          <w:bCs/>
          <w:sz w:val="24"/>
          <w:szCs w:val="24"/>
        </w:rPr>
      </w:pPr>
      <w:r w:rsidRPr="00657CE5">
        <w:rPr>
          <w:bCs/>
          <w:sz w:val="24"/>
          <w:szCs w:val="24"/>
        </w:rPr>
        <w:t>Около 300 котельных, поднадзорных Управлению, морально и физически устарели. До 70% зарегистрированных котлов отработали нормативные сроки службы.</w:t>
      </w:r>
    </w:p>
    <w:p w:rsidR="00DC276D" w:rsidRPr="00657CE5" w:rsidRDefault="00DC276D" w:rsidP="00B80619">
      <w:pPr>
        <w:pStyle w:val="ab"/>
        <w:spacing w:after="0"/>
        <w:ind w:left="142" w:firstLine="567"/>
        <w:jc w:val="both"/>
        <w:rPr>
          <w:bCs/>
          <w:sz w:val="24"/>
          <w:szCs w:val="24"/>
        </w:rPr>
      </w:pPr>
      <w:r w:rsidRPr="00657CE5">
        <w:rPr>
          <w:bCs/>
          <w:sz w:val="24"/>
          <w:szCs w:val="24"/>
        </w:rPr>
        <w:t xml:space="preserve">В настоящее время трубопроводы тепловых сетей АО «ПТС» (г.о. Самара), Самарского и Ульяновского филиалов ПАО «Т Плюс», отслужившие расчётный срок службы (25 лет и более), составляют 50 % от общей протяжённости тепловых сетей. Выявляются факты эксплуатации тепловых сетей сроком более 50 лет без проведения освидетельствования и технической диагностики из-за недостаточного финансирования. </w:t>
      </w:r>
    </w:p>
    <w:p w:rsidR="00DC276D" w:rsidRPr="00657CE5" w:rsidRDefault="00DC276D" w:rsidP="00B80619">
      <w:pPr>
        <w:pStyle w:val="ab"/>
        <w:spacing w:after="0"/>
        <w:ind w:left="142" w:firstLine="567"/>
        <w:jc w:val="both"/>
        <w:rPr>
          <w:bCs/>
          <w:sz w:val="24"/>
          <w:szCs w:val="24"/>
        </w:rPr>
      </w:pPr>
      <w:r w:rsidRPr="00657CE5">
        <w:rPr>
          <w:bCs/>
          <w:sz w:val="24"/>
          <w:szCs w:val="24"/>
        </w:rPr>
        <w:t xml:space="preserve">Темпы проведения модернизации и реконструкции основного оборудования недостаточны. </w:t>
      </w:r>
    </w:p>
    <w:p w:rsidR="00DC276D" w:rsidRPr="00657CE5" w:rsidRDefault="00DC276D" w:rsidP="00B80619">
      <w:pPr>
        <w:pStyle w:val="29"/>
        <w:spacing w:after="0" w:line="240" w:lineRule="auto"/>
        <w:ind w:left="142" w:firstLine="567"/>
        <w:jc w:val="both"/>
        <w:rPr>
          <w:rFonts w:ascii="Times New Roman" w:hAnsi="Times New Roman"/>
          <w:sz w:val="24"/>
          <w:szCs w:val="24"/>
        </w:rPr>
      </w:pPr>
      <w:r w:rsidRPr="00657CE5">
        <w:rPr>
          <w:rFonts w:ascii="Times New Roman" w:hAnsi="Times New Roman"/>
          <w:sz w:val="24"/>
          <w:szCs w:val="24"/>
        </w:rPr>
        <w:t>До сих пор эксплуатируются котельные с середины 50-х годов прошлого века. Например: ЗАО «КоммунЭНЕРГО» - 3 угольных котельных, МУП «Волжсксельхозэнего» - 3 жидкое топливо, ЗАО «СКК» - 1 котельная.</w:t>
      </w:r>
    </w:p>
    <w:p w:rsidR="00DC276D" w:rsidRPr="00657CE5" w:rsidRDefault="00DC276D" w:rsidP="00B80619">
      <w:pPr>
        <w:spacing w:after="0" w:line="240" w:lineRule="auto"/>
        <w:ind w:left="142" w:firstLine="567"/>
        <w:jc w:val="both"/>
        <w:rPr>
          <w:rFonts w:ascii="Times New Roman" w:hAnsi="Times New Roman" w:cs="Times New Roman"/>
          <w:bCs/>
          <w:sz w:val="24"/>
          <w:szCs w:val="24"/>
        </w:rPr>
      </w:pPr>
      <w:r w:rsidRPr="00657CE5">
        <w:rPr>
          <w:rFonts w:ascii="Times New Roman" w:hAnsi="Times New Roman" w:cs="Times New Roman"/>
          <w:bCs/>
          <w:sz w:val="24"/>
          <w:szCs w:val="24"/>
        </w:rPr>
        <w:t>Основными проблемами также являются:</w:t>
      </w:r>
    </w:p>
    <w:p w:rsidR="00DC276D" w:rsidRPr="00657CE5" w:rsidRDefault="00DC276D" w:rsidP="00B80619">
      <w:pPr>
        <w:spacing w:after="0" w:line="240" w:lineRule="auto"/>
        <w:ind w:left="142" w:firstLine="567"/>
        <w:jc w:val="both"/>
        <w:rPr>
          <w:rFonts w:ascii="Times New Roman" w:hAnsi="Times New Roman" w:cs="Times New Roman"/>
          <w:bCs/>
          <w:sz w:val="24"/>
          <w:szCs w:val="24"/>
        </w:rPr>
      </w:pPr>
      <w:r w:rsidRPr="00657CE5">
        <w:rPr>
          <w:rFonts w:ascii="Times New Roman" w:hAnsi="Times New Roman" w:cs="Times New Roman"/>
          <w:bCs/>
          <w:sz w:val="24"/>
          <w:szCs w:val="24"/>
        </w:rPr>
        <w:t>- отсутствие или несоответствие требованиям НТД систем химводоподготовок исходной воды на котельных (ЗАО «Коммунэнерго», ООО фирма «Росна», ОАО «СКК» в г. Самара, МУП «Тепло» Волжского района и пр.);</w:t>
      </w:r>
    </w:p>
    <w:p w:rsidR="00DC276D" w:rsidRPr="00657CE5" w:rsidRDefault="00DC276D" w:rsidP="00B80619">
      <w:pPr>
        <w:spacing w:after="0" w:line="240" w:lineRule="auto"/>
        <w:ind w:left="142" w:firstLine="567"/>
        <w:jc w:val="both"/>
        <w:rPr>
          <w:rFonts w:ascii="Times New Roman" w:hAnsi="Times New Roman" w:cs="Times New Roman"/>
          <w:bCs/>
          <w:sz w:val="24"/>
          <w:szCs w:val="24"/>
        </w:rPr>
      </w:pPr>
      <w:r w:rsidRPr="00657CE5">
        <w:rPr>
          <w:rFonts w:ascii="Times New Roman" w:hAnsi="Times New Roman" w:cs="Times New Roman"/>
          <w:bCs/>
          <w:sz w:val="24"/>
          <w:szCs w:val="24"/>
        </w:rPr>
        <w:lastRenderedPageBreak/>
        <w:t>- несоответствие надежности схем электроснабжения некоторых объектов (котельных, центральных тепловых пунктов, насосных, систем теплоснабжения) таких организаций, как ЗАО «Самарская управляющая теплоэнергетическая компания», ЗАО «Предприятие тепловых сетей», ЗАО «Коммунэнерго», МУП «Нефтегорскжилсервис», МУП «ПО КХ г. Тольятти», МУП «Жилкомхоз» г.Жигулевска, СПК «Мирный» Приволжского района  и т.д.</w:t>
      </w:r>
    </w:p>
    <w:p w:rsidR="00DC276D" w:rsidRPr="00657CE5" w:rsidRDefault="00DC276D" w:rsidP="00B80619">
      <w:pPr>
        <w:spacing w:after="0" w:line="240" w:lineRule="auto"/>
        <w:ind w:left="142" w:firstLine="567"/>
        <w:jc w:val="both"/>
        <w:rPr>
          <w:rFonts w:ascii="Times New Roman" w:hAnsi="Times New Roman" w:cs="Times New Roman"/>
          <w:bCs/>
          <w:sz w:val="24"/>
          <w:szCs w:val="24"/>
        </w:rPr>
      </w:pPr>
      <w:r w:rsidRPr="00657CE5">
        <w:rPr>
          <w:rFonts w:ascii="Times New Roman" w:hAnsi="Times New Roman" w:cs="Times New Roman"/>
          <w:bCs/>
          <w:sz w:val="24"/>
          <w:szCs w:val="24"/>
        </w:rPr>
        <w:t>- отсутствие или неработоспособность требуемых топливным режимом резервных топливных хозяйств у ряда предприятий, что может привести к ограничению поставок природного газа на чисто-газовые котельные, отапливающие социально-значимые объекты, из-за ограничений пропускной способности трубопроводов газовых сетей при существенных похолоданиях (ОАО «Волгабурмаш» г. Самара, ОАО «Теплоэнергокомпания» г. Чапаевск (4 крупные котельные), ОАО «ЗИМ Энерго» г. Самара, ОАО «Полимерстройматериалы» г. Отрадный и пр.)</w:t>
      </w:r>
    </w:p>
    <w:p w:rsidR="00DC276D" w:rsidRPr="00657CE5" w:rsidRDefault="00DC276D" w:rsidP="00B80619">
      <w:pPr>
        <w:spacing w:after="0" w:line="240" w:lineRule="auto"/>
        <w:ind w:left="142" w:firstLine="567"/>
        <w:jc w:val="both"/>
        <w:rPr>
          <w:rFonts w:ascii="Times New Roman" w:hAnsi="Times New Roman" w:cs="Times New Roman"/>
          <w:bCs/>
          <w:sz w:val="24"/>
          <w:szCs w:val="24"/>
        </w:rPr>
      </w:pPr>
      <w:r w:rsidRPr="00657CE5">
        <w:rPr>
          <w:rFonts w:ascii="Times New Roman" w:hAnsi="Times New Roman" w:cs="Times New Roman"/>
          <w:bCs/>
          <w:sz w:val="24"/>
          <w:szCs w:val="24"/>
        </w:rPr>
        <w:t>- отсутствие автоматики регулирования отпуска и потребления тепловой энергии на ЦТП и ИТП жилых домов «старого» фонда.</w:t>
      </w:r>
    </w:p>
    <w:p w:rsidR="00DC276D" w:rsidRPr="00657CE5" w:rsidRDefault="00DC276D" w:rsidP="00B80619">
      <w:pPr>
        <w:pStyle w:val="310"/>
        <w:ind w:left="142" w:firstLine="567"/>
        <w:rPr>
          <w:rFonts w:ascii="Times New Roman" w:hAnsi="Times New Roman"/>
          <w:b/>
          <w:color w:val="FF0000"/>
          <w:sz w:val="24"/>
          <w:szCs w:val="24"/>
        </w:rPr>
      </w:pPr>
    </w:p>
    <w:p w:rsidR="00DC276D" w:rsidRPr="00657CE5" w:rsidRDefault="00DC276D" w:rsidP="005479BC">
      <w:pPr>
        <w:pStyle w:val="310"/>
        <w:ind w:left="142" w:firstLine="567"/>
        <w:jc w:val="center"/>
        <w:rPr>
          <w:rFonts w:ascii="Times New Roman" w:hAnsi="Times New Roman"/>
          <w:i/>
          <w:sz w:val="24"/>
          <w:szCs w:val="24"/>
        </w:rPr>
      </w:pPr>
      <w:r w:rsidRPr="00657CE5">
        <w:rPr>
          <w:rFonts w:ascii="Times New Roman" w:hAnsi="Times New Roman"/>
          <w:i/>
          <w:sz w:val="24"/>
          <w:szCs w:val="24"/>
        </w:rPr>
        <w:t>Ульяновская область</w:t>
      </w:r>
    </w:p>
    <w:p w:rsidR="00DC276D" w:rsidRPr="00657CE5" w:rsidRDefault="00DC276D" w:rsidP="00B80619">
      <w:pPr>
        <w:suppressAutoHyphens/>
        <w:spacing w:after="0" w:line="240" w:lineRule="auto"/>
        <w:ind w:firstLine="708"/>
        <w:jc w:val="both"/>
        <w:rPr>
          <w:rFonts w:ascii="Times New Roman" w:hAnsi="Times New Roman" w:cs="Times New Roman"/>
          <w:sz w:val="24"/>
          <w:szCs w:val="24"/>
        </w:rPr>
      </w:pPr>
      <w:r w:rsidRPr="00657CE5">
        <w:rPr>
          <w:rFonts w:ascii="Times New Roman" w:hAnsi="Times New Roman" w:cs="Times New Roman"/>
          <w:sz w:val="24"/>
          <w:szCs w:val="24"/>
        </w:rPr>
        <w:t>Из-за значительного морального и физического износа основного и вспомогательного оборудования электростанций и электрических сетей, находящихся в эксплуатации в основном более 40 лет, необходимо более активно проводить работу по их реконструкции и замене. Однако данный вопрос не разрешается в достаточной мере ввиду, прежде всего, недофинансирования.</w:t>
      </w:r>
    </w:p>
    <w:p w:rsidR="00DC276D" w:rsidRPr="00657CE5" w:rsidRDefault="00DC276D" w:rsidP="00B80619">
      <w:pPr>
        <w:spacing w:after="0" w:line="240" w:lineRule="auto"/>
        <w:ind w:firstLine="708"/>
        <w:jc w:val="both"/>
        <w:rPr>
          <w:rFonts w:ascii="Times New Roman" w:hAnsi="Times New Roman" w:cs="Times New Roman"/>
          <w:sz w:val="24"/>
          <w:szCs w:val="24"/>
        </w:rPr>
      </w:pPr>
      <w:r w:rsidRPr="00657CE5">
        <w:rPr>
          <w:rFonts w:ascii="Times New Roman" w:hAnsi="Times New Roman" w:cs="Times New Roman"/>
          <w:sz w:val="24"/>
          <w:szCs w:val="24"/>
        </w:rPr>
        <w:t>Основными проблемами по электросетевым предприятиям, и организациям потребителей электрической энергии, как и ранее, продолжают оставаться:</w:t>
      </w:r>
    </w:p>
    <w:p w:rsidR="00DC276D" w:rsidRPr="00657CE5" w:rsidRDefault="00DC276D" w:rsidP="00924E60">
      <w:pPr>
        <w:numPr>
          <w:ilvl w:val="1"/>
          <w:numId w:val="23"/>
        </w:numPr>
        <w:tabs>
          <w:tab w:val="left" w:pos="360"/>
        </w:tabs>
        <w:overflowPunct w:val="0"/>
        <w:autoSpaceDE w:val="0"/>
        <w:autoSpaceDN w:val="0"/>
        <w:adjustRightInd w:val="0"/>
        <w:spacing w:after="0" w:line="240" w:lineRule="auto"/>
        <w:ind w:left="360"/>
        <w:jc w:val="both"/>
        <w:textAlignment w:val="baseline"/>
        <w:rPr>
          <w:rFonts w:ascii="Times New Roman" w:hAnsi="Times New Roman" w:cs="Times New Roman"/>
          <w:sz w:val="24"/>
          <w:szCs w:val="24"/>
        </w:rPr>
      </w:pPr>
      <w:r w:rsidRPr="00657CE5">
        <w:rPr>
          <w:rFonts w:ascii="Times New Roman" w:hAnsi="Times New Roman" w:cs="Times New Roman"/>
          <w:sz w:val="24"/>
          <w:szCs w:val="24"/>
        </w:rPr>
        <w:t>физический износ электроустановок и электрооборудования, ветхость строительной части подстанций и электроустановок;</w:t>
      </w:r>
    </w:p>
    <w:p w:rsidR="00DC276D" w:rsidRPr="00657CE5" w:rsidRDefault="00DC276D" w:rsidP="00924E60">
      <w:pPr>
        <w:numPr>
          <w:ilvl w:val="1"/>
          <w:numId w:val="23"/>
        </w:numPr>
        <w:tabs>
          <w:tab w:val="left" w:pos="360"/>
        </w:tabs>
        <w:overflowPunct w:val="0"/>
        <w:autoSpaceDE w:val="0"/>
        <w:autoSpaceDN w:val="0"/>
        <w:adjustRightInd w:val="0"/>
        <w:spacing w:after="0" w:line="240" w:lineRule="auto"/>
        <w:ind w:left="360"/>
        <w:jc w:val="both"/>
        <w:textAlignment w:val="baseline"/>
        <w:rPr>
          <w:rFonts w:ascii="Times New Roman" w:hAnsi="Times New Roman" w:cs="Times New Roman"/>
          <w:sz w:val="24"/>
          <w:szCs w:val="24"/>
        </w:rPr>
      </w:pPr>
      <w:r w:rsidRPr="00657CE5">
        <w:rPr>
          <w:rFonts w:ascii="Times New Roman" w:hAnsi="Times New Roman" w:cs="Times New Roman"/>
          <w:sz w:val="24"/>
          <w:szCs w:val="24"/>
        </w:rPr>
        <w:t>не укомплектованность квалифицированным персоналом, прежде всего ремонтным и эксплуатационным, Ульяновских ТЭЦ-1, ТЭЦ-2, основной из причин которой явилась проведенная ранее ПАО «Т плюс» структурная реорганизация.</w:t>
      </w:r>
    </w:p>
    <w:p w:rsidR="00DC276D" w:rsidRPr="00657CE5" w:rsidRDefault="00DC276D" w:rsidP="00924E60">
      <w:pPr>
        <w:numPr>
          <w:ilvl w:val="1"/>
          <w:numId w:val="23"/>
        </w:numPr>
        <w:tabs>
          <w:tab w:val="left" w:pos="360"/>
        </w:tabs>
        <w:overflowPunct w:val="0"/>
        <w:autoSpaceDE w:val="0"/>
        <w:autoSpaceDN w:val="0"/>
        <w:adjustRightInd w:val="0"/>
        <w:spacing w:after="0" w:line="240" w:lineRule="auto"/>
        <w:ind w:left="360"/>
        <w:jc w:val="both"/>
        <w:textAlignment w:val="baseline"/>
        <w:rPr>
          <w:rFonts w:ascii="Times New Roman" w:hAnsi="Times New Roman" w:cs="Times New Roman"/>
          <w:sz w:val="24"/>
          <w:szCs w:val="24"/>
        </w:rPr>
      </w:pPr>
      <w:r w:rsidRPr="00657CE5">
        <w:rPr>
          <w:rFonts w:ascii="Times New Roman" w:hAnsi="Times New Roman" w:cs="Times New Roman"/>
          <w:sz w:val="24"/>
          <w:szCs w:val="24"/>
        </w:rPr>
        <w:t>Не укомплектованность энергослужб предприятий-потребителей квалифицированным электротехническим персоналом основных профессий, одной из причин чего является низкая заработная плата;</w:t>
      </w:r>
    </w:p>
    <w:p w:rsidR="00DC276D" w:rsidRPr="00657CE5" w:rsidRDefault="00DC276D" w:rsidP="00924E60">
      <w:pPr>
        <w:numPr>
          <w:ilvl w:val="1"/>
          <w:numId w:val="23"/>
        </w:numPr>
        <w:tabs>
          <w:tab w:val="left" w:pos="360"/>
        </w:tabs>
        <w:overflowPunct w:val="0"/>
        <w:autoSpaceDE w:val="0"/>
        <w:autoSpaceDN w:val="0"/>
        <w:adjustRightInd w:val="0"/>
        <w:spacing w:after="0" w:line="240" w:lineRule="auto"/>
        <w:ind w:left="360"/>
        <w:jc w:val="both"/>
        <w:textAlignment w:val="baseline"/>
        <w:rPr>
          <w:rFonts w:ascii="Times New Roman" w:hAnsi="Times New Roman" w:cs="Times New Roman"/>
          <w:sz w:val="24"/>
          <w:szCs w:val="24"/>
        </w:rPr>
      </w:pPr>
      <w:r w:rsidRPr="00657CE5">
        <w:rPr>
          <w:rFonts w:ascii="Times New Roman" w:hAnsi="Times New Roman" w:cs="Times New Roman"/>
          <w:sz w:val="24"/>
          <w:szCs w:val="24"/>
        </w:rPr>
        <w:t>не укомплектованность энергетических служб предприятий необходимыми для производства ППР материалами и оснасткой и вызванного этим не проведение в полном объеме плановых ремонтов электрооборудования. Работы часто проводятся только в аварийных случаях;</w:t>
      </w:r>
    </w:p>
    <w:p w:rsidR="00DC276D" w:rsidRPr="00657CE5" w:rsidRDefault="00DC276D" w:rsidP="00924E60">
      <w:pPr>
        <w:numPr>
          <w:ilvl w:val="1"/>
          <w:numId w:val="23"/>
        </w:numPr>
        <w:tabs>
          <w:tab w:val="left" w:pos="360"/>
        </w:tabs>
        <w:spacing w:after="0" w:line="240" w:lineRule="auto"/>
        <w:ind w:left="360"/>
        <w:jc w:val="both"/>
        <w:rPr>
          <w:rFonts w:ascii="Times New Roman" w:hAnsi="Times New Roman" w:cs="Times New Roman"/>
          <w:sz w:val="24"/>
          <w:szCs w:val="24"/>
        </w:rPr>
      </w:pPr>
      <w:r w:rsidRPr="00657CE5">
        <w:rPr>
          <w:rFonts w:ascii="Times New Roman" w:hAnsi="Times New Roman" w:cs="Times New Roman"/>
          <w:sz w:val="24"/>
          <w:szCs w:val="24"/>
        </w:rPr>
        <w:t>низкая организация эксплуатации энергоустановок вследствие неэффективной работы энергослужб предприятий, низкого уровня профилактической работы и контроля охраны труда;</w:t>
      </w:r>
    </w:p>
    <w:p w:rsidR="00DC276D" w:rsidRPr="00657CE5" w:rsidRDefault="00DC276D" w:rsidP="00924E60">
      <w:pPr>
        <w:numPr>
          <w:ilvl w:val="1"/>
          <w:numId w:val="23"/>
        </w:numPr>
        <w:tabs>
          <w:tab w:val="left" w:pos="360"/>
        </w:tabs>
        <w:spacing w:after="0" w:line="240" w:lineRule="auto"/>
        <w:ind w:left="360"/>
        <w:jc w:val="both"/>
        <w:rPr>
          <w:rFonts w:ascii="Times New Roman" w:hAnsi="Times New Roman" w:cs="Times New Roman"/>
          <w:sz w:val="24"/>
          <w:szCs w:val="24"/>
        </w:rPr>
      </w:pPr>
      <w:r w:rsidRPr="00657CE5">
        <w:rPr>
          <w:rFonts w:ascii="Times New Roman" w:hAnsi="Times New Roman" w:cs="Times New Roman"/>
          <w:sz w:val="24"/>
          <w:szCs w:val="24"/>
        </w:rPr>
        <w:t xml:space="preserve">необеспечение требуемой категорийности электроснабжения электроприемников, относящихся к </w:t>
      </w:r>
      <w:r w:rsidRPr="00657CE5">
        <w:rPr>
          <w:rFonts w:ascii="Times New Roman" w:hAnsi="Times New Roman" w:cs="Times New Roman"/>
          <w:sz w:val="24"/>
          <w:szCs w:val="24"/>
          <w:lang w:val="en-US"/>
        </w:rPr>
        <w:t>I</w:t>
      </w:r>
      <w:r w:rsidRPr="00657CE5">
        <w:rPr>
          <w:rFonts w:ascii="Times New Roman" w:hAnsi="Times New Roman" w:cs="Times New Roman"/>
          <w:sz w:val="24"/>
          <w:szCs w:val="24"/>
        </w:rPr>
        <w:t xml:space="preserve"> и </w:t>
      </w:r>
      <w:r w:rsidRPr="00657CE5">
        <w:rPr>
          <w:rFonts w:ascii="Times New Roman" w:hAnsi="Times New Roman" w:cs="Times New Roman"/>
          <w:sz w:val="24"/>
          <w:szCs w:val="24"/>
          <w:lang w:val="en-US"/>
        </w:rPr>
        <w:t>II</w:t>
      </w:r>
      <w:r w:rsidRPr="00657CE5">
        <w:rPr>
          <w:rFonts w:ascii="Times New Roman" w:hAnsi="Times New Roman" w:cs="Times New Roman"/>
          <w:sz w:val="24"/>
          <w:szCs w:val="24"/>
        </w:rPr>
        <w:t xml:space="preserve"> категориям электроснабжения;</w:t>
      </w:r>
    </w:p>
    <w:p w:rsidR="00DC276D" w:rsidRPr="00657CE5" w:rsidRDefault="00DC276D" w:rsidP="00924E60">
      <w:pPr>
        <w:numPr>
          <w:ilvl w:val="1"/>
          <w:numId w:val="23"/>
        </w:numPr>
        <w:tabs>
          <w:tab w:val="left" w:pos="360"/>
        </w:tabs>
        <w:spacing w:after="0" w:line="240" w:lineRule="auto"/>
        <w:ind w:left="360"/>
        <w:jc w:val="both"/>
        <w:rPr>
          <w:rFonts w:ascii="Times New Roman" w:hAnsi="Times New Roman" w:cs="Times New Roman"/>
          <w:sz w:val="24"/>
          <w:szCs w:val="24"/>
        </w:rPr>
      </w:pPr>
      <w:r w:rsidRPr="00657CE5">
        <w:rPr>
          <w:rFonts w:ascii="Times New Roman" w:hAnsi="Times New Roman" w:cs="Times New Roman"/>
          <w:sz w:val="24"/>
          <w:szCs w:val="24"/>
        </w:rPr>
        <w:t xml:space="preserve">низкий уровень квалификации электротехнического персонала; </w:t>
      </w:r>
    </w:p>
    <w:p w:rsidR="00DC276D" w:rsidRPr="00657CE5" w:rsidRDefault="00DC276D" w:rsidP="00924E60">
      <w:pPr>
        <w:numPr>
          <w:ilvl w:val="1"/>
          <w:numId w:val="23"/>
        </w:numPr>
        <w:tabs>
          <w:tab w:val="left" w:pos="360"/>
        </w:tabs>
        <w:spacing w:after="0" w:line="240" w:lineRule="auto"/>
        <w:ind w:left="360"/>
        <w:jc w:val="both"/>
        <w:rPr>
          <w:rFonts w:ascii="Times New Roman" w:hAnsi="Times New Roman" w:cs="Times New Roman"/>
          <w:sz w:val="24"/>
          <w:szCs w:val="24"/>
        </w:rPr>
      </w:pPr>
      <w:r w:rsidRPr="00657CE5">
        <w:rPr>
          <w:rFonts w:ascii="Times New Roman" w:hAnsi="Times New Roman" w:cs="Times New Roman"/>
          <w:sz w:val="24"/>
          <w:szCs w:val="24"/>
        </w:rPr>
        <w:t>отсутствие необходимой при эксплуатации энергооборудования технической документации и контроля со стороны руководства за её ведением.</w:t>
      </w:r>
    </w:p>
    <w:p w:rsidR="00DC276D" w:rsidRPr="00657CE5" w:rsidRDefault="00DC276D" w:rsidP="00B80619">
      <w:pPr>
        <w:spacing w:after="0" w:line="240" w:lineRule="auto"/>
        <w:ind w:firstLine="720"/>
        <w:jc w:val="both"/>
        <w:rPr>
          <w:rFonts w:ascii="Times New Roman" w:hAnsi="Times New Roman" w:cs="Times New Roman"/>
          <w:sz w:val="24"/>
          <w:szCs w:val="24"/>
        </w:rPr>
      </w:pPr>
      <w:r w:rsidRPr="00657CE5">
        <w:rPr>
          <w:rFonts w:ascii="Times New Roman" w:hAnsi="Times New Roman" w:cs="Times New Roman"/>
          <w:sz w:val="24"/>
          <w:szCs w:val="24"/>
        </w:rPr>
        <w:t>На большинстве подконтрольных предприятий замена морально и физически устаревшего оборудования производится недостаточными темпами. Предприятиям и организациям, финансируемым из местных бюджетов (образование, здравоохранение, культура) на капитальный ремонт и реконструкцию выделяется недостаточно средств, ввиду чего намеченные планы остаются нереализованными.</w:t>
      </w:r>
    </w:p>
    <w:p w:rsidR="00DC276D" w:rsidRPr="00657CE5" w:rsidRDefault="00DC276D" w:rsidP="00B80619">
      <w:pPr>
        <w:tabs>
          <w:tab w:val="num" w:pos="0"/>
        </w:tabs>
        <w:spacing w:after="0" w:line="240" w:lineRule="auto"/>
        <w:ind w:firstLine="709"/>
        <w:jc w:val="both"/>
        <w:rPr>
          <w:rFonts w:ascii="Times New Roman" w:hAnsi="Times New Roman" w:cs="Times New Roman"/>
          <w:iCs/>
          <w:sz w:val="24"/>
          <w:szCs w:val="24"/>
        </w:rPr>
      </w:pPr>
      <w:r w:rsidRPr="00657CE5">
        <w:rPr>
          <w:rFonts w:ascii="Times New Roman" w:hAnsi="Times New Roman" w:cs="Times New Roman"/>
          <w:iCs/>
          <w:sz w:val="24"/>
          <w:szCs w:val="24"/>
        </w:rPr>
        <w:t>Основными проблемами в эксплуатации теплогенерирующего и теплоиспользующего оборудования, выявленными в ходе обследования поднадзорных теплоснабжающих предприятий и потребителей тепловой энергии являются:</w:t>
      </w:r>
    </w:p>
    <w:p w:rsidR="00DC276D" w:rsidRPr="00657CE5" w:rsidRDefault="00DC276D" w:rsidP="00B80619">
      <w:pPr>
        <w:tabs>
          <w:tab w:val="num" w:pos="0"/>
        </w:tabs>
        <w:spacing w:after="0" w:line="240" w:lineRule="auto"/>
        <w:jc w:val="both"/>
        <w:rPr>
          <w:rFonts w:ascii="Times New Roman" w:hAnsi="Times New Roman" w:cs="Times New Roman"/>
          <w:iCs/>
          <w:sz w:val="24"/>
          <w:szCs w:val="24"/>
        </w:rPr>
      </w:pPr>
      <w:r w:rsidRPr="00657CE5">
        <w:rPr>
          <w:rFonts w:ascii="Times New Roman" w:hAnsi="Times New Roman" w:cs="Times New Roman"/>
          <w:iCs/>
          <w:sz w:val="24"/>
          <w:szCs w:val="24"/>
        </w:rPr>
        <w:lastRenderedPageBreak/>
        <w:t>- эксплуатация морально и физически устаревшего тепломеханического оборудования и систем автоматики;</w:t>
      </w:r>
    </w:p>
    <w:p w:rsidR="00DC276D" w:rsidRPr="00657CE5" w:rsidRDefault="00DC276D" w:rsidP="00B80619">
      <w:pPr>
        <w:tabs>
          <w:tab w:val="num" w:pos="0"/>
        </w:tabs>
        <w:spacing w:after="0" w:line="240" w:lineRule="auto"/>
        <w:jc w:val="both"/>
        <w:rPr>
          <w:rFonts w:ascii="Times New Roman" w:hAnsi="Times New Roman" w:cs="Times New Roman"/>
          <w:iCs/>
          <w:sz w:val="24"/>
          <w:szCs w:val="24"/>
        </w:rPr>
      </w:pPr>
      <w:r w:rsidRPr="00657CE5">
        <w:rPr>
          <w:rFonts w:ascii="Times New Roman" w:hAnsi="Times New Roman" w:cs="Times New Roman"/>
          <w:iCs/>
          <w:sz w:val="24"/>
          <w:szCs w:val="24"/>
        </w:rPr>
        <w:t>- занижение объемов работ при составлении плана мероприятий по подготовке к отопительному сезону ввиду недостаточного их финансирования;</w:t>
      </w:r>
    </w:p>
    <w:p w:rsidR="00DC276D" w:rsidRPr="00657CE5" w:rsidRDefault="00DC276D" w:rsidP="00B80619">
      <w:pPr>
        <w:tabs>
          <w:tab w:val="num" w:pos="0"/>
        </w:tabs>
        <w:spacing w:after="0" w:line="240" w:lineRule="auto"/>
        <w:jc w:val="both"/>
        <w:rPr>
          <w:rFonts w:ascii="Times New Roman" w:hAnsi="Times New Roman" w:cs="Times New Roman"/>
          <w:iCs/>
          <w:sz w:val="24"/>
          <w:szCs w:val="24"/>
        </w:rPr>
      </w:pPr>
      <w:r w:rsidRPr="00657CE5">
        <w:rPr>
          <w:rFonts w:ascii="Times New Roman" w:hAnsi="Times New Roman" w:cs="Times New Roman"/>
          <w:iCs/>
          <w:sz w:val="24"/>
          <w:szCs w:val="24"/>
        </w:rPr>
        <w:t xml:space="preserve">-  значительные потери тепловой энергии ввиду неудовлетворительного состояния тепловой изоляции на теплосетях либо её отсутствия;  </w:t>
      </w:r>
    </w:p>
    <w:p w:rsidR="00DC276D" w:rsidRPr="00657CE5" w:rsidRDefault="00DC276D" w:rsidP="00B80619">
      <w:pPr>
        <w:tabs>
          <w:tab w:val="num" w:pos="0"/>
        </w:tabs>
        <w:spacing w:after="0" w:line="240" w:lineRule="auto"/>
        <w:jc w:val="both"/>
        <w:rPr>
          <w:rFonts w:ascii="Times New Roman" w:hAnsi="Times New Roman" w:cs="Times New Roman"/>
          <w:iCs/>
          <w:sz w:val="24"/>
          <w:szCs w:val="24"/>
        </w:rPr>
      </w:pPr>
      <w:r w:rsidRPr="00657CE5">
        <w:rPr>
          <w:rFonts w:ascii="Times New Roman" w:hAnsi="Times New Roman" w:cs="Times New Roman"/>
          <w:iCs/>
          <w:sz w:val="24"/>
          <w:szCs w:val="24"/>
        </w:rPr>
        <w:t>- несвоевременное проведение работ по замене тепловых сетей, котельного и котельно-вспомогательного оборудования;</w:t>
      </w:r>
    </w:p>
    <w:p w:rsidR="00DC276D" w:rsidRPr="00657CE5" w:rsidRDefault="00DC276D" w:rsidP="00B80619">
      <w:pPr>
        <w:tabs>
          <w:tab w:val="num" w:pos="0"/>
        </w:tabs>
        <w:spacing w:after="0" w:line="240" w:lineRule="auto"/>
        <w:jc w:val="both"/>
        <w:rPr>
          <w:rFonts w:ascii="Times New Roman" w:hAnsi="Times New Roman" w:cs="Times New Roman"/>
          <w:iCs/>
          <w:sz w:val="24"/>
          <w:szCs w:val="24"/>
        </w:rPr>
      </w:pPr>
      <w:r w:rsidRPr="00657CE5">
        <w:rPr>
          <w:rFonts w:ascii="Times New Roman" w:hAnsi="Times New Roman" w:cs="Times New Roman"/>
          <w:iCs/>
          <w:sz w:val="24"/>
          <w:szCs w:val="24"/>
        </w:rPr>
        <w:t>- эксплуатация тепловых сетей и котельного оборудования без предварительной подготовки воды;</w:t>
      </w:r>
    </w:p>
    <w:p w:rsidR="00DC276D" w:rsidRPr="00657CE5" w:rsidRDefault="00DC276D" w:rsidP="00B80619">
      <w:pPr>
        <w:tabs>
          <w:tab w:val="num" w:pos="0"/>
        </w:tabs>
        <w:spacing w:after="0" w:line="240" w:lineRule="auto"/>
        <w:jc w:val="both"/>
        <w:rPr>
          <w:rFonts w:ascii="Times New Roman" w:hAnsi="Times New Roman" w:cs="Times New Roman"/>
          <w:iCs/>
          <w:sz w:val="24"/>
          <w:szCs w:val="24"/>
        </w:rPr>
      </w:pPr>
      <w:r w:rsidRPr="00657CE5">
        <w:rPr>
          <w:rFonts w:ascii="Times New Roman" w:hAnsi="Times New Roman" w:cs="Times New Roman"/>
          <w:iCs/>
          <w:sz w:val="24"/>
          <w:szCs w:val="24"/>
        </w:rPr>
        <w:t xml:space="preserve">- не проведение своевременно режимно-наладочных испытаний оборудования химводоподготовки;  </w:t>
      </w:r>
    </w:p>
    <w:p w:rsidR="00DC276D" w:rsidRPr="00657CE5" w:rsidRDefault="00DC276D" w:rsidP="00B80619">
      <w:pPr>
        <w:tabs>
          <w:tab w:val="num" w:pos="0"/>
        </w:tabs>
        <w:spacing w:after="0" w:line="240" w:lineRule="auto"/>
        <w:jc w:val="both"/>
        <w:rPr>
          <w:rFonts w:ascii="Times New Roman" w:hAnsi="Times New Roman" w:cs="Times New Roman"/>
          <w:iCs/>
          <w:sz w:val="24"/>
          <w:szCs w:val="24"/>
        </w:rPr>
      </w:pPr>
      <w:r w:rsidRPr="00657CE5">
        <w:rPr>
          <w:rFonts w:ascii="Times New Roman" w:hAnsi="Times New Roman" w:cs="Times New Roman"/>
          <w:iCs/>
          <w:sz w:val="24"/>
          <w:szCs w:val="24"/>
        </w:rPr>
        <w:t>- не проведение противоаварийных тренировок по специально разработанным программам или проведение не в полном объеме;</w:t>
      </w:r>
    </w:p>
    <w:p w:rsidR="00DC276D" w:rsidRPr="00657CE5" w:rsidRDefault="00DC276D" w:rsidP="00B80619">
      <w:pPr>
        <w:widowControl w:val="0"/>
        <w:autoSpaceDE w:val="0"/>
        <w:autoSpaceDN w:val="0"/>
        <w:adjustRightInd w:val="0"/>
        <w:spacing w:after="0" w:line="240" w:lineRule="auto"/>
        <w:jc w:val="both"/>
        <w:rPr>
          <w:rFonts w:ascii="Times New Roman" w:hAnsi="Times New Roman" w:cs="Times New Roman"/>
          <w:iCs/>
          <w:sz w:val="24"/>
          <w:szCs w:val="24"/>
        </w:rPr>
      </w:pPr>
      <w:r w:rsidRPr="00657CE5">
        <w:rPr>
          <w:rFonts w:ascii="Times New Roman" w:hAnsi="Times New Roman" w:cs="Times New Roman"/>
          <w:iCs/>
          <w:sz w:val="24"/>
          <w:szCs w:val="24"/>
        </w:rPr>
        <w:t>- изношенность тепловых сетей ЖКК;</w:t>
      </w:r>
    </w:p>
    <w:p w:rsidR="00DC276D" w:rsidRPr="00657CE5" w:rsidRDefault="00DC276D" w:rsidP="00B80619">
      <w:pPr>
        <w:spacing w:after="0" w:line="240" w:lineRule="auto"/>
        <w:jc w:val="both"/>
        <w:rPr>
          <w:rFonts w:ascii="Times New Roman" w:hAnsi="Times New Roman" w:cs="Times New Roman"/>
          <w:iCs/>
          <w:sz w:val="24"/>
          <w:szCs w:val="24"/>
        </w:rPr>
      </w:pPr>
      <w:r w:rsidRPr="00657CE5">
        <w:rPr>
          <w:rFonts w:ascii="Times New Roman" w:hAnsi="Times New Roman" w:cs="Times New Roman"/>
          <w:iCs/>
          <w:sz w:val="24"/>
          <w:szCs w:val="24"/>
        </w:rPr>
        <w:t xml:space="preserve">- не проведение работ по наладке водно-химического режима котлов; </w:t>
      </w:r>
    </w:p>
    <w:p w:rsidR="00DC276D" w:rsidRPr="00657CE5" w:rsidRDefault="00DC276D" w:rsidP="00B80619">
      <w:pPr>
        <w:widowControl w:val="0"/>
        <w:autoSpaceDE w:val="0"/>
        <w:autoSpaceDN w:val="0"/>
        <w:adjustRightInd w:val="0"/>
        <w:spacing w:after="0" w:line="240" w:lineRule="auto"/>
        <w:jc w:val="both"/>
        <w:rPr>
          <w:rFonts w:ascii="Times New Roman" w:hAnsi="Times New Roman" w:cs="Times New Roman"/>
          <w:iCs/>
          <w:sz w:val="24"/>
          <w:szCs w:val="24"/>
        </w:rPr>
      </w:pPr>
      <w:r w:rsidRPr="00657CE5">
        <w:rPr>
          <w:rFonts w:ascii="Times New Roman" w:hAnsi="Times New Roman" w:cs="Times New Roman"/>
          <w:iCs/>
          <w:sz w:val="24"/>
          <w:szCs w:val="24"/>
        </w:rPr>
        <w:t>- несоблюдение периодичности химического контроля водного режима котельных;</w:t>
      </w:r>
    </w:p>
    <w:p w:rsidR="00DC276D" w:rsidRPr="00657CE5" w:rsidRDefault="00DC276D" w:rsidP="00B80619">
      <w:pPr>
        <w:spacing w:after="0" w:line="240" w:lineRule="auto"/>
        <w:jc w:val="both"/>
        <w:rPr>
          <w:rFonts w:ascii="Times New Roman" w:hAnsi="Times New Roman" w:cs="Times New Roman"/>
          <w:iCs/>
          <w:sz w:val="24"/>
          <w:szCs w:val="24"/>
        </w:rPr>
      </w:pPr>
      <w:r w:rsidRPr="00657CE5">
        <w:rPr>
          <w:rFonts w:ascii="Times New Roman" w:hAnsi="Times New Roman" w:cs="Times New Roman"/>
          <w:iCs/>
          <w:sz w:val="24"/>
          <w:szCs w:val="24"/>
        </w:rPr>
        <w:t>- несвоевременность проведения обследования дымовых труб котельных специализированной организацией;</w:t>
      </w:r>
    </w:p>
    <w:p w:rsidR="00DC276D" w:rsidRPr="00657CE5" w:rsidRDefault="00DC276D" w:rsidP="00B80619">
      <w:pPr>
        <w:spacing w:after="0" w:line="240" w:lineRule="auto"/>
        <w:jc w:val="both"/>
        <w:rPr>
          <w:rFonts w:ascii="Times New Roman" w:hAnsi="Times New Roman" w:cs="Times New Roman"/>
          <w:iCs/>
          <w:sz w:val="24"/>
          <w:szCs w:val="24"/>
        </w:rPr>
      </w:pPr>
      <w:r w:rsidRPr="00657CE5">
        <w:rPr>
          <w:rFonts w:ascii="Times New Roman" w:hAnsi="Times New Roman" w:cs="Times New Roman"/>
          <w:iCs/>
          <w:sz w:val="24"/>
          <w:szCs w:val="24"/>
        </w:rPr>
        <w:t>- на отдельных предприятиях отсутствует необходимый запас запорной арматуры и материалов, для проведения работ по ликвидации аварий и повреждений.</w:t>
      </w:r>
    </w:p>
    <w:p w:rsidR="00DC276D" w:rsidRPr="00657CE5" w:rsidRDefault="00DC276D" w:rsidP="00B80619">
      <w:pPr>
        <w:spacing w:after="0" w:line="240" w:lineRule="auto"/>
        <w:jc w:val="both"/>
        <w:rPr>
          <w:rFonts w:ascii="Times New Roman" w:hAnsi="Times New Roman" w:cs="Times New Roman"/>
          <w:iCs/>
          <w:sz w:val="24"/>
          <w:szCs w:val="24"/>
        </w:rPr>
      </w:pPr>
      <w:r w:rsidRPr="00657CE5">
        <w:rPr>
          <w:rFonts w:ascii="Times New Roman" w:hAnsi="Times New Roman" w:cs="Times New Roman"/>
          <w:iCs/>
          <w:sz w:val="24"/>
          <w:szCs w:val="24"/>
        </w:rPr>
        <w:t>- не проводится проверка исправности устройств молниезащиты зданий и сооружений котельных.</w:t>
      </w:r>
    </w:p>
    <w:p w:rsidR="00DC276D" w:rsidRPr="00657CE5" w:rsidRDefault="00DC276D" w:rsidP="00B80619">
      <w:pPr>
        <w:spacing w:after="0" w:line="240" w:lineRule="auto"/>
        <w:jc w:val="both"/>
        <w:rPr>
          <w:rFonts w:ascii="Times New Roman" w:hAnsi="Times New Roman" w:cs="Times New Roman"/>
          <w:iCs/>
          <w:sz w:val="24"/>
          <w:szCs w:val="24"/>
        </w:rPr>
      </w:pPr>
      <w:r w:rsidRPr="00657CE5">
        <w:rPr>
          <w:rFonts w:ascii="Times New Roman" w:hAnsi="Times New Roman" w:cs="Times New Roman"/>
          <w:iCs/>
          <w:sz w:val="24"/>
          <w:szCs w:val="24"/>
        </w:rPr>
        <w:t>- не проводится наладка режимов работы водоподготовительного оборудования котельных;</w:t>
      </w:r>
    </w:p>
    <w:p w:rsidR="00DC276D" w:rsidRPr="00657CE5" w:rsidRDefault="00DC276D" w:rsidP="00B80619">
      <w:pPr>
        <w:spacing w:after="0" w:line="240" w:lineRule="auto"/>
        <w:jc w:val="both"/>
        <w:rPr>
          <w:rFonts w:ascii="Times New Roman" w:hAnsi="Times New Roman" w:cs="Times New Roman"/>
          <w:iCs/>
          <w:sz w:val="24"/>
          <w:szCs w:val="24"/>
        </w:rPr>
      </w:pPr>
      <w:r w:rsidRPr="00657CE5">
        <w:rPr>
          <w:rFonts w:ascii="Times New Roman" w:hAnsi="Times New Roman" w:cs="Times New Roman"/>
          <w:iCs/>
          <w:sz w:val="24"/>
          <w:szCs w:val="24"/>
        </w:rPr>
        <w:t>- не производятся замеры сопротивления контура заземления молниезащиты дымовой трубы котельной специализированной организацией.</w:t>
      </w:r>
    </w:p>
    <w:p w:rsidR="00DC276D" w:rsidRPr="00657CE5" w:rsidRDefault="00DC276D" w:rsidP="00B80619">
      <w:pPr>
        <w:pStyle w:val="310"/>
        <w:ind w:left="142" w:firstLine="567"/>
        <w:rPr>
          <w:rFonts w:ascii="Times New Roman" w:hAnsi="Times New Roman"/>
          <w:b/>
          <w:sz w:val="24"/>
          <w:szCs w:val="24"/>
        </w:rPr>
      </w:pPr>
    </w:p>
    <w:p w:rsidR="00DC276D" w:rsidRPr="00657CE5" w:rsidRDefault="00DC276D" w:rsidP="005479BC">
      <w:pPr>
        <w:tabs>
          <w:tab w:val="left" w:pos="0"/>
        </w:tabs>
        <w:spacing w:after="0" w:line="240" w:lineRule="auto"/>
        <w:ind w:left="142"/>
        <w:jc w:val="both"/>
        <w:rPr>
          <w:rFonts w:ascii="Times New Roman" w:hAnsi="Times New Roman" w:cs="Times New Roman"/>
          <w:bCs/>
          <w:i/>
          <w:sz w:val="24"/>
          <w:szCs w:val="24"/>
        </w:rPr>
      </w:pPr>
      <w:r w:rsidRPr="00657CE5">
        <w:rPr>
          <w:rFonts w:ascii="Times New Roman" w:hAnsi="Times New Roman" w:cs="Times New Roman"/>
          <w:bCs/>
          <w:i/>
          <w:sz w:val="24"/>
          <w:szCs w:val="24"/>
        </w:rPr>
        <w:t>Анализ основных показателей надзорной деятельности, в том числе проведенных обследований, выявленных нарушений, выданных предписаний, приостановок работ, административных санкций к нарушителям требований безопасности</w:t>
      </w:r>
      <w:r w:rsidR="005479BC" w:rsidRPr="00657CE5">
        <w:rPr>
          <w:rFonts w:ascii="Times New Roman" w:hAnsi="Times New Roman" w:cs="Times New Roman"/>
          <w:bCs/>
          <w:i/>
          <w:sz w:val="24"/>
          <w:szCs w:val="24"/>
        </w:rPr>
        <w:t>.</w:t>
      </w:r>
    </w:p>
    <w:p w:rsidR="005479BC" w:rsidRPr="00657CE5" w:rsidRDefault="005479BC" w:rsidP="00B80619">
      <w:pPr>
        <w:pStyle w:val="21"/>
        <w:ind w:left="142" w:firstLine="567"/>
        <w:rPr>
          <w:iCs/>
        </w:rPr>
      </w:pPr>
    </w:p>
    <w:p w:rsidR="00DC276D" w:rsidRPr="00657CE5" w:rsidRDefault="00DC276D" w:rsidP="00B80619">
      <w:pPr>
        <w:pStyle w:val="21"/>
        <w:ind w:left="142" w:firstLine="567"/>
        <w:rPr>
          <w:iCs/>
        </w:rPr>
      </w:pPr>
      <w:proofErr w:type="gramStart"/>
      <w:r w:rsidRPr="00657CE5">
        <w:rPr>
          <w:iCs/>
        </w:rPr>
        <w:t xml:space="preserve">Надзорная деятельность инспекторского состава Управления осуществлялась в соответствии с Планом проведения плановых проверок юридических лиц и индивидуальных предпринимателей </w:t>
      </w:r>
      <w:r w:rsidR="005479BC" w:rsidRPr="00657CE5">
        <w:rPr>
          <w:iCs/>
        </w:rPr>
        <w:t xml:space="preserve">Средне-Поволжским управлением </w:t>
      </w:r>
      <w:r w:rsidRPr="00657CE5">
        <w:rPr>
          <w:iCs/>
        </w:rPr>
        <w:t>Федеральной службы по экологическому, технологическому и атомному надзору на 2018 год (далее - Служба), Планом проведения проверок деятельности органов местного самоуправления и должностных лиц местного самоуправления Средне-Поволжским управлением Федеральной службы по экологическому, технологическому и атомному надзору на 2018 год, приказами и</w:t>
      </w:r>
      <w:proofErr w:type="gramEnd"/>
      <w:r w:rsidRPr="00657CE5">
        <w:rPr>
          <w:iCs/>
        </w:rPr>
        <w:t xml:space="preserve"> указаниями Службы.</w:t>
      </w:r>
    </w:p>
    <w:p w:rsidR="00DC276D" w:rsidRPr="00657CE5" w:rsidRDefault="00DC276D" w:rsidP="00B80619">
      <w:pPr>
        <w:pStyle w:val="21"/>
        <w:ind w:left="142" w:firstLine="567"/>
        <w:rPr>
          <w:iCs/>
        </w:rPr>
      </w:pPr>
    </w:p>
    <w:p w:rsidR="00DC276D" w:rsidRPr="00657CE5" w:rsidRDefault="00DC276D" w:rsidP="005479BC">
      <w:pPr>
        <w:pStyle w:val="310"/>
        <w:ind w:left="142" w:firstLine="567"/>
        <w:jc w:val="center"/>
        <w:rPr>
          <w:rFonts w:ascii="Times New Roman" w:hAnsi="Times New Roman"/>
          <w:bCs/>
          <w:sz w:val="24"/>
          <w:szCs w:val="24"/>
        </w:rPr>
      </w:pPr>
      <w:r w:rsidRPr="00657CE5">
        <w:rPr>
          <w:rFonts w:ascii="Times New Roman" w:hAnsi="Times New Roman"/>
          <w:sz w:val="24"/>
          <w:szCs w:val="24"/>
        </w:rPr>
        <w:t>Самарская область</w:t>
      </w:r>
    </w:p>
    <w:p w:rsidR="00DC276D" w:rsidRPr="00657CE5" w:rsidRDefault="00DC276D" w:rsidP="00FA5C3D">
      <w:pPr>
        <w:pStyle w:val="ad"/>
        <w:spacing w:after="0"/>
        <w:ind w:left="142" w:firstLine="567"/>
        <w:jc w:val="both"/>
        <w:rPr>
          <w:b/>
          <w:i/>
          <w:u w:val="single"/>
        </w:rPr>
      </w:pPr>
      <w:r w:rsidRPr="00657CE5">
        <w:rPr>
          <w:sz w:val="24"/>
          <w:szCs w:val="24"/>
        </w:rPr>
        <w:t>Сравнение основных показателей надзорной деятельности в сфере федерального государственного энергетического надзора по Самарской области за 12 месяцев 2017 и 2018 годов приведены в таблице:</w:t>
      </w:r>
    </w:p>
    <w:p w:rsidR="005479BC" w:rsidRPr="00657CE5" w:rsidRDefault="005479BC" w:rsidP="00B80619">
      <w:pPr>
        <w:pStyle w:val="21"/>
        <w:ind w:left="142" w:firstLine="567"/>
        <w:jc w:val="center"/>
      </w:pPr>
    </w:p>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850"/>
        <w:gridCol w:w="999"/>
        <w:gridCol w:w="986"/>
        <w:gridCol w:w="850"/>
        <w:gridCol w:w="1134"/>
        <w:gridCol w:w="992"/>
        <w:gridCol w:w="992"/>
        <w:gridCol w:w="992"/>
        <w:gridCol w:w="709"/>
        <w:gridCol w:w="709"/>
      </w:tblGrid>
      <w:tr w:rsidR="00DC276D" w:rsidRPr="00657CE5" w:rsidTr="005479BC">
        <w:trPr>
          <w:cantSplit/>
          <w:trHeight w:val="2944"/>
        </w:trPr>
        <w:tc>
          <w:tcPr>
            <w:tcW w:w="959" w:type="dxa"/>
            <w:vAlign w:val="center"/>
          </w:tcPr>
          <w:p w:rsidR="00DC276D" w:rsidRPr="00657CE5" w:rsidRDefault="00DC276D" w:rsidP="00B80619">
            <w:pPr>
              <w:spacing w:after="0" w:line="240" w:lineRule="auto"/>
              <w:ind w:left="142"/>
              <w:rPr>
                <w:rFonts w:ascii="Times New Roman" w:hAnsi="Times New Roman" w:cs="Times New Roman"/>
              </w:rPr>
            </w:pPr>
            <w:r w:rsidRPr="00657CE5">
              <w:rPr>
                <w:rFonts w:ascii="Times New Roman" w:hAnsi="Times New Roman" w:cs="Times New Roman"/>
              </w:rPr>
              <w:lastRenderedPageBreak/>
              <w:t>Отчетный период</w:t>
            </w:r>
          </w:p>
        </w:tc>
        <w:tc>
          <w:tcPr>
            <w:tcW w:w="850" w:type="dxa"/>
            <w:textDirection w:val="btLr"/>
          </w:tcPr>
          <w:p w:rsidR="00DC276D" w:rsidRPr="00657CE5" w:rsidRDefault="00DC276D" w:rsidP="00B80619">
            <w:pPr>
              <w:spacing w:after="0" w:line="240" w:lineRule="auto"/>
              <w:ind w:left="142" w:firstLine="567"/>
              <w:jc w:val="center"/>
              <w:rPr>
                <w:rFonts w:ascii="Times New Roman" w:hAnsi="Times New Roman" w:cs="Times New Roman"/>
              </w:rPr>
            </w:pPr>
            <w:r w:rsidRPr="00657CE5">
              <w:rPr>
                <w:rFonts w:ascii="Times New Roman" w:hAnsi="Times New Roman" w:cs="Times New Roman"/>
              </w:rPr>
              <w:t>Число проведенных обследований</w:t>
            </w:r>
          </w:p>
        </w:tc>
        <w:tc>
          <w:tcPr>
            <w:tcW w:w="999" w:type="dxa"/>
            <w:textDirection w:val="btLr"/>
          </w:tcPr>
          <w:p w:rsidR="00DC276D" w:rsidRPr="00657CE5" w:rsidRDefault="00DC276D" w:rsidP="00B80619">
            <w:pPr>
              <w:spacing w:after="0" w:line="240" w:lineRule="auto"/>
              <w:ind w:left="142" w:firstLine="567"/>
              <w:jc w:val="center"/>
              <w:rPr>
                <w:rFonts w:ascii="Times New Roman" w:hAnsi="Times New Roman" w:cs="Times New Roman"/>
              </w:rPr>
            </w:pPr>
            <w:r w:rsidRPr="00657CE5">
              <w:rPr>
                <w:rFonts w:ascii="Times New Roman" w:hAnsi="Times New Roman" w:cs="Times New Roman"/>
              </w:rPr>
              <w:t>Проведено мероприятий  по контролю за  подготовкой и прохождением ОЗП</w:t>
            </w:r>
          </w:p>
        </w:tc>
        <w:tc>
          <w:tcPr>
            <w:tcW w:w="986" w:type="dxa"/>
            <w:textDirection w:val="btLr"/>
          </w:tcPr>
          <w:p w:rsidR="00DC276D" w:rsidRPr="00657CE5" w:rsidRDefault="00DC276D" w:rsidP="00B80619">
            <w:pPr>
              <w:spacing w:after="0" w:line="240" w:lineRule="auto"/>
              <w:ind w:left="142" w:firstLine="567"/>
              <w:jc w:val="center"/>
              <w:rPr>
                <w:rFonts w:ascii="Times New Roman" w:hAnsi="Times New Roman" w:cs="Times New Roman"/>
              </w:rPr>
            </w:pPr>
            <w:r w:rsidRPr="00657CE5">
              <w:rPr>
                <w:rFonts w:ascii="Times New Roman" w:hAnsi="Times New Roman" w:cs="Times New Roman"/>
              </w:rPr>
              <w:t>Выявлено нарушений требований НТД</w:t>
            </w:r>
          </w:p>
        </w:tc>
        <w:tc>
          <w:tcPr>
            <w:tcW w:w="850" w:type="dxa"/>
            <w:textDirection w:val="btLr"/>
          </w:tcPr>
          <w:p w:rsidR="00DC276D" w:rsidRPr="00657CE5" w:rsidRDefault="00DC276D" w:rsidP="00B80619">
            <w:pPr>
              <w:spacing w:after="0" w:line="240" w:lineRule="auto"/>
              <w:ind w:left="142" w:firstLine="567"/>
              <w:jc w:val="center"/>
              <w:rPr>
                <w:rFonts w:ascii="Times New Roman" w:hAnsi="Times New Roman" w:cs="Times New Roman"/>
              </w:rPr>
            </w:pPr>
            <w:r w:rsidRPr="00657CE5">
              <w:rPr>
                <w:rFonts w:ascii="Times New Roman" w:hAnsi="Times New Roman" w:cs="Times New Roman"/>
              </w:rPr>
              <w:t>Допущено в эксплуатацию новых энергоустановок</w:t>
            </w:r>
          </w:p>
        </w:tc>
        <w:tc>
          <w:tcPr>
            <w:tcW w:w="1134" w:type="dxa"/>
            <w:textDirection w:val="btLr"/>
          </w:tcPr>
          <w:p w:rsidR="00DC276D" w:rsidRPr="00657CE5" w:rsidRDefault="00DC276D" w:rsidP="00B80619">
            <w:pPr>
              <w:spacing w:after="0" w:line="240" w:lineRule="auto"/>
              <w:ind w:left="142" w:firstLine="567"/>
              <w:jc w:val="center"/>
              <w:rPr>
                <w:rFonts w:ascii="Times New Roman" w:hAnsi="Times New Roman" w:cs="Times New Roman"/>
              </w:rPr>
            </w:pPr>
            <w:r w:rsidRPr="00657CE5">
              <w:rPr>
                <w:rFonts w:ascii="Times New Roman" w:hAnsi="Times New Roman" w:cs="Times New Roman"/>
              </w:rPr>
              <w:t>Общее количество административных наказаний, наложенных по итогам  проверок</w:t>
            </w:r>
          </w:p>
        </w:tc>
        <w:tc>
          <w:tcPr>
            <w:tcW w:w="992" w:type="dxa"/>
            <w:textDirection w:val="btLr"/>
          </w:tcPr>
          <w:p w:rsidR="00DC276D" w:rsidRPr="00657CE5" w:rsidRDefault="00DC276D" w:rsidP="00B80619">
            <w:pPr>
              <w:spacing w:after="0" w:line="240" w:lineRule="auto"/>
              <w:ind w:left="142" w:firstLine="567"/>
              <w:jc w:val="center"/>
              <w:rPr>
                <w:rFonts w:ascii="Times New Roman" w:hAnsi="Times New Roman" w:cs="Times New Roman"/>
              </w:rPr>
            </w:pPr>
            <w:r w:rsidRPr="00657CE5">
              <w:rPr>
                <w:rFonts w:ascii="Times New Roman" w:hAnsi="Times New Roman" w:cs="Times New Roman"/>
              </w:rPr>
              <w:t>Общая сумма взысканных штрафов, тыс.руб.</w:t>
            </w:r>
          </w:p>
        </w:tc>
        <w:tc>
          <w:tcPr>
            <w:tcW w:w="992" w:type="dxa"/>
            <w:textDirection w:val="btLr"/>
          </w:tcPr>
          <w:p w:rsidR="00DC276D" w:rsidRPr="00657CE5" w:rsidRDefault="00DC276D" w:rsidP="00B80619">
            <w:pPr>
              <w:spacing w:after="0" w:line="240" w:lineRule="auto"/>
              <w:ind w:left="142" w:firstLine="567"/>
              <w:jc w:val="center"/>
              <w:rPr>
                <w:rFonts w:ascii="Times New Roman" w:hAnsi="Times New Roman" w:cs="Times New Roman"/>
              </w:rPr>
            </w:pPr>
            <w:r w:rsidRPr="00657CE5">
              <w:rPr>
                <w:rFonts w:ascii="Times New Roman" w:hAnsi="Times New Roman" w:cs="Times New Roman"/>
              </w:rPr>
              <w:t>Административное приостановление деятельности организаций</w:t>
            </w:r>
          </w:p>
        </w:tc>
        <w:tc>
          <w:tcPr>
            <w:tcW w:w="992" w:type="dxa"/>
            <w:textDirection w:val="btLr"/>
          </w:tcPr>
          <w:p w:rsidR="00DC276D" w:rsidRPr="00657CE5" w:rsidRDefault="00DC276D" w:rsidP="00B80619">
            <w:pPr>
              <w:spacing w:after="0" w:line="240" w:lineRule="auto"/>
              <w:ind w:left="142" w:firstLine="567"/>
              <w:jc w:val="center"/>
              <w:rPr>
                <w:rFonts w:ascii="Times New Roman" w:hAnsi="Times New Roman" w:cs="Times New Roman"/>
              </w:rPr>
            </w:pPr>
            <w:r w:rsidRPr="00657CE5">
              <w:rPr>
                <w:rFonts w:ascii="Times New Roman" w:hAnsi="Times New Roman" w:cs="Times New Roman"/>
              </w:rPr>
              <w:t>Передано материалов в правоохранительные органы</w:t>
            </w:r>
          </w:p>
        </w:tc>
        <w:tc>
          <w:tcPr>
            <w:tcW w:w="709" w:type="dxa"/>
            <w:textDirection w:val="btLr"/>
          </w:tcPr>
          <w:p w:rsidR="00DC276D" w:rsidRPr="00657CE5" w:rsidRDefault="00DC276D" w:rsidP="00B80619">
            <w:pPr>
              <w:spacing w:after="0" w:line="240" w:lineRule="auto"/>
              <w:ind w:left="142" w:firstLine="567"/>
              <w:jc w:val="center"/>
              <w:rPr>
                <w:rFonts w:ascii="Times New Roman" w:hAnsi="Times New Roman" w:cs="Times New Roman"/>
              </w:rPr>
            </w:pPr>
            <w:r w:rsidRPr="00657CE5">
              <w:rPr>
                <w:rFonts w:ascii="Times New Roman" w:hAnsi="Times New Roman" w:cs="Times New Roman"/>
              </w:rPr>
              <w:t>Возбуждено уголовных дел</w:t>
            </w:r>
          </w:p>
        </w:tc>
        <w:tc>
          <w:tcPr>
            <w:tcW w:w="709" w:type="dxa"/>
            <w:textDirection w:val="btLr"/>
          </w:tcPr>
          <w:p w:rsidR="00DC276D" w:rsidRPr="00657CE5" w:rsidRDefault="00DC276D" w:rsidP="00B80619">
            <w:pPr>
              <w:spacing w:after="0" w:line="240" w:lineRule="auto"/>
              <w:ind w:left="142" w:firstLine="567"/>
              <w:jc w:val="center"/>
              <w:rPr>
                <w:rFonts w:ascii="Times New Roman" w:hAnsi="Times New Roman" w:cs="Times New Roman"/>
              </w:rPr>
            </w:pPr>
            <w:r w:rsidRPr="00657CE5">
              <w:rPr>
                <w:rFonts w:ascii="Times New Roman" w:hAnsi="Times New Roman" w:cs="Times New Roman"/>
              </w:rPr>
              <w:t>Отказано в возбуждении уголовного дела</w:t>
            </w:r>
          </w:p>
        </w:tc>
      </w:tr>
      <w:tr w:rsidR="00DC276D" w:rsidRPr="00657CE5" w:rsidTr="005479BC">
        <w:trPr>
          <w:cantSplit/>
          <w:trHeight w:val="457"/>
        </w:trPr>
        <w:tc>
          <w:tcPr>
            <w:tcW w:w="10172" w:type="dxa"/>
            <w:gridSpan w:val="11"/>
            <w:shd w:val="clear" w:color="auto" w:fill="auto"/>
          </w:tcPr>
          <w:p w:rsidR="00DC276D" w:rsidRPr="00657CE5" w:rsidRDefault="00DC276D" w:rsidP="00B80619">
            <w:pPr>
              <w:spacing w:after="0" w:line="240" w:lineRule="auto"/>
              <w:ind w:left="142" w:firstLine="567"/>
              <w:jc w:val="center"/>
              <w:rPr>
                <w:rFonts w:ascii="Times New Roman" w:hAnsi="Times New Roman" w:cs="Times New Roman"/>
              </w:rPr>
            </w:pPr>
            <w:r w:rsidRPr="00657CE5">
              <w:rPr>
                <w:rFonts w:ascii="Times New Roman" w:hAnsi="Times New Roman" w:cs="Times New Roman"/>
              </w:rPr>
              <w:t>Самарская область</w:t>
            </w:r>
          </w:p>
        </w:tc>
      </w:tr>
      <w:tr w:rsidR="00DC276D" w:rsidRPr="00657CE5" w:rsidTr="005479BC">
        <w:trPr>
          <w:cantSplit/>
          <w:trHeight w:val="579"/>
        </w:trPr>
        <w:tc>
          <w:tcPr>
            <w:tcW w:w="959" w:type="dxa"/>
            <w:shd w:val="clear" w:color="auto" w:fill="auto"/>
          </w:tcPr>
          <w:p w:rsidR="00DC276D" w:rsidRPr="00657CE5" w:rsidRDefault="00DC276D" w:rsidP="00B80619">
            <w:pPr>
              <w:spacing w:after="0" w:line="240" w:lineRule="auto"/>
              <w:jc w:val="center"/>
              <w:rPr>
                <w:rFonts w:ascii="Times New Roman" w:hAnsi="Times New Roman" w:cs="Times New Roman"/>
              </w:rPr>
            </w:pPr>
            <w:r w:rsidRPr="00657CE5">
              <w:rPr>
                <w:rFonts w:ascii="Times New Roman" w:hAnsi="Times New Roman" w:cs="Times New Roman"/>
              </w:rPr>
              <w:t>12 мес. 2017</w:t>
            </w:r>
          </w:p>
        </w:tc>
        <w:tc>
          <w:tcPr>
            <w:tcW w:w="850" w:type="dxa"/>
            <w:vAlign w:val="center"/>
          </w:tcPr>
          <w:p w:rsidR="00DC276D" w:rsidRPr="00657CE5" w:rsidRDefault="00DC276D" w:rsidP="00B80619">
            <w:pPr>
              <w:spacing w:line="240" w:lineRule="auto"/>
              <w:jc w:val="center"/>
              <w:rPr>
                <w:rFonts w:ascii="Times New Roman" w:hAnsi="Times New Roman" w:cs="Times New Roman"/>
              </w:rPr>
            </w:pPr>
            <w:r w:rsidRPr="00657CE5">
              <w:rPr>
                <w:rFonts w:ascii="Times New Roman" w:hAnsi="Times New Roman" w:cs="Times New Roman"/>
              </w:rPr>
              <w:t>3003</w:t>
            </w:r>
          </w:p>
        </w:tc>
        <w:tc>
          <w:tcPr>
            <w:tcW w:w="999" w:type="dxa"/>
            <w:vAlign w:val="center"/>
          </w:tcPr>
          <w:p w:rsidR="00DC276D" w:rsidRPr="00657CE5" w:rsidRDefault="00DC276D" w:rsidP="00B80619">
            <w:pPr>
              <w:spacing w:line="240" w:lineRule="auto"/>
              <w:jc w:val="center"/>
              <w:rPr>
                <w:rFonts w:ascii="Times New Roman" w:hAnsi="Times New Roman" w:cs="Times New Roman"/>
              </w:rPr>
            </w:pPr>
            <w:r w:rsidRPr="00657CE5">
              <w:rPr>
                <w:rFonts w:ascii="Times New Roman" w:hAnsi="Times New Roman" w:cs="Times New Roman"/>
              </w:rPr>
              <w:t>227</w:t>
            </w:r>
          </w:p>
        </w:tc>
        <w:tc>
          <w:tcPr>
            <w:tcW w:w="986" w:type="dxa"/>
            <w:vAlign w:val="center"/>
          </w:tcPr>
          <w:p w:rsidR="00DC276D" w:rsidRPr="00657CE5" w:rsidRDefault="00DC276D" w:rsidP="00B80619">
            <w:pPr>
              <w:spacing w:line="240" w:lineRule="auto"/>
              <w:jc w:val="center"/>
              <w:rPr>
                <w:rFonts w:ascii="Times New Roman" w:hAnsi="Times New Roman" w:cs="Times New Roman"/>
              </w:rPr>
            </w:pPr>
            <w:r w:rsidRPr="00657CE5">
              <w:rPr>
                <w:rFonts w:ascii="Times New Roman" w:hAnsi="Times New Roman" w:cs="Times New Roman"/>
              </w:rPr>
              <w:t>18847</w:t>
            </w:r>
          </w:p>
        </w:tc>
        <w:tc>
          <w:tcPr>
            <w:tcW w:w="850" w:type="dxa"/>
            <w:vAlign w:val="center"/>
          </w:tcPr>
          <w:p w:rsidR="00DC276D" w:rsidRPr="00657CE5" w:rsidRDefault="00DC276D" w:rsidP="00B80619">
            <w:pPr>
              <w:spacing w:line="240" w:lineRule="auto"/>
              <w:jc w:val="center"/>
              <w:rPr>
                <w:rFonts w:ascii="Times New Roman" w:hAnsi="Times New Roman" w:cs="Times New Roman"/>
              </w:rPr>
            </w:pPr>
            <w:r w:rsidRPr="00657CE5">
              <w:rPr>
                <w:rFonts w:ascii="Times New Roman" w:hAnsi="Times New Roman" w:cs="Times New Roman"/>
              </w:rPr>
              <w:t>592</w:t>
            </w:r>
          </w:p>
        </w:tc>
        <w:tc>
          <w:tcPr>
            <w:tcW w:w="1134" w:type="dxa"/>
            <w:vAlign w:val="center"/>
          </w:tcPr>
          <w:p w:rsidR="00DC276D" w:rsidRPr="00657CE5" w:rsidRDefault="00DC276D" w:rsidP="00B80619">
            <w:pPr>
              <w:spacing w:line="240" w:lineRule="auto"/>
              <w:jc w:val="center"/>
              <w:rPr>
                <w:rFonts w:ascii="Times New Roman" w:hAnsi="Times New Roman" w:cs="Times New Roman"/>
              </w:rPr>
            </w:pPr>
            <w:r w:rsidRPr="00657CE5">
              <w:rPr>
                <w:rFonts w:ascii="Times New Roman" w:hAnsi="Times New Roman" w:cs="Times New Roman"/>
              </w:rPr>
              <w:t>1251</w:t>
            </w:r>
          </w:p>
        </w:tc>
        <w:tc>
          <w:tcPr>
            <w:tcW w:w="992" w:type="dxa"/>
            <w:vAlign w:val="center"/>
          </w:tcPr>
          <w:p w:rsidR="00DC276D" w:rsidRPr="00657CE5" w:rsidRDefault="00DC276D" w:rsidP="00B80619">
            <w:pPr>
              <w:spacing w:line="240" w:lineRule="auto"/>
              <w:jc w:val="center"/>
              <w:rPr>
                <w:rFonts w:ascii="Times New Roman" w:hAnsi="Times New Roman" w:cs="Times New Roman"/>
              </w:rPr>
            </w:pPr>
            <w:r w:rsidRPr="00657CE5">
              <w:rPr>
                <w:rFonts w:ascii="Times New Roman" w:hAnsi="Times New Roman" w:cs="Times New Roman"/>
              </w:rPr>
              <w:t>5976,5</w:t>
            </w:r>
          </w:p>
        </w:tc>
        <w:tc>
          <w:tcPr>
            <w:tcW w:w="992" w:type="dxa"/>
            <w:vAlign w:val="center"/>
          </w:tcPr>
          <w:p w:rsidR="00DC276D" w:rsidRPr="00657CE5" w:rsidRDefault="00DC276D" w:rsidP="00B80619">
            <w:pPr>
              <w:spacing w:after="0" w:line="240" w:lineRule="auto"/>
              <w:ind w:firstLine="34"/>
              <w:jc w:val="center"/>
              <w:rPr>
                <w:rFonts w:ascii="Times New Roman" w:hAnsi="Times New Roman" w:cs="Times New Roman"/>
              </w:rPr>
            </w:pPr>
            <w:r w:rsidRPr="00657CE5">
              <w:rPr>
                <w:rFonts w:ascii="Times New Roman" w:hAnsi="Times New Roman" w:cs="Times New Roman"/>
              </w:rPr>
              <w:t>0</w:t>
            </w:r>
          </w:p>
        </w:tc>
        <w:tc>
          <w:tcPr>
            <w:tcW w:w="992" w:type="dxa"/>
            <w:vAlign w:val="center"/>
          </w:tcPr>
          <w:p w:rsidR="00DC276D" w:rsidRPr="00657CE5" w:rsidRDefault="00DC276D" w:rsidP="00B80619">
            <w:pPr>
              <w:spacing w:after="0" w:line="240" w:lineRule="auto"/>
              <w:ind w:firstLine="34"/>
              <w:jc w:val="center"/>
              <w:rPr>
                <w:rFonts w:ascii="Times New Roman" w:hAnsi="Times New Roman" w:cs="Times New Roman"/>
              </w:rPr>
            </w:pPr>
            <w:r w:rsidRPr="00657CE5">
              <w:rPr>
                <w:rFonts w:ascii="Times New Roman" w:hAnsi="Times New Roman" w:cs="Times New Roman"/>
              </w:rPr>
              <w:t>0</w:t>
            </w:r>
          </w:p>
        </w:tc>
        <w:tc>
          <w:tcPr>
            <w:tcW w:w="709" w:type="dxa"/>
            <w:vAlign w:val="center"/>
          </w:tcPr>
          <w:p w:rsidR="00DC276D" w:rsidRPr="00657CE5" w:rsidRDefault="00DC276D" w:rsidP="00B80619">
            <w:pPr>
              <w:spacing w:after="0" w:line="240" w:lineRule="auto"/>
              <w:ind w:firstLine="34"/>
              <w:jc w:val="center"/>
              <w:rPr>
                <w:rFonts w:ascii="Times New Roman" w:hAnsi="Times New Roman" w:cs="Times New Roman"/>
              </w:rPr>
            </w:pPr>
            <w:r w:rsidRPr="00657CE5">
              <w:rPr>
                <w:rFonts w:ascii="Times New Roman" w:hAnsi="Times New Roman" w:cs="Times New Roman"/>
              </w:rPr>
              <w:t>0</w:t>
            </w:r>
          </w:p>
        </w:tc>
        <w:tc>
          <w:tcPr>
            <w:tcW w:w="709" w:type="dxa"/>
            <w:vAlign w:val="center"/>
          </w:tcPr>
          <w:p w:rsidR="00DC276D" w:rsidRPr="00657CE5" w:rsidRDefault="00DC276D" w:rsidP="00B80619">
            <w:pPr>
              <w:spacing w:after="0" w:line="240" w:lineRule="auto"/>
              <w:ind w:firstLine="34"/>
              <w:jc w:val="center"/>
              <w:rPr>
                <w:rFonts w:ascii="Times New Roman" w:hAnsi="Times New Roman" w:cs="Times New Roman"/>
              </w:rPr>
            </w:pPr>
            <w:r w:rsidRPr="00657CE5">
              <w:rPr>
                <w:rFonts w:ascii="Times New Roman" w:hAnsi="Times New Roman" w:cs="Times New Roman"/>
              </w:rPr>
              <w:t>0</w:t>
            </w:r>
          </w:p>
        </w:tc>
      </w:tr>
      <w:tr w:rsidR="00DC276D" w:rsidRPr="00657CE5" w:rsidTr="005479BC">
        <w:trPr>
          <w:cantSplit/>
          <w:trHeight w:val="579"/>
        </w:trPr>
        <w:tc>
          <w:tcPr>
            <w:tcW w:w="959" w:type="dxa"/>
            <w:shd w:val="clear" w:color="auto" w:fill="auto"/>
          </w:tcPr>
          <w:p w:rsidR="00DC276D" w:rsidRPr="00657CE5" w:rsidRDefault="00DC276D" w:rsidP="00B80619">
            <w:pPr>
              <w:spacing w:after="0" w:line="240" w:lineRule="auto"/>
              <w:jc w:val="center"/>
              <w:rPr>
                <w:rFonts w:ascii="Times New Roman" w:hAnsi="Times New Roman" w:cs="Times New Roman"/>
              </w:rPr>
            </w:pPr>
            <w:r w:rsidRPr="00657CE5">
              <w:rPr>
                <w:rFonts w:ascii="Times New Roman" w:hAnsi="Times New Roman" w:cs="Times New Roman"/>
              </w:rPr>
              <w:t>12 мес. 2018</w:t>
            </w:r>
          </w:p>
        </w:tc>
        <w:tc>
          <w:tcPr>
            <w:tcW w:w="850" w:type="dxa"/>
            <w:shd w:val="clear" w:color="auto" w:fill="auto"/>
            <w:vAlign w:val="center"/>
          </w:tcPr>
          <w:p w:rsidR="00DC276D" w:rsidRPr="00657CE5" w:rsidRDefault="00DC276D" w:rsidP="00B80619">
            <w:pPr>
              <w:spacing w:after="0" w:line="240" w:lineRule="auto"/>
              <w:ind w:left="142"/>
              <w:jc w:val="center"/>
              <w:rPr>
                <w:rFonts w:ascii="Times New Roman" w:hAnsi="Times New Roman" w:cs="Times New Roman"/>
              </w:rPr>
            </w:pPr>
            <w:r w:rsidRPr="00657CE5">
              <w:rPr>
                <w:rFonts w:ascii="Times New Roman" w:hAnsi="Times New Roman" w:cs="Times New Roman"/>
              </w:rPr>
              <w:t>2387</w:t>
            </w:r>
          </w:p>
        </w:tc>
        <w:tc>
          <w:tcPr>
            <w:tcW w:w="999" w:type="dxa"/>
            <w:shd w:val="clear" w:color="auto" w:fill="auto"/>
            <w:vAlign w:val="center"/>
          </w:tcPr>
          <w:p w:rsidR="00DC276D" w:rsidRPr="00657CE5" w:rsidRDefault="00DC276D" w:rsidP="00B80619">
            <w:pPr>
              <w:spacing w:after="0" w:line="240" w:lineRule="auto"/>
              <w:ind w:left="142"/>
              <w:jc w:val="center"/>
              <w:rPr>
                <w:rFonts w:ascii="Times New Roman" w:hAnsi="Times New Roman" w:cs="Times New Roman"/>
              </w:rPr>
            </w:pPr>
            <w:r w:rsidRPr="00657CE5">
              <w:rPr>
                <w:rFonts w:ascii="Times New Roman" w:hAnsi="Times New Roman" w:cs="Times New Roman"/>
              </w:rPr>
              <w:t>149</w:t>
            </w:r>
          </w:p>
        </w:tc>
        <w:tc>
          <w:tcPr>
            <w:tcW w:w="986" w:type="dxa"/>
            <w:shd w:val="clear" w:color="auto" w:fill="auto"/>
            <w:vAlign w:val="center"/>
          </w:tcPr>
          <w:p w:rsidR="00DC276D" w:rsidRPr="00657CE5" w:rsidRDefault="00DC276D" w:rsidP="00B80619">
            <w:pPr>
              <w:spacing w:after="0" w:line="240" w:lineRule="auto"/>
              <w:ind w:left="142"/>
              <w:jc w:val="center"/>
              <w:rPr>
                <w:rFonts w:ascii="Times New Roman" w:hAnsi="Times New Roman" w:cs="Times New Roman"/>
              </w:rPr>
            </w:pPr>
            <w:r w:rsidRPr="00657CE5">
              <w:rPr>
                <w:rFonts w:ascii="Times New Roman" w:hAnsi="Times New Roman" w:cs="Times New Roman"/>
              </w:rPr>
              <w:t>19439</w:t>
            </w:r>
          </w:p>
        </w:tc>
        <w:tc>
          <w:tcPr>
            <w:tcW w:w="850" w:type="dxa"/>
            <w:shd w:val="clear" w:color="auto" w:fill="auto"/>
            <w:vAlign w:val="center"/>
          </w:tcPr>
          <w:p w:rsidR="00DC276D" w:rsidRPr="00657CE5" w:rsidRDefault="00DC276D" w:rsidP="00B80619">
            <w:pPr>
              <w:spacing w:after="0" w:line="240" w:lineRule="auto"/>
              <w:rPr>
                <w:rFonts w:ascii="Times New Roman" w:hAnsi="Times New Roman" w:cs="Times New Roman"/>
              </w:rPr>
            </w:pPr>
            <w:r w:rsidRPr="00657CE5">
              <w:rPr>
                <w:rFonts w:ascii="Times New Roman" w:hAnsi="Times New Roman" w:cs="Times New Roman"/>
              </w:rPr>
              <w:t>393</w:t>
            </w:r>
          </w:p>
        </w:tc>
        <w:tc>
          <w:tcPr>
            <w:tcW w:w="1134" w:type="dxa"/>
            <w:shd w:val="clear" w:color="auto" w:fill="auto"/>
            <w:vAlign w:val="center"/>
          </w:tcPr>
          <w:p w:rsidR="00DC276D" w:rsidRPr="00657CE5" w:rsidRDefault="00DC276D" w:rsidP="00B80619">
            <w:pPr>
              <w:spacing w:after="0" w:line="240" w:lineRule="auto"/>
              <w:ind w:left="142"/>
              <w:jc w:val="center"/>
              <w:rPr>
                <w:rFonts w:ascii="Times New Roman" w:hAnsi="Times New Roman" w:cs="Times New Roman"/>
              </w:rPr>
            </w:pPr>
            <w:r w:rsidRPr="00657CE5">
              <w:rPr>
                <w:rFonts w:ascii="Times New Roman" w:hAnsi="Times New Roman" w:cs="Times New Roman"/>
              </w:rPr>
              <w:t>1117</w:t>
            </w:r>
          </w:p>
        </w:tc>
        <w:tc>
          <w:tcPr>
            <w:tcW w:w="992" w:type="dxa"/>
            <w:shd w:val="clear" w:color="auto" w:fill="auto"/>
            <w:vAlign w:val="center"/>
          </w:tcPr>
          <w:p w:rsidR="00DC276D" w:rsidRPr="00657CE5" w:rsidRDefault="00DC276D" w:rsidP="00B80619">
            <w:pPr>
              <w:spacing w:after="0" w:line="240" w:lineRule="auto"/>
              <w:ind w:left="142"/>
              <w:jc w:val="center"/>
              <w:rPr>
                <w:rFonts w:ascii="Times New Roman" w:hAnsi="Times New Roman" w:cs="Times New Roman"/>
              </w:rPr>
            </w:pPr>
            <w:r w:rsidRPr="00657CE5">
              <w:rPr>
                <w:rFonts w:ascii="Times New Roman" w:hAnsi="Times New Roman" w:cs="Times New Roman"/>
              </w:rPr>
              <w:t>6061</w:t>
            </w:r>
          </w:p>
        </w:tc>
        <w:tc>
          <w:tcPr>
            <w:tcW w:w="992" w:type="dxa"/>
            <w:shd w:val="clear" w:color="auto" w:fill="auto"/>
            <w:vAlign w:val="center"/>
          </w:tcPr>
          <w:p w:rsidR="00DC276D" w:rsidRPr="00657CE5" w:rsidRDefault="00DC276D" w:rsidP="00B80619">
            <w:pPr>
              <w:spacing w:after="0" w:line="240" w:lineRule="auto"/>
              <w:ind w:left="142" w:firstLine="34"/>
              <w:jc w:val="center"/>
              <w:rPr>
                <w:rFonts w:ascii="Times New Roman" w:hAnsi="Times New Roman" w:cs="Times New Roman"/>
              </w:rPr>
            </w:pPr>
            <w:r w:rsidRPr="00657CE5">
              <w:rPr>
                <w:rFonts w:ascii="Times New Roman" w:hAnsi="Times New Roman" w:cs="Times New Roman"/>
              </w:rPr>
              <w:t>1</w:t>
            </w:r>
          </w:p>
        </w:tc>
        <w:tc>
          <w:tcPr>
            <w:tcW w:w="992" w:type="dxa"/>
            <w:vAlign w:val="center"/>
          </w:tcPr>
          <w:p w:rsidR="00DC276D" w:rsidRPr="00657CE5" w:rsidRDefault="00DC276D" w:rsidP="00B80619">
            <w:pPr>
              <w:spacing w:after="0" w:line="240" w:lineRule="auto"/>
              <w:ind w:left="142" w:firstLine="34"/>
              <w:jc w:val="center"/>
              <w:rPr>
                <w:rFonts w:ascii="Times New Roman" w:hAnsi="Times New Roman" w:cs="Times New Roman"/>
              </w:rPr>
            </w:pPr>
            <w:r w:rsidRPr="00657CE5">
              <w:rPr>
                <w:rFonts w:ascii="Times New Roman" w:hAnsi="Times New Roman" w:cs="Times New Roman"/>
              </w:rPr>
              <w:t>0</w:t>
            </w:r>
          </w:p>
        </w:tc>
        <w:tc>
          <w:tcPr>
            <w:tcW w:w="709" w:type="dxa"/>
            <w:vAlign w:val="center"/>
          </w:tcPr>
          <w:p w:rsidR="00DC276D" w:rsidRPr="00657CE5" w:rsidRDefault="00DC276D" w:rsidP="00B80619">
            <w:pPr>
              <w:spacing w:after="0" w:line="240" w:lineRule="auto"/>
              <w:ind w:left="142" w:firstLine="34"/>
              <w:jc w:val="center"/>
              <w:rPr>
                <w:rFonts w:ascii="Times New Roman" w:hAnsi="Times New Roman" w:cs="Times New Roman"/>
              </w:rPr>
            </w:pPr>
            <w:r w:rsidRPr="00657CE5">
              <w:rPr>
                <w:rFonts w:ascii="Times New Roman" w:hAnsi="Times New Roman" w:cs="Times New Roman"/>
              </w:rPr>
              <w:t>0</w:t>
            </w:r>
          </w:p>
        </w:tc>
        <w:tc>
          <w:tcPr>
            <w:tcW w:w="709" w:type="dxa"/>
            <w:vAlign w:val="center"/>
          </w:tcPr>
          <w:p w:rsidR="00DC276D" w:rsidRPr="00657CE5" w:rsidRDefault="00DC276D" w:rsidP="00B80619">
            <w:pPr>
              <w:spacing w:after="0" w:line="240" w:lineRule="auto"/>
              <w:ind w:left="142" w:firstLine="34"/>
              <w:jc w:val="center"/>
              <w:rPr>
                <w:rFonts w:ascii="Times New Roman" w:hAnsi="Times New Roman" w:cs="Times New Roman"/>
              </w:rPr>
            </w:pPr>
            <w:r w:rsidRPr="00657CE5">
              <w:rPr>
                <w:rFonts w:ascii="Times New Roman" w:hAnsi="Times New Roman" w:cs="Times New Roman"/>
              </w:rPr>
              <w:t>0</w:t>
            </w:r>
          </w:p>
        </w:tc>
      </w:tr>
    </w:tbl>
    <w:p w:rsidR="00DC276D" w:rsidRPr="00657CE5" w:rsidRDefault="00DC276D" w:rsidP="00B80619">
      <w:pPr>
        <w:spacing w:after="0" w:line="240" w:lineRule="auto"/>
        <w:ind w:left="142" w:firstLine="567"/>
        <w:jc w:val="both"/>
        <w:rPr>
          <w:rFonts w:ascii="Times New Roman" w:hAnsi="Times New Roman" w:cs="Times New Roman"/>
          <w:color w:val="FF0000"/>
          <w:sz w:val="24"/>
          <w:szCs w:val="24"/>
        </w:rPr>
      </w:pPr>
    </w:p>
    <w:p w:rsidR="00DC276D" w:rsidRPr="00657CE5" w:rsidRDefault="00DC276D" w:rsidP="00B80619">
      <w:pPr>
        <w:spacing w:after="0" w:line="240" w:lineRule="auto"/>
        <w:ind w:left="142" w:firstLine="567"/>
        <w:jc w:val="both"/>
        <w:rPr>
          <w:rFonts w:ascii="Times New Roman" w:hAnsi="Times New Roman" w:cs="Times New Roman"/>
          <w:sz w:val="24"/>
          <w:szCs w:val="24"/>
        </w:rPr>
      </w:pPr>
      <w:r w:rsidRPr="00657CE5">
        <w:rPr>
          <w:rFonts w:ascii="Times New Roman" w:hAnsi="Times New Roman" w:cs="Times New Roman"/>
          <w:sz w:val="24"/>
          <w:szCs w:val="24"/>
        </w:rPr>
        <w:t xml:space="preserve">На поднадзорных предприятиях Самарской области в отчетном периоде проведено 2387 всех видов обследований по вопросам энергосбережения и энергетической эффективности и организации безопасной эксплуатации энергоустановок, в том числе, согласно утвержденному плану 281 плановая проверка. </w:t>
      </w:r>
    </w:p>
    <w:p w:rsidR="00DC276D" w:rsidRPr="00657CE5" w:rsidRDefault="00DC276D" w:rsidP="00B80619">
      <w:pPr>
        <w:spacing w:after="0" w:line="240" w:lineRule="auto"/>
        <w:ind w:left="142" w:firstLine="567"/>
        <w:jc w:val="both"/>
        <w:rPr>
          <w:rFonts w:ascii="Times New Roman" w:hAnsi="Times New Roman" w:cs="Times New Roman"/>
          <w:sz w:val="24"/>
          <w:szCs w:val="24"/>
        </w:rPr>
      </w:pPr>
      <w:r w:rsidRPr="00657CE5">
        <w:rPr>
          <w:rFonts w:ascii="Times New Roman" w:hAnsi="Times New Roman" w:cs="Times New Roman"/>
          <w:sz w:val="24"/>
          <w:szCs w:val="24"/>
        </w:rPr>
        <w:t>В связи с применением риск-ориентированного подхода в части государственного энергетического надзора и тем, что во исполнение письма заместителя руководителя А.В. Трембицкого от 16.04.2018 № 00-07-06/554 Управлением актуализирован план проведения плановых проверок Управления на 2018 год запланированных к проведению в рамках государственного контроля (надзора) в сфере энергосбережения: исключено из плана на 2018 год 59 плановых проверок запланированных с целью федерального государственного контроля (надзора) за соблюдением законодательства об энергосбережении и о повышении энергетической эффективности как самостоятельного вида федерального государственного контроля (надзора) и согласовано с Генеральной Прокуратурой Российской Федерации по ПФО количество плановых проверок уменьшилось на 46,7%. Соответственно общее количество проведенных обследований по сравнению с 2017 годом уменьшилось на 20,5 %.</w:t>
      </w:r>
    </w:p>
    <w:p w:rsidR="00DC276D" w:rsidRPr="00657CE5" w:rsidRDefault="00DC276D" w:rsidP="00B80619">
      <w:pPr>
        <w:spacing w:after="0" w:line="240" w:lineRule="auto"/>
        <w:ind w:left="142" w:firstLine="567"/>
        <w:jc w:val="both"/>
        <w:rPr>
          <w:rFonts w:ascii="Times New Roman" w:hAnsi="Times New Roman" w:cs="Times New Roman"/>
          <w:sz w:val="24"/>
          <w:szCs w:val="24"/>
        </w:rPr>
      </w:pPr>
      <w:r w:rsidRPr="00657CE5">
        <w:rPr>
          <w:rFonts w:ascii="Times New Roman" w:hAnsi="Times New Roman" w:cs="Times New Roman"/>
          <w:sz w:val="24"/>
          <w:szCs w:val="24"/>
        </w:rPr>
        <w:t xml:space="preserve">За 12 месяцев 2018 года по сравнению с 12 месяцами 2017 года на 10,7% уменьшилось количество административных наказаний, наложенных по итогам проверок. </w:t>
      </w:r>
    </w:p>
    <w:p w:rsidR="00DC276D" w:rsidRPr="00657CE5" w:rsidRDefault="00DC276D" w:rsidP="00B80619">
      <w:pPr>
        <w:spacing w:after="0" w:line="240" w:lineRule="auto"/>
        <w:ind w:left="142" w:firstLine="567"/>
        <w:jc w:val="both"/>
        <w:rPr>
          <w:rFonts w:ascii="Times New Roman" w:hAnsi="Times New Roman" w:cs="Times New Roman"/>
          <w:sz w:val="24"/>
          <w:szCs w:val="24"/>
        </w:rPr>
      </w:pPr>
      <w:r w:rsidRPr="00657CE5">
        <w:rPr>
          <w:rFonts w:ascii="Times New Roman" w:hAnsi="Times New Roman" w:cs="Times New Roman"/>
          <w:sz w:val="24"/>
          <w:szCs w:val="24"/>
        </w:rPr>
        <w:t>Несмотря на значительное снижение количества проверок, результативность повысилась: по всем видам обследований выявлено 19439 нарушений Норм и Правил безопасной эксплуатации энергоустановок, в 2017 г. – 18847 (+3,14%).</w:t>
      </w:r>
    </w:p>
    <w:p w:rsidR="00DC276D" w:rsidRPr="00657CE5" w:rsidRDefault="00DC276D" w:rsidP="00B80619">
      <w:pPr>
        <w:spacing w:after="0" w:line="240" w:lineRule="auto"/>
        <w:ind w:left="142" w:firstLine="567"/>
        <w:jc w:val="both"/>
        <w:rPr>
          <w:rFonts w:ascii="Times New Roman" w:hAnsi="Times New Roman" w:cs="Times New Roman"/>
          <w:sz w:val="24"/>
          <w:szCs w:val="24"/>
        </w:rPr>
      </w:pPr>
      <w:r w:rsidRPr="00657CE5">
        <w:rPr>
          <w:rFonts w:ascii="Times New Roman" w:hAnsi="Times New Roman" w:cs="Times New Roman"/>
          <w:sz w:val="24"/>
          <w:szCs w:val="24"/>
        </w:rPr>
        <w:t xml:space="preserve">Анализ представленных отчётов о выполнении предписаний и материалов обследований говорит о том, что выполняется большая часть выданных предписаний. В случае невыполнения предписаний в установленные сроки, виновные привлекаются к ответственности по ст. 19.5 ч.1 КоАП РФ. </w:t>
      </w:r>
    </w:p>
    <w:p w:rsidR="00DC276D" w:rsidRPr="00657CE5" w:rsidRDefault="00DC276D" w:rsidP="00B80619">
      <w:pPr>
        <w:pStyle w:val="ad"/>
        <w:spacing w:after="0"/>
        <w:ind w:left="142" w:firstLine="567"/>
        <w:jc w:val="both"/>
        <w:rPr>
          <w:sz w:val="24"/>
          <w:szCs w:val="24"/>
        </w:rPr>
      </w:pPr>
      <w:r w:rsidRPr="00657CE5">
        <w:rPr>
          <w:sz w:val="24"/>
          <w:szCs w:val="24"/>
        </w:rPr>
        <w:t>При проведении всех видов проверок в обязательном порядке инспекторским составом контролируется наличие, и своевременность проверок знаний правил, обучения, инструктажей и допуска к самостоятельной работе персонала организаций.</w:t>
      </w:r>
    </w:p>
    <w:p w:rsidR="00DC276D" w:rsidRPr="00657CE5" w:rsidRDefault="00DC276D" w:rsidP="00B80619">
      <w:pPr>
        <w:spacing w:after="0" w:line="240" w:lineRule="auto"/>
        <w:ind w:left="142" w:firstLine="567"/>
        <w:jc w:val="both"/>
        <w:rPr>
          <w:rFonts w:ascii="Times New Roman" w:hAnsi="Times New Roman" w:cs="Times New Roman"/>
          <w:bCs/>
          <w:sz w:val="24"/>
          <w:szCs w:val="24"/>
        </w:rPr>
      </w:pPr>
      <w:r w:rsidRPr="00657CE5">
        <w:rPr>
          <w:rFonts w:ascii="Times New Roman" w:hAnsi="Times New Roman" w:cs="Times New Roman"/>
          <w:bCs/>
          <w:sz w:val="24"/>
          <w:szCs w:val="24"/>
        </w:rPr>
        <w:t xml:space="preserve">В соответствии с Порядком согласования Федеральной службой по экологическому, технологическому и атомному надзору границ охранных зон в отношении объектов электросетевого хозяйства, утвержденным приказом Ростехнадзора от 17.01.2013 № 9 </w:t>
      </w:r>
      <w:r w:rsidRPr="00657CE5">
        <w:rPr>
          <w:rFonts w:ascii="Times New Roman" w:hAnsi="Times New Roman" w:cs="Times New Roman"/>
          <w:sz w:val="24"/>
          <w:szCs w:val="24"/>
        </w:rPr>
        <w:t>осуществляется ведение реестра по с</w:t>
      </w:r>
      <w:r w:rsidRPr="00657CE5">
        <w:rPr>
          <w:rFonts w:ascii="Times New Roman" w:hAnsi="Times New Roman" w:cs="Times New Roman"/>
          <w:bCs/>
          <w:sz w:val="24"/>
          <w:szCs w:val="24"/>
        </w:rPr>
        <w:t>огласованию границ охранной зоны заявленных объектов электросетевого хозяйства на территории Самарской области.</w:t>
      </w:r>
    </w:p>
    <w:p w:rsidR="00DC276D" w:rsidRPr="00657CE5" w:rsidRDefault="00DC276D" w:rsidP="00B80619">
      <w:pPr>
        <w:spacing w:after="0" w:line="240" w:lineRule="auto"/>
        <w:ind w:left="142" w:firstLine="567"/>
        <w:jc w:val="both"/>
        <w:rPr>
          <w:rFonts w:ascii="Times New Roman" w:hAnsi="Times New Roman" w:cs="Times New Roman"/>
          <w:sz w:val="24"/>
          <w:szCs w:val="24"/>
        </w:rPr>
      </w:pPr>
      <w:r w:rsidRPr="00657CE5">
        <w:rPr>
          <w:rFonts w:ascii="Times New Roman" w:hAnsi="Times New Roman" w:cs="Times New Roman"/>
          <w:sz w:val="24"/>
          <w:szCs w:val="24"/>
        </w:rPr>
        <w:t xml:space="preserve">За отчетный период в Управление поступило 67 заявлений о согласовании границ охранных зон объектов электросетевого хозяйства и объектов по производству </w:t>
      </w:r>
      <w:r w:rsidRPr="00657CE5">
        <w:rPr>
          <w:rFonts w:ascii="Times New Roman" w:hAnsi="Times New Roman" w:cs="Times New Roman"/>
          <w:sz w:val="24"/>
          <w:szCs w:val="24"/>
        </w:rPr>
        <w:lastRenderedPageBreak/>
        <w:t xml:space="preserve">электрической энергии. Отказано в согласовании - 54 (по причине представления не полного пакета документов), согласовано – 13. </w:t>
      </w:r>
    </w:p>
    <w:p w:rsidR="00DC276D" w:rsidRPr="00657CE5" w:rsidRDefault="00DC276D" w:rsidP="00B80619">
      <w:pPr>
        <w:spacing w:after="0" w:line="240" w:lineRule="auto"/>
        <w:ind w:left="142" w:firstLine="567"/>
        <w:jc w:val="both"/>
        <w:rPr>
          <w:rFonts w:ascii="Times New Roman" w:hAnsi="Times New Roman" w:cs="Times New Roman"/>
          <w:sz w:val="24"/>
          <w:szCs w:val="24"/>
        </w:rPr>
      </w:pPr>
      <w:r w:rsidRPr="00657CE5">
        <w:rPr>
          <w:rFonts w:ascii="Times New Roman" w:hAnsi="Times New Roman" w:cs="Times New Roman"/>
          <w:sz w:val="24"/>
          <w:szCs w:val="24"/>
        </w:rPr>
        <w:t>В соответствии с п. 6 Правил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утвержденных постановлением Правительства Российской Федерации от 24 февраля 2009г. № 160 сведения, содержащиеся в решении о согласовании границ охранной зоны в отношении объектов электросетевого хозяйства</w:t>
      </w:r>
      <w:r w:rsidR="002272AC" w:rsidRPr="00657CE5">
        <w:rPr>
          <w:rFonts w:ascii="Times New Roman" w:hAnsi="Times New Roman" w:cs="Times New Roman"/>
          <w:sz w:val="24"/>
          <w:szCs w:val="24"/>
        </w:rPr>
        <w:t>,</w:t>
      </w:r>
      <w:r w:rsidRPr="00657CE5">
        <w:rPr>
          <w:rFonts w:ascii="Times New Roman" w:hAnsi="Times New Roman" w:cs="Times New Roman"/>
          <w:sz w:val="24"/>
          <w:szCs w:val="24"/>
        </w:rPr>
        <w:t xml:space="preserve"> направлялись для внесения в государственный кадастр недвижимости.</w:t>
      </w:r>
    </w:p>
    <w:p w:rsidR="00DC276D" w:rsidRPr="00657CE5" w:rsidRDefault="00DC276D" w:rsidP="00B80619">
      <w:pPr>
        <w:tabs>
          <w:tab w:val="left" w:pos="360"/>
          <w:tab w:val="left" w:pos="1020"/>
        </w:tabs>
        <w:spacing w:after="0" w:line="240" w:lineRule="auto"/>
        <w:ind w:left="142" w:firstLine="567"/>
        <w:jc w:val="both"/>
        <w:rPr>
          <w:rFonts w:ascii="Times New Roman" w:hAnsi="Times New Roman" w:cs="Times New Roman"/>
          <w:sz w:val="24"/>
          <w:szCs w:val="24"/>
        </w:rPr>
      </w:pPr>
      <w:r w:rsidRPr="00657CE5">
        <w:rPr>
          <w:rFonts w:ascii="Times New Roman" w:hAnsi="Times New Roman" w:cs="Times New Roman"/>
          <w:sz w:val="24"/>
          <w:szCs w:val="24"/>
        </w:rPr>
        <w:t>Инспекторы Управления принимают участие в работе комиссий филиалов ПАО «ФСК ЕЭС» МЭС Волги Самарское ПМЭС, ПАО «Т Плюс», ПАО «МРСК Волги» - «Самарские распределительные сети», ПАО «РусГидро» - «Жигулевская ГЭС» по техническому освидетельствованию электрооборудования с истекшим сроком эксплуатации.</w:t>
      </w:r>
    </w:p>
    <w:p w:rsidR="00DC276D" w:rsidRPr="00657CE5" w:rsidRDefault="00DC276D" w:rsidP="00B80619">
      <w:pPr>
        <w:pStyle w:val="31"/>
        <w:spacing w:after="0"/>
        <w:ind w:left="142" w:firstLine="567"/>
        <w:jc w:val="both"/>
        <w:rPr>
          <w:sz w:val="24"/>
          <w:szCs w:val="24"/>
        </w:rPr>
      </w:pPr>
      <w:r w:rsidRPr="00657CE5">
        <w:rPr>
          <w:sz w:val="24"/>
          <w:szCs w:val="24"/>
        </w:rPr>
        <w:t>Техническое освидетельствование оборудования сетевых и генерирующих организаций, проведенное комиссиями предприятий с участием представителей Управления, показало, что основное оборудование электросетевых компаний (трансформаторы, ВЛ, КЛ, коммутационные аппараты) работает за пределами установленного срока службы (более 30 лет), износ основных фондов предприятий более 70%. Ввод основных производственных фондов по инвестиционным программам не компенсирует их выбытие. Таким образом, темпы износа основных фондов не компенсируются вводом нового оборудования.</w:t>
      </w:r>
    </w:p>
    <w:p w:rsidR="00DC276D" w:rsidRPr="00657CE5" w:rsidRDefault="00DC276D" w:rsidP="00B80619">
      <w:pPr>
        <w:spacing w:after="0" w:line="240" w:lineRule="auto"/>
        <w:ind w:left="142" w:firstLine="567"/>
        <w:jc w:val="both"/>
        <w:rPr>
          <w:rFonts w:ascii="Times New Roman" w:hAnsi="Times New Roman" w:cs="Times New Roman"/>
          <w:color w:val="FF0000"/>
          <w:sz w:val="24"/>
          <w:szCs w:val="24"/>
        </w:rPr>
      </w:pPr>
      <w:r w:rsidRPr="00657CE5">
        <w:rPr>
          <w:rFonts w:ascii="Times New Roman" w:hAnsi="Times New Roman" w:cs="Times New Roman"/>
          <w:sz w:val="24"/>
          <w:szCs w:val="24"/>
        </w:rPr>
        <w:t>За 12 месяцев 2018 года допущено в эксплуатацию 393 новых и реконструированных энергоустановки, за 12 месяцев 2017 было допущено в эксплуатацию 592 энергоустановки.</w:t>
      </w:r>
      <w:r w:rsidRPr="00657CE5">
        <w:rPr>
          <w:rFonts w:ascii="Times New Roman" w:hAnsi="Times New Roman" w:cs="Times New Roman"/>
          <w:color w:val="FF0000"/>
          <w:sz w:val="24"/>
          <w:szCs w:val="24"/>
        </w:rPr>
        <w:t xml:space="preserve"> </w:t>
      </w:r>
    </w:p>
    <w:p w:rsidR="00DC276D" w:rsidRPr="00657CE5" w:rsidRDefault="00DC276D" w:rsidP="00B80619">
      <w:pPr>
        <w:spacing w:after="0" w:line="240" w:lineRule="auto"/>
        <w:ind w:left="142" w:firstLine="567"/>
        <w:jc w:val="both"/>
        <w:rPr>
          <w:rFonts w:ascii="Times New Roman" w:hAnsi="Times New Roman" w:cs="Times New Roman"/>
          <w:sz w:val="24"/>
          <w:szCs w:val="24"/>
        </w:rPr>
      </w:pPr>
      <w:r w:rsidRPr="00657CE5">
        <w:rPr>
          <w:rFonts w:ascii="Times New Roman" w:hAnsi="Times New Roman" w:cs="Times New Roman"/>
          <w:sz w:val="24"/>
          <w:szCs w:val="24"/>
        </w:rPr>
        <w:t>Во исполнение письма Федеральной службы по экологическому, технологическому и атомному надзору от 26.12.2013г. № 00-03-06/1957, пункта 3 поручения Заместителя Председателя Правительства Российской Федерации И.И. Сечина от 11 января 2011 г. № ИС-П9-1пр ежеквартально Управление направляет в Управление государственного энергетического надзора информацию о ходе мониторинга состояния просек воздушных линий электропередачи поднадзорных электросетевых организаций.</w:t>
      </w:r>
    </w:p>
    <w:p w:rsidR="00DC276D" w:rsidRPr="00657CE5" w:rsidRDefault="00DC276D" w:rsidP="00B80619">
      <w:pPr>
        <w:spacing w:after="0" w:line="240" w:lineRule="auto"/>
        <w:ind w:left="142" w:firstLine="567"/>
        <w:jc w:val="both"/>
        <w:rPr>
          <w:rFonts w:ascii="Times New Roman" w:hAnsi="Times New Roman" w:cs="Times New Roman"/>
          <w:sz w:val="24"/>
          <w:szCs w:val="24"/>
        </w:rPr>
      </w:pPr>
      <w:r w:rsidRPr="00657CE5">
        <w:rPr>
          <w:rFonts w:ascii="Times New Roman" w:hAnsi="Times New Roman" w:cs="Times New Roman"/>
          <w:sz w:val="24"/>
          <w:szCs w:val="24"/>
        </w:rPr>
        <w:t>По Филиалу ПАО «ФСК ЕЭС» Самарское ПМЭС</w:t>
      </w:r>
    </w:p>
    <w:p w:rsidR="00DC276D" w:rsidRPr="00657CE5" w:rsidRDefault="00DC276D" w:rsidP="00B80619">
      <w:pPr>
        <w:spacing w:after="0" w:line="240" w:lineRule="auto"/>
        <w:ind w:left="142" w:firstLine="567"/>
        <w:jc w:val="both"/>
        <w:rPr>
          <w:rFonts w:ascii="Times New Roman" w:hAnsi="Times New Roman" w:cs="Times New Roman"/>
          <w:sz w:val="24"/>
          <w:szCs w:val="24"/>
        </w:rPr>
      </w:pPr>
      <w:r w:rsidRPr="00657CE5">
        <w:rPr>
          <w:rFonts w:ascii="Times New Roman" w:hAnsi="Times New Roman" w:cs="Times New Roman"/>
          <w:sz w:val="24"/>
          <w:szCs w:val="24"/>
        </w:rPr>
        <w:t xml:space="preserve">Расширение просек - выполнено на отчетный период с начала года 70,12% от годового плана. </w:t>
      </w:r>
    </w:p>
    <w:p w:rsidR="00DC276D" w:rsidRPr="00657CE5" w:rsidRDefault="00DC276D" w:rsidP="00B80619">
      <w:pPr>
        <w:spacing w:after="0" w:line="240" w:lineRule="auto"/>
        <w:ind w:left="142" w:firstLine="567"/>
        <w:jc w:val="both"/>
        <w:rPr>
          <w:rFonts w:ascii="Times New Roman" w:hAnsi="Times New Roman" w:cs="Times New Roman"/>
          <w:sz w:val="24"/>
          <w:szCs w:val="24"/>
        </w:rPr>
      </w:pPr>
      <w:r w:rsidRPr="00657CE5">
        <w:rPr>
          <w:rFonts w:ascii="Times New Roman" w:hAnsi="Times New Roman" w:cs="Times New Roman"/>
          <w:sz w:val="24"/>
          <w:szCs w:val="24"/>
        </w:rPr>
        <w:t>Расчистка просек - выполнено на отчетный период с начала года 100,54% от годового плана.</w:t>
      </w:r>
    </w:p>
    <w:p w:rsidR="00DC276D" w:rsidRPr="00657CE5" w:rsidRDefault="00DC276D" w:rsidP="00B80619">
      <w:pPr>
        <w:spacing w:after="0" w:line="240" w:lineRule="auto"/>
        <w:ind w:left="142" w:firstLine="567"/>
        <w:jc w:val="both"/>
        <w:rPr>
          <w:rFonts w:ascii="Times New Roman" w:hAnsi="Times New Roman" w:cs="Times New Roman"/>
          <w:sz w:val="24"/>
          <w:szCs w:val="24"/>
        </w:rPr>
      </w:pPr>
      <w:r w:rsidRPr="00657CE5">
        <w:rPr>
          <w:rFonts w:ascii="Times New Roman" w:hAnsi="Times New Roman" w:cs="Times New Roman"/>
          <w:sz w:val="24"/>
          <w:szCs w:val="24"/>
        </w:rPr>
        <w:t>По Филиалу ПАО «МРСК Волги»-«Самарские распределительные сети»</w:t>
      </w:r>
    </w:p>
    <w:p w:rsidR="00DC276D" w:rsidRPr="00657CE5" w:rsidRDefault="00DC276D" w:rsidP="00B80619">
      <w:pPr>
        <w:spacing w:after="0" w:line="240" w:lineRule="auto"/>
        <w:ind w:left="142" w:firstLine="567"/>
        <w:jc w:val="both"/>
        <w:rPr>
          <w:rFonts w:ascii="Times New Roman" w:hAnsi="Times New Roman" w:cs="Times New Roman"/>
          <w:sz w:val="24"/>
          <w:szCs w:val="24"/>
        </w:rPr>
      </w:pPr>
      <w:r w:rsidRPr="00657CE5">
        <w:rPr>
          <w:rFonts w:ascii="Times New Roman" w:hAnsi="Times New Roman" w:cs="Times New Roman"/>
          <w:sz w:val="24"/>
          <w:szCs w:val="24"/>
        </w:rPr>
        <w:t>Расчистка просек - выполнено на отчетный период с начала года 100% от годового плана. Расширение просек на 2018 год не запланировано.</w:t>
      </w:r>
    </w:p>
    <w:p w:rsidR="00DC276D" w:rsidRPr="00657CE5" w:rsidRDefault="00DC276D" w:rsidP="00B80619">
      <w:pPr>
        <w:spacing w:after="0" w:line="240" w:lineRule="auto"/>
        <w:ind w:left="142" w:firstLine="567"/>
        <w:jc w:val="both"/>
        <w:rPr>
          <w:rFonts w:ascii="Times New Roman" w:hAnsi="Times New Roman" w:cs="Times New Roman"/>
          <w:sz w:val="24"/>
          <w:szCs w:val="24"/>
        </w:rPr>
      </w:pPr>
      <w:r w:rsidRPr="00657CE5">
        <w:rPr>
          <w:rFonts w:ascii="Times New Roman" w:hAnsi="Times New Roman" w:cs="Times New Roman"/>
          <w:sz w:val="24"/>
          <w:szCs w:val="24"/>
        </w:rPr>
        <w:t>Во исполнение приказа Федеральной службы по экологическому, технологическому и атомному надзору от 28.11.2012 № 692 «Об организации информационного обеспечения деятельности Комиссии при Президенте Российской Федерации по вопросам стратегии развития топливно-энергетического комплекса и экологической безопасности» Управление ежемесячно направляет информацию в соответствии с п.п. 4, 4.3, 4.4, 4.6, 4.8 Порядка информационного обеспечения деятельности Комиссии при Президенте Российской Федерации по вопросам стратегии развития топливно-энергетического комплекса и экологической безопасности.</w:t>
      </w:r>
    </w:p>
    <w:p w:rsidR="00DC276D" w:rsidRPr="00657CE5" w:rsidRDefault="00DC276D" w:rsidP="00B80619">
      <w:pPr>
        <w:spacing w:after="0" w:line="240" w:lineRule="auto"/>
        <w:ind w:left="142" w:firstLine="578"/>
        <w:jc w:val="both"/>
        <w:rPr>
          <w:rFonts w:ascii="Times New Roman" w:hAnsi="Times New Roman" w:cs="Times New Roman"/>
          <w:bCs/>
          <w:sz w:val="24"/>
          <w:szCs w:val="24"/>
        </w:rPr>
      </w:pPr>
      <w:r w:rsidRPr="00657CE5">
        <w:rPr>
          <w:rFonts w:ascii="Times New Roman" w:hAnsi="Times New Roman" w:cs="Times New Roman"/>
          <w:bCs/>
          <w:sz w:val="24"/>
          <w:szCs w:val="24"/>
        </w:rPr>
        <w:t>В соответствии с постановлением Правительства Российской Федерации от 30.11.2018 № 1445 «О внесении изменений в Положение об осуществлении федерального государственного энергетического надзора» относительно применения риск-ориентированного подхода при проведении контрольно-надзорных мероприятий Управлением проведена работа по отнесению подконтрольных организаций к определенной категории риска, проинформированы органы прокуратуры, участвующие в рассмотрении проектов  планов проведения плановых проверок на 2019 год.</w:t>
      </w:r>
    </w:p>
    <w:p w:rsidR="00DC276D" w:rsidRPr="00657CE5" w:rsidRDefault="00DC276D" w:rsidP="00B80619">
      <w:pPr>
        <w:spacing w:after="0" w:line="240" w:lineRule="auto"/>
        <w:ind w:left="142" w:firstLine="578"/>
        <w:jc w:val="both"/>
        <w:rPr>
          <w:rFonts w:ascii="Times New Roman" w:hAnsi="Times New Roman" w:cs="Times New Roman"/>
          <w:bCs/>
          <w:sz w:val="24"/>
          <w:szCs w:val="24"/>
        </w:rPr>
      </w:pPr>
    </w:p>
    <w:p w:rsidR="00DC276D" w:rsidRPr="00657CE5" w:rsidRDefault="00DC276D" w:rsidP="005479BC">
      <w:pPr>
        <w:pStyle w:val="310"/>
        <w:ind w:left="142" w:firstLine="567"/>
        <w:jc w:val="center"/>
        <w:rPr>
          <w:rFonts w:ascii="Times New Roman" w:hAnsi="Times New Roman"/>
          <w:i/>
          <w:sz w:val="24"/>
          <w:szCs w:val="24"/>
        </w:rPr>
      </w:pPr>
      <w:r w:rsidRPr="00657CE5">
        <w:rPr>
          <w:rFonts w:ascii="Times New Roman" w:hAnsi="Times New Roman"/>
          <w:i/>
          <w:sz w:val="24"/>
          <w:szCs w:val="24"/>
        </w:rPr>
        <w:lastRenderedPageBreak/>
        <w:t>Ульяновская область</w:t>
      </w:r>
    </w:p>
    <w:p w:rsidR="005479BC" w:rsidRPr="00657CE5" w:rsidRDefault="005479BC" w:rsidP="005479BC">
      <w:pPr>
        <w:pStyle w:val="310"/>
        <w:ind w:left="142" w:firstLine="567"/>
        <w:jc w:val="center"/>
        <w:rPr>
          <w:rFonts w:ascii="Times New Roman" w:hAnsi="Times New Roman"/>
          <w:bCs/>
          <w:i/>
          <w:sz w:val="24"/>
          <w:szCs w:val="24"/>
        </w:rPr>
      </w:pPr>
    </w:p>
    <w:p w:rsidR="00DC276D" w:rsidRPr="00657CE5" w:rsidRDefault="00DC276D" w:rsidP="00B80619">
      <w:pPr>
        <w:spacing w:after="0" w:line="240" w:lineRule="auto"/>
        <w:ind w:firstLine="540"/>
        <w:jc w:val="both"/>
        <w:rPr>
          <w:rFonts w:ascii="Times New Roman" w:hAnsi="Times New Roman" w:cs="Times New Roman"/>
          <w:sz w:val="24"/>
          <w:szCs w:val="24"/>
        </w:rPr>
      </w:pPr>
      <w:r w:rsidRPr="00657CE5">
        <w:rPr>
          <w:rFonts w:ascii="Times New Roman" w:hAnsi="Times New Roman" w:cs="Times New Roman"/>
          <w:sz w:val="24"/>
          <w:szCs w:val="24"/>
        </w:rPr>
        <w:t>Сравнение основных показателей надзорной деятельности за 12 месяцев 2017 и 2018 годов приведены в таблице:</w:t>
      </w:r>
    </w:p>
    <w:tbl>
      <w:tblPr>
        <w:tblpPr w:leftFromText="180" w:rightFromText="180" w:vertAnchor="text" w:horzAnchor="margin" w:tblpY="222"/>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42"/>
        <w:gridCol w:w="813"/>
        <w:gridCol w:w="1171"/>
        <w:gridCol w:w="851"/>
        <w:gridCol w:w="992"/>
        <w:gridCol w:w="1276"/>
        <w:gridCol w:w="850"/>
        <w:gridCol w:w="142"/>
        <w:gridCol w:w="992"/>
        <w:gridCol w:w="709"/>
        <w:gridCol w:w="709"/>
        <w:gridCol w:w="567"/>
      </w:tblGrid>
      <w:tr w:rsidR="00DC276D" w:rsidRPr="00657CE5" w:rsidTr="007C5412">
        <w:trPr>
          <w:cantSplit/>
          <w:trHeight w:val="2944"/>
        </w:trPr>
        <w:tc>
          <w:tcPr>
            <w:tcW w:w="817" w:type="dxa"/>
            <w:vAlign w:val="center"/>
          </w:tcPr>
          <w:p w:rsidR="00DC276D" w:rsidRPr="00657CE5" w:rsidRDefault="00DC276D" w:rsidP="00B80619">
            <w:pPr>
              <w:spacing w:line="240" w:lineRule="auto"/>
              <w:jc w:val="center"/>
              <w:rPr>
                <w:rFonts w:ascii="Times New Roman" w:hAnsi="Times New Roman" w:cs="Times New Roman"/>
              </w:rPr>
            </w:pPr>
            <w:r w:rsidRPr="00657CE5">
              <w:rPr>
                <w:rFonts w:ascii="Times New Roman" w:hAnsi="Times New Roman" w:cs="Times New Roman"/>
              </w:rPr>
              <w:t>Отчетный период</w:t>
            </w:r>
          </w:p>
        </w:tc>
        <w:tc>
          <w:tcPr>
            <w:tcW w:w="955" w:type="dxa"/>
            <w:gridSpan w:val="2"/>
            <w:textDirection w:val="btLr"/>
          </w:tcPr>
          <w:p w:rsidR="00DC276D" w:rsidRPr="00657CE5" w:rsidRDefault="00DC276D" w:rsidP="00B80619">
            <w:pPr>
              <w:spacing w:line="240" w:lineRule="auto"/>
              <w:ind w:left="113" w:right="113"/>
              <w:jc w:val="center"/>
              <w:rPr>
                <w:rFonts w:ascii="Times New Roman" w:hAnsi="Times New Roman" w:cs="Times New Roman"/>
              </w:rPr>
            </w:pPr>
            <w:r w:rsidRPr="00657CE5">
              <w:rPr>
                <w:rFonts w:ascii="Times New Roman" w:hAnsi="Times New Roman" w:cs="Times New Roman"/>
              </w:rPr>
              <w:t>Число проведенных обследований</w:t>
            </w:r>
          </w:p>
        </w:tc>
        <w:tc>
          <w:tcPr>
            <w:tcW w:w="1171" w:type="dxa"/>
            <w:textDirection w:val="btLr"/>
          </w:tcPr>
          <w:p w:rsidR="00DC276D" w:rsidRPr="00657CE5" w:rsidRDefault="00DC276D" w:rsidP="00B80619">
            <w:pPr>
              <w:spacing w:line="240" w:lineRule="auto"/>
              <w:ind w:left="113" w:right="113"/>
              <w:jc w:val="center"/>
              <w:rPr>
                <w:rFonts w:ascii="Times New Roman" w:hAnsi="Times New Roman" w:cs="Times New Roman"/>
              </w:rPr>
            </w:pPr>
            <w:r w:rsidRPr="00657CE5">
              <w:rPr>
                <w:rFonts w:ascii="Times New Roman" w:hAnsi="Times New Roman" w:cs="Times New Roman"/>
              </w:rPr>
              <w:t>Проведено мероприятий  по контролю за  подготовкой и прохождением ОЗП</w:t>
            </w:r>
          </w:p>
        </w:tc>
        <w:tc>
          <w:tcPr>
            <w:tcW w:w="851" w:type="dxa"/>
            <w:textDirection w:val="btLr"/>
          </w:tcPr>
          <w:p w:rsidR="00DC276D" w:rsidRPr="00657CE5" w:rsidRDefault="00DC276D" w:rsidP="00B80619">
            <w:pPr>
              <w:spacing w:line="240" w:lineRule="auto"/>
              <w:ind w:left="113" w:right="113"/>
              <w:jc w:val="center"/>
              <w:rPr>
                <w:rFonts w:ascii="Times New Roman" w:hAnsi="Times New Roman" w:cs="Times New Roman"/>
              </w:rPr>
            </w:pPr>
            <w:r w:rsidRPr="00657CE5">
              <w:rPr>
                <w:rFonts w:ascii="Times New Roman" w:hAnsi="Times New Roman" w:cs="Times New Roman"/>
              </w:rPr>
              <w:t>Выявлено нарушений требований НТД</w:t>
            </w:r>
          </w:p>
        </w:tc>
        <w:tc>
          <w:tcPr>
            <w:tcW w:w="992" w:type="dxa"/>
            <w:textDirection w:val="btLr"/>
          </w:tcPr>
          <w:p w:rsidR="00DC276D" w:rsidRPr="00657CE5" w:rsidRDefault="00DC276D" w:rsidP="00B80619">
            <w:pPr>
              <w:spacing w:line="240" w:lineRule="auto"/>
              <w:ind w:left="113" w:right="113"/>
              <w:jc w:val="center"/>
              <w:rPr>
                <w:rFonts w:ascii="Times New Roman" w:hAnsi="Times New Roman" w:cs="Times New Roman"/>
              </w:rPr>
            </w:pPr>
            <w:r w:rsidRPr="00657CE5">
              <w:rPr>
                <w:rFonts w:ascii="Times New Roman" w:hAnsi="Times New Roman" w:cs="Times New Roman"/>
              </w:rPr>
              <w:t>Допущено в эксплуатацию новых энергоустановок</w:t>
            </w:r>
          </w:p>
        </w:tc>
        <w:tc>
          <w:tcPr>
            <w:tcW w:w="1276" w:type="dxa"/>
            <w:textDirection w:val="btLr"/>
          </w:tcPr>
          <w:p w:rsidR="00DC276D" w:rsidRPr="00657CE5" w:rsidRDefault="00DC276D" w:rsidP="00B80619">
            <w:pPr>
              <w:spacing w:line="240" w:lineRule="auto"/>
              <w:ind w:left="113" w:right="113"/>
              <w:jc w:val="center"/>
              <w:rPr>
                <w:rFonts w:ascii="Times New Roman" w:hAnsi="Times New Roman" w:cs="Times New Roman"/>
              </w:rPr>
            </w:pPr>
            <w:r w:rsidRPr="00657CE5">
              <w:rPr>
                <w:rFonts w:ascii="Times New Roman" w:hAnsi="Times New Roman" w:cs="Times New Roman"/>
              </w:rPr>
              <w:t>Общее количество административных наказаний, наложенных по итогам  проверок</w:t>
            </w:r>
          </w:p>
          <w:p w:rsidR="00DC276D" w:rsidRPr="00657CE5" w:rsidRDefault="00DC276D" w:rsidP="00B80619">
            <w:pPr>
              <w:spacing w:line="240" w:lineRule="auto"/>
              <w:ind w:left="113" w:right="113"/>
              <w:jc w:val="center"/>
              <w:rPr>
                <w:rFonts w:ascii="Times New Roman" w:hAnsi="Times New Roman" w:cs="Times New Roman"/>
              </w:rPr>
            </w:pPr>
          </w:p>
        </w:tc>
        <w:tc>
          <w:tcPr>
            <w:tcW w:w="850" w:type="dxa"/>
            <w:textDirection w:val="btLr"/>
          </w:tcPr>
          <w:p w:rsidR="00DC276D" w:rsidRPr="00657CE5" w:rsidRDefault="00DC276D" w:rsidP="00B80619">
            <w:pPr>
              <w:spacing w:line="240" w:lineRule="auto"/>
              <w:ind w:left="113" w:right="113"/>
              <w:jc w:val="center"/>
              <w:rPr>
                <w:rFonts w:ascii="Times New Roman" w:hAnsi="Times New Roman" w:cs="Times New Roman"/>
              </w:rPr>
            </w:pPr>
            <w:r w:rsidRPr="00657CE5">
              <w:rPr>
                <w:rFonts w:ascii="Times New Roman" w:hAnsi="Times New Roman" w:cs="Times New Roman"/>
              </w:rPr>
              <w:t>Общая сумма взысканных штрафов, тыс. руб.</w:t>
            </w:r>
          </w:p>
        </w:tc>
        <w:tc>
          <w:tcPr>
            <w:tcW w:w="1134" w:type="dxa"/>
            <w:gridSpan w:val="2"/>
            <w:textDirection w:val="btLr"/>
          </w:tcPr>
          <w:p w:rsidR="00DC276D" w:rsidRPr="00657CE5" w:rsidRDefault="00DC276D" w:rsidP="00B80619">
            <w:pPr>
              <w:spacing w:line="240" w:lineRule="auto"/>
              <w:ind w:left="113" w:right="113"/>
              <w:jc w:val="center"/>
              <w:rPr>
                <w:rFonts w:ascii="Times New Roman" w:hAnsi="Times New Roman" w:cs="Times New Roman"/>
              </w:rPr>
            </w:pPr>
            <w:r w:rsidRPr="00657CE5">
              <w:rPr>
                <w:rFonts w:ascii="Times New Roman" w:hAnsi="Times New Roman" w:cs="Times New Roman"/>
              </w:rPr>
              <w:t>Административное приостановление деятельности организаций</w:t>
            </w:r>
          </w:p>
        </w:tc>
        <w:tc>
          <w:tcPr>
            <w:tcW w:w="709" w:type="dxa"/>
            <w:textDirection w:val="btLr"/>
          </w:tcPr>
          <w:p w:rsidR="00DC276D" w:rsidRPr="00657CE5" w:rsidRDefault="00DC276D" w:rsidP="00B80619">
            <w:pPr>
              <w:spacing w:line="240" w:lineRule="auto"/>
              <w:ind w:left="113" w:right="113"/>
              <w:jc w:val="center"/>
              <w:rPr>
                <w:rFonts w:ascii="Times New Roman" w:hAnsi="Times New Roman" w:cs="Times New Roman"/>
              </w:rPr>
            </w:pPr>
            <w:r w:rsidRPr="00657CE5">
              <w:rPr>
                <w:rFonts w:ascii="Times New Roman" w:hAnsi="Times New Roman" w:cs="Times New Roman"/>
              </w:rPr>
              <w:t>Передано материалов в правоохранительные органы</w:t>
            </w:r>
          </w:p>
        </w:tc>
        <w:tc>
          <w:tcPr>
            <w:tcW w:w="709" w:type="dxa"/>
            <w:textDirection w:val="btLr"/>
          </w:tcPr>
          <w:p w:rsidR="00DC276D" w:rsidRPr="00657CE5" w:rsidRDefault="00DC276D" w:rsidP="00B80619">
            <w:pPr>
              <w:spacing w:line="240" w:lineRule="auto"/>
              <w:ind w:left="113" w:right="113"/>
              <w:jc w:val="center"/>
              <w:rPr>
                <w:rFonts w:ascii="Times New Roman" w:hAnsi="Times New Roman" w:cs="Times New Roman"/>
              </w:rPr>
            </w:pPr>
            <w:r w:rsidRPr="00657CE5">
              <w:rPr>
                <w:rFonts w:ascii="Times New Roman" w:hAnsi="Times New Roman" w:cs="Times New Roman"/>
              </w:rPr>
              <w:t>Возбуждено уголовных дел</w:t>
            </w:r>
          </w:p>
        </w:tc>
        <w:tc>
          <w:tcPr>
            <w:tcW w:w="567" w:type="dxa"/>
            <w:textDirection w:val="btLr"/>
          </w:tcPr>
          <w:p w:rsidR="00DC276D" w:rsidRPr="00657CE5" w:rsidRDefault="00DC276D" w:rsidP="00B80619">
            <w:pPr>
              <w:spacing w:line="240" w:lineRule="auto"/>
              <w:ind w:left="113" w:right="113"/>
              <w:jc w:val="center"/>
              <w:rPr>
                <w:rFonts w:ascii="Times New Roman" w:hAnsi="Times New Roman" w:cs="Times New Roman"/>
              </w:rPr>
            </w:pPr>
            <w:r w:rsidRPr="00657CE5">
              <w:rPr>
                <w:rFonts w:ascii="Times New Roman" w:hAnsi="Times New Roman" w:cs="Times New Roman"/>
              </w:rPr>
              <w:t>Отказано в возбуждении уголовного дела</w:t>
            </w:r>
          </w:p>
        </w:tc>
      </w:tr>
      <w:tr w:rsidR="00DC276D" w:rsidRPr="00657CE5" w:rsidTr="007C5412">
        <w:trPr>
          <w:cantSplit/>
          <w:trHeight w:val="291"/>
        </w:trPr>
        <w:tc>
          <w:tcPr>
            <w:tcW w:w="10031" w:type="dxa"/>
            <w:gridSpan w:val="13"/>
            <w:shd w:val="clear" w:color="auto" w:fill="auto"/>
          </w:tcPr>
          <w:p w:rsidR="00DC276D" w:rsidRPr="00657CE5" w:rsidRDefault="00DC276D" w:rsidP="00B80619">
            <w:pPr>
              <w:spacing w:line="240" w:lineRule="auto"/>
              <w:jc w:val="center"/>
              <w:rPr>
                <w:rFonts w:ascii="Times New Roman" w:hAnsi="Times New Roman" w:cs="Times New Roman"/>
              </w:rPr>
            </w:pPr>
            <w:r w:rsidRPr="00657CE5">
              <w:rPr>
                <w:rFonts w:ascii="Times New Roman" w:hAnsi="Times New Roman" w:cs="Times New Roman"/>
                <w:b/>
              </w:rPr>
              <w:t>Ульяновская область</w:t>
            </w:r>
          </w:p>
        </w:tc>
      </w:tr>
      <w:tr w:rsidR="00DC276D" w:rsidRPr="00657CE5" w:rsidTr="007C5412">
        <w:trPr>
          <w:cantSplit/>
          <w:trHeight w:val="711"/>
        </w:trPr>
        <w:tc>
          <w:tcPr>
            <w:tcW w:w="959" w:type="dxa"/>
            <w:gridSpan w:val="2"/>
            <w:shd w:val="clear" w:color="auto" w:fill="auto"/>
          </w:tcPr>
          <w:p w:rsidR="00DC276D" w:rsidRPr="00657CE5" w:rsidRDefault="00DC276D" w:rsidP="00B80619">
            <w:pPr>
              <w:spacing w:after="0" w:line="240" w:lineRule="auto"/>
              <w:jc w:val="center"/>
              <w:rPr>
                <w:rFonts w:ascii="Times New Roman" w:hAnsi="Times New Roman" w:cs="Times New Roman"/>
              </w:rPr>
            </w:pPr>
            <w:r w:rsidRPr="00657CE5">
              <w:rPr>
                <w:rFonts w:ascii="Times New Roman" w:hAnsi="Times New Roman" w:cs="Times New Roman"/>
              </w:rPr>
              <w:t>12 мес. 2017г.</w:t>
            </w:r>
          </w:p>
        </w:tc>
        <w:tc>
          <w:tcPr>
            <w:tcW w:w="813" w:type="dxa"/>
            <w:vAlign w:val="center"/>
          </w:tcPr>
          <w:p w:rsidR="00DC276D" w:rsidRPr="00657CE5" w:rsidRDefault="00DC276D" w:rsidP="00B80619">
            <w:pPr>
              <w:spacing w:line="240" w:lineRule="auto"/>
              <w:jc w:val="center"/>
              <w:rPr>
                <w:rFonts w:ascii="Times New Roman" w:hAnsi="Times New Roman" w:cs="Times New Roman"/>
              </w:rPr>
            </w:pPr>
            <w:r w:rsidRPr="00657CE5">
              <w:rPr>
                <w:rFonts w:ascii="Times New Roman" w:hAnsi="Times New Roman" w:cs="Times New Roman"/>
              </w:rPr>
              <w:t>1257</w:t>
            </w:r>
          </w:p>
        </w:tc>
        <w:tc>
          <w:tcPr>
            <w:tcW w:w="1171" w:type="dxa"/>
            <w:vAlign w:val="center"/>
          </w:tcPr>
          <w:p w:rsidR="00DC276D" w:rsidRPr="00657CE5" w:rsidRDefault="00DC276D" w:rsidP="00B80619">
            <w:pPr>
              <w:spacing w:line="240" w:lineRule="auto"/>
              <w:jc w:val="center"/>
              <w:rPr>
                <w:rFonts w:ascii="Times New Roman" w:hAnsi="Times New Roman" w:cs="Times New Roman"/>
              </w:rPr>
            </w:pPr>
            <w:r w:rsidRPr="00657CE5">
              <w:rPr>
                <w:rFonts w:ascii="Times New Roman" w:hAnsi="Times New Roman" w:cs="Times New Roman"/>
              </w:rPr>
              <w:t>317</w:t>
            </w:r>
          </w:p>
        </w:tc>
        <w:tc>
          <w:tcPr>
            <w:tcW w:w="851" w:type="dxa"/>
            <w:vAlign w:val="center"/>
          </w:tcPr>
          <w:p w:rsidR="00DC276D" w:rsidRPr="00657CE5" w:rsidRDefault="00DC276D" w:rsidP="00B80619">
            <w:pPr>
              <w:spacing w:line="240" w:lineRule="auto"/>
              <w:jc w:val="center"/>
              <w:rPr>
                <w:rFonts w:ascii="Times New Roman" w:hAnsi="Times New Roman" w:cs="Times New Roman"/>
              </w:rPr>
            </w:pPr>
            <w:r w:rsidRPr="00657CE5">
              <w:rPr>
                <w:rFonts w:ascii="Times New Roman" w:hAnsi="Times New Roman" w:cs="Times New Roman"/>
              </w:rPr>
              <w:t>6084</w:t>
            </w:r>
          </w:p>
        </w:tc>
        <w:tc>
          <w:tcPr>
            <w:tcW w:w="992" w:type="dxa"/>
            <w:vAlign w:val="center"/>
          </w:tcPr>
          <w:p w:rsidR="00DC276D" w:rsidRPr="00657CE5" w:rsidRDefault="00DC276D" w:rsidP="00B80619">
            <w:pPr>
              <w:spacing w:line="240" w:lineRule="auto"/>
              <w:jc w:val="center"/>
              <w:rPr>
                <w:rFonts w:ascii="Times New Roman" w:hAnsi="Times New Roman" w:cs="Times New Roman"/>
              </w:rPr>
            </w:pPr>
            <w:r w:rsidRPr="00657CE5">
              <w:rPr>
                <w:rFonts w:ascii="Times New Roman" w:hAnsi="Times New Roman" w:cs="Times New Roman"/>
              </w:rPr>
              <w:t>237</w:t>
            </w:r>
          </w:p>
        </w:tc>
        <w:tc>
          <w:tcPr>
            <w:tcW w:w="1276" w:type="dxa"/>
            <w:vAlign w:val="center"/>
          </w:tcPr>
          <w:p w:rsidR="00DC276D" w:rsidRPr="00657CE5" w:rsidRDefault="00DC276D" w:rsidP="00B80619">
            <w:pPr>
              <w:spacing w:line="240" w:lineRule="auto"/>
              <w:jc w:val="center"/>
              <w:rPr>
                <w:rFonts w:ascii="Times New Roman" w:hAnsi="Times New Roman" w:cs="Times New Roman"/>
              </w:rPr>
            </w:pPr>
            <w:r w:rsidRPr="00657CE5">
              <w:rPr>
                <w:rFonts w:ascii="Times New Roman" w:hAnsi="Times New Roman" w:cs="Times New Roman"/>
              </w:rPr>
              <w:t>466</w:t>
            </w:r>
          </w:p>
        </w:tc>
        <w:tc>
          <w:tcPr>
            <w:tcW w:w="992" w:type="dxa"/>
            <w:gridSpan w:val="2"/>
            <w:vAlign w:val="center"/>
          </w:tcPr>
          <w:p w:rsidR="00DC276D" w:rsidRPr="00657CE5" w:rsidRDefault="00DC276D" w:rsidP="00B80619">
            <w:pPr>
              <w:spacing w:line="240" w:lineRule="auto"/>
              <w:jc w:val="center"/>
              <w:rPr>
                <w:rFonts w:ascii="Times New Roman" w:hAnsi="Times New Roman" w:cs="Times New Roman"/>
              </w:rPr>
            </w:pPr>
            <w:r w:rsidRPr="00657CE5">
              <w:rPr>
                <w:rFonts w:ascii="Times New Roman" w:hAnsi="Times New Roman" w:cs="Times New Roman"/>
              </w:rPr>
              <w:t>1399</w:t>
            </w:r>
          </w:p>
        </w:tc>
        <w:tc>
          <w:tcPr>
            <w:tcW w:w="992" w:type="dxa"/>
            <w:vAlign w:val="center"/>
          </w:tcPr>
          <w:p w:rsidR="00DC276D" w:rsidRPr="00657CE5" w:rsidRDefault="00DC276D" w:rsidP="00B80619">
            <w:pPr>
              <w:spacing w:line="240" w:lineRule="auto"/>
              <w:jc w:val="center"/>
              <w:rPr>
                <w:rFonts w:ascii="Times New Roman" w:hAnsi="Times New Roman" w:cs="Times New Roman"/>
              </w:rPr>
            </w:pPr>
            <w:r w:rsidRPr="00657CE5">
              <w:rPr>
                <w:rFonts w:ascii="Times New Roman" w:hAnsi="Times New Roman" w:cs="Times New Roman"/>
              </w:rPr>
              <w:t>0</w:t>
            </w:r>
          </w:p>
        </w:tc>
        <w:tc>
          <w:tcPr>
            <w:tcW w:w="709" w:type="dxa"/>
            <w:vAlign w:val="center"/>
          </w:tcPr>
          <w:p w:rsidR="00DC276D" w:rsidRPr="00657CE5" w:rsidRDefault="00DC276D" w:rsidP="00B80619">
            <w:pPr>
              <w:spacing w:line="240" w:lineRule="auto"/>
              <w:jc w:val="center"/>
              <w:rPr>
                <w:rFonts w:ascii="Times New Roman" w:hAnsi="Times New Roman" w:cs="Times New Roman"/>
              </w:rPr>
            </w:pPr>
            <w:r w:rsidRPr="00657CE5">
              <w:rPr>
                <w:rFonts w:ascii="Times New Roman" w:hAnsi="Times New Roman" w:cs="Times New Roman"/>
              </w:rPr>
              <w:t>0</w:t>
            </w:r>
          </w:p>
        </w:tc>
        <w:tc>
          <w:tcPr>
            <w:tcW w:w="709" w:type="dxa"/>
            <w:vAlign w:val="center"/>
          </w:tcPr>
          <w:p w:rsidR="00DC276D" w:rsidRPr="00657CE5" w:rsidRDefault="00DC276D" w:rsidP="00B80619">
            <w:pPr>
              <w:spacing w:line="240" w:lineRule="auto"/>
              <w:jc w:val="center"/>
              <w:rPr>
                <w:rFonts w:ascii="Times New Roman" w:hAnsi="Times New Roman" w:cs="Times New Roman"/>
              </w:rPr>
            </w:pPr>
            <w:r w:rsidRPr="00657CE5">
              <w:rPr>
                <w:rFonts w:ascii="Times New Roman" w:hAnsi="Times New Roman" w:cs="Times New Roman"/>
              </w:rPr>
              <w:t>0</w:t>
            </w:r>
          </w:p>
        </w:tc>
        <w:tc>
          <w:tcPr>
            <w:tcW w:w="567" w:type="dxa"/>
            <w:vAlign w:val="center"/>
          </w:tcPr>
          <w:p w:rsidR="00DC276D" w:rsidRPr="00657CE5" w:rsidRDefault="00DC276D" w:rsidP="00B80619">
            <w:pPr>
              <w:spacing w:line="240" w:lineRule="auto"/>
              <w:jc w:val="center"/>
              <w:rPr>
                <w:rFonts w:ascii="Times New Roman" w:hAnsi="Times New Roman" w:cs="Times New Roman"/>
              </w:rPr>
            </w:pPr>
            <w:r w:rsidRPr="00657CE5">
              <w:rPr>
                <w:rFonts w:ascii="Times New Roman" w:hAnsi="Times New Roman" w:cs="Times New Roman"/>
              </w:rPr>
              <w:t>0</w:t>
            </w:r>
          </w:p>
        </w:tc>
      </w:tr>
      <w:tr w:rsidR="00DC276D" w:rsidRPr="00657CE5" w:rsidTr="007C5412">
        <w:trPr>
          <w:cantSplit/>
          <w:trHeight w:val="711"/>
        </w:trPr>
        <w:tc>
          <w:tcPr>
            <w:tcW w:w="959" w:type="dxa"/>
            <w:gridSpan w:val="2"/>
            <w:shd w:val="clear" w:color="auto" w:fill="auto"/>
          </w:tcPr>
          <w:p w:rsidR="00DC276D" w:rsidRPr="00657CE5" w:rsidRDefault="00DC276D" w:rsidP="00B80619">
            <w:pPr>
              <w:spacing w:after="0" w:line="240" w:lineRule="auto"/>
              <w:jc w:val="center"/>
              <w:rPr>
                <w:rFonts w:ascii="Times New Roman" w:hAnsi="Times New Roman" w:cs="Times New Roman"/>
              </w:rPr>
            </w:pPr>
            <w:r w:rsidRPr="00657CE5">
              <w:rPr>
                <w:rFonts w:ascii="Times New Roman" w:hAnsi="Times New Roman" w:cs="Times New Roman"/>
              </w:rPr>
              <w:t>12 мес. 2018г.</w:t>
            </w:r>
          </w:p>
        </w:tc>
        <w:tc>
          <w:tcPr>
            <w:tcW w:w="813" w:type="dxa"/>
            <w:vAlign w:val="center"/>
          </w:tcPr>
          <w:p w:rsidR="00DC276D" w:rsidRPr="00657CE5" w:rsidRDefault="00DC276D" w:rsidP="00B80619">
            <w:pPr>
              <w:spacing w:line="240" w:lineRule="auto"/>
              <w:jc w:val="center"/>
              <w:rPr>
                <w:rFonts w:ascii="Times New Roman" w:hAnsi="Times New Roman" w:cs="Times New Roman"/>
              </w:rPr>
            </w:pPr>
            <w:r w:rsidRPr="00657CE5">
              <w:rPr>
                <w:rFonts w:ascii="Times New Roman" w:hAnsi="Times New Roman" w:cs="Times New Roman"/>
              </w:rPr>
              <w:t>1076</w:t>
            </w:r>
          </w:p>
        </w:tc>
        <w:tc>
          <w:tcPr>
            <w:tcW w:w="1171" w:type="dxa"/>
            <w:vAlign w:val="center"/>
          </w:tcPr>
          <w:p w:rsidR="00DC276D" w:rsidRPr="00657CE5" w:rsidRDefault="00DC276D" w:rsidP="00B80619">
            <w:pPr>
              <w:spacing w:line="240" w:lineRule="auto"/>
              <w:jc w:val="center"/>
              <w:rPr>
                <w:rFonts w:ascii="Times New Roman" w:hAnsi="Times New Roman" w:cs="Times New Roman"/>
              </w:rPr>
            </w:pPr>
            <w:r w:rsidRPr="00657CE5">
              <w:rPr>
                <w:rFonts w:ascii="Times New Roman" w:hAnsi="Times New Roman" w:cs="Times New Roman"/>
              </w:rPr>
              <w:t>198</w:t>
            </w:r>
          </w:p>
        </w:tc>
        <w:tc>
          <w:tcPr>
            <w:tcW w:w="851" w:type="dxa"/>
            <w:vAlign w:val="center"/>
          </w:tcPr>
          <w:p w:rsidR="00DC276D" w:rsidRPr="00657CE5" w:rsidRDefault="00DC276D" w:rsidP="00B80619">
            <w:pPr>
              <w:spacing w:line="240" w:lineRule="auto"/>
              <w:jc w:val="center"/>
              <w:rPr>
                <w:rFonts w:ascii="Times New Roman" w:hAnsi="Times New Roman" w:cs="Times New Roman"/>
              </w:rPr>
            </w:pPr>
            <w:r w:rsidRPr="00657CE5">
              <w:rPr>
                <w:rFonts w:ascii="Times New Roman" w:hAnsi="Times New Roman" w:cs="Times New Roman"/>
              </w:rPr>
              <w:t>7117</w:t>
            </w:r>
          </w:p>
        </w:tc>
        <w:tc>
          <w:tcPr>
            <w:tcW w:w="992" w:type="dxa"/>
            <w:vAlign w:val="center"/>
          </w:tcPr>
          <w:p w:rsidR="00DC276D" w:rsidRPr="00657CE5" w:rsidRDefault="00DC276D" w:rsidP="00B80619">
            <w:pPr>
              <w:spacing w:line="240" w:lineRule="auto"/>
              <w:jc w:val="center"/>
              <w:rPr>
                <w:rFonts w:ascii="Times New Roman" w:hAnsi="Times New Roman" w:cs="Times New Roman"/>
              </w:rPr>
            </w:pPr>
            <w:r w:rsidRPr="00657CE5">
              <w:rPr>
                <w:rFonts w:ascii="Times New Roman" w:hAnsi="Times New Roman" w:cs="Times New Roman"/>
              </w:rPr>
              <w:t>178</w:t>
            </w:r>
          </w:p>
        </w:tc>
        <w:tc>
          <w:tcPr>
            <w:tcW w:w="1276" w:type="dxa"/>
            <w:vAlign w:val="center"/>
          </w:tcPr>
          <w:p w:rsidR="00DC276D" w:rsidRPr="00657CE5" w:rsidRDefault="00DC276D" w:rsidP="00B80619">
            <w:pPr>
              <w:spacing w:line="240" w:lineRule="auto"/>
              <w:jc w:val="center"/>
              <w:rPr>
                <w:rFonts w:ascii="Times New Roman" w:hAnsi="Times New Roman" w:cs="Times New Roman"/>
              </w:rPr>
            </w:pPr>
            <w:r w:rsidRPr="00657CE5">
              <w:rPr>
                <w:rFonts w:ascii="Times New Roman" w:hAnsi="Times New Roman" w:cs="Times New Roman"/>
              </w:rPr>
              <w:t>320</w:t>
            </w:r>
          </w:p>
        </w:tc>
        <w:tc>
          <w:tcPr>
            <w:tcW w:w="992" w:type="dxa"/>
            <w:gridSpan w:val="2"/>
            <w:vAlign w:val="center"/>
          </w:tcPr>
          <w:p w:rsidR="00DC276D" w:rsidRPr="00657CE5" w:rsidRDefault="00DC276D" w:rsidP="00B80619">
            <w:pPr>
              <w:spacing w:line="240" w:lineRule="auto"/>
              <w:jc w:val="center"/>
              <w:rPr>
                <w:rFonts w:ascii="Times New Roman" w:hAnsi="Times New Roman" w:cs="Times New Roman"/>
              </w:rPr>
            </w:pPr>
            <w:r w:rsidRPr="00657CE5">
              <w:rPr>
                <w:rFonts w:ascii="Times New Roman" w:hAnsi="Times New Roman" w:cs="Times New Roman"/>
              </w:rPr>
              <w:t>1242,5</w:t>
            </w:r>
          </w:p>
        </w:tc>
        <w:tc>
          <w:tcPr>
            <w:tcW w:w="992" w:type="dxa"/>
            <w:vAlign w:val="center"/>
          </w:tcPr>
          <w:p w:rsidR="00DC276D" w:rsidRPr="00657CE5" w:rsidRDefault="00DC276D" w:rsidP="00B80619">
            <w:pPr>
              <w:spacing w:line="240" w:lineRule="auto"/>
              <w:jc w:val="center"/>
              <w:rPr>
                <w:rFonts w:ascii="Times New Roman" w:hAnsi="Times New Roman" w:cs="Times New Roman"/>
              </w:rPr>
            </w:pPr>
            <w:r w:rsidRPr="00657CE5">
              <w:rPr>
                <w:rFonts w:ascii="Times New Roman" w:hAnsi="Times New Roman" w:cs="Times New Roman"/>
              </w:rPr>
              <w:t>0</w:t>
            </w:r>
          </w:p>
        </w:tc>
        <w:tc>
          <w:tcPr>
            <w:tcW w:w="709" w:type="dxa"/>
            <w:vAlign w:val="center"/>
          </w:tcPr>
          <w:p w:rsidR="00DC276D" w:rsidRPr="00657CE5" w:rsidRDefault="00DC276D" w:rsidP="00B80619">
            <w:pPr>
              <w:spacing w:line="240" w:lineRule="auto"/>
              <w:jc w:val="center"/>
              <w:rPr>
                <w:rFonts w:ascii="Times New Roman" w:hAnsi="Times New Roman" w:cs="Times New Roman"/>
              </w:rPr>
            </w:pPr>
            <w:r w:rsidRPr="00657CE5">
              <w:rPr>
                <w:rFonts w:ascii="Times New Roman" w:hAnsi="Times New Roman" w:cs="Times New Roman"/>
              </w:rPr>
              <w:t>0</w:t>
            </w:r>
          </w:p>
        </w:tc>
        <w:tc>
          <w:tcPr>
            <w:tcW w:w="709" w:type="dxa"/>
            <w:vAlign w:val="center"/>
          </w:tcPr>
          <w:p w:rsidR="00DC276D" w:rsidRPr="00657CE5" w:rsidRDefault="00DC276D" w:rsidP="00B80619">
            <w:pPr>
              <w:spacing w:line="240" w:lineRule="auto"/>
              <w:jc w:val="center"/>
              <w:rPr>
                <w:rFonts w:ascii="Times New Roman" w:hAnsi="Times New Roman" w:cs="Times New Roman"/>
              </w:rPr>
            </w:pPr>
            <w:r w:rsidRPr="00657CE5">
              <w:rPr>
                <w:rFonts w:ascii="Times New Roman" w:hAnsi="Times New Roman" w:cs="Times New Roman"/>
              </w:rPr>
              <w:t>0</w:t>
            </w:r>
          </w:p>
        </w:tc>
        <w:tc>
          <w:tcPr>
            <w:tcW w:w="567" w:type="dxa"/>
            <w:vAlign w:val="center"/>
          </w:tcPr>
          <w:p w:rsidR="00DC276D" w:rsidRPr="00657CE5" w:rsidRDefault="00DC276D" w:rsidP="00B80619">
            <w:pPr>
              <w:spacing w:line="240" w:lineRule="auto"/>
              <w:jc w:val="center"/>
              <w:rPr>
                <w:rFonts w:ascii="Times New Roman" w:hAnsi="Times New Roman" w:cs="Times New Roman"/>
              </w:rPr>
            </w:pPr>
            <w:r w:rsidRPr="00657CE5">
              <w:rPr>
                <w:rFonts w:ascii="Times New Roman" w:hAnsi="Times New Roman" w:cs="Times New Roman"/>
              </w:rPr>
              <w:t>0</w:t>
            </w:r>
          </w:p>
        </w:tc>
      </w:tr>
    </w:tbl>
    <w:p w:rsidR="005479BC" w:rsidRPr="00657CE5" w:rsidRDefault="005479BC" w:rsidP="00B80619">
      <w:pPr>
        <w:autoSpaceDE w:val="0"/>
        <w:autoSpaceDN w:val="0"/>
        <w:adjustRightInd w:val="0"/>
        <w:spacing w:after="0" w:line="240" w:lineRule="auto"/>
        <w:ind w:firstLine="709"/>
        <w:jc w:val="both"/>
        <w:rPr>
          <w:rFonts w:ascii="Times New Roman" w:hAnsi="Times New Roman" w:cs="Times New Roman"/>
          <w:iCs/>
          <w:sz w:val="24"/>
          <w:szCs w:val="24"/>
        </w:rPr>
      </w:pPr>
    </w:p>
    <w:p w:rsidR="00DC276D" w:rsidRPr="00657CE5" w:rsidRDefault="00DC276D" w:rsidP="00B80619">
      <w:pPr>
        <w:autoSpaceDE w:val="0"/>
        <w:autoSpaceDN w:val="0"/>
        <w:adjustRightInd w:val="0"/>
        <w:spacing w:after="0" w:line="240" w:lineRule="auto"/>
        <w:ind w:firstLine="709"/>
        <w:jc w:val="both"/>
        <w:rPr>
          <w:rFonts w:ascii="Times New Roman" w:hAnsi="Times New Roman" w:cs="Times New Roman"/>
          <w:iCs/>
          <w:sz w:val="24"/>
          <w:szCs w:val="24"/>
        </w:rPr>
      </w:pPr>
      <w:r w:rsidRPr="00657CE5">
        <w:rPr>
          <w:rFonts w:ascii="Times New Roman" w:hAnsi="Times New Roman" w:cs="Times New Roman"/>
          <w:iCs/>
          <w:sz w:val="24"/>
          <w:szCs w:val="24"/>
        </w:rPr>
        <w:t>Всего за 12 месяцев 2018 года было проведено 1076 проверок, из которых 219 плановых проверок. Проведено 857 внеплановых проверок из них: 266 – по выполнению ранее выданных предписаний. Также проведена работа по осмотру и выдаче разрешений на эксплуатацию электрических и тепловых энергоустановок – 178 и др. Кроме того, представители Управления приняли участие в 2-х внеплановых проверках в рамках государственного строительного надзора: ООО «Сенгилеевский цементный завод», ФГУП «Федеральный центр по проектированию и развитию объектов ядерной медицины» Федерального медико-биологического агентства.</w:t>
      </w:r>
    </w:p>
    <w:p w:rsidR="00DC276D" w:rsidRPr="00657CE5" w:rsidRDefault="00DC276D" w:rsidP="00B80619">
      <w:pPr>
        <w:autoSpaceDE w:val="0"/>
        <w:autoSpaceDN w:val="0"/>
        <w:adjustRightInd w:val="0"/>
        <w:spacing w:after="0" w:line="240" w:lineRule="auto"/>
        <w:ind w:firstLine="708"/>
        <w:jc w:val="both"/>
        <w:rPr>
          <w:rFonts w:ascii="Times New Roman" w:hAnsi="Times New Roman" w:cs="Times New Roman"/>
          <w:iCs/>
          <w:sz w:val="24"/>
          <w:szCs w:val="24"/>
        </w:rPr>
      </w:pPr>
      <w:r w:rsidRPr="00657CE5">
        <w:rPr>
          <w:rFonts w:ascii="Times New Roman" w:hAnsi="Times New Roman" w:cs="Times New Roman"/>
          <w:iCs/>
          <w:sz w:val="24"/>
          <w:szCs w:val="24"/>
        </w:rPr>
        <w:t>В ходе обследований было выявлено 7117 нарушений обязательных требований норм и правил, из них 3012 нарушения выявлено в ходе проведения плановых проверок.</w:t>
      </w:r>
    </w:p>
    <w:p w:rsidR="00DC276D" w:rsidRPr="00657CE5" w:rsidRDefault="00DC276D" w:rsidP="00B80619">
      <w:pPr>
        <w:autoSpaceDE w:val="0"/>
        <w:autoSpaceDN w:val="0"/>
        <w:adjustRightInd w:val="0"/>
        <w:spacing w:after="0" w:line="240" w:lineRule="auto"/>
        <w:ind w:firstLine="708"/>
        <w:jc w:val="both"/>
        <w:rPr>
          <w:rFonts w:ascii="Times New Roman" w:hAnsi="Times New Roman" w:cs="Times New Roman"/>
          <w:iCs/>
          <w:sz w:val="24"/>
          <w:szCs w:val="24"/>
        </w:rPr>
      </w:pPr>
      <w:r w:rsidRPr="00657CE5">
        <w:rPr>
          <w:rFonts w:ascii="Times New Roman" w:hAnsi="Times New Roman" w:cs="Times New Roman"/>
          <w:iCs/>
          <w:sz w:val="24"/>
          <w:szCs w:val="24"/>
        </w:rPr>
        <w:t>По результатам проведённых проверок и выявленным нарушениям за 12 месяцев 2018 года к административной ответственности привлечены должностные и юридические лица, совершившие административные правонарушения, отнесенные к компетенции органов государственного энергетического надзора Российской Федерации. Инспекторским составом отдела составлено 320 протоколов об административных правонарушениях по ст. 9.11., ч. 1 ст. 19.5, ст. 9.9, , 9.2., ч.1., ч.3. ст. 9.22, ст.14.61. КоАП РФ.</w:t>
      </w:r>
    </w:p>
    <w:p w:rsidR="00DC276D" w:rsidRPr="00657CE5" w:rsidRDefault="00DC276D" w:rsidP="00B80619">
      <w:pPr>
        <w:spacing w:after="0" w:line="240" w:lineRule="auto"/>
        <w:ind w:firstLine="709"/>
        <w:jc w:val="both"/>
        <w:rPr>
          <w:rFonts w:ascii="Times New Roman" w:hAnsi="Times New Roman" w:cs="Times New Roman"/>
          <w:bCs/>
          <w:sz w:val="24"/>
          <w:szCs w:val="24"/>
        </w:rPr>
      </w:pPr>
      <w:r w:rsidRPr="00657CE5">
        <w:rPr>
          <w:rFonts w:ascii="Times New Roman" w:hAnsi="Times New Roman" w:cs="Times New Roman"/>
          <w:iCs/>
          <w:sz w:val="24"/>
          <w:szCs w:val="24"/>
        </w:rPr>
        <w:t>На основании Федеральных законов, актов Президента Российской Федерации и Правительства Российской Федерации на Федеральную службу по экологическому, технологическому и атомному</w:t>
      </w:r>
      <w:r w:rsidRPr="00657CE5">
        <w:rPr>
          <w:rFonts w:ascii="Times New Roman" w:hAnsi="Times New Roman" w:cs="Times New Roman"/>
          <w:bCs/>
          <w:sz w:val="24"/>
          <w:szCs w:val="24"/>
        </w:rPr>
        <w:t xml:space="preserve"> надзору возложены функции по контролю (надзору) в части исполнения ФЗ-261. За 12 месяцев 2018 года было проведено 195 плановых проверок по соблюдению законодательства в сфере энергосбережения и повышения энергетической эффективности.</w:t>
      </w:r>
    </w:p>
    <w:p w:rsidR="00DC276D" w:rsidRPr="00657CE5" w:rsidRDefault="00DC276D" w:rsidP="00B80619">
      <w:pPr>
        <w:spacing w:after="0" w:line="240" w:lineRule="auto"/>
        <w:ind w:firstLine="709"/>
        <w:jc w:val="both"/>
        <w:rPr>
          <w:rFonts w:ascii="Times New Roman" w:hAnsi="Times New Roman" w:cs="Times New Roman"/>
          <w:color w:val="FF0000"/>
          <w:sz w:val="24"/>
          <w:szCs w:val="24"/>
        </w:rPr>
      </w:pPr>
      <w:r w:rsidRPr="00657CE5">
        <w:rPr>
          <w:rFonts w:ascii="Times New Roman" w:hAnsi="Times New Roman" w:cs="Times New Roman"/>
          <w:bCs/>
          <w:sz w:val="24"/>
          <w:szCs w:val="24"/>
        </w:rPr>
        <w:t xml:space="preserve">При проведении плановых проверок проверялось исполнение поднадзорными предприятиями Федерального закона </w:t>
      </w:r>
      <w:r w:rsidRPr="00657CE5">
        <w:rPr>
          <w:rFonts w:ascii="Times New Roman" w:hAnsi="Times New Roman" w:cs="Times New Roman"/>
          <w:sz w:val="24"/>
          <w:szCs w:val="24"/>
        </w:rPr>
        <w:t>в части наличия программ и проведения энергетического обследования, а также оснащение объектов приборами учета используемых энергетических ресурсов.</w:t>
      </w:r>
      <w:r w:rsidRPr="00657CE5">
        <w:rPr>
          <w:rFonts w:ascii="Times New Roman" w:hAnsi="Times New Roman" w:cs="Times New Roman"/>
          <w:color w:val="FF0000"/>
          <w:sz w:val="24"/>
          <w:szCs w:val="24"/>
        </w:rPr>
        <w:t xml:space="preserve"> </w:t>
      </w:r>
    </w:p>
    <w:p w:rsidR="00DC276D" w:rsidRPr="00657CE5" w:rsidRDefault="00DC276D" w:rsidP="00B80619">
      <w:pPr>
        <w:spacing w:after="0" w:line="240" w:lineRule="auto"/>
        <w:ind w:firstLine="540"/>
        <w:jc w:val="both"/>
        <w:rPr>
          <w:rFonts w:ascii="Times New Roman" w:hAnsi="Times New Roman" w:cs="Times New Roman"/>
          <w:sz w:val="24"/>
          <w:szCs w:val="24"/>
        </w:rPr>
      </w:pPr>
      <w:r w:rsidRPr="00657CE5">
        <w:rPr>
          <w:rFonts w:ascii="Times New Roman" w:hAnsi="Times New Roman" w:cs="Times New Roman"/>
          <w:sz w:val="24"/>
          <w:szCs w:val="24"/>
        </w:rPr>
        <w:t>Анализ выявленных нарушений показывает, что наиболее характерными причинами, допускаемых при эксплуатации энергоустановок нарушений, являются:</w:t>
      </w:r>
    </w:p>
    <w:p w:rsidR="00DC276D" w:rsidRPr="00657CE5" w:rsidRDefault="00DC276D" w:rsidP="00924E60">
      <w:pPr>
        <w:numPr>
          <w:ilvl w:val="1"/>
          <w:numId w:val="8"/>
        </w:numPr>
        <w:tabs>
          <w:tab w:val="num" w:pos="720"/>
        </w:tabs>
        <w:spacing w:after="0" w:line="240" w:lineRule="auto"/>
        <w:ind w:left="720"/>
        <w:jc w:val="both"/>
        <w:rPr>
          <w:rFonts w:ascii="Times New Roman" w:hAnsi="Times New Roman" w:cs="Times New Roman"/>
          <w:sz w:val="24"/>
          <w:szCs w:val="24"/>
        </w:rPr>
      </w:pPr>
      <w:r w:rsidRPr="00657CE5">
        <w:rPr>
          <w:rFonts w:ascii="Times New Roman" w:hAnsi="Times New Roman" w:cs="Times New Roman"/>
          <w:sz w:val="24"/>
          <w:szCs w:val="24"/>
        </w:rPr>
        <w:lastRenderedPageBreak/>
        <w:t>несвоевременный и в неполной мере осуществляемый капитальный ремонт поднадзорных объектов, эксплуатация физически и морально устаревшего оборудования;</w:t>
      </w:r>
    </w:p>
    <w:p w:rsidR="00DC276D" w:rsidRPr="00657CE5" w:rsidRDefault="00DC276D" w:rsidP="00924E60">
      <w:pPr>
        <w:numPr>
          <w:ilvl w:val="1"/>
          <w:numId w:val="8"/>
        </w:numPr>
        <w:tabs>
          <w:tab w:val="num" w:pos="720"/>
        </w:tabs>
        <w:spacing w:after="0" w:line="240" w:lineRule="auto"/>
        <w:ind w:left="720"/>
        <w:jc w:val="both"/>
        <w:rPr>
          <w:rFonts w:ascii="Times New Roman" w:hAnsi="Times New Roman" w:cs="Times New Roman"/>
          <w:sz w:val="24"/>
          <w:szCs w:val="24"/>
        </w:rPr>
      </w:pPr>
      <w:r w:rsidRPr="00657CE5">
        <w:rPr>
          <w:rFonts w:ascii="Times New Roman" w:hAnsi="Times New Roman" w:cs="Times New Roman"/>
          <w:sz w:val="24"/>
          <w:szCs w:val="24"/>
        </w:rPr>
        <w:t>несвоевременное и качественное проведение технического обслуживания, планово-предупредительного ремонта, испытаний, модернизации и реконструкции электроустановок и электрооборудования;</w:t>
      </w:r>
    </w:p>
    <w:p w:rsidR="00DC276D" w:rsidRPr="00657CE5" w:rsidRDefault="00DC276D" w:rsidP="00924E60">
      <w:pPr>
        <w:numPr>
          <w:ilvl w:val="1"/>
          <w:numId w:val="8"/>
        </w:numPr>
        <w:tabs>
          <w:tab w:val="num" w:pos="720"/>
        </w:tabs>
        <w:spacing w:after="0" w:line="240" w:lineRule="auto"/>
        <w:ind w:left="720"/>
        <w:jc w:val="both"/>
        <w:rPr>
          <w:rFonts w:ascii="Times New Roman" w:hAnsi="Times New Roman" w:cs="Times New Roman"/>
          <w:sz w:val="24"/>
          <w:szCs w:val="24"/>
        </w:rPr>
      </w:pPr>
      <w:r w:rsidRPr="00657CE5">
        <w:rPr>
          <w:rFonts w:ascii="Times New Roman" w:hAnsi="Times New Roman" w:cs="Times New Roman"/>
          <w:sz w:val="24"/>
          <w:szCs w:val="24"/>
        </w:rPr>
        <w:t xml:space="preserve"> проведение не в полном объеме необходимых испытаний электрооборудования; </w:t>
      </w:r>
    </w:p>
    <w:p w:rsidR="00DC276D" w:rsidRPr="00657CE5" w:rsidRDefault="00DC276D" w:rsidP="00924E60">
      <w:pPr>
        <w:numPr>
          <w:ilvl w:val="1"/>
          <w:numId w:val="8"/>
        </w:numPr>
        <w:tabs>
          <w:tab w:val="num" w:pos="720"/>
        </w:tabs>
        <w:spacing w:after="0" w:line="240" w:lineRule="auto"/>
        <w:ind w:left="720"/>
        <w:jc w:val="both"/>
        <w:rPr>
          <w:rFonts w:ascii="Times New Roman" w:hAnsi="Times New Roman" w:cs="Times New Roman"/>
          <w:sz w:val="24"/>
          <w:szCs w:val="24"/>
        </w:rPr>
      </w:pPr>
      <w:r w:rsidRPr="00657CE5">
        <w:rPr>
          <w:rFonts w:ascii="Times New Roman" w:hAnsi="Times New Roman" w:cs="Times New Roman"/>
          <w:sz w:val="24"/>
          <w:szCs w:val="24"/>
        </w:rPr>
        <w:t xml:space="preserve">неквалифицированный подбор электротехнического персонала, проведение инструктажей по безопасности труда; </w:t>
      </w:r>
    </w:p>
    <w:p w:rsidR="00DC276D" w:rsidRPr="00657CE5" w:rsidRDefault="00DC276D" w:rsidP="00924E60">
      <w:pPr>
        <w:numPr>
          <w:ilvl w:val="1"/>
          <w:numId w:val="8"/>
        </w:numPr>
        <w:tabs>
          <w:tab w:val="num" w:pos="720"/>
        </w:tabs>
        <w:spacing w:after="0" w:line="240" w:lineRule="auto"/>
        <w:ind w:left="720"/>
        <w:jc w:val="both"/>
        <w:rPr>
          <w:rFonts w:ascii="Times New Roman" w:hAnsi="Times New Roman" w:cs="Times New Roman"/>
          <w:sz w:val="24"/>
          <w:szCs w:val="24"/>
        </w:rPr>
      </w:pPr>
      <w:r w:rsidRPr="00657CE5">
        <w:rPr>
          <w:rFonts w:ascii="Times New Roman" w:hAnsi="Times New Roman" w:cs="Times New Roman"/>
          <w:sz w:val="24"/>
          <w:szCs w:val="24"/>
        </w:rPr>
        <w:t>низкая производственная дисциплина;</w:t>
      </w:r>
    </w:p>
    <w:p w:rsidR="00DC276D" w:rsidRPr="00657CE5" w:rsidRDefault="00DC276D" w:rsidP="00924E60">
      <w:pPr>
        <w:numPr>
          <w:ilvl w:val="1"/>
          <w:numId w:val="8"/>
        </w:numPr>
        <w:tabs>
          <w:tab w:val="num" w:pos="720"/>
        </w:tabs>
        <w:spacing w:after="0" w:line="240" w:lineRule="auto"/>
        <w:ind w:left="720"/>
        <w:jc w:val="both"/>
        <w:rPr>
          <w:rFonts w:ascii="Times New Roman" w:hAnsi="Times New Roman" w:cs="Times New Roman"/>
          <w:sz w:val="24"/>
          <w:szCs w:val="24"/>
        </w:rPr>
      </w:pPr>
      <w:r w:rsidRPr="00657CE5">
        <w:rPr>
          <w:rFonts w:ascii="Times New Roman" w:hAnsi="Times New Roman" w:cs="Times New Roman"/>
          <w:sz w:val="24"/>
          <w:szCs w:val="24"/>
        </w:rPr>
        <w:t xml:space="preserve">недостаточное внимание руководства подконтрольных предприятий и организаций к вопросам электробезопасности (несвоевременное обучение и проведение проверки знаний электротехнического и электротехнологического персонала); </w:t>
      </w:r>
    </w:p>
    <w:p w:rsidR="00DC276D" w:rsidRPr="00657CE5" w:rsidRDefault="00DC276D" w:rsidP="00924E60">
      <w:pPr>
        <w:numPr>
          <w:ilvl w:val="1"/>
          <w:numId w:val="8"/>
        </w:numPr>
        <w:tabs>
          <w:tab w:val="num" w:pos="720"/>
        </w:tabs>
        <w:spacing w:after="0" w:line="240" w:lineRule="auto"/>
        <w:ind w:left="720"/>
        <w:jc w:val="both"/>
        <w:rPr>
          <w:rFonts w:ascii="Times New Roman" w:hAnsi="Times New Roman" w:cs="Times New Roman"/>
          <w:sz w:val="24"/>
          <w:szCs w:val="24"/>
        </w:rPr>
      </w:pPr>
      <w:r w:rsidRPr="00657CE5">
        <w:rPr>
          <w:rFonts w:ascii="Times New Roman" w:hAnsi="Times New Roman" w:cs="Times New Roman"/>
          <w:sz w:val="24"/>
          <w:szCs w:val="24"/>
        </w:rPr>
        <w:t>отсутствие в полном объёме необходимой при эксплуатации энергооборудования технической документации;</w:t>
      </w:r>
    </w:p>
    <w:p w:rsidR="00DC276D" w:rsidRPr="00657CE5" w:rsidRDefault="00DC276D" w:rsidP="00924E60">
      <w:pPr>
        <w:numPr>
          <w:ilvl w:val="1"/>
          <w:numId w:val="8"/>
        </w:numPr>
        <w:tabs>
          <w:tab w:val="num" w:pos="720"/>
        </w:tabs>
        <w:spacing w:after="0" w:line="240" w:lineRule="auto"/>
        <w:ind w:left="720"/>
        <w:jc w:val="both"/>
        <w:rPr>
          <w:rFonts w:ascii="Times New Roman" w:hAnsi="Times New Roman" w:cs="Times New Roman"/>
          <w:sz w:val="24"/>
          <w:szCs w:val="24"/>
        </w:rPr>
      </w:pPr>
      <w:r w:rsidRPr="00657CE5">
        <w:rPr>
          <w:rFonts w:ascii="Times New Roman" w:hAnsi="Times New Roman" w:cs="Times New Roman"/>
          <w:sz w:val="24"/>
          <w:szCs w:val="24"/>
        </w:rPr>
        <w:t>не проведение в установленные сроки режимно-наладочных работ на тепловых энергоустановках;</w:t>
      </w:r>
    </w:p>
    <w:p w:rsidR="00DC276D" w:rsidRPr="00657CE5" w:rsidRDefault="00DC276D" w:rsidP="00924E60">
      <w:pPr>
        <w:numPr>
          <w:ilvl w:val="1"/>
          <w:numId w:val="8"/>
        </w:numPr>
        <w:tabs>
          <w:tab w:val="num" w:pos="720"/>
        </w:tabs>
        <w:spacing w:after="0" w:line="240" w:lineRule="auto"/>
        <w:ind w:left="720"/>
        <w:jc w:val="both"/>
        <w:rPr>
          <w:rFonts w:ascii="Times New Roman" w:hAnsi="Times New Roman" w:cs="Times New Roman"/>
          <w:sz w:val="24"/>
          <w:szCs w:val="24"/>
        </w:rPr>
      </w:pPr>
      <w:r w:rsidRPr="00657CE5">
        <w:rPr>
          <w:rFonts w:ascii="Times New Roman" w:hAnsi="Times New Roman" w:cs="Times New Roman"/>
          <w:sz w:val="24"/>
          <w:szCs w:val="24"/>
        </w:rPr>
        <w:t>несоблюдение требований «Правил техники безопасности при эксплуатации теплопотребляющих установок и тепловых сетей потребителей» в части выполнения необходимых организационных мероприятий, обеспечивающих безопасность работ (не организована работа по нарядам и распоряжениям);</w:t>
      </w:r>
    </w:p>
    <w:p w:rsidR="00DC276D" w:rsidRPr="00657CE5" w:rsidRDefault="00DC276D" w:rsidP="00924E60">
      <w:pPr>
        <w:numPr>
          <w:ilvl w:val="1"/>
          <w:numId w:val="8"/>
        </w:numPr>
        <w:tabs>
          <w:tab w:val="num" w:pos="720"/>
        </w:tabs>
        <w:spacing w:after="0" w:line="240" w:lineRule="auto"/>
        <w:ind w:left="720"/>
        <w:jc w:val="both"/>
        <w:rPr>
          <w:rFonts w:ascii="Times New Roman" w:hAnsi="Times New Roman" w:cs="Times New Roman"/>
          <w:sz w:val="24"/>
          <w:szCs w:val="24"/>
        </w:rPr>
      </w:pPr>
      <w:r w:rsidRPr="00657CE5">
        <w:rPr>
          <w:rFonts w:ascii="Times New Roman" w:hAnsi="Times New Roman" w:cs="Times New Roman"/>
          <w:sz w:val="24"/>
          <w:szCs w:val="24"/>
        </w:rPr>
        <w:t>не проведение технического освидетельствования оборудования отработавшего нормативный срок эксплуатации;</w:t>
      </w:r>
    </w:p>
    <w:p w:rsidR="00DC276D" w:rsidRPr="00657CE5" w:rsidRDefault="00DC276D" w:rsidP="00924E60">
      <w:pPr>
        <w:numPr>
          <w:ilvl w:val="1"/>
          <w:numId w:val="8"/>
        </w:numPr>
        <w:tabs>
          <w:tab w:val="num" w:pos="720"/>
        </w:tabs>
        <w:spacing w:after="0" w:line="240" w:lineRule="auto"/>
        <w:ind w:left="720"/>
        <w:jc w:val="both"/>
        <w:rPr>
          <w:rFonts w:ascii="Times New Roman" w:hAnsi="Times New Roman" w:cs="Times New Roman"/>
          <w:sz w:val="24"/>
          <w:szCs w:val="24"/>
        </w:rPr>
      </w:pPr>
      <w:r w:rsidRPr="00657CE5">
        <w:rPr>
          <w:rFonts w:ascii="Times New Roman" w:hAnsi="Times New Roman" w:cs="Times New Roman"/>
          <w:sz w:val="24"/>
          <w:szCs w:val="24"/>
        </w:rPr>
        <w:t>нарушение периодичности проведения испытаний и диагностики, тепловых энергоустановок промышленных и энергоснабжающих предприятий.</w:t>
      </w:r>
    </w:p>
    <w:p w:rsidR="00DC276D" w:rsidRPr="00657CE5" w:rsidRDefault="00DC276D" w:rsidP="00B80619">
      <w:pPr>
        <w:spacing w:after="0" w:line="240" w:lineRule="auto"/>
        <w:ind w:firstLine="360"/>
        <w:jc w:val="both"/>
        <w:rPr>
          <w:rFonts w:ascii="Times New Roman" w:hAnsi="Times New Roman" w:cs="Times New Roman"/>
          <w:sz w:val="24"/>
          <w:szCs w:val="24"/>
        </w:rPr>
      </w:pPr>
      <w:r w:rsidRPr="00657CE5">
        <w:rPr>
          <w:rFonts w:ascii="Times New Roman" w:hAnsi="Times New Roman" w:cs="Times New Roman"/>
          <w:bCs/>
          <w:sz w:val="24"/>
          <w:szCs w:val="24"/>
        </w:rPr>
        <w:t>В целом состояние безопасности на подконтрольных объектах можно оценить как удовлетворительное. Основными причинами, отрицательно влияющими на поддержание состояния безопасности энергоустановок, являются высокая степень износа основных производственных фондов и слабая материально-техническая база.</w:t>
      </w:r>
    </w:p>
    <w:p w:rsidR="00DC276D" w:rsidRPr="00657CE5" w:rsidRDefault="00DC276D" w:rsidP="00B80619">
      <w:pPr>
        <w:spacing w:after="0" w:line="240" w:lineRule="auto"/>
        <w:jc w:val="both"/>
        <w:rPr>
          <w:rFonts w:ascii="Times New Roman" w:hAnsi="Times New Roman" w:cs="Times New Roman"/>
          <w:sz w:val="24"/>
          <w:szCs w:val="24"/>
        </w:rPr>
      </w:pPr>
      <w:r w:rsidRPr="00657CE5">
        <w:rPr>
          <w:rFonts w:ascii="Times New Roman" w:hAnsi="Times New Roman" w:cs="Times New Roman"/>
          <w:color w:val="FF0000"/>
          <w:sz w:val="24"/>
          <w:szCs w:val="24"/>
        </w:rPr>
        <w:tab/>
      </w:r>
      <w:r w:rsidRPr="00657CE5">
        <w:rPr>
          <w:rFonts w:ascii="Times New Roman" w:hAnsi="Times New Roman" w:cs="Times New Roman"/>
          <w:sz w:val="24"/>
          <w:szCs w:val="24"/>
        </w:rPr>
        <w:t xml:space="preserve">Анализ представленных отчётов о выполнении предписаний и материалов обследований говорит о том, что выполняется порядка 98 % выданных предписаний. В случае невыполнения предписаний в установленные сроки, виновные привлекаются к ответственности по ч.1 ст. 19.5 КоАП РФ. </w:t>
      </w:r>
    </w:p>
    <w:p w:rsidR="00DC276D" w:rsidRPr="00657CE5" w:rsidRDefault="00DC276D" w:rsidP="00B80619">
      <w:pPr>
        <w:spacing w:after="0" w:line="240" w:lineRule="auto"/>
        <w:ind w:firstLine="708"/>
        <w:jc w:val="both"/>
        <w:rPr>
          <w:rFonts w:ascii="Times New Roman" w:hAnsi="Times New Roman" w:cs="Times New Roman"/>
          <w:bCs/>
          <w:sz w:val="24"/>
          <w:szCs w:val="24"/>
        </w:rPr>
      </w:pPr>
      <w:r w:rsidRPr="00657CE5">
        <w:rPr>
          <w:rFonts w:ascii="Times New Roman" w:hAnsi="Times New Roman" w:cs="Times New Roman"/>
          <w:bCs/>
          <w:sz w:val="24"/>
          <w:szCs w:val="24"/>
        </w:rPr>
        <w:t xml:space="preserve">В соответствии с Порядком согласования Федеральной службой по экологическому, технологическому и атомному надзору границ охранных зон в отношении объектов электросетевого хозяйства, утвержденным приказом Ростехнадзора от 17.01.2013 № 9, </w:t>
      </w:r>
      <w:r w:rsidRPr="00657CE5">
        <w:rPr>
          <w:rFonts w:ascii="Times New Roman" w:hAnsi="Times New Roman" w:cs="Times New Roman"/>
          <w:sz w:val="24"/>
          <w:szCs w:val="24"/>
        </w:rPr>
        <w:t>проводится работа и ведение реестра по с</w:t>
      </w:r>
      <w:r w:rsidRPr="00657CE5">
        <w:rPr>
          <w:rFonts w:ascii="Times New Roman" w:hAnsi="Times New Roman" w:cs="Times New Roman"/>
          <w:bCs/>
          <w:sz w:val="24"/>
          <w:szCs w:val="24"/>
        </w:rPr>
        <w:t>огласованию границ охранной зоны заявленных объектов электросетевого хозяйства на территории Ульяновской  области.</w:t>
      </w:r>
    </w:p>
    <w:p w:rsidR="00DC276D" w:rsidRPr="00657CE5" w:rsidRDefault="00DC276D" w:rsidP="00B80619">
      <w:pPr>
        <w:spacing w:after="0" w:line="240" w:lineRule="auto"/>
        <w:ind w:firstLine="708"/>
        <w:jc w:val="both"/>
        <w:rPr>
          <w:rFonts w:ascii="Times New Roman" w:hAnsi="Times New Roman" w:cs="Times New Roman"/>
          <w:sz w:val="24"/>
          <w:szCs w:val="24"/>
        </w:rPr>
      </w:pPr>
      <w:r w:rsidRPr="00657CE5">
        <w:rPr>
          <w:rFonts w:ascii="Times New Roman" w:hAnsi="Times New Roman" w:cs="Times New Roman"/>
          <w:sz w:val="24"/>
          <w:szCs w:val="24"/>
        </w:rPr>
        <w:t>По состоянию на 29.12.2018 года:</w:t>
      </w:r>
    </w:p>
    <w:p w:rsidR="00DC276D" w:rsidRPr="00657CE5" w:rsidRDefault="00DC276D" w:rsidP="00B80619">
      <w:pPr>
        <w:spacing w:after="0" w:line="240" w:lineRule="auto"/>
        <w:ind w:firstLine="708"/>
        <w:jc w:val="both"/>
        <w:rPr>
          <w:rFonts w:ascii="Times New Roman" w:hAnsi="Times New Roman" w:cs="Times New Roman"/>
          <w:sz w:val="24"/>
          <w:szCs w:val="24"/>
        </w:rPr>
      </w:pPr>
      <w:r w:rsidRPr="00657CE5">
        <w:rPr>
          <w:rFonts w:ascii="Times New Roman" w:hAnsi="Times New Roman" w:cs="Times New Roman"/>
          <w:sz w:val="24"/>
          <w:szCs w:val="24"/>
        </w:rPr>
        <w:t xml:space="preserve">Подано 26 заявлений о согласовании границ охранных зон ЛЭП, из них: </w:t>
      </w:r>
    </w:p>
    <w:p w:rsidR="00DC276D" w:rsidRPr="00657CE5" w:rsidRDefault="00DC276D" w:rsidP="00B80619">
      <w:pPr>
        <w:spacing w:after="0" w:line="240" w:lineRule="auto"/>
        <w:jc w:val="both"/>
        <w:rPr>
          <w:rFonts w:ascii="Times New Roman" w:hAnsi="Times New Roman" w:cs="Times New Roman"/>
          <w:sz w:val="24"/>
          <w:szCs w:val="24"/>
        </w:rPr>
      </w:pPr>
      <w:r w:rsidRPr="00657CE5">
        <w:rPr>
          <w:rFonts w:ascii="Times New Roman" w:hAnsi="Times New Roman" w:cs="Times New Roman"/>
          <w:sz w:val="24"/>
          <w:szCs w:val="24"/>
        </w:rPr>
        <w:t>- отказано в согласовании – 18 шт. на основании несоответствия представленных документов требованиям пункта 9 Порядка согласования Федеральной службой по экологическому, технологическому и атомному надзору границ охранных зон в отношении объектов электросетевого хозяйства, утвержденного приказом Ростехнадзора от 17 января 2013 года № 9 в части комплектности и правильности оформления.</w:t>
      </w:r>
    </w:p>
    <w:p w:rsidR="00DC276D" w:rsidRPr="00657CE5" w:rsidRDefault="00DC276D" w:rsidP="00B80619">
      <w:pPr>
        <w:spacing w:after="0" w:line="240" w:lineRule="auto"/>
        <w:ind w:firstLine="540"/>
        <w:jc w:val="both"/>
        <w:rPr>
          <w:rFonts w:ascii="Times New Roman" w:hAnsi="Times New Roman" w:cs="Times New Roman"/>
          <w:sz w:val="24"/>
          <w:szCs w:val="24"/>
        </w:rPr>
      </w:pPr>
      <w:r w:rsidRPr="00657CE5">
        <w:rPr>
          <w:rFonts w:ascii="Times New Roman" w:hAnsi="Times New Roman" w:cs="Times New Roman"/>
          <w:sz w:val="24"/>
          <w:szCs w:val="24"/>
        </w:rPr>
        <w:t>Техническое освидетельствование оборудования сетевых и генерирующих организаций, проводится комиссиями предприятий с участием представителей</w:t>
      </w:r>
      <w:r w:rsidR="00BB1C66" w:rsidRPr="00657CE5">
        <w:rPr>
          <w:rFonts w:ascii="Times New Roman" w:hAnsi="Times New Roman" w:cs="Times New Roman"/>
          <w:sz w:val="24"/>
          <w:szCs w:val="24"/>
        </w:rPr>
        <w:t xml:space="preserve"> Управления</w:t>
      </w:r>
      <w:r w:rsidRPr="00657CE5">
        <w:rPr>
          <w:rFonts w:ascii="Times New Roman" w:hAnsi="Times New Roman" w:cs="Times New Roman"/>
          <w:sz w:val="24"/>
          <w:szCs w:val="24"/>
        </w:rPr>
        <w:t xml:space="preserve">. Результаты и анализ тех освидетельствования показал, что основное оборудование электросетевых компаний (трансформаторы, ВЛ, КЛ, коммутационные аппараты) работает за пределами установленного срока службы (более 30 лет), износ основных фондов предприятий более 70%. Ввод основных производственных фондов по инвестиционным </w:t>
      </w:r>
      <w:r w:rsidRPr="00657CE5">
        <w:rPr>
          <w:rFonts w:ascii="Times New Roman" w:hAnsi="Times New Roman" w:cs="Times New Roman"/>
          <w:sz w:val="24"/>
          <w:szCs w:val="24"/>
        </w:rPr>
        <w:lastRenderedPageBreak/>
        <w:t>программам не компенсирует их выбытие. Таким образом, темпы износа основных фондов не компенсируются вводом нового оборудования.</w:t>
      </w:r>
    </w:p>
    <w:p w:rsidR="00DC276D" w:rsidRPr="00657CE5" w:rsidRDefault="00DC276D" w:rsidP="00B80619">
      <w:pPr>
        <w:spacing w:after="0" w:line="240" w:lineRule="auto"/>
        <w:ind w:firstLine="540"/>
        <w:jc w:val="both"/>
        <w:rPr>
          <w:rFonts w:ascii="Times New Roman" w:hAnsi="Times New Roman" w:cs="Times New Roman"/>
          <w:sz w:val="24"/>
          <w:szCs w:val="24"/>
        </w:rPr>
      </w:pPr>
      <w:r w:rsidRPr="00657CE5">
        <w:rPr>
          <w:rFonts w:ascii="Times New Roman" w:hAnsi="Times New Roman" w:cs="Times New Roman"/>
          <w:sz w:val="24"/>
          <w:szCs w:val="24"/>
        </w:rPr>
        <w:t xml:space="preserve">За отчетный период допущено в эксплуатацию 178 новых и реконструированных энергоустановки. </w:t>
      </w:r>
    </w:p>
    <w:p w:rsidR="00DC276D" w:rsidRPr="00657CE5" w:rsidRDefault="00DC276D" w:rsidP="00B80619">
      <w:pPr>
        <w:spacing w:after="0" w:line="240" w:lineRule="auto"/>
        <w:ind w:left="142" w:firstLine="567"/>
        <w:jc w:val="both"/>
        <w:rPr>
          <w:rFonts w:ascii="Times New Roman" w:hAnsi="Times New Roman" w:cs="Times New Roman"/>
          <w:sz w:val="24"/>
          <w:szCs w:val="24"/>
        </w:rPr>
      </w:pPr>
      <w:r w:rsidRPr="00657CE5">
        <w:rPr>
          <w:rFonts w:ascii="Times New Roman" w:hAnsi="Times New Roman" w:cs="Times New Roman"/>
          <w:sz w:val="24"/>
          <w:szCs w:val="24"/>
        </w:rPr>
        <w:t xml:space="preserve">Организована работа по контролю выполнения работ по расчистке и расширению просек. </w:t>
      </w:r>
    </w:p>
    <w:p w:rsidR="00DC276D" w:rsidRPr="00657CE5" w:rsidRDefault="00DC276D" w:rsidP="00B80619">
      <w:pPr>
        <w:spacing w:after="0" w:line="240" w:lineRule="auto"/>
        <w:ind w:left="142" w:firstLine="567"/>
        <w:jc w:val="both"/>
        <w:rPr>
          <w:rFonts w:ascii="Times New Roman" w:hAnsi="Times New Roman" w:cs="Times New Roman"/>
          <w:sz w:val="24"/>
          <w:szCs w:val="24"/>
        </w:rPr>
      </w:pPr>
      <w:r w:rsidRPr="00657CE5">
        <w:rPr>
          <w:rFonts w:ascii="Times New Roman" w:hAnsi="Times New Roman" w:cs="Times New Roman"/>
          <w:sz w:val="24"/>
          <w:szCs w:val="24"/>
        </w:rPr>
        <w:t>По Филиалу ПАО «ФСК ЕЭС» Средне-Волжское ПМЭС</w:t>
      </w:r>
    </w:p>
    <w:p w:rsidR="00DC276D" w:rsidRPr="00657CE5" w:rsidRDefault="00DC276D" w:rsidP="00B80619">
      <w:pPr>
        <w:spacing w:after="0" w:line="240" w:lineRule="auto"/>
        <w:ind w:left="142" w:firstLine="567"/>
        <w:jc w:val="both"/>
        <w:rPr>
          <w:rFonts w:ascii="Times New Roman" w:hAnsi="Times New Roman" w:cs="Times New Roman"/>
          <w:sz w:val="24"/>
          <w:szCs w:val="24"/>
        </w:rPr>
      </w:pPr>
      <w:r w:rsidRPr="00657CE5">
        <w:rPr>
          <w:rFonts w:ascii="Times New Roman" w:hAnsi="Times New Roman" w:cs="Times New Roman"/>
          <w:sz w:val="24"/>
          <w:szCs w:val="24"/>
        </w:rPr>
        <w:t xml:space="preserve">Расширение просек - выполнено на отчетный период с начала года 64,15% от годового плана. </w:t>
      </w:r>
    </w:p>
    <w:p w:rsidR="00DC276D" w:rsidRPr="00657CE5" w:rsidRDefault="00DC276D" w:rsidP="00B80619">
      <w:pPr>
        <w:spacing w:after="0" w:line="240" w:lineRule="auto"/>
        <w:ind w:left="142" w:firstLine="567"/>
        <w:jc w:val="both"/>
        <w:rPr>
          <w:rFonts w:ascii="Times New Roman" w:hAnsi="Times New Roman" w:cs="Times New Roman"/>
          <w:sz w:val="24"/>
          <w:szCs w:val="24"/>
        </w:rPr>
      </w:pPr>
      <w:r w:rsidRPr="00657CE5">
        <w:rPr>
          <w:rFonts w:ascii="Times New Roman" w:hAnsi="Times New Roman" w:cs="Times New Roman"/>
          <w:sz w:val="24"/>
          <w:szCs w:val="24"/>
        </w:rPr>
        <w:t>Расчистка просек - выполнено на отчетный период с начала года 100% от годового плана.</w:t>
      </w:r>
    </w:p>
    <w:p w:rsidR="00DC276D" w:rsidRPr="00657CE5" w:rsidRDefault="00DC276D" w:rsidP="00B80619">
      <w:pPr>
        <w:spacing w:after="0" w:line="240" w:lineRule="auto"/>
        <w:ind w:left="142" w:firstLine="567"/>
        <w:jc w:val="both"/>
        <w:rPr>
          <w:rFonts w:ascii="Times New Roman" w:hAnsi="Times New Roman" w:cs="Times New Roman"/>
          <w:sz w:val="24"/>
          <w:szCs w:val="24"/>
        </w:rPr>
      </w:pPr>
      <w:r w:rsidRPr="00657CE5">
        <w:rPr>
          <w:rFonts w:ascii="Times New Roman" w:hAnsi="Times New Roman" w:cs="Times New Roman"/>
          <w:sz w:val="24"/>
          <w:szCs w:val="24"/>
        </w:rPr>
        <w:t>По Филиалу ПАО «МРСК Волги»-«Ульяновские распределительные сети»</w:t>
      </w:r>
    </w:p>
    <w:p w:rsidR="00DC276D" w:rsidRPr="00657CE5" w:rsidRDefault="00DC276D" w:rsidP="00B80619">
      <w:pPr>
        <w:spacing w:after="0" w:line="240" w:lineRule="auto"/>
        <w:ind w:left="142" w:firstLine="567"/>
        <w:jc w:val="both"/>
        <w:rPr>
          <w:rFonts w:ascii="Times New Roman" w:hAnsi="Times New Roman" w:cs="Times New Roman"/>
          <w:sz w:val="24"/>
          <w:szCs w:val="24"/>
        </w:rPr>
      </w:pPr>
      <w:r w:rsidRPr="00657CE5">
        <w:rPr>
          <w:rFonts w:ascii="Times New Roman" w:hAnsi="Times New Roman" w:cs="Times New Roman"/>
          <w:sz w:val="24"/>
          <w:szCs w:val="24"/>
        </w:rPr>
        <w:t>Расчистка просек - выполнено на отчетный период с начала года 101,2% от годового плана. Расширение просек на 2018 год не запланировано.</w:t>
      </w:r>
    </w:p>
    <w:p w:rsidR="00DC276D" w:rsidRPr="00657CE5" w:rsidRDefault="00DC276D" w:rsidP="00B80619">
      <w:pPr>
        <w:spacing w:after="0" w:line="240" w:lineRule="auto"/>
        <w:ind w:left="142" w:firstLine="578"/>
        <w:jc w:val="both"/>
        <w:rPr>
          <w:rFonts w:ascii="Times New Roman" w:hAnsi="Times New Roman" w:cs="Times New Roman"/>
          <w:bCs/>
          <w:sz w:val="24"/>
          <w:szCs w:val="24"/>
        </w:rPr>
      </w:pPr>
      <w:r w:rsidRPr="00657CE5">
        <w:rPr>
          <w:rFonts w:ascii="Times New Roman" w:hAnsi="Times New Roman" w:cs="Times New Roman"/>
          <w:bCs/>
          <w:sz w:val="24"/>
          <w:szCs w:val="24"/>
        </w:rPr>
        <w:t>В соответствии с постановлением Правительства Российской Федерации от 30.11.2018 № 1445 «О внесении изменений в Положение об осуществлении федерального государственного энергетического надзора» относительно применения риск-ориентированного подхода при проведении контрольно-надзорных мероприятий Управлением проведена работа по отнесению подконтрольных организаций к определенной категории риска, проинформированы органы прокуратуры, участвующие в рассмотрении проектов  планов проведения плановых проверок на 2019 год.</w:t>
      </w:r>
    </w:p>
    <w:p w:rsidR="00DC276D" w:rsidRPr="00657CE5" w:rsidRDefault="00DC276D" w:rsidP="00B80619">
      <w:pPr>
        <w:spacing w:after="0" w:line="240" w:lineRule="auto"/>
        <w:ind w:left="142" w:firstLine="578"/>
        <w:jc w:val="both"/>
        <w:rPr>
          <w:rFonts w:ascii="Times New Roman" w:hAnsi="Times New Roman" w:cs="Times New Roman"/>
          <w:bCs/>
          <w:sz w:val="24"/>
          <w:szCs w:val="24"/>
        </w:rPr>
      </w:pPr>
    </w:p>
    <w:p w:rsidR="00DC276D" w:rsidRPr="00657CE5" w:rsidRDefault="00DC276D" w:rsidP="005479BC">
      <w:pPr>
        <w:pStyle w:val="ab"/>
        <w:spacing w:after="0"/>
        <w:ind w:left="142"/>
        <w:jc w:val="both"/>
        <w:rPr>
          <w:bCs/>
          <w:i/>
          <w:sz w:val="24"/>
          <w:szCs w:val="24"/>
        </w:rPr>
      </w:pPr>
      <w:r w:rsidRPr="00657CE5">
        <w:rPr>
          <w:bCs/>
          <w:i/>
          <w:sz w:val="24"/>
          <w:szCs w:val="24"/>
        </w:rPr>
        <w:t>Организация работы с персоналом. Обеспечение подготовки и аттестации руководителей и специалистов организации, обучения, инструктажа и допуска к самостоятельной работе персонала.</w:t>
      </w:r>
    </w:p>
    <w:p w:rsidR="00DC276D" w:rsidRPr="00657CE5" w:rsidRDefault="00DC276D" w:rsidP="00B80619">
      <w:pPr>
        <w:pStyle w:val="310"/>
        <w:ind w:left="142" w:firstLine="567"/>
        <w:rPr>
          <w:rFonts w:ascii="Times New Roman" w:hAnsi="Times New Roman"/>
          <w:b/>
          <w:sz w:val="24"/>
          <w:szCs w:val="24"/>
        </w:rPr>
      </w:pPr>
    </w:p>
    <w:p w:rsidR="00DC276D" w:rsidRPr="00657CE5" w:rsidRDefault="00DC276D" w:rsidP="00DB30D8">
      <w:pPr>
        <w:pStyle w:val="310"/>
        <w:ind w:left="142"/>
        <w:jc w:val="center"/>
        <w:rPr>
          <w:rFonts w:ascii="Times New Roman" w:hAnsi="Times New Roman"/>
          <w:bCs/>
          <w:i/>
          <w:sz w:val="24"/>
          <w:szCs w:val="24"/>
        </w:rPr>
      </w:pPr>
      <w:r w:rsidRPr="00657CE5">
        <w:rPr>
          <w:rFonts w:ascii="Times New Roman" w:hAnsi="Times New Roman"/>
          <w:i/>
          <w:sz w:val="24"/>
          <w:szCs w:val="24"/>
        </w:rPr>
        <w:t>Самарская область</w:t>
      </w:r>
    </w:p>
    <w:p w:rsidR="00DC276D" w:rsidRPr="00657CE5" w:rsidRDefault="00DC276D" w:rsidP="00B80619">
      <w:pPr>
        <w:pStyle w:val="ad"/>
        <w:spacing w:after="0"/>
        <w:ind w:left="142" w:firstLine="567"/>
        <w:jc w:val="both"/>
        <w:rPr>
          <w:sz w:val="24"/>
          <w:szCs w:val="24"/>
        </w:rPr>
      </w:pPr>
      <w:r w:rsidRPr="00657CE5">
        <w:rPr>
          <w:sz w:val="24"/>
          <w:szCs w:val="24"/>
        </w:rPr>
        <w:t>В отчетный период 2018 года согласно Правилам работы с персоналом в организациях энергетики инспекторы Управления</w:t>
      </w:r>
      <w:r w:rsidRPr="00657CE5">
        <w:rPr>
          <w:bCs/>
          <w:sz w:val="24"/>
          <w:szCs w:val="24"/>
        </w:rPr>
        <w:t xml:space="preserve"> </w:t>
      </w:r>
      <w:r w:rsidRPr="00657CE5">
        <w:rPr>
          <w:sz w:val="24"/>
          <w:szCs w:val="24"/>
        </w:rPr>
        <w:t xml:space="preserve">принимали участие в работе комиссий по проверке знаний по электробезопасности у директоров, главных инженеров, инженеров по охране труда электростанций и сетевых организаций. </w:t>
      </w:r>
    </w:p>
    <w:p w:rsidR="00DC276D" w:rsidRPr="00657CE5" w:rsidRDefault="00DC276D" w:rsidP="00B80619">
      <w:pPr>
        <w:spacing w:after="0" w:line="240" w:lineRule="auto"/>
        <w:ind w:left="142" w:firstLine="567"/>
        <w:jc w:val="both"/>
        <w:rPr>
          <w:rFonts w:ascii="Times New Roman" w:hAnsi="Times New Roman" w:cs="Times New Roman"/>
          <w:sz w:val="24"/>
          <w:szCs w:val="24"/>
        </w:rPr>
      </w:pPr>
      <w:r w:rsidRPr="00657CE5">
        <w:rPr>
          <w:rFonts w:ascii="Times New Roman" w:hAnsi="Times New Roman" w:cs="Times New Roman"/>
          <w:sz w:val="24"/>
          <w:szCs w:val="24"/>
        </w:rPr>
        <w:t>Инспекторский состав Управления на регулярной основе принимает участие в работе отраслевой территориальной комиссии по проверке знаний персонала поднадзорных предприятий. За отчетный период проведена проверка знаний</w:t>
      </w:r>
      <w:r w:rsidRPr="00657CE5">
        <w:rPr>
          <w:rFonts w:ascii="Times New Roman" w:hAnsi="Times New Roman" w:cs="Times New Roman"/>
          <w:color w:val="FF0000"/>
          <w:sz w:val="24"/>
          <w:szCs w:val="24"/>
        </w:rPr>
        <w:t xml:space="preserve"> </w:t>
      </w:r>
      <w:r w:rsidRPr="00657CE5">
        <w:rPr>
          <w:rFonts w:ascii="Times New Roman" w:hAnsi="Times New Roman" w:cs="Times New Roman"/>
          <w:sz w:val="24"/>
          <w:szCs w:val="24"/>
        </w:rPr>
        <w:t xml:space="preserve">у 8161 человек электротехнического и 3224 человек теплотехнического персонала </w:t>
      </w:r>
    </w:p>
    <w:p w:rsidR="00DC276D" w:rsidRPr="00657CE5" w:rsidRDefault="00DC276D" w:rsidP="00B80619">
      <w:pPr>
        <w:pStyle w:val="ad"/>
        <w:spacing w:after="0"/>
        <w:ind w:left="142" w:firstLine="567"/>
        <w:jc w:val="both"/>
        <w:rPr>
          <w:sz w:val="24"/>
          <w:szCs w:val="24"/>
        </w:rPr>
      </w:pPr>
      <w:r w:rsidRPr="00657CE5">
        <w:rPr>
          <w:sz w:val="24"/>
          <w:szCs w:val="24"/>
        </w:rPr>
        <w:t>В региональной аттестационной комиссии по аттестации лиц, осуществляющих профессиональную деятельность, связанную с оперативно-диспетчерским управлением в электроэнергетике Управления аттестовано 2</w:t>
      </w:r>
      <w:r w:rsidR="00DB30D8" w:rsidRPr="00657CE5">
        <w:rPr>
          <w:sz w:val="24"/>
          <w:szCs w:val="24"/>
        </w:rPr>
        <w:t xml:space="preserve"> человека.</w:t>
      </w:r>
    </w:p>
    <w:p w:rsidR="00DC276D" w:rsidRPr="00657CE5" w:rsidRDefault="00DC276D" w:rsidP="00B80619">
      <w:pPr>
        <w:pStyle w:val="ad"/>
        <w:spacing w:after="0"/>
        <w:ind w:left="142" w:firstLine="567"/>
        <w:jc w:val="both"/>
        <w:rPr>
          <w:sz w:val="24"/>
          <w:szCs w:val="24"/>
        </w:rPr>
      </w:pPr>
      <w:r w:rsidRPr="00657CE5">
        <w:rPr>
          <w:sz w:val="24"/>
          <w:szCs w:val="24"/>
        </w:rPr>
        <w:t>При проведении проверок инспекторским составом контролируется наличие и своевременность проверок знаний правил, обучения, инструктажей и допуска к самостоятельной работе персонала организаций.</w:t>
      </w:r>
    </w:p>
    <w:p w:rsidR="00DC276D" w:rsidRPr="00657CE5" w:rsidRDefault="00DC276D" w:rsidP="00B80619">
      <w:pPr>
        <w:pStyle w:val="ad"/>
        <w:spacing w:after="0"/>
        <w:ind w:left="142" w:firstLine="567"/>
        <w:jc w:val="both"/>
        <w:rPr>
          <w:sz w:val="24"/>
          <w:szCs w:val="24"/>
        </w:rPr>
      </w:pPr>
    </w:p>
    <w:p w:rsidR="00DC276D" w:rsidRPr="00657CE5" w:rsidRDefault="00DC276D" w:rsidP="00DB30D8">
      <w:pPr>
        <w:pStyle w:val="310"/>
        <w:ind w:left="142" w:firstLine="567"/>
        <w:jc w:val="center"/>
        <w:rPr>
          <w:rFonts w:ascii="Times New Roman" w:hAnsi="Times New Roman"/>
          <w:bCs/>
          <w:i/>
          <w:sz w:val="24"/>
          <w:szCs w:val="24"/>
        </w:rPr>
      </w:pPr>
      <w:r w:rsidRPr="00657CE5">
        <w:rPr>
          <w:rFonts w:ascii="Times New Roman" w:hAnsi="Times New Roman"/>
          <w:i/>
          <w:sz w:val="24"/>
          <w:szCs w:val="24"/>
        </w:rPr>
        <w:t>Ульяновская область</w:t>
      </w:r>
    </w:p>
    <w:p w:rsidR="00DC276D" w:rsidRPr="00657CE5" w:rsidRDefault="00DC276D" w:rsidP="00B80619">
      <w:pPr>
        <w:pStyle w:val="ad"/>
        <w:spacing w:after="0"/>
        <w:ind w:left="0" w:firstLine="539"/>
        <w:jc w:val="both"/>
        <w:rPr>
          <w:sz w:val="24"/>
          <w:szCs w:val="24"/>
        </w:rPr>
      </w:pPr>
      <w:r w:rsidRPr="00657CE5">
        <w:rPr>
          <w:sz w:val="24"/>
          <w:szCs w:val="24"/>
        </w:rPr>
        <w:t>Согласно «Правилам работы с персоналом в организациях электроэнергетики РФ» инспекторы Ульяновского регионального отдела по надзору за промышленной и энергетической безопасностью принимали участие в работе комиссий по проверке знаний норм и правил у директоров, главных инженеров, инженеров по охране труда электростанций, руководителей подразделений электросетевых предприятий, таких, как филиала ПАО «МРСК Волги» - «Ульяновские электрические сети»,</w:t>
      </w:r>
      <w:r w:rsidRPr="00657CE5">
        <w:rPr>
          <w:color w:val="FF0000"/>
          <w:sz w:val="24"/>
          <w:szCs w:val="24"/>
        </w:rPr>
        <w:t xml:space="preserve"> </w:t>
      </w:r>
      <w:r w:rsidRPr="00657CE5">
        <w:rPr>
          <w:sz w:val="24"/>
          <w:szCs w:val="24"/>
        </w:rPr>
        <w:t>ОАО «Ульяновская сетевая компания», МУП «УльГЭС» ОАО «ГНЦ НИИАР». Инспекторский состав принимал участие в отраслевой комиссии Управления по проверке знаний членов ПДК предприятий и персонала поднадзорных</w:t>
      </w:r>
      <w:r w:rsidRPr="00657CE5">
        <w:rPr>
          <w:color w:val="FF0000"/>
          <w:sz w:val="24"/>
          <w:szCs w:val="24"/>
        </w:rPr>
        <w:t xml:space="preserve"> </w:t>
      </w:r>
      <w:r w:rsidRPr="00657CE5">
        <w:rPr>
          <w:sz w:val="24"/>
          <w:szCs w:val="24"/>
        </w:rPr>
        <w:t xml:space="preserve">предприятий. Инспекторский состав принимал участие в очередной </w:t>
      </w:r>
      <w:r w:rsidRPr="00657CE5">
        <w:rPr>
          <w:sz w:val="24"/>
          <w:szCs w:val="24"/>
        </w:rPr>
        <w:lastRenderedPageBreak/>
        <w:t>проверке знаний работников в комиссии филиала ПАО «МРСК Волги» - «Ульяновские распределительные сети» (85 человек).</w:t>
      </w:r>
    </w:p>
    <w:p w:rsidR="00DC276D" w:rsidRPr="00657CE5" w:rsidRDefault="00DC276D" w:rsidP="00B80619">
      <w:pPr>
        <w:spacing w:line="240" w:lineRule="auto"/>
        <w:ind w:firstLine="539"/>
        <w:jc w:val="both"/>
        <w:rPr>
          <w:rFonts w:ascii="Times New Roman" w:hAnsi="Times New Roman" w:cs="Times New Roman"/>
          <w:sz w:val="24"/>
          <w:szCs w:val="24"/>
        </w:rPr>
      </w:pPr>
      <w:r w:rsidRPr="00657CE5">
        <w:rPr>
          <w:rFonts w:ascii="Times New Roman" w:hAnsi="Times New Roman" w:cs="Times New Roman"/>
          <w:sz w:val="24"/>
          <w:szCs w:val="24"/>
        </w:rPr>
        <w:t>Инспекторский состав отдела на регулярной основе принимает участие в работе отраслевой территориальной комиссии по проверке знаний персонала поднадзорных предприятий. За 12 месяца 2018 года проведена проверка знаний у 5303 человека электротехнического персонала и 1576 человек теплотехнического персонала. Повторной проверке знаний подверглись 1082 человек.</w:t>
      </w:r>
    </w:p>
    <w:p w:rsidR="00445D42" w:rsidRPr="00657CE5" w:rsidRDefault="00445D42" w:rsidP="00B80619">
      <w:pPr>
        <w:spacing w:line="240" w:lineRule="auto"/>
        <w:ind w:firstLine="539"/>
        <w:jc w:val="both"/>
        <w:rPr>
          <w:rFonts w:ascii="Times New Roman" w:hAnsi="Times New Roman" w:cs="Times New Roman"/>
          <w:sz w:val="24"/>
          <w:szCs w:val="24"/>
        </w:rPr>
      </w:pPr>
    </w:p>
    <w:p w:rsidR="00CC7D2E" w:rsidRPr="00657CE5" w:rsidRDefault="00CC7D2E" w:rsidP="00D31DF3">
      <w:pPr>
        <w:spacing w:line="240" w:lineRule="auto"/>
        <w:jc w:val="center"/>
        <w:rPr>
          <w:rFonts w:ascii="Times New Roman" w:hAnsi="Times New Roman" w:cs="Times New Roman"/>
          <w:b/>
          <w:sz w:val="24"/>
          <w:szCs w:val="24"/>
        </w:rPr>
      </w:pPr>
      <w:r w:rsidRPr="00657CE5">
        <w:rPr>
          <w:rFonts w:ascii="Times New Roman" w:hAnsi="Times New Roman" w:cs="Times New Roman"/>
          <w:b/>
          <w:sz w:val="24"/>
          <w:szCs w:val="24"/>
        </w:rPr>
        <w:t>4. Характеристика состояния безопасности электро- и теплоснабжающих организаций и их готовности к работе в осенне-зимний период</w:t>
      </w:r>
    </w:p>
    <w:p w:rsidR="00707E92" w:rsidRPr="00657CE5" w:rsidRDefault="00707E92" w:rsidP="00707E92">
      <w:pPr>
        <w:suppressAutoHyphens/>
        <w:spacing w:after="0" w:line="240" w:lineRule="auto"/>
        <w:ind w:firstLine="708"/>
        <w:jc w:val="both"/>
        <w:rPr>
          <w:rFonts w:ascii="Times New Roman" w:eastAsia="Times New Roman" w:hAnsi="Times New Roman" w:cs="Times New Roman"/>
          <w:sz w:val="24"/>
          <w:szCs w:val="24"/>
          <w:lang w:eastAsia="ar-SA"/>
        </w:rPr>
      </w:pPr>
      <w:r w:rsidRPr="00657CE5">
        <w:rPr>
          <w:rFonts w:ascii="Times New Roman" w:eastAsia="Times New Roman" w:hAnsi="Times New Roman" w:cs="Times New Roman"/>
          <w:i/>
          <w:sz w:val="24"/>
          <w:szCs w:val="24"/>
          <w:lang w:eastAsia="ar-SA"/>
        </w:rPr>
        <w:t>Анализ показателей надзорной деятельности при контроле за подготовкой электро- и теплоснабжающих организаций к работе в осенне-зимний период.</w:t>
      </w:r>
      <w:r w:rsidRPr="00657CE5">
        <w:rPr>
          <w:rFonts w:ascii="Times New Roman" w:eastAsia="Times New Roman" w:hAnsi="Times New Roman" w:cs="Times New Roman"/>
          <w:sz w:val="24"/>
          <w:szCs w:val="24"/>
          <w:lang w:eastAsia="ar-SA"/>
        </w:rPr>
        <w:t xml:space="preserve"> </w:t>
      </w:r>
    </w:p>
    <w:p w:rsidR="00707E92" w:rsidRPr="00657CE5" w:rsidRDefault="00707E92" w:rsidP="00707E92">
      <w:pPr>
        <w:suppressAutoHyphens/>
        <w:spacing w:after="0" w:line="240" w:lineRule="auto"/>
        <w:ind w:firstLine="708"/>
        <w:jc w:val="both"/>
        <w:rPr>
          <w:rFonts w:ascii="Times New Roman" w:eastAsia="Times New Roman" w:hAnsi="Times New Roman" w:cs="Times New Roman"/>
          <w:sz w:val="24"/>
          <w:szCs w:val="24"/>
          <w:lang w:eastAsia="ar-SA"/>
        </w:rPr>
      </w:pPr>
    </w:p>
    <w:p w:rsidR="00445D42" w:rsidRPr="00657CE5" w:rsidRDefault="00445D42" w:rsidP="00445D42">
      <w:pPr>
        <w:pStyle w:val="310"/>
        <w:ind w:left="142" w:firstLine="567"/>
        <w:jc w:val="center"/>
        <w:rPr>
          <w:rFonts w:ascii="Times New Roman" w:hAnsi="Times New Roman"/>
          <w:i/>
          <w:sz w:val="24"/>
          <w:szCs w:val="24"/>
        </w:rPr>
      </w:pPr>
      <w:r w:rsidRPr="00657CE5">
        <w:rPr>
          <w:rFonts w:ascii="Times New Roman" w:hAnsi="Times New Roman"/>
          <w:i/>
          <w:sz w:val="24"/>
          <w:szCs w:val="24"/>
        </w:rPr>
        <w:t>Самарская область</w:t>
      </w:r>
    </w:p>
    <w:p w:rsidR="00445D42" w:rsidRPr="00657CE5" w:rsidRDefault="00445D42" w:rsidP="00445D42">
      <w:pPr>
        <w:spacing w:after="0" w:line="240" w:lineRule="auto"/>
        <w:ind w:left="142" w:firstLine="567"/>
        <w:jc w:val="both"/>
        <w:rPr>
          <w:rFonts w:ascii="Times New Roman" w:hAnsi="Times New Roman" w:cs="Times New Roman"/>
          <w:sz w:val="24"/>
          <w:szCs w:val="24"/>
        </w:rPr>
      </w:pPr>
      <w:r w:rsidRPr="00657CE5">
        <w:rPr>
          <w:rFonts w:ascii="Times New Roman" w:hAnsi="Times New Roman" w:cs="Times New Roman"/>
          <w:sz w:val="24"/>
          <w:szCs w:val="24"/>
        </w:rPr>
        <w:t>В целях качественной и своевременной подготовки к работе ОЗП 2018-2019 г.г. главам городских образований, муниципальных районов Самарской области и руководителям энергоснабжающих организаций было направлено информационное письмо «О подготовке предприятий и организаций, обеспечивающих электро- и теплоснабжение населения и объектов социальной сферы Самарской области, к работе в осенне-зимний период 2018-2019 г.г.», в котором изложены требования о составлении планов работы, о необходимости проведения испытаний тепловых сетей и энергетического оборудования и т.д., о включении представителей Управления в комиссии и штабы по контролю хода подготовки к работе в ОЗП.</w:t>
      </w:r>
    </w:p>
    <w:p w:rsidR="00445D42" w:rsidRPr="00657CE5" w:rsidRDefault="00445D42" w:rsidP="00445D42">
      <w:pPr>
        <w:spacing w:after="0" w:line="240" w:lineRule="auto"/>
        <w:ind w:left="142" w:firstLine="567"/>
        <w:jc w:val="both"/>
        <w:rPr>
          <w:rFonts w:ascii="Times New Roman" w:hAnsi="Times New Roman" w:cs="Times New Roman"/>
          <w:sz w:val="24"/>
          <w:szCs w:val="24"/>
        </w:rPr>
      </w:pPr>
      <w:r w:rsidRPr="00657CE5">
        <w:rPr>
          <w:rFonts w:ascii="Times New Roman" w:hAnsi="Times New Roman" w:cs="Times New Roman"/>
          <w:sz w:val="24"/>
          <w:szCs w:val="24"/>
        </w:rPr>
        <w:t>Главам городских образований и муниципальных районов Самарской области и руководителям энергоснабжающих организаций были дополнительно направлены письма по предоставлению ежемесячной отчетной информации о ходе подготовки к работе в ОЗП.</w:t>
      </w:r>
    </w:p>
    <w:p w:rsidR="00445D42" w:rsidRPr="00657CE5" w:rsidRDefault="00445D42" w:rsidP="00445D42">
      <w:pPr>
        <w:pStyle w:val="310"/>
        <w:ind w:left="142" w:firstLine="567"/>
        <w:rPr>
          <w:rFonts w:ascii="Times New Roman" w:hAnsi="Times New Roman"/>
          <w:sz w:val="24"/>
          <w:szCs w:val="24"/>
        </w:rPr>
      </w:pPr>
      <w:r w:rsidRPr="00657CE5">
        <w:rPr>
          <w:rFonts w:ascii="Times New Roman" w:hAnsi="Times New Roman"/>
          <w:sz w:val="24"/>
          <w:szCs w:val="24"/>
        </w:rPr>
        <w:t>С целью исполнения приказа Федеральной службы по экологическому, технологическому и атомному надзору от 01 августа 2018 года № 329 «О контроле хода подготовки объектов электроэнергетики к работе в осенне-зимнем периоде 2018-2019 годов», изданного на основании поручения Заместителя Председателя Правительства Российской Федерации В.Л. Козака от 19 июня 2018 года № ДК-П9-4467, Управлением проведены проверки 42-х организаций субъектов электроэнергетики.</w:t>
      </w:r>
    </w:p>
    <w:p w:rsidR="00445D42" w:rsidRPr="00657CE5" w:rsidRDefault="00445D42" w:rsidP="00445D42">
      <w:pPr>
        <w:pStyle w:val="310"/>
        <w:ind w:left="142" w:firstLine="567"/>
        <w:rPr>
          <w:rFonts w:ascii="Times New Roman" w:hAnsi="Times New Roman"/>
          <w:sz w:val="24"/>
          <w:szCs w:val="24"/>
        </w:rPr>
      </w:pPr>
      <w:r w:rsidRPr="00657CE5">
        <w:rPr>
          <w:rFonts w:ascii="Times New Roman" w:hAnsi="Times New Roman"/>
          <w:sz w:val="24"/>
          <w:szCs w:val="24"/>
        </w:rPr>
        <w:t>По результатам проверок выявлено 2175 нарушение, составлено 127 протоколов об административных правонарушениях по ст. 9.11 КоАП РФ (из них 18 на юридических лиц).</w:t>
      </w:r>
    </w:p>
    <w:p w:rsidR="00445D42" w:rsidRPr="00657CE5" w:rsidRDefault="00445D42" w:rsidP="00445D42">
      <w:pPr>
        <w:pStyle w:val="310"/>
        <w:ind w:left="142" w:firstLine="567"/>
        <w:rPr>
          <w:rFonts w:ascii="Times New Roman" w:hAnsi="Times New Roman"/>
          <w:sz w:val="24"/>
          <w:szCs w:val="24"/>
        </w:rPr>
      </w:pPr>
      <w:r w:rsidRPr="00657CE5">
        <w:rPr>
          <w:rFonts w:ascii="Times New Roman" w:hAnsi="Times New Roman"/>
          <w:sz w:val="24"/>
          <w:szCs w:val="24"/>
        </w:rPr>
        <w:t>Основные нарушения:</w:t>
      </w:r>
    </w:p>
    <w:p w:rsidR="00445D42" w:rsidRPr="00657CE5" w:rsidRDefault="00445D42" w:rsidP="00445D42">
      <w:pPr>
        <w:pStyle w:val="310"/>
        <w:ind w:left="142" w:firstLine="567"/>
        <w:rPr>
          <w:rFonts w:ascii="Times New Roman" w:hAnsi="Times New Roman"/>
          <w:sz w:val="24"/>
          <w:szCs w:val="24"/>
        </w:rPr>
      </w:pPr>
      <w:r w:rsidRPr="00657CE5">
        <w:rPr>
          <w:rFonts w:ascii="Times New Roman" w:hAnsi="Times New Roman"/>
          <w:sz w:val="24"/>
          <w:szCs w:val="24"/>
        </w:rPr>
        <w:t>- Специалисты органов государственного контроля и надзора не включены в состав комиссии по техническому освидетельствованию электрооборудования выработавшего нормативно-технический срок службы. (АО «НкНПЗ», ОАО «ННК»)</w:t>
      </w:r>
    </w:p>
    <w:p w:rsidR="00445D42" w:rsidRPr="00657CE5" w:rsidRDefault="00445D42" w:rsidP="00445D42">
      <w:pPr>
        <w:pStyle w:val="310"/>
        <w:ind w:left="142" w:firstLine="567"/>
        <w:rPr>
          <w:rFonts w:ascii="Times New Roman" w:hAnsi="Times New Roman"/>
          <w:sz w:val="24"/>
          <w:szCs w:val="24"/>
        </w:rPr>
      </w:pPr>
      <w:r w:rsidRPr="00657CE5">
        <w:rPr>
          <w:rFonts w:ascii="Times New Roman" w:hAnsi="Times New Roman"/>
          <w:sz w:val="24"/>
          <w:szCs w:val="24"/>
        </w:rPr>
        <w:t>- многочисленные нарушения требований электробезопасности на технологическом оборудовании (отсутствуют заземления, не соответствие схем электроснабжения фактическому состоянию, подтеки масла в трансформаторах, не заменена промасленная гравийная засыпка под трансформаторами, невостановлена цветовая расцветка фаз. (АО «Нк НПЗ», ФСК ЕЭС);</w:t>
      </w:r>
    </w:p>
    <w:p w:rsidR="00445D42" w:rsidRPr="00657CE5" w:rsidRDefault="00445D42" w:rsidP="00445D42">
      <w:pPr>
        <w:pStyle w:val="310"/>
        <w:ind w:left="142" w:firstLine="567"/>
        <w:rPr>
          <w:rFonts w:ascii="Times New Roman" w:hAnsi="Times New Roman"/>
          <w:sz w:val="24"/>
          <w:szCs w:val="24"/>
        </w:rPr>
      </w:pPr>
      <w:r w:rsidRPr="00657CE5">
        <w:rPr>
          <w:rFonts w:ascii="Times New Roman" w:hAnsi="Times New Roman"/>
          <w:sz w:val="24"/>
          <w:szCs w:val="24"/>
        </w:rPr>
        <w:t>- не закрыты несгораемыми плитами кабельные каналы (АО «МРСК-Волги»).</w:t>
      </w:r>
    </w:p>
    <w:p w:rsidR="00445D42" w:rsidRPr="00657CE5" w:rsidRDefault="00445D42" w:rsidP="00445D42">
      <w:pPr>
        <w:suppressAutoHyphens/>
        <w:spacing w:after="0" w:line="240" w:lineRule="auto"/>
        <w:ind w:left="142" w:firstLine="578"/>
        <w:jc w:val="both"/>
        <w:rPr>
          <w:rFonts w:ascii="Times New Roman" w:hAnsi="Times New Roman" w:cs="Times New Roman"/>
          <w:sz w:val="24"/>
          <w:szCs w:val="24"/>
        </w:rPr>
      </w:pPr>
      <w:proofErr w:type="gramStart"/>
      <w:r w:rsidRPr="00657CE5">
        <w:rPr>
          <w:rFonts w:ascii="Times New Roman" w:hAnsi="Times New Roman" w:cs="Times New Roman"/>
          <w:sz w:val="24"/>
          <w:szCs w:val="24"/>
        </w:rPr>
        <w:t>В Самарском филиале ПАО «Т Плюс», где было выявлено 169 нарушений требований нормативных документов, влияющих на прохождение ОЗП, например: на трубопроводах в турбинном отделении перед сетевым насосом отсутствует тепловая изоляция, свищ на компенсаторе паропроводов 1, 2(ата) турбоагрегата ст. №8, свищ на паропроводе подачи пара на электролизную и др., по результатам осеннего технического осмотра производственных зданий и сооружений Безымянской ТЭЦ</w:t>
      </w:r>
      <w:proofErr w:type="gramEnd"/>
      <w:r w:rsidRPr="00657CE5">
        <w:rPr>
          <w:rFonts w:ascii="Times New Roman" w:hAnsi="Times New Roman" w:cs="Times New Roman"/>
          <w:sz w:val="24"/>
          <w:szCs w:val="24"/>
        </w:rPr>
        <w:t xml:space="preserve"> по подготовке к зимнему </w:t>
      </w:r>
      <w:r w:rsidRPr="00657CE5">
        <w:rPr>
          <w:rFonts w:ascii="Times New Roman" w:hAnsi="Times New Roman" w:cs="Times New Roman"/>
          <w:sz w:val="24"/>
          <w:szCs w:val="24"/>
        </w:rPr>
        <w:lastRenderedPageBreak/>
        <w:t>периоду 2017-2018 г.г., в установленные сроки не в полном объёме устраняются выявленные дефекты и повреждения и др.</w:t>
      </w:r>
    </w:p>
    <w:p w:rsidR="00445D42" w:rsidRPr="00657CE5" w:rsidRDefault="00445D42" w:rsidP="00445D42">
      <w:pPr>
        <w:suppressAutoHyphens/>
        <w:spacing w:after="0" w:line="240" w:lineRule="auto"/>
        <w:ind w:left="142" w:firstLine="578"/>
        <w:jc w:val="both"/>
        <w:rPr>
          <w:rFonts w:ascii="Times New Roman" w:hAnsi="Times New Roman" w:cs="Times New Roman"/>
          <w:sz w:val="24"/>
          <w:szCs w:val="24"/>
        </w:rPr>
      </w:pPr>
      <w:r w:rsidRPr="00657CE5">
        <w:rPr>
          <w:rFonts w:ascii="Times New Roman" w:hAnsi="Times New Roman" w:cs="Times New Roman"/>
          <w:sz w:val="24"/>
          <w:szCs w:val="24"/>
        </w:rPr>
        <w:t>По результатам мероприятий по контролю установлено выполнение мероприятий.</w:t>
      </w:r>
    </w:p>
    <w:p w:rsidR="00445D42" w:rsidRPr="00657CE5" w:rsidRDefault="00445D42" w:rsidP="00445D42">
      <w:pPr>
        <w:pStyle w:val="310"/>
        <w:ind w:left="142" w:firstLine="567"/>
        <w:rPr>
          <w:rFonts w:ascii="Times New Roman" w:hAnsi="Times New Roman"/>
          <w:sz w:val="24"/>
          <w:szCs w:val="24"/>
        </w:rPr>
      </w:pPr>
      <w:r w:rsidRPr="00657CE5">
        <w:rPr>
          <w:rFonts w:ascii="Times New Roman" w:hAnsi="Times New Roman"/>
          <w:sz w:val="24"/>
          <w:szCs w:val="24"/>
        </w:rPr>
        <w:t>Управление в целях исполнения приказа Федеральной службы по экологическому, технологическому и атомному надзору от 16 июля 2018 г. № 308 «О контроле хода подготовки объектов теплоснабжения к работе в осенне-зимнем периоде 2018-2019 годов», изданного на основании поручения Заместителя Председателя Правительства Российской Федерации В.Л. Мутко от 26 июня 2018 г. № ВМ-П9-3773 провело 99 проверок теплоснабжающих организаций.</w:t>
      </w:r>
    </w:p>
    <w:p w:rsidR="00445D42" w:rsidRPr="00657CE5" w:rsidRDefault="00445D42" w:rsidP="00445D42">
      <w:pPr>
        <w:pStyle w:val="310"/>
        <w:ind w:left="142" w:firstLine="567"/>
        <w:rPr>
          <w:rFonts w:ascii="Times New Roman" w:hAnsi="Times New Roman"/>
          <w:sz w:val="24"/>
          <w:szCs w:val="24"/>
        </w:rPr>
      </w:pPr>
      <w:r w:rsidRPr="00657CE5">
        <w:rPr>
          <w:rFonts w:ascii="Times New Roman" w:hAnsi="Times New Roman"/>
          <w:sz w:val="24"/>
          <w:szCs w:val="24"/>
        </w:rPr>
        <w:t>По результатам проверок выявлено 2384 нарушений, составлено 150 протоколов об административных правонарушениях по ст. 9.11 КоАП Российской Федерации (из них 51 на юридических лиц).</w:t>
      </w:r>
    </w:p>
    <w:p w:rsidR="00445D42" w:rsidRPr="00657CE5" w:rsidRDefault="00445D42" w:rsidP="00445D42">
      <w:pPr>
        <w:pStyle w:val="310"/>
        <w:ind w:left="142" w:firstLine="567"/>
        <w:rPr>
          <w:rFonts w:ascii="Times New Roman" w:hAnsi="Times New Roman"/>
          <w:sz w:val="24"/>
          <w:szCs w:val="24"/>
        </w:rPr>
      </w:pPr>
      <w:r w:rsidRPr="00657CE5">
        <w:rPr>
          <w:rFonts w:ascii="Times New Roman" w:hAnsi="Times New Roman"/>
          <w:sz w:val="24"/>
          <w:szCs w:val="24"/>
        </w:rPr>
        <w:t>Основные выявленные нарушения:</w:t>
      </w:r>
    </w:p>
    <w:p w:rsidR="00445D42" w:rsidRPr="00657CE5" w:rsidRDefault="00445D42" w:rsidP="00445D42">
      <w:pPr>
        <w:pStyle w:val="310"/>
        <w:ind w:left="142" w:firstLine="567"/>
        <w:rPr>
          <w:rFonts w:ascii="Times New Roman" w:hAnsi="Times New Roman"/>
          <w:sz w:val="24"/>
          <w:szCs w:val="24"/>
        </w:rPr>
      </w:pPr>
      <w:r w:rsidRPr="00657CE5">
        <w:rPr>
          <w:rFonts w:ascii="Times New Roman" w:hAnsi="Times New Roman"/>
          <w:sz w:val="24"/>
          <w:szCs w:val="24"/>
        </w:rPr>
        <w:t>- более 80% износа малоэффективных котлов имеющих низкий КПД марок: НР-18, КВА, ДКВР; (МУП «Тепло» Богатовского района, МУП Большеглушицкого района Самарской области ПО ЖКХ);</w:t>
      </w:r>
    </w:p>
    <w:p w:rsidR="00445D42" w:rsidRPr="00657CE5" w:rsidRDefault="00445D42" w:rsidP="00445D42">
      <w:pPr>
        <w:pStyle w:val="310"/>
        <w:ind w:left="142" w:firstLine="567"/>
        <w:rPr>
          <w:rFonts w:ascii="Times New Roman" w:hAnsi="Times New Roman"/>
          <w:sz w:val="24"/>
          <w:szCs w:val="24"/>
        </w:rPr>
      </w:pPr>
      <w:r w:rsidRPr="00657CE5">
        <w:rPr>
          <w:rFonts w:ascii="Times New Roman" w:hAnsi="Times New Roman"/>
          <w:sz w:val="24"/>
          <w:szCs w:val="24"/>
        </w:rPr>
        <w:t>- большая степень изношенных тепловых сетей (АО «ПТС» г. Самара; МУП КРАСНОЯРСКОЕ ЖКХ).</w:t>
      </w:r>
    </w:p>
    <w:p w:rsidR="00445D42" w:rsidRPr="00657CE5" w:rsidRDefault="00445D42" w:rsidP="00445D42">
      <w:pPr>
        <w:pStyle w:val="310"/>
        <w:ind w:left="142" w:firstLine="567"/>
        <w:rPr>
          <w:rFonts w:ascii="Times New Roman" w:hAnsi="Times New Roman"/>
          <w:sz w:val="24"/>
          <w:szCs w:val="24"/>
        </w:rPr>
      </w:pPr>
      <w:r w:rsidRPr="00657CE5">
        <w:rPr>
          <w:rFonts w:ascii="Times New Roman" w:hAnsi="Times New Roman"/>
          <w:sz w:val="24"/>
          <w:szCs w:val="24"/>
        </w:rPr>
        <w:t xml:space="preserve">Например, по Самарскому филиалу ПАО «Т плюс» (без учета г. Самары), 175,8 км тепловых сетей из 455 км (или 38,6%) эксплуатируются более 25 лет, т.е. имеют истёкший расчётный срок службы. </w:t>
      </w:r>
    </w:p>
    <w:p w:rsidR="00445D42" w:rsidRPr="00657CE5" w:rsidRDefault="00445D42" w:rsidP="00445D42">
      <w:pPr>
        <w:pStyle w:val="310"/>
        <w:ind w:left="142" w:firstLine="567"/>
        <w:rPr>
          <w:rFonts w:ascii="Times New Roman" w:hAnsi="Times New Roman"/>
          <w:sz w:val="24"/>
          <w:szCs w:val="24"/>
        </w:rPr>
      </w:pPr>
      <w:r w:rsidRPr="00657CE5">
        <w:rPr>
          <w:rFonts w:ascii="Times New Roman" w:hAnsi="Times New Roman"/>
          <w:sz w:val="24"/>
          <w:szCs w:val="24"/>
        </w:rPr>
        <w:t>По г. Самара из 1075,1 км тепловых сетей всех теплоснабжающих организаций (АО «ПТС», МУП «Инженерная служба», ООО «КСК г. Отрадного», ООО «Волгатеплоснаб» и пр.) необходимо переложить 613 км (или 57 %).</w:t>
      </w:r>
    </w:p>
    <w:p w:rsidR="00445D42" w:rsidRPr="00657CE5" w:rsidRDefault="00445D42" w:rsidP="00445D42">
      <w:pPr>
        <w:pStyle w:val="310"/>
        <w:ind w:left="142" w:firstLine="567"/>
        <w:rPr>
          <w:rFonts w:ascii="Times New Roman" w:hAnsi="Times New Roman"/>
          <w:sz w:val="24"/>
          <w:szCs w:val="24"/>
        </w:rPr>
      </w:pPr>
      <w:r w:rsidRPr="00657CE5">
        <w:rPr>
          <w:rFonts w:ascii="Times New Roman" w:hAnsi="Times New Roman"/>
          <w:sz w:val="24"/>
          <w:szCs w:val="24"/>
        </w:rPr>
        <w:t>Наиболее остро данная проблема проявляется в АО «ПТС» г. Самара, где из 783 км тепловых сетей эксплуатируемых ОАО «ПТС» (как муниципальных, так и принадлежащих ПАО «Т Плюс») необходимо переложить 537,1 км (69%).</w:t>
      </w:r>
    </w:p>
    <w:p w:rsidR="00445D42" w:rsidRPr="00657CE5" w:rsidRDefault="00445D42" w:rsidP="00445D42">
      <w:pPr>
        <w:pStyle w:val="310"/>
        <w:ind w:left="142" w:firstLine="567"/>
        <w:rPr>
          <w:rFonts w:ascii="Times New Roman" w:hAnsi="Times New Roman"/>
          <w:sz w:val="24"/>
          <w:szCs w:val="24"/>
        </w:rPr>
      </w:pPr>
      <w:r w:rsidRPr="00657CE5">
        <w:rPr>
          <w:rFonts w:ascii="Times New Roman" w:hAnsi="Times New Roman"/>
          <w:sz w:val="24"/>
          <w:szCs w:val="24"/>
        </w:rPr>
        <w:t>- на предприятиях отсутствуют утверждённые перечни аварийного запаса расходных материалов и запасных частей (МУП «Тепло» Хворостянского района, ООО «Волгатеплоснаб»);</w:t>
      </w:r>
    </w:p>
    <w:p w:rsidR="00445D42" w:rsidRPr="00657CE5" w:rsidRDefault="00445D42" w:rsidP="00445D42">
      <w:pPr>
        <w:pStyle w:val="310"/>
        <w:ind w:left="142" w:firstLine="567"/>
        <w:rPr>
          <w:rFonts w:ascii="Times New Roman" w:hAnsi="Times New Roman"/>
          <w:sz w:val="24"/>
          <w:szCs w:val="24"/>
        </w:rPr>
      </w:pPr>
      <w:r w:rsidRPr="00657CE5">
        <w:rPr>
          <w:rFonts w:ascii="Times New Roman" w:hAnsi="Times New Roman"/>
          <w:sz w:val="24"/>
          <w:szCs w:val="24"/>
        </w:rPr>
        <w:t>- не проведена проверка знаний персонала по электробезопасности и тепловым энергоустановкам («МУПП ЖКХ Похвистневского района»);</w:t>
      </w:r>
    </w:p>
    <w:p w:rsidR="00445D42" w:rsidRPr="00657CE5" w:rsidRDefault="00445D42" w:rsidP="00445D42">
      <w:pPr>
        <w:pStyle w:val="310"/>
        <w:ind w:left="142" w:firstLine="567"/>
        <w:rPr>
          <w:rFonts w:ascii="Times New Roman" w:hAnsi="Times New Roman"/>
          <w:sz w:val="24"/>
          <w:szCs w:val="24"/>
        </w:rPr>
      </w:pPr>
      <w:r w:rsidRPr="00657CE5">
        <w:rPr>
          <w:rFonts w:ascii="Times New Roman" w:hAnsi="Times New Roman"/>
          <w:sz w:val="24"/>
          <w:szCs w:val="24"/>
        </w:rPr>
        <w:t>- при текущей эксплуатации тепловых сетей отсутствует тепловая изоляция теплопроводов (от котельной по ул. Мира, в районе дома № 30, 44, 54 в районе рынка с. Красноармейское МУП «Теплоснабжение» Красноармейского района).</w:t>
      </w:r>
    </w:p>
    <w:p w:rsidR="00445D42" w:rsidRPr="00657CE5" w:rsidRDefault="00445D42" w:rsidP="00445D42">
      <w:pPr>
        <w:pStyle w:val="310"/>
        <w:ind w:left="142" w:firstLine="567"/>
        <w:rPr>
          <w:rFonts w:ascii="Times New Roman" w:hAnsi="Times New Roman"/>
          <w:sz w:val="24"/>
          <w:szCs w:val="24"/>
        </w:rPr>
      </w:pPr>
      <w:r w:rsidRPr="00657CE5">
        <w:rPr>
          <w:rFonts w:ascii="Times New Roman" w:hAnsi="Times New Roman"/>
          <w:sz w:val="24"/>
          <w:szCs w:val="24"/>
        </w:rPr>
        <w:t xml:space="preserve">Одним из основных проблемных вопросов, выявленных </w:t>
      </w:r>
      <w:r w:rsidR="00BB1C66" w:rsidRPr="00657CE5">
        <w:rPr>
          <w:rFonts w:ascii="Times New Roman" w:hAnsi="Times New Roman"/>
          <w:sz w:val="24"/>
          <w:szCs w:val="24"/>
        </w:rPr>
        <w:t xml:space="preserve">Управлением </w:t>
      </w:r>
      <w:r w:rsidRPr="00657CE5">
        <w:rPr>
          <w:rFonts w:ascii="Times New Roman" w:hAnsi="Times New Roman"/>
          <w:sz w:val="24"/>
          <w:szCs w:val="24"/>
        </w:rPr>
        <w:t>в ходе работы по контролю хода подготовки к отопительному периоду 2018-2019, является смена организаций, осуществляющих эксплуатацию систем теплоснабжения (котельных и тепловых сетей), непосредственного перед началом отопительного сезона.</w:t>
      </w:r>
    </w:p>
    <w:p w:rsidR="00445D42" w:rsidRPr="00657CE5" w:rsidRDefault="00445D42" w:rsidP="00445D42">
      <w:pPr>
        <w:pStyle w:val="310"/>
        <w:ind w:left="142" w:firstLine="567"/>
        <w:rPr>
          <w:rFonts w:ascii="Times New Roman" w:hAnsi="Times New Roman"/>
          <w:sz w:val="24"/>
          <w:szCs w:val="24"/>
        </w:rPr>
      </w:pPr>
      <w:r w:rsidRPr="00657CE5">
        <w:rPr>
          <w:rFonts w:ascii="Times New Roman" w:hAnsi="Times New Roman"/>
          <w:sz w:val="24"/>
          <w:szCs w:val="24"/>
        </w:rPr>
        <w:t>Так, например, в связи с банкротством эксплуатирующей организации АО «СУТЭК» 5 котельных, расположенных на территории г. Самары (собственник котельных АО «СТИФ»), были переданы в эксплуатацию другой эксплуатирующей организации - АО «Газпром теплоэнерго Тольятти».</w:t>
      </w:r>
    </w:p>
    <w:p w:rsidR="00445D42" w:rsidRPr="00657CE5" w:rsidRDefault="00445D42" w:rsidP="00445D42">
      <w:pPr>
        <w:pStyle w:val="310"/>
        <w:ind w:left="142" w:firstLine="567"/>
        <w:rPr>
          <w:rFonts w:ascii="Times New Roman" w:hAnsi="Times New Roman"/>
          <w:sz w:val="24"/>
          <w:szCs w:val="24"/>
        </w:rPr>
      </w:pPr>
      <w:r w:rsidRPr="00657CE5">
        <w:rPr>
          <w:rFonts w:ascii="Times New Roman" w:hAnsi="Times New Roman"/>
          <w:sz w:val="24"/>
          <w:szCs w:val="24"/>
        </w:rPr>
        <w:t xml:space="preserve">ЗАО ГК «Электрощит-ТМ Самара» - собственник котельной, отапливающей п. Красная Глинка г. Самары, направил арендатору - АО «Волгатеплоснаб» уведомление о расторжение с 03.09.2018 договора аренды. </w:t>
      </w:r>
    </w:p>
    <w:p w:rsidR="00445D42" w:rsidRPr="00657CE5" w:rsidRDefault="00445D42" w:rsidP="00445D42">
      <w:pPr>
        <w:pStyle w:val="310"/>
        <w:ind w:left="142" w:firstLine="567"/>
        <w:rPr>
          <w:rFonts w:ascii="Times New Roman" w:hAnsi="Times New Roman"/>
          <w:sz w:val="24"/>
          <w:szCs w:val="24"/>
        </w:rPr>
      </w:pPr>
      <w:r w:rsidRPr="00657CE5">
        <w:rPr>
          <w:rFonts w:ascii="Times New Roman" w:hAnsi="Times New Roman"/>
          <w:sz w:val="24"/>
          <w:szCs w:val="24"/>
        </w:rPr>
        <w:t xml:space="preserve">Процедура передачи объектов теплоснабжения в эксплуатацию другой организации требует переоформление лицензии на эксплуатацию ОПО, внесение изменений в реестр ОПО, оформление технической документации (паспортов, инструкций, схем, журналов и т.п.), проведение проверки знаний персонала, как </w:t>
      </w:r>
      <w:r w:rsidR="002272AC" w:rsidRPr="00657CE5">
        <w:rPr>
          <w:rFonts w:ascii="Times New Roman" w:hAnsi="Times New Roman"/>
          <w:sz w:val="24"/>
          <w:szCs w:val="24"/>
        </w:rPr>
        <w:t>правило,</w:t>
      </w:r>
      <w:r w:rsidRPr="00657CE5">
        <w:rPr>
          <w:rFonts w:ascii="Times New Roman" w:hAnsi="Times New Roman"/>
          <w:sz w:val="24"/>
          <w:szCs w:val="24"/>
        </w:rPr>
        <w:t xml:space="preserve"> приводит к неготовности котельных и тепловых сетей к работе в отопительном периоде, что может послужить </w:t>
      </w:r>
      <w:r w:rsidRPr="00657CE5">
        <w:rPr>
          <w:rFonts w:ascii="Times New Roman" w:hAnsi="Times New Roman"/>
          <w:sz w:val="24"/>
          <w:szCs w:val="24"/>
        </w:rPr>
        <w:lastRenderedPageBreak/>
        <w:t>причиной неполучения паспорта готовности к отопительному периоду 2018-2019 г.о. Самара и г.о. Сызрань, а так же может привести к аварии и срыву отопительного сезона.</w:t>
      </w:r>
    </w:p>
    <w:p w:rsidR="00445D42" w:rsidRPr="00657CE5" w:rsidRDefault="00445D42" w:rsidP="00445D42">
      <w:pPr>
        <w:pStyle w:val="310"/>
        <w:ind w:left="142" w:firstLine="567"/>
        <w:rPr>
          <w:rFonts w:ascii="Times New Roman" w:hAnsi="Times New Roman"/>
          <w:sz w:val="24"/>
          <w:szCs w:val="24"/>
        </w:rPr>
      </w:pPr>
      <w:r w:rsidRPr="00657CE5">
        <w:rPr>
          <w:rFonts w:ascii="Times New Roman" w:hAnsi="Times New Roman"/>
          <w:sz w:val="24"/>
          <w:szCs w:val="24"/>
        </w:rPr>
        <w:t>Управлением проведена оценка готовности 49 муниципальных образований Самарской области, подлежащих оценке готовности к отопительному периоду.</w:t>
      </w:r>
    </w:p>
    <w:p w:rsidR="00445D42" w:rsidRPr="00657CE5" w:rsidRDefault="00445D42" w:rsidP="00445D42">
      <w:pPr>
        <w:pStyle w:val="310"/>
        <w:ind w:left="142" w:firstLine="567"/>
        <w:rPr>
          <w:rFonts w:ascii="Times New Roman" w:hAnsi="Times New Roman"/>
          <w:sz w:val="24"/>
          <w:szCs w:val="24"/>
        </w:rPr>
      </w:pPr>
      <w:r w:rsidRPr="00657CE5">
        <w:rPr>
          <w:rFonts w:ascii="Times New Roman" w:hAnsi="Times New Roman"/>
          <w:sz w:val="24"/>
          <w:szCs w:val="24"/>
        </w:rPr>
        <w:t>По результатам проведенных проверок не выданы паспорта готовности к отопительному сезону 2018 – 2019 годов четырем муниципальным образованиям.</w:t>
      </w:r>
    </w:p>
    <w:p w:rsidR="00445D42" w:rsidRPr="00657CE5" w:rsidRDefault="00445D42" w:rsidP="00445D42">
      <w:pPr>
        <w:pStyle w:val="310"/>
        <w:ind w:left="142" w:firstLine="567"/>
        <w:rPr>
          <w:rFonts w:ascii="Times New Roman" w:hAnsi="Times New Roman"/>
          <w:sz w:val="24"/>
          <w:szCs w:val="24"/>
        </w:rPr>
      </w:pPr>
      <w:r w:rsidRPr="00657CE5">
        <w:rPr>
          <w:rFonts w:ascii="Times New Roman" w:hAnsi="Times New Roman"/>
          <w:sz w:val="24"/>
          <w:szCs w:val="24"/>
        </w:rPr>
        <w:t>Муниципальный район Сызранский:</w:t>
      </w:r>
    </w:p>
    <w:p w:rsidR="00445D42" w:rsidRPr="00657CE5" w:rsidRDefault="00445D42" w:rsidP="00445D42">
      <w:pPr>
        <w:pStyle w:val="310"/>
        <w:ind w:left="142" w:firstLine="567"/>
        <w:rPr>
          <w:rFonts w:ascii="Times New Roman" w:hAnsi="Times New Roman"/>
          <w:sz w:val="24"/>
          <w:szCs w:val="24"/>
        </w:rPr>
      </w:pPr>
      <w:r w:rsidRPr="00657CE5">
        <w:rPr>
          <w:rFonts w:ascii="Times New Roman" w:hAnsi="Times New Roman"/>
          <w:sz w:val="24"/>
          <w:szCs w:val="24"/>
        </w:rPr>
        <w:t xml:space="preserve">- теплоснабжающей организацией МУП «Райжилкомхоз» не выполнены в установленные </w:t>
      </w:r>
      <w:proofErr w:type="gramStart"/>
      <w:r w:rsidRPr="00657CE5">
        <w:rPr>
          <w:rFonts w:ascii="Times New Roman" w:hAnsi="Times New Roman"/>
          <w:sz w:val="24"/>
          <w:szCs w:val="24"/>
        </w:rPr>
        <w:t>сроки</w:t>
      </w:r>
      <w:proofErr w:type="gramEnd"/>
      <w:r w:rsidRPr="00657CE5">
        <w:rPr>
          <w:rFonts w:ascii="Times New Roman" w:hAnsi="Times New Roman"/>
          <w:sz w:val="24"/>
          <w:szCs w:val="24"/>
        </w:rPr>
        <w:t xml:space="preserve"> ранее выданные предписания</w:t>
      </w:r>
      <w:r w:rsidR="00BB1C66" w:rsidRPr="00657CE5">
        <w:rPr>
          <w:rFonts w:ascii="Times New Roman" w:hAnsi="Times New Roman"/>
          <w:sz w:val="24"/>
          <w:szCs w:val="24"/>
        </w:rPr>
        <w:t xml:space="preserve"> Управления</w:t>
      </w:r>
      <w:r w:rsidRPr="00657CE5">
        <w:rPr>
          <w:rFonts w:ascii="Times New Roman" w:hAnsi="Times New Roman"/>
          <w:sz w:val="24"/>
          <w:szCs w:val="24"/>
        </w:rPr>
        <w:t>, существенно влияющие на прохождение отопительного сезона (не восстановлена тепловая изоляция тепловых сетей котельной № 2 п. Варламово, не разработаны гидравлические режимы работы тепловых сетей котельных № 1, 2 п. Варламово, котельной п. Новая Крымза</w:t>
      </w:r>
    </w:p>
    <w:p w:rsidR="00445D42" w:rsidRPr="00657CE5" w:rsidRDefault="00445D42" w:rsidP="00445D42">
      <w:pPr>
        <w:pStyle w:val="310"/>
        <w:ind w:left="142" w:firstLine="567"/>
        <w:rPr>
          <w:rFonts w:ascii="Times New Roman" w:hAnsi="Times New Roman"/>
          <w:sz w:val="24"/>
          <w:szCs w:val="24"/>
        </w:rPr>
      </w:pPr>
      <w:r w:rsidRPr="00657CE5">
        <w:rPr>
          <w:rFonts w:ascii="Times New Roman" w:hAnsi="Times New Roman"/>
          <w:sz w:val="24"/>
          <w:szCs w:val="24"/>
        </w:rPr>
        <w:t>на отопительный период 2018-2019гг., не составлены мероприятия</w:t>
      </w:r>
    </w:p>
    <w:p w:rsidR="00445D42" w:rsidRPr="00657CE5" w:rsidRDefault="00445D42" w:rsidP="00445D42">
      <w:pPr>
        <w:pStyle w:val="310"/>
        <w:ind w:left="142" w:firstLine="567"/>
        <w:rPr>
          <w:rFonts w:ascii="Times New Roman" w:hAnsi="Times New Roman"/>
          <w:sz w:val="24"/>
          <w:szCs w:val="24"/>
        </w:rPr>
      </w:pPr>
      <w:r w:rsidRPr="00657CE5">
        <w:rPr>
          <w:rFonts w:ascii="Times New Roman" w:hAnsi="Times New Roman"/>
          <w:sz w:val="24"/>
          <w:szCs w:val="24"/>
        </w:rPr>
        <w:t>по регулированию расхода воды потребителями, подключенными к тепловым сетям котельных № 1, 2 п. Варламово, котельной п. Новая Крымза;</w:t>
      </w:r>
    </w:p>
    <w:p w:rsidR="00445D42" w:rsidRPr="00657CE5" w:rsidRDefault="00445D42" w:rsidP="00445D42">
      <w:pPr>
        <w:pStyle w:val="310"/>
        <w:ind w:left="142" w:firstLine="567"/>
        <w:rPr>
          <w:rFonts w:ascii="Times New Roman" w:hAnsi="Times New Roman"/>
          <w:sz w:val="24"/>
          <w:szCs w:val="24"/>
        </w:rPr>
      </w:pPr>
      <w:r w:rsidRPr="00657CE5">
        <w:rPr>
          <w:rFonts w:ascii="Times New Roman" w:hAnsi="Times New Roman"/>
          <w:sz w:val="24"/>
          <w:szCs w:val="24"/>
        </w:rPr>
        <w:t xml:space="preserve">- теплоснабжающей организацией Муниципальное казенное предприятие «Волжское» сельского поселения Волжское муниципального района Сызранский Самарской области не выполнены в установленные </w:t>
      </w:r>
      <w:proofErr w:type="gramStart"/>
      <w:r w:rsidRPr="00657CE5">
        <w:rPr>
          <w:rFonts w:ascii="Times New Roman" w:hAnsi="Times New Roman"/>
          <w:sz w:val="24"/>
          <w:szCs w:val="24"/>
        </w:rPr>
        <w:t>сроки</w:t>
      </w:r>
      <w:proofErr w:type="gramEnd"/>
      <w:r w:rsidRPr="00657CE5">
        <w:rPr>
          <w:rFonts w:ascii="Times New Roman" w:hAnsi="Times New Roman"/>
          <w:sz w:val="24"/>
          <w:szCs w:val="24"/>
        </w:rPr>
        <w:t xml:space="preserve"> ранее выданные предписания</w:t>
      </w:r>
      <w:r w:rsidR="00BB1C66" w:rsidRPr="00657CE5">
        <w:rPr>
          <w:rFonts w:ascii="Times New Roman" w:hAnsi="Times New Roman"/>
          <w:sz w:val="24"/>
          <w:szCs w:val="24"/>
        </w:rPr>
        <w:t xml:space="preserve"> Управления</w:t>
      </w:r>
      <w:r w:rsidRPr="00657CE5">
        <w:rPr>
          <w:rFonts w:ascii="Times New Roman" w:hAnsi="Times New Roman"/>
          <w:sz w:val="24"/>
          <w:szCs w:val="24"/>
        </w:rPr>
        <w:t xml:space="preserve">, существенно влияющие на прохождение отопительного сезона (ответственный за исправное состояние и безопасную эксплуатацию тепловых энергоустановок не прошел очередную проверку знаний Правил технической эксплуатации тепловых энергоустановок, утвержденных приказом Минэнерго России от 24 марта 2003 года № 115, зарегистрированным Минюстом </w:t>
      </w:r>
      <w:proofErr w:type="gramStart"/>
      <w:r w:rsidRPr="00657CE5">
        <w:rPr>
          <w:rFonts w:ascii="Times New Roman" w:hAnsi="Times New Roman"/>
          <w:sz w:val="24"/>
          <w:szCs w:val="24"/>
        </w:rPr>
        <w:t>России 02 апреля 2003 года, регистрационный № 4358 (далее – ПТЭ ТЭ), не прошел очередную проверку знаний ПТЭ ТЭ оперативный и оперативно-ремонтный персонал, не проведена проверка знаний у ответственного за электрохозяйство, не проводится проверка знаний у персонала на 1-ю группу по электробезопасности, не проведены периодические эксплуатационные испытания средств защиты).</w:t>
      </w:r>
      <w:proofErr w:type="gramEnd"/>
    </w:p>
    <w:p w:rsidR="00445D42" w:rsidRPr="00657CE5" w:rsidRDefault="00445D42" w:rsidP="00445D42">
      <w:pPr>
        <w:pStyle w:val="310"/>
        <w:ind w:left="142" w:firstLine="567"/>
        <w:rPr>
          <w:rFonts w:ascii="Times New Roman" w:hAnsi="Times New Roman"/>
          <w:sz w:val="24"/>
          <w:szCs w:val="24"/>
        </w:rPr>
      </w:pPr>
      <w:r w:rsidRPr="00657CE5">
        <w:rPr>
          <w:rFonts w:ascii="Times New Roman" w:hAnsi="Times New Roman"/>
          <w:sz w:val="24"/>
          <w:szCs w:val="24"/>
        </w:rPr>
        <w:t>Муниципальный район Богатовский:</w:t>
      </w:r>
    </w:p>
    <w:p w:rsidR="00445D42" w:rsidRPr="00657CE5" w:rsidRDefault="00445D42" w:rsidP="00445D42">
      <w:pPr>
        <w:pStyle w:val="310"/>
        <w:ind w:left="142" w:firstLine="567"/>
        <w:rPr>
          <w:rFonts w:ascii="Times New Roman" w:hAnsi="Times New Roman"/>
          <w:sz w:val="24"/>
          <w:szCs w:val="24"/>
        </w:rPr>
      </w:pPr>
      <w:r w:rsidRPr="00657CE5">
        <w:rPr>
          <w:rFonts w:ascii="Times New Roman" w:hAnsi="Times New Roman"/>
          <w:sz w:val="24"/>
          <w:szCs w:val="24"/>
        </w:rPr>
        <w:t>- теплоснабжающей организацией ЗАО «Коммун-Энерго» не выполнены ранее выданные предписания</w:t>
      </w:r>
      <w:r w:rsidR="00BB1C66" w:rsidRPr="00657CE5">
        <w:rPr>
          <w:rFonts w:ascii="Times New Roman" w:hAnsi="Times New Roman"/>
          <w:sz w:val="24"/>
          <w:szCs w:val="24"/>
        </w:rPr>
        <w:t xml:space="preserve"> Управления</w:t>
      </w:r>
      <w:r w:rsidRPr="00657CE5">
        <w:rPr>
          <w:rFonts w:ascii="Times New Roman" w:hAnsi="Times New Roman"/>
          <w:sz w:val="24"/>
          <w:szCs w:val="24"/>
        </w:rPr>
        <w:t>, существенно влияющие на прохождение отопительного сезона (не проведены в установленные сроки режимно-наладочные испытания и работы, по результатам которых составляются режимные карты, а также разрабатываются нормативные характеристики работы элементов системы теплоснабжения).</w:t>
      </w:r>
    </w:p>
    <w:p w:rsidR="00445D42" w:rsidRPr="00657CE5" w:rsidRDefault="00445D42" w:rsidP="00445D42">
      <w:pPr>
        <w:pStyle w:val="310"/>
        <w:ind w:left="142" w:firstLine="567"/>
        <w:rPr>
          <w:rFonts w:ascii="Times New Roman" w:hAnsi="Times New Roman"/>
          <w:sz w:val="24"/>
          <w:szCs w:val="24"/>
        </w:rPr>
      </w:pPr>
      <w:r w:rsidRPr="00657CE5">
        <w:rPr>
          <w:rFonts w:ascii="Times New Roman" w:hAnsi="Times New Roman"/>
          <w:sz w:val="24"/>
          <w:szCs w:val="24"/>
        </w:rPr>
        <w:t>Муниципальный район Сергиевский:</w:t>
      </w:r>
    </w:p>
    <w:p w:rsidR="00445D42" w:rsidRPr="00657CE5" w:rsidRDefault="00445D42" w:rsidP="00445D42">
      <w:pPr>
        <w:pStyle w:val="310"/>
        <w:ind w:left="142" w:firstLine="567"/>
        <w:rPr>
          <w:rFonts w:ascii="Times New Roman" w:hAnsi="Times New Roman"/>
          <w:sz w:val="24"/>
          <w:szCs w:val="24"/>
        </w:rPr>
      </w:pPr>
      <w:r w:rsidRPr="00657CE5">
        <w:rPr>
          <w:rFonts w:ascii="Times New Roman" w:hAnsi="Times New Roman"/>
          <w:sz w:val="24"/>
          <w:szCs w:val="24"/>
        </w:rPr>
        <w:t xml:space="preserve">- При проведении проверки теплоснабжающей организацией «Санаторий Сергиевские минеральные воды» представителем </w:t>
      </w:r>
      <w:r w:rsidR="00BB1C66" w:rsidRPr="00657CE5">
        <w:rPr>
          <w:rFonts w:ascii="Times New Roman" w:hAnsi="Times New Roman"/>
          <w:sz w:val="24"/>
          <w:szCs w:val="24"/>
        </w:rPr>
        <w:t xml:space="preserve">Управления </w:t>
      </w:r>
      <w:r w:rsidRPr="00657CE5">
        <w:rPr>
          <w:rFonts w:ascii="Times New Roman" w:hAnsi="Times New Roman"/>
          <w:sz w:val="24"/>
          <w:szCs w:val="24"/>
        </w:rPr>
        <w:t>акт готовности подписан с особым мнением, так как организацией не выполнены условия готовности к отопительному сезону, существенно влияющие на его прохождение (не проводится экспертиза промышленной безопасности газового оборудования).</w:t>
      </w:r>
    </w:p>
    <w:p w:rsidR="00445D42" w:rsidRPr="00657CE5" w:rsidRDefault="00445D42" w:rsidP="00445D42">
      <w:pPr>
        <w:pStyle w:val="310"/>
        <w:ind w:left="142" w:firstLine="567"/>
        <w:rPr>
          <w:rFonts w:ascii="Times New Roman" w:hAnsi="Times New Roman"/>
          <w:sz w:val="24"/>
          <w:szCs w:val="24"/>
        </w:rPr>
      </w:pPr>
      <w:r w:rsidRPr="00657CE5">
        <w:rPr>
          <w:rFonts w:ascii="Times New Roman" w:hAnsi="Times New Roman"/>
          <w:sz w:val="24"/>
          <w:szCs w:val="24"/>
        </w:rPr>
        <w:t>Муниципальный район Борский:</w:t>
      </w:r>
    </w:p>
    <w:p w:rsidR="00445D42" w:rsidRPr="00657CE5" w:rsidRDefault="00445D42" w:rsidP="00445D42">
      <w:pPr>
        <w:pStyle w:val="310"/>
        <w:ind w:left="142" w:firstLine="567"/>
        <w:rPr>
          <w:rFonts w:ascii="Times New Roman" w:hAnsi="Times New Roman"/>
          <w:sz w:val="24"/>
          <w:szCs w:val="24"/>
        </w:rPr>
      </w:pPr>
      <w:r w:rsidRPr="00657CE5">
        <w:rPr>
          <w:rFonts w:ascii="Times New Roman" w:hAnsi="Times New Roman"/>
          <w:sz w:val="24"/>
          <w:szCs w:val="24"/>
        </w:rPr>
        <w:t>- теплоснабжающей организацией МУП «Тепло» Борского района не выполнены в установленный срок ранее выданные предписания</w:t>
      </w:r>
      <w:r w:rsidR="00BB1C66" w:rsidRPr="00657CE5">
        <w:rPr>
          <w:rFonts w:ascii="Times New Roman" w:hAnsi="Times New Roman"/>
          <w:sz w:val="24"/>
          <w:szCs w:val="24"/>
        </w:rPr>
        <w:t xml:space="preserve"> Управления</w:t>
      </w:r>
      <w:r w:rsidRPr="00657CE5">
        <w:rPr>
          <w:rFonts w:ascii="Times New Roman" w:hAnsi="Times New Roman"/>
          <w:sz w:val="24"/>
          <w:szCs w:val="24"/>
        </w:rPr>
        <w:t>, существенно влияющие на прохождение отопительного сезона (лица ответственные за безопасную эксплуатацию тепловых энергоустановок не прошли проверку знаний ПТЭ ТЭ в установленный законом срок, оперативный и оперативно-ремонтный персонал организации не проходил проверок знаний).</w:t>
      </w:r>
    </w:p>
    <w:p w:rsidR="00445D42" w:rsidRPr="00657CE5" w:rsidRDefault="00445D42" w:rsidP="00445D42">
      <w:pPr>
        <w:pStyle w:val="310"/>
        <w:ind w:left="142" w:firstLine="567"/>
        <w:rPr>
          <w:rFonts w:ascii="Times New Roman" w:hAnsi="Times New Roman"/>
          <w:sz w:val="24"/>
          <w:szCs w:val="24"/>
        </w:rPr>
      </w:pPr>
      <w:r w:rsidRPr="00657CE5">
        <w:rPr>
          <w:rFonts w:ascii="Times New Roman" w:hAnsi="Times New Roman"/>
          <w:sz w:val="24"/>
          <w:szCs w:val="24"/>
        </w:rPr>
        <w:t xml:space="preserve">По вопросам подготовки к прохождению ОЗП 2018-2019 гг. с представителями муниципальных образований и теплоснабжающих организаций проведено 5 совещаний. </w:t>
      </w:r>
    </w:p>
    <w:p w:rsidR="00445D42" w:rsidRPr="00657CE5" w:rsidRDefault="00445D42" w:rsidP="00445D42">
      <w:pPr>
        <w:pStyle w:val="310"/>
        <w:ind w:left="142" w:firstLine="567"/>
        <w:rPr>
          <w:rFonts w:ascii="Times New Roman" w:hAnsi="Times New Roman"/>
          <w:sz w:val="24"/>
          <w:szCs w:val="24"/>
        </w:rPr>
      </w:pPr>
    </w:p>
    <w:p w:rsidR="00445D42" w:rsidRPr="00657CE5" w:rsidRDefault="00445D42" w:rsidP="00445D42">
      <w:pPr>
        <w:pStyle w:val="310"/>
        <w:ind w:left="142" w:firstLine="567"/>
        <w:jc w:val="center"/>
        <w:rPr>
          <w:rFonts w:ascii="Times New Roman" w:hAnsi="Times New Roman"/>
          <w:i/>
          <w:sz w:val="24"/>
          <w:szCs w:val="24"/>
        </w:rPr>
      </w:pPr>
      <w:r w:rsidRPr="00657CE5">
        <w:rPr>
          <w:rFonts w:ascii="Times New Roman" w:hAnsi="Times New Roman"/>
          <w:i/>
          <w:sz w:val="24"/>
          <w:szCs w:val="24"/>
        </w:rPr>
        <w:t>Ульяновская область</w:t>
      </w:r>
    </w:p>
    <w:p w:rsidR="00445D42" w:rsidRPr="00657CE5" w:rsidRDefault="00445D42" w:rsidP="00445D42">
      <w:pPr>
        <w:pStyle w:val="21"/>
        <w:ind w:firstLine="349"/>
      </w:pPr>
      <w:r w:rsidRPr="00657CE5">
        <w:lastRenderedPageBreak/>
        <w:t xml:space="preserve">За 12 месяцев представители </w:t>
      </w:r>
      <w:r w:rsidR="00BB1C66" w:rsidRPr="00657CE5">
        <w:t>У</w:t>
      </w:r>
      <w:r w:rsidRPr="00657CE5">
        <w:t xml:space="preserve">правления приняли участие в 24 заседаниях областного штаба по проблемам ТЭК и ЖКХ, заседании совета безопасности при Губернаторе Ульяновской области, на которых в том числе рассматривались вопросы прохождения отопительного периода 2017/2018 гг., а также вопросы по подготовке к предстоящему отопительному периоду 2018-2019гг. и его прохождению.  </w:t>
      </w:r>
    </w:p>
    <w:p w:rsidR="00445D42" w:rsidRPr="00657CE5" w:rsidRDefault="00445D42" w:rsidP="00445D42">
      <w:pPr>
        <w:pStyle w:val="21"/>
        <w:ind w:firstLine="349"/>
      </w:pPr>
      <w:r w:rsidRPr="00657CE5">
        <w:t>Принято участие в оценке готовности к ОЗП, подписаны акты готовности и выданы паспорта.</w:t>
      </w:r>
    </w:p>
    <w:p w:rsidR="00445D42" w:rsidRPr="00657CE5" w:rsidRDefault="00445D42" w:rsidP="00445D42">
      <w:pPr>
        <w:pStyle w:val="21"/>
        <w:ind w:firstLine="348"/>
      </w:pPr>
      <w:r w:rsidRPr="00657CE5">
        <w:rPr>
          <w:bCs/>
        </w:rPr>
        <w:t>На отчетный период представители Управления приняли участие в оценке готовности к отопительному периоду 2018/2019гг. по 80 теплоснабжающим (теплосетевым) организациям. При этом акты готовности с особым мнением представителей Управления подписаны по 8 предприятиям.</w:t>
      </w:r>
      <w:r w:rsidRPr="00657CE5">
        <w:tab/>
        <w:t>Перечень организаций, допустивших грубые нарушения при проверке их готовности к отопительному периоду 2018-2019 годов:</w:t>
      </w:r>
    </w:p>
    <w:p w:rsidR="00445D42" w:rsidRPr="00657CE5" w:rsidRDefault="00445D42" w:rsidP="00924E60">
      <w:pPr>
        <w:numPr>
          <w:ilvl w:val="0"/>
          <w:numId w:val="24"/>
        </w:numPr>
        <w:spacing w:after="0" w:line="240" w:lineRule="auto"/>
        <w:jc w:val="both"/>
        <w:rPr>
          <w:rFonts w:ascii="Times New Roman" w:hAnsi="Times New Roman" w:cs="Times New Roman"/>
          <w:sz w:val="24"/>
          <w:szCs w:val="24"/>
        </w:rPr>
      </w:pPr>
      <w:r w:rsidRPr="00657CE5">
        <w:rPr>
          <w:rFonts w:ascii="Times New Roman" w:hAnsi="Times New Roman" w:cs="Times New Roman"/>
          <w:sz w:val="24"/>
          <w:szCs w:val="24"/>
        </w:rPr>
        <w:t>ООО «Континент» (г. Ульяновск)</w:t>
      </w:r>
    </w:p>
    <w:p w:rsidR="00445D42" w:rsidRPr="00657CE5" w:rsidRDefault="00445D42" w:rsidP="00924E60">
      <w:pPr>
        <w:numPr>
          <w:ilvl w:val="0"/>
          <w:numId w:val="24"/>
        </w:numPr>
        <w:spacing w:after="0" w:line="240" w:lineRule="auto"/>
        <w:jc w:val="both"/>
        <w:rPr>
          <w:rFonts w:ascii="Times New Roman" w:hAnsi="Times New Roman" w:cs="Times New Roman"/>
          <w:sz w:val="24"/>
          <w:szCs w:val="24"/>
        </w:rPr>
      </w:pPr>
      <w:r w:rsidRPr="00657CE5">
        <w:rPr>
          <w:rFonts w:ascii="Times New Roman" w:hAnsi="Times New Roman" w:cs="Times New Roman"/>
          <w:sz w:val="24"/>
          <w:szCs w:val="24"/>
        </w:rPr>
        <w:t>ООО «Прометей-Теплолайн» (г. Ульяновск)</w:t>
      </w:r>
    </w:p>
    <w:p w:rsidR="00445D42" w:rsidRPr="00657CE5" w:rsidRDefault="00445D42" w:rsidP="00445D42">
      <w:pPr>
        <w:spacing w:after="0" w:line="240" w:lineRule="auto"/>
        <w:ind w:left="720"/>
        <w:jc w:val="both"/>
        <w:rPr>
          <w:rFonts w:ascii="Times New Roman" w:hAnsi="Times New Roman" w:cs="Times New Roman"/>
          <w:sz w:val="24"/>
          <w:szCs w:val="24"/>
        </w:rPr>
      </w:pPr>
      <w:r w:rsidRPr="00657CE5">
        <w:rPr>
          <w:rFonts w:ascii="Times New Roman" w:hAnsi="Times New Roman" w:cs="Times New Roman"/>
          <w:sz w:val="24"/>
          <w:szCs w:val="24"/>
        </w:rPr>
        <w:t>3. ООО «ТЭВИС» (г. Новоульяновск)</w:t>
      </w:r>
    </w:p>
    <w:p w:rsidR="00445D42" w:rsidRPr="00657CE5" w:rsidRDefault="00445D42" w:rsidP="00445D42">
      <w:pPr>
        <w:spacing w:after="0" w:line="240" w:lineRule="auto"/>
        <w:ind w:left="720"/>
        <w:jc w:val="both"/>
        <w:rPr>
          <w:rFonts w:ascii="Times New Roman" w:hAnsi="Times New Roman" w:cs="Times New Roman"/>
          <w:sz w:val="24"/>
          <w:szCs w:val="24"/>
        </w:rPr>
      </w:pPr>
      <w:r w:rsidRPr="00657CE5">
        <w:rPr>
          <w:rFonts w:ascii="Times New Roman" w:hAnsi="Times New Roman" w:cs="Times New Roman"/>
          <w:sz w:val="24"/>
          <w:szCs w:val="24"/>
        </w:rPr>
        <w:t>4. ООО «Снабсервис» (г. Барыш)</w:t>
      </w:r>
    </w:p>
    <w:p w:rsidR="00445D42" w:rsidRPr="00657CE5" w:rsidRDefault="00445D42" w:rsidP="00445D42">
      <w:pPr>
        <w:spacing w:after="0" w:line="240" w:lineRule="auto"/>
        <w:ind w:left="720"/>
        <w:jc w:val="both"/>
        <w:rPr>
          <w:rFonts w:ascii="Times New Roman" w:hAnsi="Times New Roman" w:cs="Times New Roman"/>
          <w:sz w:val="24"/>
          <w:szCs w:val="24"/>
        </w:rPr>
      </w:pPr>
      <w:r w:rsidRPr="00657CE5">
        <w:rPr>
          <w:rFonts w:ascii="Times New Roman" w:hAnsi="Times New Roman" w:cs="Times New Roman"/>
          <w:sz w:val="24"/>
          <w:szCs w:val="24"/>
        </w:rPr>
        <w:t>5. МУП «Сервис» (р.п. Павловка)</w:t>
      </w:r>
    </w:p>
    <w:p w:rsidR="00445D42" w:rsidRPr="00657CE5" w:rsidRDefault="00445D42" w:rsidP="00445D42">
      <w:pPr>
        <w:spacing w:after="0" w:line="240" w:lineRule="auto"/>
        <w:ind w:left="720"/>
        <w:jc w:val="both"/>
        <w:rPr>
          <w:rFonts w:ascii="Times New Roman" w:hAnsi="Times New Roman" w:cs="Times New Roman"/>
          <w:sz w:val="24"/>
          <w:szCs w:val="24"/>
        </w:rPr>
      </w:pPr>
      <w:r w:rsidRPr="00657CE5">
        <w:rPr>
          <w:rFonts w:ascii="Times New Roman" w:hAnsi="Times New Roman" w:cs="Times New Roman"/>
          <w:sz w:val="24"/>
          <w:szCs w:val="24"/>
        </w:rPr>
        <w:t>6. МУП «УК ЖКХ»  МО «Цильнинского района» (р.п. Цильна)</w:t>
      </w:r>
    </w:p>
    <w:p w:rsidR="00445D42" w:rsidRPr="00657CE5" w:rsidRDefault="00445D42" w:rsidP="00445D42">
      <w:pPr>
        <w:spacing w:after="0" w:line="240" w:lineRule="auto"/>
        <w:ind w:left="720"/>
        <w:jc w:val="both"/>
        <w:rPr>
          <w:rFonts w:ascii="Times New Roman" w:hAnsi="Times New Roman" w:cs="Times New Roman"/>
          <w:sz w:val="24"/>
          <w:szCs w:val="24"/>
        </w:rPr>
      </w:pPr>
      <w:r w:rsidRPr="00657CE5">
        <w:rPr>
          <w:rFonts w:ascii="Times New Roman" w:hAnsi="Times New Roman" w:cs="Times New Roman"/>
          <w:sz w:val="24"/>
          <w:szCs w:val="24"/>
        </w:rPr>
        <w:t>7. МУП «Очаг» (Мелекесский район)</w:t>
      </w:r>
    </w:p>
    <w:p w:rsidR="00445D42" w:rsidRPr="00657CE5" w:rsidRDefault="00445D42" w:rsidP="00445D42">
      <w:pPr>
        <w:spacing w:after="0" w:line="240" w:lineRule="auto"/>
        <w:jc w:val="both"/>
        <w:rPr>
          <w:rFonts w:ascii="Times New Roman" w:hAnsi="Times New Roman" w:cs="Times New Roman"/>
          <w:sz w:val="24"/>
          <w:szCs w:val="24"/>
        </w:rPr>
      </w:pPr>
      <w:r w:rsidRPr="00657CE5">
        <w:rPr>
          <w:rFonts w:ascii="Times New Roman" w:hAnsi="Times New Roman" w:cs="Times New Roman"/>
          <w:sz w:val="24"/>
          <w:szCs w:val="24"/>
        </w:rPr>
        <w:t xml:space="preserve">          8.ОГКП «Корпорация развития коммунального комплекса Ульяновской области» (Карсунский р-н, Сенгилеевский р-н, Ульяновский р-н)</w:t>
      </w:r>
    </w:p>
    <w:p w:rsidR="00445D42" w:rsidRPr="00657CE5" w:rsidRDefault="00445D42" w:rsidP="00445D42">
      <w:pPr>
        <w:pStyle w:val="21"/>
        <w:ind w:firstLine="720"/>
      </w:pPr>
      <w:r w:rsidRPr="00657CE5">
        <w:t xml:space="preserve">С 01.11.2018г. по 15.11.2018г. проведена оценка готовности муниципальных образований к ОЗП 2018-2019 годов по Ульяновской области. Из 38 муниципальных образований, положительно оценены 23. </w:t>
      </w:r>
    </w:p>
    <w:p w:rsidR="00445D42" w:rsidRPr="00657CE5" w:rsidRDefault="00445D42" w:rsidP="00445D42">
      <w:pPr>
        <w:pStyle w:val="21"/>
        <w:ind w:firstLine="720"/>
      </w:pPr>
      <w:r w:rsidRPr="00657CE5">
        <w:t>Показатель получения муниципальными образованиями паспортов готовности 2017-2018 годов по Ульяновской области составляет 60,5%.</w:t>
      </w:r>
    </w:p>
    <w:p w:rsidR="00445D42" w:rsidRPr="00657CE5" w:rsidRDefault="00445D42" w:rsidP="00445D42">
      <w:pPr>
        <w:pStyle w:val="21"/>
        <w:ind w:firstLine="720"/>
      </w:pPr>
      <w:r w:rsidRPr="00657CE5">
        <w:t>Основными причинами неполучения паспортов готовности к отопительному периоду муниципальными образованиями является неготовность теплоснабжающих (теплосетевых) организаций и потребителей тепловой энергии.</w:t>
      </w:r>
    </w:p>
    <w:p w:rsidR="00445D42" w:rsidRPr="00657CE5" w:rsidRDefault="00445D42" w:rsidP="00445D42">
      <w:pPr>
        <w:pStyle w:val="21"/>
        <w:ind w:firstLine="720"/>
      </w:pPr>
      <w:r w:rsidRPr="00657CE5">
        <w:t>В комиссию Управления по оценке готовности к ОЗП 2018/2019 гг. в ноябре месяце поступило 1 уведомление об устранении замечаний указанных в актах готовности: Вешкаймский район. Замечания устранены, муниципальному образованию выдан акт готовности к ОЗП 2018/2019гг.</w:t>
      </w:r>
    </w:p>
    <w:p w:rsidR="00445D42" w:rsidRPr="00657CE5" w:rsidRDefault="00445D42" w:rsidP="00445D42">
      <w:pPr>
        <w:pStyle w:val="21"/>
        <w:ind w:left="142" w:firstLine="567"/>
        <w:rPr>
          <w:b/>
          <w:i/>
        </w:rPr>
      </w:pPr>
    </w:p>
    <w:p w:rsidR="00445D42" w:rsidRPr="00657CE5" w:rsidRDefault="00445D42" w:rsidP="00445D42">
      <w:pPr>
        <w:pStyle w:val="21"/>
        <w:ind w:left="142"/>
        <w:rPr>
          <w:i/>
        </w:rPr>
      </w:pPr>
      <w:r w:rsidRPr="00657CE5">
        <w:rPr>
          <w:i/>
        </w:rPr>
        <w:t>Анализ показателей надзорной деятельности при контроле за ходом прохождения электро- и теплоснабжающих организациями осенне-зимнего периода.</w:t>
      </w:r>
    </w:p>
    <w:p w:rsidR="00445D42" w:rsidRPr="00657CE5" w:rsidRDefault="00445D42" w:rsidP="00445D42">
      <w:pPr>
        <w:pStyle w:val="21"/>
        <w:ind w:left="142" w:firstLine="567"/>
        <w:rPr>
          <w:i/>
        </w:rPr>
      </w:pPr>
    </w:p>
    <w:p w:rsidR="00445D42" w:rsidRPr="00657CE5" w:rsidRDefault="00445D42" w:rsidP="00445D42">
      <w:pPr>
        <w:spacing w:after="0" w:line="240" w:lineRule="auto"/>
        <w:ind w:left="142" w:firstLine="567"/>
        <w:jc w:val="center"/>
        <w:rPr>
          <w:rFonts w:ascii="Times New Roman" w:hAnsi="Times New Roman" w:cs="Times New Roman"/>
          <w:i/>
          <w:sz w:val="24"/>
          <w:szCs w:val="24"/>
        </w:rPr>
      </w:pPr>
      <w:r w:rsidRPr="00657CE5">
        <w:rPr>
          <w:rFonts w:ascii="Times New Roman" w:hAnsi="Times New Roman" w:cs="Times New Roman"/>
          <w:i/>
          <w:sz w:val="24"/>
          <w:szCs w:val="24"/>
        </w:rPr>
        <w:t>Самарская область</w:t>
      </w:r>
    </w:p>
    <w:p w:rsidR="00445D42" w:rsidRPr="00657CE5" w:rsidRDefault="00445D42" w:rsidP="00445D42">
      <w:pPr>
        <w:spacing w:after="0" w:line="240" w:lineRule="auto"/>
        <w:ind w:left="142" w:firstLine="567"/>
        <w:jc w:val="both"/>
        <w:rPr>
          <w:rFonts w:ascii="Times New Roman" w:hAnsi="Times New Roman" w:cs="Times New Roman"/>
          <w:sz w:val="24"/>
          <w:szCs w:val="24"/>
        </w:rPr>
      </w:pPr>
      <w:r w:rsidRPr="00657CE5">
        <w:rPr>
          <w:rFonts w:ascii="Times New Roman" w:hAnsi="Times New Roman" w:cs="Times New Roman"/>
          <w:sz w:val="24"/>
          <w:szCs w:val="24"/>
        </w:rPr>
        <w:t>На подконтрольной территории отопительный сезон 2017-2018г.г. прошел удовлетворительно.</w:t>
      </w:r>
    </w:p>
    <w:p w:rsidR="00445D42" w:rsidRPr="00657CE5" w:rsidRDefault="00445D42" w:rsidP="00445D42">
      <w:pPr>
        <w:spacing w:after="0" w:line="240" w:lineRule="auto"/>
        <w:ind w:left="142" w:firstLine="567"/>
        <w:jc w:val="both"/>
        <w:rPr>
          <w:rFonts w:ascii="Times New Roman" w:hAnsi="Times New Roman" w:cs="Times New Roman"/>
          <w:sz w:val="24"/>
          <w:szCs w:val="24"/>
        </w:rPr>
      </w:pPr>
      <w:r w:rsidRPr="00657CE5">
        <w:rPr>
          <w:rFonts w:ascii="Times New Roman" w:hAnsi="Times New Roman" w:cs="Times New Roman"/>
          <w:sz w:val="24"/>
          <w:szCs w:val="24"/>
        </w:rPr>
        <w:t>Отопительный сезон в Самарской области начался в первой половине октября 2018 г., в соответствии с распорядительными документами глав муниципальных образований. Все теплоснабжающие организации начали отопительный сезон в установленные сроки.</w:t>
      </w:r>
    </w:p>
    <w:p w:rsidR="00445D42" w:rsidRPr="00657CE5" w:rsidRDefault="00445D42" w:rsidP="00445D42">
      <w:pPr>
        <w:spacing w:after="0" w:line="240" w:lineRule="auto"/>
        <w:ind w:left="142" w:firstLine="567"/>
        <w:jc w:val="both"/>
        <w:rPr>
          <w:rFonts w:ascii="Times New Roman" w:hAnsi="Times New Roman" w:cs="Times New Roman"/>
          <w:sz w:val="24"/>
          <w:szCs w:val="24"/>
        </w:rPr>
      </w:pPr>
      <w:r w:rsidRPr="00657CE5">
        <w:rPr>
          <w:rFonts w:ascii="Times New Roman" w:hAnsi="Times New Roman" w:cs="Times New Roman"/>
          <w:sz w:val="24"/>
          <w:szCs w:val="24"/>
        </w:rPr>
        <w:t>В соответствии с письмом заместителя руководителя Ростехнадзора В.С. Беззубцева от 21.11.2013 № 00-03-06/1737 внеплановые проверки контроля хода прохождения отопительного периода 2017-2018 г.г. не проводились.</w:t>
      </w:r>
    </w:p>
    <w:p w:rsidR="00445D42" w:rsidRPr="00657CE5" w:rsidRDefault="00445D42" w:rsidP="00445D42">
      <w:pPr>
        <w:spacing w:after="0" w:line="240" w:lineRule="auto"/>
        <w:ind w:left="142" w:firstLine="567"/>
        <w:jc w:val="both"/>
        <w:rPr>
          <w:rFonts w:ascii="Times New Roman" w:hAnsi="Times New Roman" w:cs="Times New Roman"/>
          <w:sz w:val="24"/>
          <w:szCs w:val="24"/>
        </w:rPr>
      </w:pPr>
      <w:r w:rsidRPr="00657CE5">
        <w:rPr>
          <w:rFonts w:ascii="Times New Roman" w:hAnsi="Times New Roman" w:cs="Times New Roman"/>
          <w:sz w:val="24"/>
          <w:szCs w:val="24"/>
        </w:rPr>
        <w:t>Специалистами Управления осуществлялся постоянный мониторинг прохождения отопительного периода на подконтрольной территории. Ежемесячно осуществляется сбор информации от теплоснабжающих и теплосетевых организаций по вопросам эксплуатации оборудования и сетей, запасам топлива и произошедших инцидентах. Прекращений электроснабжения потребителей на срок 24 часа и более не происходило.</w:t>
      </w:r>
    </w:p>
    <w:p w:rsidR="00445D42" w:rsidRPr="00657CE5" w:rsidRDefault="00445D42" w:rsidP="00445D42">
      <w:pPr>
        <w:suppressAutoHyphens/>
        <w:spacing w:after="0" w:line="240" w:lineRule="auto"/>
        <w:ind w:left="142" w:firstLine="567"/>
        <w:jc w:val="both"/>
        <w:rPr>
          <w:rFonts w:ascii="Times New Roman" w:hAnsi="Times New Roman" w:cs="Times New Roman"/>
          <w:sz w:val="24"/>
          <w:szCs w:val="24"/>
        </w:rPr>
      </w:pPr>
      <w:r w:rsidRPr="00657CE5">
        <w:rPr>
          <w:rFonts w:ascii="Times New Roman" w:hAnsi="Times New Roman" w:cs="Times New Roman"/>
          <w:sz w:val="24"/>
          <w:szCs w:val="24"/>
        </w:rPr>
        <w:lastRenderedPageBreak/>
        <w:t>На объектах, эксплуатируемых организациями, не получившими паспорта готовности, в отопительный период 2017-2018 годов аварий, приведших к прекращению энергоснабжения потребителей и подлежащих расследованию органами Ростехнадзора, в соответствии с требованиями Правил расследования причин аварий в электроэнергетике, утвержденных Постановлением Правительства Российской Федерации от 28 октября 2009 г. N 846 и Правил расследования причин аварийных ситуаций при теплоснабжении, утверждены постановлением Правительства РФ от 17 октября 2015 г. № 1114 не было.</w:t>
      </w:r>
    </w:p>
    <w:p w:rsidR="00445D42" w:rsidRPr="00657CE5" w:rsidRDefault="00445D42" w:rsidP="00445D42">
      <w:pPr>
        <w:suppressAutoHyphens/>
        <w:spacing w:after="0" w:line="240" w:lineRule="auto"/>
        <w:ind w:left="142" w:firstLine="567"/>
        <w:jc w:val="both"/>
        <w:rPr>
          <w:rFonts w:ascii="Times New Roman" w:hAnsi="Times New Roman" w:cs="Times New Roman"/>
          <w:sz w:val="24"/>
          <w:szCs w:val="24"/>
        </w:rPr>
      </w:pPr>
      <w:r w:rsidRPr="00657CE5">
        <w:rPr>
          <w:rFonts w:ascii="Times New Roman" w:hAnsi="Times New Roman" w:cs="Times New Roman"/>
          <w:sz w:val="24"/>
          <w:szCs w:val="24"/>
        </w:rPr>
        <w:t xml:space="preserve">В декабре 2018 года, комиссией </w:t>
      </w:r>
      <w:r w:rsidR="00BB1C66" w:rsidRPr="00657CE5">
        <w:rPr>
          <w:rFonts w:ascii="Times New Roman" w:hAnsi="Times New Roman" w:cs="Times New Roman"/>
          <w:sz w:val="24"/>
          <w:szCs w:val="24"/>
        </w:rPr>
        <w:t xml:space="preserve">Управления </w:t>
      </w:r>
      <w:r w:rsidRPr="00657CE5">
        <w:rPr>
          <w:rFonts w:ascii="Times New Roman" w:hAnsi="Times New Roman" w:cs="Times New Roman"/>
          <w:sz w:val="24"/>
          <w:szCs w:val="24"/>
        </w:rPr>
        <w:t>проведена повторная оценка готовности к отопительному сезону муниципального района Сергиевский Самарской области и муниципального района Сызранский Самарской области. В результате работы комиссии было принято решение о готовности муниципальных образований. Выданы акты готовности.</w:t>
      </w:r>
    </w:p>
    <w:p w:rsidR="00445D42" w:rsidRPr="00657CE5" w:rsidRDefault="00445D42" w:rsidP="00445D42">
      <w:pPr>
        <w:pStyle w:val="aff2"/>
        <w:widowControl w:val="0"/>
        <w:autoSpaceDE w:val="0"/>
        <w:autoSpaceDN w:val="0"/>
        <w:adjustRightInd w:val="0"/>
        <w:ind w:left="142" w:right="0" w:firstLine="567"/>
        <w:rPr>
          <w:sz w:val="24"/>
          <w:szCs w:val="24"/>
        </w:rPr>
      </w:pPr>
      <w:r w:rsidRPr="00657CE5">
        <w:rPr>
          <w:sz w:val="24"/>
          <w:szCs w:val="24"/>
        </w:rPr>
        <w:t>В соответствии с приказом Министерства энергетики Российской Федерации от 22.09.2018 № 916 «О комиссиях по оценке выполнения условий готовности субъектов электроэнергетики к работе в отопительный сезон 2018-2019 годов» на основании постановления Правительства Российской Федерации от 10 мая 2017 г. № 543 «О порядке оценки готовности субъектов электроэнергетики к работе в отопительный сезон» представитель Управления принял участие в работе комиссии по оценке выполнения условий готовности ПАО «ФСК ЕЭС» - филиала «Самарское ПМЭС» к работе в отопительный сезон 2018-2019 годов. По результатам работы комиссии Самарскому ПМЭС выдан паспорт готовности.</w:t>
      </w:r>
    </w:p>
    <w:p w:rsidR="00445D42" w:rsidRPr="00657CE5" w:rsidRDefault="00445D42" w:rsidP="00445D42">
      <w:pPr>
        <w:pStyle w:val="aff2"/>
        <w:widowControl w:val="0"/>
        <w:autoSpaceDE w:val="0"/>
        <w:autoSpaceDN w:val="0"/>
        <w:adjustRightInd w:val="0"/>
        <w:ind w:left="142" w:right="0" w:firstLine="567"/>
        <w:rPr>
          <w:sz w:val="24"/>
          <w:szCs w:val="24"/>
        </w:rPr>
      </w:pPr>
    </w:p>
    <w:p w:rsidR="00445D42" w:rsidRPr="00657CE5" w:rsidRDefault="00445D42" w:rsidP="00445D42">
      <w:pPr>
        <w:pStyle w:val="aff2"/>
        <w:widowControl w:val="0"/>
        <w:autoSpaceDE w:val="0"/>
        <w:autoSpaceDN w:val="0"/>
        <w:adjustRightInd w:val="0"/>
        <w:ind w:left="142" w:right="0" w:firstLine="567"/>
        <w:jc w:val="center"/>
        <w:rPr>
          <w:i/>
          <w:sz w:val="24"/>
          <w:szCs w:val="24"/>
        </w:rPr>
      </w:pPr>
      <w:r w:rsidRPr="00657CE5">
        <w:rPr>
          <w:i/>
          <w:sz w:val="24"/>
          <w:szCs w:val="24"/>
        </w:rPr>
        <w:t>Ульяновская область</w:t>
      </w:r>
    </w:p>
    <w:p w:rsidR="00445D42" w:rsidRPr="00657CE5" w:rsidRDefault="00445D42" w:rsidP="00445D42">
      <w:pPr>
        <w:spacing w:after="0" w:line="240" w:lineRule="auto"/>
        <w:ind w:firstLine="709"/>
        <w:jc w:val="both"/>
        <w:rPr>
          <w:rFonts w:ascii="Times New Roman" w:hAnsi="Times New Roman" w:cs="Times New Roman"/>
          <w:sz w:val="24"/>
          <w:szCs w:val="24"/>
        </w:rPr>
      </w:pPr>
      <w:r w:rsidRPr="00657CE5">
        <w:rPr>
          <w:rFonts w:ascii="Times New Roman" w:hAnsi="Times New Roman" w:cs="Times New Roman"/>
          <w:sz w:val="24"/>
          <w:szCs w:val="24"/>
        </w:rPr>
        <w:t>Отопительный сезон в Ульяновской области начался в первой половине октября 2018 г., в соответствии с распорядительными документами глав муниципальных образований. Все теплоснабжающие организации начали отопительный сезон в установленные сроки.</w:t>
      </w:r>
    </w:p>
    <w:p w:rsidR="00445D42" w:rsidRPr="00657CE5" w:rsidRDefault="00445D42" w:rsidP="00445D42">
      <w:pPr>
        <w:spacing w:after="0" w:line="240" w:lineRule="auto"/>
        <w:ind w:firstLine="709"/>
        <w:jc w:val="both"/>
        <w:rPr>
          <w:rFonts w:ascii="Times New Roman" w:hAnsi="Times New Roman" w:cs="Times New Roman"/>
          <w:sz w:val="24"/>
          <w:szCs w:val="24"/>
        </w:rPr>
      </w:pPr>
      <w:r w:rsidRPr="00657CE5">
        <w:rPr>
          <w:rFonts w:ascii="Times New Roman" w:hAnsi="Times New Roman" w:cs="Times New Roman"/>
          <w:sz w:val="24"/>
          <w:szCs w:val="24"/>
        </w:rPr>
        <w:t>Специалистами Управления осуществлялся постоянный мониторинг прохождения отопительного периода на подконтрольной территории. Ежемесячно осуществляется сбор информации от теплоснабжающих и теплосетевых организаций по вопросам эксплуатации оборудования и сетей, запасам топлива и произошедших инцидентах. Прекращений электроснабжения потребителей на срок 24 часа и более не происходило.</w:t>
      </w:r>
    </w:p>
    <w:p w:rsidR="00445D42" w:rsidRPr="00657CE5" w:rsidRDefault="00445D42" w:rsidP="00445D42">
      <w:pPr>
        <w:spacing w:after="0" w:line="240" w:lineRule="auto"/>
        <w:ind w:firstLine="357"/>
        <w:jc w:val="both"/>
        <w:rPr>
          <w:rFonts w:ascii="Times New Roman" w:hAnsi="Times New Roman" w:cs="Times New Roman"/>
          <w:sz w:val="24"/>
          <w:szCs w:val="24"/>
        </w:rPr>
      </w:pPr>
      <w:r w:rsidRPr="00657CE5">
        <w:rPr>
          <w:rFonts w:ascii="Times New Roman" w:hAnsi="Times New Roman" w:cs="Times New Roman"/>
          <w:sz w:val="24"/>
          <w:szCs w:val="24"/>
        </w:rPr>
        <w:t>В комиссию Управления по оценке готовности к ОЗП 2018/2019гг. в ноябре 2018 г. поступило 1 уведомление об устранении замечаний указанных в акте готовности от Вешкаймского района. Управлением была проведена повторная оценка готовности администрации муниципального образования «Вешкаймский район» с 10 по 14 декабря 2018 г. Был выдан акт готовности.</w:t>
      </w:r>
    </w:p>
    <w:p w:rsidR="00445D42" w:rsidRPr="00657CE5" w:rsidRDefault="00445D42" w:rsidP="00445D42">
      <w:pPr>
        <w:pStyle w:val="aff2"/>
        <w:widowControl w:val="0"/>
        <w:autoSpaceDE w:val="0"/>
        <w:autoSpaceDN w:val="0"/>
        <w:adjustRightInd w:val="0"/>
        <w:ind w:left="142" w:right="0" w:firstLine="567"/>
        <w:rPr>
          <w:b/>
          <w:i/>
          <w:color w:val="FF0000"/>
          <w:sz w:val="24"/>
          <w:szCs w:val="24"/>
        </w:rPr>
      </w:pPr>
    </w:p>
    <w:p w:rsidR="00445D42" w:rsidRPr="00657CE5" w:rsidRDefault="00445D42" w:rsidP="00445D42">
      <w:pPr>
        <w:pStyle w:val="aff2"/>
        <w:widowControl w:val="0"/>
        <w:autoSpaceDE w:val="0"/>
        <w:autoSpaceDN w:val="0"/>
        <w:adjustRightInd w:val="0"/>
        <w:ind w:left="142" w:right="0" w:firstLine="0"/>
        <w:rPr>
          <w:i/>
          <w:sz w:val="24"/>
          <w:szCs w:val="24"/>
        </w:rPr>
      </w:pPr>
      <w:r w:rsidRPr="00657CE5">
        <w:rPr>
          <w:i/>
          <w:sz w:val="24"/>
          <w:szCs w:val="24"/>
        </w:rPr>
        <w:t>Основные проблемы, связанные с обеспечением безопасности и противоаварийной устойчивости поднадзорных предприятий и объектов.</w:t>
      </w:r>
    </w:p>
    <w:p w:rsidR="00445D42" w:rsidRPr="00657CE5" w:rsidRDefault="00445D42" w:rsidP="00445D42">
      <w:pPr>
        <w:pStyle w:val="aff2"/>
        <w:widowControl w:val="0"/>
        <w:autoSpaceDE w:val="0"/>
        <w:autoSpaceDN w:val="0"/>
        <w:adjustRightInd w:val="0"/>
        <w:ind w:left="142" w:right="0" w:firstLine="567"/>
        <w:rPr>
          <w:b/>
          <w:sz w:val="24"/>
          <w:szCs w:val="24"/>
        </w:rPr>
      </w:pPr>
    </w:p>
    <w:p w:rsidR="00445D42" w:rsidRPr="00657CE5" w:rsidRDefault="00445D42" w:rsidP="00445D42">
      <w:pPr>
        <w:pStyle w:val="aff2"/>
        <w:widowControl w:val="0"/>
        <w:autoSpaceDE w:val="0"/>
        <w:autoSpaceDN w:val="0"/>
        <w:adjustRightInd w:val="0"/>
        <w:ind w:left="142" w:right="0" w:firstLine="567"/>
        <w:jc w:val="center"/>
        <w:rPr>
          <w:i/>
          <w:sz w:val="24"/>
          <w:szCs w:val="24"/>
        </w:rPr>
      </w:pPr>
      <w:r w:rsidRPr="00657CE5">
        <w:rPr>
          <w:i/>
          <w:sz w:val="24"/>
          <w:szCs w:val="24"/>
        </w:rPr>
        <w:t>Самарская область</w:t>
      </w:r>
    </w:p>
    <w:p w:rsidR="00445D42" w:rsidRPr="00657CE5" w:rsidRDefault="00445D42" w:rsidP="00445D42">
      <w:pPr>
        <w:pStyle w:val="310"/>
        <w:ind w:left="142" w:firstLine="567"/>
        <w:rPr>
          <w:rFonts w:ascii="Times New Roman" w:hAnsi="Times New Roman"/>
          <w:bCs/>
          <w:sz w:val="24"/>
          <w:szCs w:val="24"/>
        </w:rPr>
      </w:pPr>
      <w:r w:rsidRPr="00657CE5">
        <w:rPr>
          <w:rFonts w:ascii="Times New Roman" w:hAnsi="Times New Roman"/>
          <w:bCs/>
          <w:sz w:val="24"/>
          <w:szCs w:val="24"/>
        </w:rPr>
        <w:t xml:space="preserve">В настоящее время остаются актуальными вопросы морального и физического износа основного и вспомогательного оборудования электростанций и электрических сетей. Необходима их модернизация и реконструкция. </w:t>
      </w:r>
    </w:p>
    <w:p w:rsidR="00445D42" w:rsidRPr="00657CE5" w:rsidRDefault="00445D42" w:rsidP="00445D42">
      <w:pPr>
        <w:spacing w:after="0" w:line="240" w:lineRule="auto"/>
        <w:ind w:left="142" w:firstLine="567"/>
        <w:jc w:val="both"/>
        <w:rPr>
          <w:rFonts w:ascii="Times New Roman" w:hAnsi="Times New Roman" w:cs="Times New Roman"/>
          <w:sz w:val="24"/>
          <w:szCs w:val="24"/>
        </w:rPr>
      </w:pPr>
      <w:r w:rsidRPr="00657CE5">
        <w:rPr>
          <w:rFonts w:ascii="Times New Roman" w:hAnsi="Times New Roman" w:cs="Times New Roman"/>
          <w:sz w:val="24"/>
          <w:szCs w:val="24"/>
        </w:rPr>
        <w:t>Постоянное увеличение парка оборудования, отработавшего нормативный ресурс, является одной из основных проблем регулирования безопасности энергообъектов. При этом реальное техническое состояние оборудования не представляется возможным определить по причине отсутствия программ и методик оценки остаточного ресурса оборудования и продления срока его эксплуатации. В то же самое время требуется существенное обновление основных производственных фондов на базе уже новой техники и технологий отечественного производства с применением новых энергосберегающих технологий.</w:t>
      </w:r>
    </w:p>
    <w:p w:rsidR="00445D42" w:rsidRPr="00657CE5" w:rsidRDefault="00445D42" w:rsidP="00445D42">
      <w:pPr>
        <w:spacing w:after="0" w:line="240" w:lineRule="auto"/>
        <w:ind w:left="142" w:firstLine="567"/>
        <w:jc w:val="both"/>
        <w:rPr>
          <w:rFonts w:ascii="Times New Roman" w:hAnsi="Times New Roman" w:cs="Times New Roman"/>
          <w:sz w:val="24"/>
          <w:szCs w:val="24"/>
        </w:rPr>
      </w:pPr>
      <w:r w:rsidRPr="00657CE5">
        <w:rPr>
          <w:rFonts w:ascii="Times New Roman" w:hAnsi="Times New Roman" w:cs="Times New Roman"/>
          <w:sz w:val="24"/>
          <w:szCs w:val="24"/>
        </w:rPr>
        <w:lastRenderedPageBreak/>
        <w:t xml:space="preserve">Отечественное оборудование, составляющее техническую основу российской электроэнергетики, морально устарело, не соответствует современным требованиям по энергоэффективности. </w:t>
      </w:r>
    </w:p>
    <w:p w:rsidR="00445D42" w:rsidRPr="00657CE5" w:rsidRDefault="00445D42" w:rsidP="00445D42">
      <w:pPr>
        <w:spacing w:after="0" w:line="240" w:lineRule="auto"/>
        <w:ind w:left="142" w:firstLine="567"/>
        <w:jc w:val="both"/>
        <w:rPr>
          <w:rFonts w:ascii="Times New Roman" w:hAnsi="Times New Roman" w:cs="Times New Roman"/>
          <w:sz w:val="24"/>
          <w:szCs w:val="24"/>
        </w:rPr>
      </w:pPr>
      <w:r w:rsidRPr="00657CE5">
        <w:rPr>
          <w:rFonts w:ascii="Times New Roman" w:hAnsi="Times New Roman" w:cs="Times New Roman"/>
          <w:sz w:val="24"/>
          <w:szCs w:val="24"/>
        </w:rPr>
        <w:t>Общей проблемой электрических станций со сроком эксплуатации оборудования более 60 лет (СГРЭС, БТЭЦ, ТоТЭЦ, СТЭЦ и НкТЭЦ-1) является высокая степень сработки ресурса. Значительный объем электротехнического оборудования выработал свой нормативный ресурс, и средний процент его износа составляет более 60%.</w:t>
      </w:r>
    </w:p>
    <w:p w:rsidR="00445D42" w:rsidRPr="00657CE5" w:rsidRDefault="00445D42" w:rsidP="00445D42">
      <w:pPr>
        <w:spacing w:after="0" w:line="240" w:lineRule="auto"/>
        <w:ind w:left="142" w:firstLine="567"/>
        <w:jc w:val="both"/>
        <w:rPr>
          <w:rFonts w:ascii="Times New Roman" w:hAnsi="Times New Roman" w:cs="Times New Roman"/>
          <w:sz w:val="24"/>
          <w:szCs w:val="24"/>
        </w:rPr>
      </w:pPr>
      <w:r w:rsidRPr="00657CE5">
        <w:rPr>
          <w:rFonts w:ascii="Times New Roman" w:hAnsi="Times New Roman" w:cs="Times New Roman"/>
          <w:sz w:val="24"/>
          <w:szCs w:val="24"/>
        </w:rPr>
        <w:t xml:space="preserve">На электростанциях Самарского филиала ПАО «Т Плюс» существует практика по продлению ресурса элементов турбин и паропроводов, отработавших свой нормативный срок. Этот способ требует больших финансовых затрат, но кардинально не решает проблему. Решить её позволит только возобновление основных производственных фондов. </w:t>
      </w:r>
    </w:p>
    <w:p w:rsidR="00445D42" w:rsidRPr="00657CE5" w:rsidRDefault="00445D42" w:rsidP="00445D42">
      <w:pPr>
        <w:tabs>
          <w:tab w:val="left" w:pos="2552"/>
        </w:tabs>
        <w:spacing w:after="0" w:line="240" w:lineRule="auto"/>
        <w:ind w:left="142" w:firstLine="567"/>
        <w:jc w:val="both"/>
        <w:rPr>
          <w:rFonts w:ascii="Times New Roman" w:hAnsi="Times New Roman" w:cs="Times New Roman"/>
          <w:b/>
          <w:sz w:val="24"/>
          <w:szCs w:val="24"/>
        </w:rPr>
      </w:pPr>
    </w:p>
    <w:p w:rsidR="00445D42" w:rsidRPr="00657CE5" w:rsidRDefault="00445D42" w:rsidP="00445D42">
      <w:pPr>
        <w:tabs>
          <w:tab w:val="left" w:pos="2552"/>
        </w:tabs>
        <w:spacing w:after="0" w:line="240" w:lineRule="auto"/>
        <w:ind w:left="142" w:firstLine="567"/>
        <w:jc w:val="center"/>
        <w:rPr>
          <w:rFonts w:ascii="Times New Roman" w:hAnsi="Times New Roman" w:cs="Times New Roman"/>
          <w:i/>
          <w:sz w:val="24"/>
          <w:szCs w:val="24"/>
        </w:rPr>
      </w:pPr>
      <w:r w:rsidRPr="00657CE5">
        <w:rPr>
          <w:rFonts w:ascii="Times New Roman" w:hAnsi="Times New Roman" w:cs="Times New Roman"/>
          <w:i/>
          <w:sz w:val="24"/>
          <w:szCs w:val="24"/>
        </w:rPr>
        <w:t>Ульяновская область</w:t>
      </w:r>
    </w:p>
    <w:p w:rsidR="00445D42" w:rsidRPr="00657CE5" w:rsidRDefault="00445D42" w:rsidP="00445D42">
      <w:pPr>
        <w:tabs>
          <w:tab w:val="left" w:pos="2552"/>
        </w:tabs>
        <w:spacing w:after="0" w:line="240" w:lineRule="auto"/>
        <w:ind w:firstLine="709"/>
        <w:jc w:val="both"/>
        <w:rPr>
          <w:rFonts w:ascii="Times New Roman" w:hAnsi="Times New Roman" w:cs="Times New Roman"/>
          <w:sz w:val="24"/>
          <w:szCs w:val="24"/>
        </w:rPr>
      </w:pPr>
      <w:r w:rsidRPr="00657CE5">
        <w:rPr>
          <w:rFonts w:ascii="Times New Roman" w:hAnsi="Times New Roman" w:cs="Times New Roman"/>
          <w:sz w:val="24"/>
          <w:szCs w:val="24"/>
        </w:rPr>
        <w:t>В целом техническое состояние оборудования электрических станций и электрических сетей, находящихся на балансе ПАО «Т плюс», филиала ПАО «ФСК ЕЭС» - Средне-Волжское предприятие МЭС, ПАО «МРСК Волги», МУП «УльГЭС», ОАО «Ульяновская сетевая компания» удовлетворительное. Действующие схемы электрических соединений электрических сетей, электростанций и подстанций в основном обеспечивают надежное электроснабжение потребителей электроэнергией. Однако слабым звеном Ульяновской энергосистемы остаются системообразующие ВЛ 110 кВ «Димитровградская 1» и «Димитровградская 2», эксплуатируемые с 1962 года и не рассчитанные на имевшее место в декабре 2010 года гололедообразование.</w:t>
      </w:r>
    </w:p>
    <w:p w:rsidR="00445D42" w:rsidRPr="00657CE5" w:rsidRDefault="00445D42" w:rsidP="00445D42">
      <w:pPr>
        <w:tabs>
          <w:tab w:val="left" w:pos="2552"/>
        </w:tabs>
        <w:spacing w:after="0" w:line="240" w:lineRule="auto"/>
        <w:ind w:firstLine="709"/>
        <w:jc w:val="both"/>
        <w:rPr>
          <w:rFonts w:ascii="Times New Roman" w:hAnsi="Times New Roman" w:cs="Times New Roman"/>
          <w:sz w:val="24"/>
          <w:szCs w:val="24"/>
        </w:rPr>
      </w:pPr>
      <w:r w:rsidRPr="00657CE5">
        <w:rPr>
          <w:rFonts w:ascii="Times New Roman" w:hAnsi="Times New Roman" w:cs="Times New Roman"/>
          <w:sz w:val="24"/>
          <w:szCs w:val="24"/>
        </w:rPr>
        <w:t>ОАО «ГНЦ НИИАР» завершило капитальный ремонт автотрансформатора АТ-1 и проводит замену оборудования ОРУ-220 кВ и ОРУ-110 кВ на ПС 220/110/6кВ «1М», тем самым повысив надежность электроснабжения левобережной части Ульяновской области.</w:t>
      </w:r>
    </w:p>
    <w:p w:rsidR="00445D42" w:rsidRPr="00657CE5" w:rsidRDefault="00445D42" w:rsidP="00445D42">
      <w:pPr>
        <w:tabs>
          <w:tab w:val="left" w:pos="2552"/>
        </w:tabs>
        <w:spacing w:after="0" w:line="240" w:lineRule="auto"/>
        <w:ind w:firstLine="709"/>
        <w:jc w:val="both"/>
        <w:rPr>
          <w:rFonts w:ascii="Times New Roman" w:hAnsi="Times New Roman" w:cs="Times New Roman"/>
          <w:sz w:val="24"/>
          <w:szCs w:val="24"/>
        </w:rPr>
      </w:pPr>
      <w:r w:rsidRPr="00657CE5">
        <w:rPr>
          <w:rFonts w:ascii="Times New Roman" w:hAnsi="Times New Roman" w:cs="Times New Roman"/>
          <w:sz w:val="24"/>
          <w:szCs w:val="24"/>
        </w:rPr>
        <w:t xml:space="preserve">Следует отметить и снижение объемов капитального строительства, реконструкций и технического перевооружения оборудования электростанций и электрических сетей по Ульяновской области. </w:t>
      </w:r>
    </w:p>
    <w:p w:rsidR="00445D42" w:rsidRPr="00657CE5" w:rsidRDefault="00445D42" w:rsidP="00445D42">
      <w:pPr>
        <w:tabs>
          <w:tab w:val="left" w:pos="2552"/>
        </w:tabs>
        <w:spacing w:after="0" w:line="240" w:lineRule="auto"/>
        <w:ind w:firstLine="709"/>
        <w:jc w:val="both"/>
        <w:rPr>
          <w:rFonts w:ascii="Times New Roman" w:hAnsi="Times New Roman" w:cs="Times New Roman"/>
          <w:sz w:val="24"/>
          <w:szCs w:val="24"/>
        </w:rPr>
      </w:pPr>
      <w:r w:rsidRPr="00657CE5">
        <w:rPr>
          <w:rFonts w:ascii="Times New Roman" w:hAnsi="Times New Roman" w:cs="Times New Roman"/>
          <w:sz w:val="24"/>
          <w:szCs w:val="24"/>
        </w:rPr>
        <w:t>К основным проблемам, связанным с обеспечением безопасности и противоаварийной устойчивости поднадзорных предприятий и объектов следует отнести следующие:</w:t>
      </w:r>
    </w:p>
    <w:p w:rsidR="00445D42" w:rsidRPr="00657CE5" w:rsidRDefault="00445D42" w:rsidP="00924E60">
      <w:pPr>
        <w:numPr>
          <w:ilvl w:val="0"/>
          <w:numId w:val="9"/>
        </w:numPr>
        <w:tabs>
          <w:tab w:val="clear" w:pos="720"/>
          <w:tab w:val="num" w:pos="540"/>
        </w:tabs>
        <w:spacing w:after="0" w:line="240" w:lineRule="auto"/>
        <w:ind w:left="540"/>
        <w:jc w:val="both"/>
        <w:rPr>
          <w:rFonts w:ascii="Times New Roman" w:hAnsi="Times New Roman" w:cs="Times New Roman"/>
          <w:sz w:val="24"/>
          <w:szCs w:val="24"/>
        </w:rPr>
      </w:pPr>
      <w:r w:rsidRPr="00657CE5">
        <w:rPr>
          <w:rFonts w:ascii="Times New Roman" w:hAnsi="Times New Roman" w:cs="Times New Roman"/>
          <w:sz w:val="24"/>
          <w:szCs w:val="24"/>
        </w:rPr>
        <w:t>ряд котельных не имеют резервных источников электроснабжения;</w:t>
      </w:r>
    </w:p>
    <w:p w:rsidR="00445D42" w:rsidRPr="00657CE5" w:rsidRDefault="00445D42" w:rsidP="00924E60">
      <w:pPr>
        <w:numPr>
          <w:ilvl w:val="0"/>
          <w:numId w:val="9"/>
        </w:numPr>
        <w:shd w:val="clear" w:color="auto" w:fill="FFFFFF"/>
        <w:tabs>
          <w:tab w:val="clear" w:pos="720"/>
          <w:tab w:val="num" w:pos="540"/>
        </w:tabs>
        <w:spacing w:after="0" w:line="240" w:lineRule="auto"/>
        <w:ind w:left="540"/>
        <w:jc w:val="both"/>
        <w:rPr>
          <w:rFonts w:ascii="Times New Roman" w:hAnsi="Times New Roman" w:cs="Times New Roman"/>
          <w:sz w:val="24"/>
          <w:szCs w:val="24"/>
        </w:rPr>
      </w:pPr>
      <w:r w:rsidRPr="00657CE5">
        <w:rPr>
          <w:rFonts w:ascii="Times New Roman" w:hAnsi="Times New Roman" w:cs="Times New Roman"/>
          <w:sz w:val="24"/>
          <w:szCs w:val="24"/>
        </w:rPr>
        <w:t xml:space="preserve">теплоснабжающие организации </w:t>
      </w:r>
      <w:r w:rsidRPr="00657CE5">
        <w:rPr>
          <w:rFonts w:ascii="Times New Roman" w:hAnsi="Times New Roman" w:cs="Times New Roman"/>
          <w:bCs/>
          <w:sz w:val="24"/>
          <w:szCs w:val="24"/>
        </w:rPr>
        <w:t xml:space="preserve">в районных центрах Ульяновской области не обеспечивают  </w:t>
      </w:r>
      <w:r w:rsidRPr="00657CE5">
        <w:rPr>
          <w:rFonts w:ascii="Times New Roman" w:hAnsi="Times New Roman" w:cs="Times New Roman"/>
          <w:sz w:val="24"/>
          <w:szCs w:val="24"/>
        </w:rPr>
        <w:t>потребителей</w:t>
      </w:r>
      <w:r w:rsidRPr="00657CE5">
        <w:rPr>
          <w:rFonts w:ascii="Times New Roman" w:hAnsi="Times New Roman" w:cs="Times New Roman"/>
          <w:bCs/>
          <w:sz w:val="24"/>
          <w:szCs w:val="24"/>
        </w:rPr>
        <w:t xml:space="preserve"> первой категории (</w:t>
      </w:r>
      <w:r w:rsidRPr="00657CE5">
        <w:rPr>
          <w:rFonts w:ascii="Times New Roman" w:hAnsi="Times New Roman" w:cs="Times New Roman"/>
          <w:sz w:val="24"/>
          <w:szCs w:val="24"/>
        </w:rPr>
        <w:t>больницы, родильные дома, детские дошкольные учреждения с круглосуточным пребыванием детей и др.), вторым источником теплоты с целью недопущения перерывов в подаче расчетного количества теплоты и снижения температуры воздуха в помещениях ниже предусмотренных ГОСТ 30494;</w:t>
      </w:r>
    </w:p>
    <w:p w:rsidR="00445D42" w:rsidRPr="00657CE5" w:rsidRDefault="00445D42" w:rsidP="00924E60">
      <w:pPr>
        <w:numPr>
          <w:ilvl w:val="0"/>
          <w:numId w:val="9"/>
        </w:numPr>
        <w:tabs>
          <w:tab w:val="clear" w:pos="720"/>
          <w:tab w:val="num" w:pos="540"/>
        </w:tabs>
        <w:spacing w:after="0" w:line="240" w:lineRule="auto"/>
        <w:ind w:left="540"/>
        <w:jc w:val="both"/>
        <w:rPr>
          <w:rFonts w:ascii="Times New Roman" w:hAnsi="Times New Roman" w:cs="Times New Roman"/>
          <w:sz w:val="24"/>
          <w:szCs w:val="24"/>
        </w:rPr>
      </w:pPr>
      <w:r w:rsidRPr="00657CE5">
        <w:rPr>
          <w:rFonts w:ascii="Times New Roman" w:hAnsi="Times New Roman" w:cs="Times New Roman"/>
          <w:sz w:val="24"/>
          <w:szCs w:val="24"/>
        </w:rPr>
        <w:t>не в полном объеме согласно графику ППР ведутся ремонтные работы  тепломеханического оборудования в энергоснабжающих организациях;</w:t>
      </w:r>
    </w:p>
    <w:p w:rsidR="00445D42" w:rsidRPr="00657CE5" w:rsidRDefault="00445D42" w:rsidP="00924E60">
      <w:pPr>
        <w:widowControl w:val="0"/>
        <w:numPr>
          <w:ilvl w:val="0"/>
          <w:numId w:val="9"/>
        </w:numPr>
        <w:tabs>
          <w:tab w:val="clear" w:pos="720"/>
          <w:tab w:val="num" w:pos="540"/>
        </w:tabs>
        <w:autoSpaceDE w:val="0"/>
        <w:autoSpaceDN w:val="0"/>
        <w:adjustRightInd w:val="0"/>
        <w:spacing w:after="0" w:line="240" w:lineRule="auto"/>
        <w:ind w:left="540"/>
        <w:jc w:val="both"/>
        <w:rPr>
          <w:rFonts w:ascii="Times New Roman" w:hAnsi="Times New Roman" w:cs="Times New Roman"/>
          <w:sz w:val="24"/>
          <w:szCs w:val="24"/>
        </w:rPr>
      </w:pPr>
      <w:r w:rsidRPr="00657CE5">
        <w:rPr>
          <w:rFonts w:ascii="Times New Roman" w:hAnsi="Times New Roman" w:cs="Times New Roman"/>
          <w:spacing w:val="-9"/>
          <w:sz w:val="24"/>
          <w:szCs w:val="24"/>
        </w:rPr>
        <w:t xml:space="preserve">не проводятся противоаварийные тренировки по специально разработанным </w:t>
      </w:r>
      <w:r w:rsidRPr="00657CE5">
        <w:rPr>
          <w:rFonts w:ascii="Times New Roman" w:hAnsi="Times New Roman" w:cs="Times New Roman"/>
          <w:sz w:val="24"/>
          <w:szCs w:val="24"/>
        </w:rPr>
        <w:t>программам или проводятся не в полном объеме;</w:t>
      </w:r>
    </w:p>
    <w:p w:rsidR="00445D42" w:rsidRPr="00657CE5" w:rsidRDefault="00445D42" w:rsidP="00924E60">
      <w:pPr>
        <w:widowControl w:val="0"/>
        <w:numPr>
          <w:ilvl w:val="0"/>
          <w:numId w:val="9"/>
        </w:numPr>
        <w:tabs>
          <w:tab w:val="clear" w:pos="720"/>
          <w:tab w:val="num" w:pos="540"/>
        </w:tabs>
        <w:autoSpaceDE w:val="0"/>
        <w:autoSpaceDN w:val="0"/>
        <w:adjustRightInd w:val="0"/>
        <w:spacing w:after="0" w:line="240" w:lineRule="auto"/>
        <w:ind w:left="540"/>
        <w:jc w:val="both"/>
        <w:rPr>
          <w:rFonts w:ascii="Times New Roman" w:hAnsi="Times New Roman" w:cs="Times New Roman"/>
          <w:sz w:val="24"/>
          <w:szCs w:val="24"/>
        </w:rPr>
      </w:pPr>
      <w:r w:rsidRPr="00657CE5">
        <w:rPr>
          <w:rFonts w:ascii="Times New Roman" w:hAnsi="Times New Roman" w:cs="Times New Roman"/>
          <w:spacing w:val="-8"/>
          <w:sz w:val="24"/>
          <w:szCs w:val="24"/>
        </w:rPr>
        <w:t>тепловые сети МУП ЖКХ находятся  в  изношенном состоянии;</w:t>
      </w:r>
    </w:p>
    <w:p w:rsidR="00445D42" w:rsidRPr="00657CE5" w:rsidRDefault="00445D42" w:rsidP="00924E60">
      <w:pPr>
        <w:numPr>
          <w:ilvl w:val="0"/>
          <w:numId w:val="9"/>
        </w:numPr>
        <w:tabs>
          <w:tab w:val="clear" w:pos="720"/>
          <w:tab w:val="num" w:pos="540"/>
        </w:tabs>
        <w:spacing w:after="0" w:line="240" w:lineRule="auto"/>
        <w:ind w:left="540"/>
        <w:jc w:val="both"/>
        <w:rPr>
          <w:rFonts w:ascii="Times New Roman" w:hAnsi="Times New Roman" w:cs="Times New Roman"/>
          <w:sz w:val="24"/>
          <w:szCs w:val="24"/>
        </w:rPr>
      </w:pPr>
      <w:r w:rsidRPr="00657CE5">
        <w:rPr>
          <w:rFonts w:ascii="Times New Roman" w:hAnsi="Times New Roman" w:cs="Times New Roman"/>
          <w:spacing w:val="-5"/>
          <w:sz w:val="24"/>
          <w:szCs w:val="24"/>
        </w:rPr>
        <w:t xml:space="preserve">не проводятся </w:t>
      </w:r>
      <w:r w:rsidRPr="00657CE5">
        <w:rPr>
          <w:rFonts w:ascii="Times New Roman" w:hAnsi="Times New Roman" w:cs="Times New Roman"/>
          <w:sz w:val="24"/>
          <w:szCs w:val="24"/>
        </w:rPr>
        <w:t>тепло-химические испытания котлов с наладкой их водно-химического режима;</w:t>
      </w:r>
    </w:p>
    <w:p w:rsidR="00445D42" w:rsidRPr="00657CE5" w:rsidRDefault="00445D42" w:rsidP="00924E60">
      <w:pPr>
        <w:widowControl w:val="0"/>
        <w:numPr>
          <w:ilvl w:val="0"/>
          <w:numId w:val="9"/>
        </w:numPr>
        <w:tabs>
          <w:tab w:val="clear" w:pos="720"/>
          <w:tab w:val="num" w:pos="540"/>
        </w:tabs>
        <w:autoSpaceDE w:val="0"/>
        <w:autoSpaceDN w:val="0"/>
        <w:adjustRightInd w:val="0"/>
        <w:spacing w:after="0" w:line="240" w:lineRule="auto"/>
        <w:ind w:left="540"/>
        <w:jc w:val="both"/>
        <w:rPr>
          <w:rFonts w:ascii="Times New Roman" w:hAnsi="Times New Roman" w:cs="Times New Roman"/>
          <w:sz w:val="24"/>
          <w:szCs w:val="24"/>
        </w:rPr>
      </w:pPr>
      <w:r w:rsidRPr="00657CE5">
        <w:rPr>
          <w:rFonts w:ascii="Times New Roman" w:hAnsi="Times New Roman" w:cs="Times New Roman"/>
          <w:spacing w:val="-10"/>
          <w:sz w:val="24"/>
          <w:szCs w:val="24"/>
        </w:rPr>
        <w:t>не соблюдается периодичность химического контроля водно-химического режима оборудования котельных;</w:t>
      </w:r>
    </w:p>
    <w:p w:rsidR="00445D42" w:rsidRPr="00657CE5" w:rsidRDefault="00445D42" w:rsidP="00924E60">
      <w:pPr>
        <w:numPr>
          <w:ilvl w:val="0"/>
          <w:numId w:val="9"/>
        </w:numPr>
        <w:tabs>
          <w:tab w:val="clear" w:pos="720"/>
          <w:tab w:val="num" w:pos="540"/>
        </w:tabs>
        <w:spacing w:after="0" w:line="240" w:lineRule="auto"/>
        <w:ind w:left="540"/>
        <w:jc w:val="both"/>
        <w:rPr>
          <w:rFonts w:ascii="Times New Roman" w:hAnsi="Times New Roman" w:cs="Times New Roman"/>
          <w:sz w:val="24"/>
          <w:szCs w:val="24"/>
        </w:rPr>
      </w:pPr>
      <w:r w:rsidRPr="00657CE5">
        <w:rPr>
          <w:rFonts w:ascii="Times New Roman" w:hAnsi="Times New Roman" w:cs="Times New Roman"/>
          <w:sz w:val="24"/>
          <w:szCs w:val="24"/>
        </w:rPr>
        <w:t>эксплуатируется морально и физически устаревшее тепломеханическое оборудование и автоматика;</w:t>
      </w:r>
    </w:p>
    <w:p w:rsidR="00445D42" w:rsidRPr="00657CE5" w:rsidRDefault="00445D42" w:rsidP="00924E60">
      <w:pPr>
        <w:numPr>
          <w:ilvl w:val="0"/>
          <w:numId w:val="9"/>
        </w:numPr>
        <w:tabs>
          <w:tab w:val="clear" w:pos="720"/>
          <w:tab w:val="num" w:pos="540"/>
        </w:tabs>
        <w:spacing w:after="0" w:line="240" w:lineRule="auto"/>
        <w:ind w:left="540"/>
        <w:jc w:val="both"/>
        <w:rPr>
          <w:rFonts w:ascii="Times New Roman" w:hAnsi="Times New Roman" w:cs="Times New Roman"/>
          <w:sz w:val="24"/>
          <w:szCs w:val="24"/>
        </w:rPr>
      </w:pPr>
      <w:r w:rsidRPr="00657CE5">
        <w:rPr>
          <w:rFonts w:ascii="Times New Roman" w:hAnsi="Times New Roman" w:cs="Times New Roman"/>
          <w:sz w:val="24"/>
          <w:szCs w:val="24"/>
        </w:rPr>
        <w:t>не достаточная степень физической защищенности от террористической деятельности и разграбления наружных тепловых сетей;</w:t>
      </w:r>
    </w:p>
    <w:p w:rsidR="00445D42" w:rsidRPr="00657CE5" w:rsidRDefault="00445D42" w:rsidP="00924E60">
      <w:pPr>
        <w:numPr>
          <w:ilvl w:val="0"/>
          <w:numId w:val="9"/>
        </w:numPr>
        <w:tabs>
          <w:tab w:val="clear" w:pos="720"/>
          <w:tab w:val="num" w:pos="540"/>
        </w:tabs>
        <w:spacing w:after="0" w:line="240" w:lineRule="auto"/>
        <w:ind w:left="540"/>
        <w:jc w:val="both"/>
        <w:rPr>
          <w:rFonts w:ascii="Times New Roman" w:hAnsi="Times New Roman" w:cs="Times New Roman"/>
          <w:sz w:val="24"/>
          <w:szCs w:val="24"/>
        </w:rPr>
      </w:pPr>
      <w:r w:rsidRPr="00657CE5">
        <w:rPr>
          <w:rFonts w:ascii="Times New Roman" w:hAnsi="Times New Roman" w:cs="Times New Roman"/>
          <w:sz w:val="24"/>
          <w:szCs w:val="24"/>
        </w:rPr>
        <w:t xml:space="preserve">при эксплуатации тепловых сетей утечка теплоносителя превышает норму, закрытая система теплоснабжения работает, как открытая из-за несанкционированного разбора </w:t>
      </w:r>
      <w:r w:rsidRPr="00657CE5">
        <w:rPr>
          <w:rFonts w:ascii="Times New Roman" w:hAnsi="Times New Roman" w:cs="Times New Roman"/>
          <w:sz w:val="24"/>
          <w:szCs w:val="24"/>
        </w:rPr>
        <w:lastRenderedPageBreak/>
        <w:t>воды из тепловой сети, что приводит к преждевременному выходу котлов из эксплуатации;</w:t>
      </w:r>
    </w:p>
    <w:p w:rsidR="00445D42" w:rsidRPr="00657CE5" w:rsidRDefault="00445D42" w:rsidP="00924E60">
      <w:pPr>
        <w:numPr>
          <w:ilvl w:val="0"/>
          <w:numId w:val="9"/>
        </w:numPr>
        <w:tabs>
          <w:tab w:val="clear" w:pos="720"/>
          <w:tab w:val="num" w:pos="540"/>
        </w:tabs>
        <w:spacing w:after="0" w:line="240" w:lineRule="auto"/>
        <w:ind w:left="540"/>
        <w:jc w:val="both"/>
        <w:rPr>
          <w:rFonts w:ascii="Times New Roman" w:hAnsi="Times New Roman" w:cs="Times New Roman"/>
          <w:sz w:val="24"/>
          <w:szCs w:val="24"/>
        </w:rPr>
      </w:pPr>
      <w:r w:rsidRPr="00657CE5">
        <w:rPr>
          <w:rFonts w:ascii="Times New Roman" w:hAnsi="Times New Roman" w:cs="Times New Roman"/>
          <w:sz w:val="24"/>
          <w:szCs w:val="24"/>
        </w:rPr>
        <w:t>на отдельных предприятиях отсутствует необходимый запас запорной арматуры и материалов, для проведения работ по ликвидации аварий и повреждений;</w:t>
      </w:r>
    </w:p>
    <w:p w:rsidR="00445D42" w:rsidRPr="00657CE5" w:rsidRDefault="00445D42" w:rsidP="00924E60">
      <w:pPr>
        <w:numPr>
          <w:ilvl w:val="0"/>
          <w:numId w:val="9"/>
        </w:numPr>
        <w:tabs>
          <w:tab w:val="clear" w:pos="720"/>
          <w:tab w:val="num" w:pos="540"/>
        </w:tabs>
        <w:spacing w:after="0" w:line="240" w:lineRule="auto"/>
        <w:ind w:left="540"/>
        <w:jc w:val="both"/>
        <w:rPr>
          <w:rFonts w:ascii="Times New Roman" w:hAnsi="Times New Roman" w:cs="Times New Roman"/>
          <w:sz w:val="24"/>
          <w:szCs w:val="24"/>
        </w:rPr>
      </w:pPr>
      <w:r w:rsidRPr="00657CE5">
        <w:rPr>
          <w:rFonts w:ascii="Times New Roman" w:hAnsi="Times New Roman" w:cs="Times New Roman"/>
          <w:sz w:val="24"/>
          <w:szCs w:val="24"/>
        </w:rPr>
        <w:t>отсутствует наладка режимов водоподготовки;</w:t>
      </w:r>
    </w:p>
    <w:p w:rsidR="00445D42" w:rsidRPr="00657CE5" w:rsidRDefault="00445D42" w:rsidP="00924E60">
      <w:pPr>
        <w:pStyle w:val="aff2"/>
        <w:numPr>
          <w:ilvl w:val="0"/>
          <w:numId w:val="9"/>
        </w:numPr>
        <w:tabs>
          <w:tab w:val="clear" w:pos="720"/>
          <w:tab w:val="num" w:pos="540"/>
        </w:tabs>
        <w:ind w:left="540" w:right="0"/>
        <w:rPr>
          <w:sz w:val="24"/>
          <w:szCs w:val="24"/>
        </w:rPr>
      </w:pPr>
      <w:r w:rsidRPr="00657CE5">
        <w:rPr>
          <w:sz w:val="24"/>
          <w:szCs w:val="24"/>
        </w:rPr>
        <w:t>банкротство и частая смена юридического лица и постоянное деление теплоснабжающих организаций.</w:t>
      </w:r>
    </w:p>
    <w:p w:rsidR="00445D42" w:rsidRPr="00657CE5" w:rsidRDefault="00445D42" w:rsidP="00445D42">
      <w:pPr>
        <w:spacing w:line="240" w:lineRule="auto"/>
        <w:jc w:val="center"/>
        <w:rPr>
          <w:rFonts w:ascii="Times New Roman" w:hAnsi="Times New Roman" w:cs="Times New Roman"/>
          <w:b/>
          <w:sz w:val="24"/>
          <w:szCs w:val="24"/>
        </w:rPr>
      </w:pPr>
    </w:p>
    <w:p w:rsidR="00CC7D2E" w:rsidRPr="00657CE5" w:rsidRDefault="00CC7D2E" w:rsidP="00D31DF3">
      <w:pPr>
        <w:spacing w:line="240" w:lineRule="auto"/>
        <w:jc w:val="center"/>
        <w:rPr>
          <w:rFonts w:ascii="Times New Roman" w:hAnsi="Times New Roman" w:cs="Times New Roman"/>
          <w:b/>
          <w:sz w:val="24"/>
          <w:szCs w:val="24"/>
        </w:rPr>
      </w:pPr>
      <w:r w:rsidRPr="00657CE5">
        <w:rPr>
          <w:rFonts w:ascii="Times New Roman" w:hAnsi="Times New Roman" w:cs="Times New Roman"/>
          <w:b/>
          <w:sz w:val="24"/>
          <w:szCs w:val="24"/>
        </w:rPr>
        <w:t>5. Характеристика состояния безопасности гидротехнических сооружений на объектах промышленности и энергетики</w:t>
      </w:r>
    </w:p>
    <w:p w:rsidR="00707E92" w:rsidRPr="00657CE5" w:rsidRDefault="00707E92" w:rsidP="00707E92">
      <w:pPr>
        <w:spacing w:after="120" w:line="240" w:lineRule="auto"/>
        <w:jc w:val="both"/>
        <w:rPr>
          <w:rFonts w:ascii="Times New Roman" w:hAnsi="Times New Roman" w:cs="Times New Roman"/>
          <w:i/>
          <w:sz w:val="24"/>
          <w:szCs w:val="24"/>
        </w:rPr>
      </w:pPr>
      <w:r w:rsidRPr="00657CE5">
        <w:rPr>
          <w:rFonts w:ascii="Times New Roman" w:hAnsi="Times New Roman" w:cs="Times New Roman"/>
          <w:i/>
          <w:sz w:val="24"/>
          <w:szCs w:val="24"/>
        </w:rPr>
        <w:t>1. Характеристика поднадзорных предприятий и объектов.</w:t>
      </w:r>
    </w:p>
    <w:p w:rsidR="00707E92" w:rsidRPr="00657CE5" w:rsidRDefault="00707E92" w:rsidP="00445D42">
      <w:pPr>
        <w:spacing w:after="120" w:line="240" w:lineRule="auto"/>
        <w:jc w:val="center"/>
        <w:rPr>
          <w:rFonts w:ascii="Times New Roman" w:hAnsi="Times New Roman" w:cs="Times New Roman"/>
          <w:sz w:val="24"/>
          <w:szCs w:val="24"/>
        </w:rPr>
      </w:pPr>
      <w:r w:rsidRPr="00657CE5">
        <w:rPr>
          <w:rFonts w:ascii="Times New Roman" w:hAnsi="Times New Roman" w:cs="Times New Roman"/>
          <w:sz w:val="24"/>
          <w:szCs w:val="24"/>
        </w:rPr>
        <w:t>Самарская область</w:t>
      </w:r>
    </w:p>
    <w:p w:rsidR="00445D42" w:rsidRPr="00657CE5" w:rsidRDefault="00445D42" w:rsidP="00445D42">
      <w:pPr>
        <w:spacing w:after="0" w:line="240" w:lineRule="auto"/>
        <w:ind w:left="142" w:firstLine="567"/>
        <w:jc w:val="both"/>
        <w:rPr>
          <w:rFonts w:ascii="Times New Roman" w:hAnsi="Times New Roman" w:cs="Times New Roman"/>
          <w:sz w:val="24"/>
          <w:szCs w:val="24"/>
        </w:rPr>
      </w:pPr>
      <w:r w:rsidRPr="00657CE5">
        <w:rPr>
          <w:rFonts w:ascii="Times New Roman" w:hAnsi="Times New Roman" w:cs="Times New Roman"/>
          <w:sz w:val="24"/>
          <w:szCs w:val="24"/>
        </w:rPr>
        <w:t>Общее количество поднадзорных гидротехнических сооружений составляет</w:t>
      </w:r>
      <w:r w:rsidRPr="00657CE5">
        <w:rPr>
          <w:rFonts w:ascii="Times New Roman" w:hAnsi="Times New Roman" w:cs="Times New Roman"/>
          <w:color w:val="FF0000"/>
          <w:sz w:val="24"/>
          <w:szCs w:val="24"/>
        </w:rPr>
        <w:t xml:space="preserve"> </w:t>
      </w:r>
      <w:r w:rsidRPr="00657CE5">
        <w:rPr>
          <w:rFonts w:ascii="Times New Roman" w:hAnsi="Times New Roman" w:cs="Times New Roman"/>
          <w:sz w:val="24"/>
          <w:szCs w:val="24"/>
        </w:rPr>
        <w:t>200 объектов, среди них:</w:t>
      </w:r>
    </w:p>
    <w:p w:rsidR="00445D42" w:rsidRPr="00657CE5" w:rsidRDefault="00445D42" w:rsidP="00445D42">
      <w:pPr>
        <w:spacing w:after="0" w:line="240" w:lineRule="auto"/>
        <w:ind w:left="142" w:firstLine="567"/>
        <w:jc w:val="both"/>
        <w:rPr>
          <w:rFonts w:ascii="Times New Roman" w:hAnsi="Times New Roman" w:cs="Times New Roman"/>
          <w:sz w:val="24"/>
          <w:szCs w:val="24"/>
        </w:rPr>
      </w:pPr>
      <w:r w:rsidRPr="00657CE5">
        <w:rPr>
          <w:rFonts w:ascii="Times New Roman" w:hAnsi="Times New Roman" w:cs="Times New Roman"/>
          <w:sz w:val="24"/>
          <w:szCs w:val="24"/>
        </w:rPr>
        <w:t>- 22 комплексов ГТС предприятий промышленности: 21 накопителей жидких промышленных отходов, илонакопителей и буферных прудов в нефтеперерабатывающей и химической промышленности; 1 хвостохранилище в горнодобывающей промышленности</w:t>
      </w:r>
    </w:p>
    <w:p w:rsidR="00445D42" w:rsidRPr="00657CE5" w:rsidRDefault="00445D42" w:rsidP="00445D42">
      <w:pPr>
        <w:spacing w:after="0" w:line="240" w:lineRule="auto"/>
        <w:ind w:left="142" w:firstLine="567"/>
        <w:jc w:val="both"/>
        <w:rPr>
          <w:rFonts w:ascii="Times New Roman" w:hAnsi="Times New Roman" w:cs="Times New Roman"/>
          <w:sz w:val="24"/>
          <w:szCs w:val="24"/>
        </w:rPr>
      </w:pPr>
      <w:r w:rsidRPr="00657CE5">
        <w:rPr>
          <w:rFonts w:ascii="Times New Roman" w:hAnsi="Times New Roman" w:cs="Times New Roman"/>
          <w:sz w:val="24"/>
          <w:szCs w:val="24"/>
        </w:rPr>
        <w:t>- 5 комплексов ГТС предприятий энергетики: 2 комплекса ГТС в гидроэнергетике и 3 объекта в теплоэнергетике.</w:t>
      </w:r>
    </w:p>
    <w:p w:rsidR="00445D42" w:rsidRPr="00657CE5" w:rsidRDefault="00445D42" w:rsidP="00445D42">
      <w:pPr>
        <w:spacing w:after="0" w:line="240" w:lineRule="auto"/>
        <w:ind w:left="142" w:firstLine="567"/>
        <w:jc w:val="both"/>
        <w:rPr>
          <w:rFonts w:ascii="Times New Roman" w:hAnsi="Times New Roman" w:cs="Times New Roman"/>
          <w:sz w:val="24"/>
          <w:szCs w:val="24"/>
        </w:rPr>
      </w:pPr>
      <w:r w:rsidRPr="00657CE5">
        <w:rPr>
          <w:rFonts w:ascii="Times New Roman" w:hAnsi="Times New Roman" w:cs="Times New Roman"/>
          <w:sz w:val="24"/>
          <w:szCs w:val="24"/>
        </w:rPr>
        <w:t>- 173 ГТС водохозяйственного комплекса: в числе которых 12 ГТС предприятий берегоукрепления.</w:t>
      </w:r>
    </w:p>
    <w:p w:rsidR="00445D42" w:rsidRPr="00657CE5" w:rsidRDefault="00445D42" w:rsidP="00445D42">
      <w:pPr>
        <w:spacing w:after="0" w:line="240" w:lineRule="auto"/>
        <w:ind w:left="142" w:firstLine="567"/>
        <w:jc w:val="both"/>
        <w:rPr>
          <w:rFonts w:ascii="Times New Roman" w:hAnsi="Times New Roman" w:cs="Times New Roman"/>
          <w:sz w:val="24"/>
          <w:szCs w:val="24"/>
        </w:rPr>
      </w:pPr>
      <w:r w:rsidRPr="00657CE5">
        <w:rPr>
          <w:rFonts w:ascii="Times New Roman" w:hAnsi="Times New Roman" w:cs="Times New Roman"/>
          <w:sz w:val="24"/>
          <w:szCs w:val="24"/>
        </w:rPr>
        <w:t>8 ГТС водохозяйственного комплекса не имеют собственника.</w:t>
      </w:r>
    </w:p>
    <w:p w:rsidR="00445D42" w:rsidRPr="00657CE5" w:rsidRDefault="00445D42" w:rsidP="00445D42">
      <w:pPr>
        <w:spacing w:after="0" w:line="240" w:lineRule="auto"/>
        <w:ind w:left="142" w:firstLine="567"/>
        <w:jc w:val="both"/>
        <w:rPr>
          <w:rFonts w:ascii="Times New Roman" w:hAnsi="Times New Roman" w:cs="Times New Roman"/>
          <w:sz w:val="24"/>
          <w:szCs w:val="24"/>
        </w:rPr>
      </w:pPr>
      <w:r w:rsidRPr="00657CE5">
        <w:rPr>
          <w:rFonts w:ascii="Times New Roman" w:hAnsi="Times New Roman" w:cs="Times New Roman"/>
          <w:sz w:val="24"/>
          <w:szCs w:val="24"/>
        </w:rPr>
        <w:t>По классам капитальности ГТС подразделяются:</w:t>
      </w:r>
    </w:p>
    <w:p w:rsidR="00445D42" w:rsidRPr="00657CE5" w:rsidRDefault="00445D42" w:rsidP="00445D42">
      <w:pPr>
        <w:spacing w:after="0" w:line="240" w:lineRule="auto"/>
        <w:ind w:left="142" w:firstLine="567"/>
        <w:jc w:val="both"/>
        <w:rPr>
          <w:rFonts w:ascii="Times New Roman" w:hAnsi="Times New Roman" w:cs="Times New Roman"/>
          <w:sz w:val="24"/>
          <w:szCs w:val="24"/>
        </w:rPr>
      </w:pPr>
      <w:r w:rsidRPr="00657CE5">
        <w:rPr>
          <w:rFonts w:ascii="Times New Roman" w:hAnsi="Times New Roman" w:cs="Times New Roman"/>
          <w:sz w:val="24"/>
          <w:szCs w:val="24"/>
        </w:rPr>
        <w:t>I класса – 1 комплекс ГТС предприятия энергетики (гидроэнергетика) - Жигулевская ГЭС;</w:t>
      </w:r>
    </w:p>
    <w:p w:rsidR="00445D42" w:rsidRPr="00657CE5" w:rsidRDefault="00445D42" w:rsidP="00445D42">
      <w:pPr>
        <w:spacing w:after="0" w:line="240" w:lineRule="auto"/>
        <w:ind w:left="142" w:firstLine="567"/>
        <w:jc w:val="both"/>
        <w:rPr>
          <w:rFonts w:ascii="Times New Roman" w:hAnsi="Times New Roman" w:cs="Times New Roman"/>
          <w:sz w:val="24"/>
          <w:szCs w:val="24"/>
        </w:rPr>
      </w:pPr>
      <w:r w:rsidRPr="00657CE5">
        <w:rPr>
          <w:rFonts w:ascii="Times New Roman" w:hAnsi="Times New Roman" w:cs="Times New Roman"/>
          <w:sz w:val="24"/>
          <w:szCs w:val="24"/>
        </w:rPr>
        <w:t>II класса – 4;</w:t>
      </w:r>
    </w:p>
    <w:p w:rsidR="00445D42" w:rsidRPr="00657CE5" w:rsidRDefault="00445D42" w:rsidP="00445D42">
      <w:pPr>
        <w:spacing w:after="0" w:line="240" w:lineRule="auto"/>
        <w:ind w:left="142" w:firstLine="567"/>
        <w:jc w:val="both"/>
        <w:rPr>
          <w:rFonts w:ascii="Times New Roman" w:hAnsi="Times New Roman" w:cs="Times New Roman"/>
          <w:sz w:val="24"/>
          <w:szCs w:val="24"/>
        </w:rPr>
      </w:pPr>
      <w:r w:rsidRPr="00657CE5">
        <w:rPr>
          <w:rFonts w:ascii="Times New Roman" w:hAnsi="Times New Roman" w:cs="Times New Roman"/>
          <w:sz w:val="24"/>
          <w:szCs w:val="24"/>
        </w:rPr>
        <w:t>III класса – 31 ГТС, из них: 12 ГТС предприятий берегоукрепления, 7 комплекса ГТС предприятий химической промышленности; 4 ГТС водохозяйственного комплекса, находящихся в ведении Минсельхоза России; 7 ГТС водохозяйственного комплекса, 1 комплекс ГТС предприятий теплоэнергетики;</w:t>
      </w:r>
    </w:p>
    <w:p w:rsidR="00445D42" w:rsidRPr="00657CE5" w:rsidRDefault="00445D42" w:rsidP="00445D42">
      <w:pPr>
        <w:spacing w:after="0" w:line="240" w:lineRule="auto"/>
        <w:ind w:left="142" w:firstLine="567"/>
        <w:jc w:val="both"/>
        <w:rPr>
          <w:rFonts w:ascii="Times New Roman" w:hAnsi="Times New Roman" w:cs="Times New Roman"/>
          <w:sz w:val="24"/>
          <w:szCs w:val="24"/>
        </w:rPr>
      </w:pPr>
      <w:r w:rsidRPr="00657CE5">
        <w:rPr>
          <w:rFonts w:ascii="Times New Roman" w:hAnsi="Times New Roman" w:cs="Times New Roman"/>
          <w:sz w:val="24"/>
          <w:szCs w:val="24"/>
        </w:rPr>
        <w:t>IV класса – 1 комплекс ГТС предприятия горнодобывающей промышленности; 14 комплексов ГТС предприятий химической промышленности; 2 комплексов ГТС предприятий энергетики (1 в гидроэнергетике и 1 в теплоэнергетике); 147 ГТС водохозяйственного комплекса.</w:t>
      </w:r>
    </w:p>
    <w:p w:rsidR="00445D42" w:rsidRPr="00657CE5" w:rsidRDefault="00445D42" w:rsidP="00445D42">
      <w:pPr>
        <w:spacing w:after="0" w:line="240" w:lineRule="auto"/>
        <w:ind w:left="142" w:firstLine="567"/>
        <w:jc w:val="both"/>
        <w:rPr>
          <w:rFonts w:ascii="Times New Roman" w:hAnsi="Times New Roman" w:cs="Times New Roman"/>
          <w:sz w:val="24"/>
          <w:szCs w:val="24"/>
        </w:rPr>
      </w:pPr>
      <w:r w:rsidRPr="00657CE5">
        <w:rPr>
          <w:rFonts w:ascii="Times New Roman" w:hAnsi="Times New Roman" w:cs="Times New Roman"/>
          <w:sz w:val="24"/>
          <w:szCs w:val="24"/>
        </w:rPr>
        <w:t>По уровням безопасности ГТС подразделяются:</w:t>
      </w:r>
    </w:p>
    <w:p w:rsidR="00445D42" w:rsidRPr="00657CE5" w:rsidRDefault="00445D42" w:rsidP="00445D42">
      <w:pPr>
        <w:spacing w:after="0" w:line="240" w:lineRule="auto"/>
        <w:ind w:left="142" w:firstLine="567"/>
        <w:jc w:val="both"/>
        <w:rPr>
          <w:rFonts w:ascii="Times New Roman" w:hAnsi="Times New Roman" w:cs="Times New Roman"/>
          <w:sz w:val="24"/>
          <w:szCs w:val="24"/>
        </w:rPr>
      </w:pPr>
      <w:r w:rsidRPr="00657CE5">
        <w:rPr>
          <w:rFonts w:ascii="Times New Roman" w:hAnsi="Times New Roman" w:cs="Times New Roman"/>
          <w:sz w:val="24"/>
          <w:szCs w:val="24"/>
        </w:rPr>
        <w:t xml:space="preserve">- нормальный – 36 ГТС (1 комплекс ГТС предприятия горнодобывающей промышленности, 9 комплексов ГТС предприятий химической промышленности, 2 комплекса ГТС предприятий энергетики, 24 ГТС водохозяйственного комплекса), </w:t>
      </w:r>
    </w:p>
    <w:p w:rsidR="00445D42" w:rsidRPr="00657CE5" w:rsidRDefault="00445D42" w:rsidP="00445D42">
      <w:pPr>
        <w:spacing w:after="0" w:line="240" w:lineRule="auto"/>
        <w:ind w:left="142" w:firstLine="567"/>
        <w:jc w:val="both"/>
        <w:rPr>
          <w:rFonts w:ascii="Times New Roman" w:hAnsi="Times New Roman" w:cs="Times New Roman"/>
          <w:sz w:val="24"/>
          <w:szCs w:val="24"/>
        </w:rPr>
      </w:pPr>
      <w:r w:rsidRPr="00657CE5">
        <w:rPr>
          <w:rFonts w:ascii="Times New Roman" w:hAnsi="Times New Roman" w:cs="Times New Roman"/>
          <w:sz w:val="24"/>
          <w:szCs w:val="24"/>
        </w:rPr>
        <w:t>- пониженный – 164 (13 комплексов ГТС предприятий химической промышленности ГТС, 2 комплекса ГТС предприятий теплоэнергетики, 149 ГТС водохозяйственного комплекса).</w:t>
      </w:r>
    </w:p>
    <w:p w:rsidR="00445D42" w:rsidRPr="00657CE5" w:rsidRDefault="00445D42" w:rsidP="00445D42">
      <w:pPr>
        <w:spacing w:after="0" w:line="240" w:lineRule="auto"/>
        <w:ind w:left="142" w:firstLine="567"/>
        <w:jc w:val="both"/>
        <w:rPr>
          <w:rFonts w:ascii="Times New Roman" w:hAnsi="Times New Roman" w:cs="Times New Roman"/>
          <w:b/>
          <w:color w:val="FF0000"/>
          <w:sz w:val="24"/>
          <w:szCs w:val="24"/>
        </w:rPr>
      </w:pPr>
    </w:p>
    <w:p w:rsidR="00445D42" w:rsidRPr="00657CE5" w:rsidRDefault="00445D42" w:rsidP="00445D42">
      <w:pPr>
        <w:spacing w:after="0" w:line="240" w:lineRule="auto"/>
        <w:ind w:left="142" w:firstLine="567"/>
        <w:jc w:val="center"/>
        <w:rPr>
          <w:rFonts w:ascii="Times New Roman" w:hAnsi="Times New Roman" w:cs="Times New Roman"/>
          <w:sz w:val="24"/>
          <w:szCs w:val="24"/>
        </w:rPr>
      </w:pPr>
      <w:r w:rsidRPr="00657CE5">
        <w:rPr>
          <w:rFonts w:ascii="Times New Roman" w:hAnsi="Times New Roman" w:cs="Times New Roman"/>
          <w:sz w:val="24"/>
          <w:szCs w:val="24"/>
        </w:rPr>
        <w:t>Ульяновская область</w:t>
      </w:r>
    </w:p>
    <w:p w:rsidR="00445D42" w:rsidRPr="00657CE5" w:rsidRDefault="00445D42" w:rsidP="00445D42">
      <w:pPr>
        <w:spacing w:after="0" w:line="240" w:lineRule="auto"/>
        <w:ind w:left="142" w:firstLine="567"/>
        <w:jc w:val="both"/>
        <w:rPr>
          <w:rFonts w:ascii="Times New Roman" w:hAnsi="Times New Roman" w:cs="Times New Roman"/>
          <w:sz w:val="24"/>
          <w:szCs w:val="24"/>
        </w:rPr>
      </w:pPr>
      <w:r w:rsidRPr="00657CE5">
        <w:rPr>
          <w:rFonts w:ascii="Times New Roman" w:hAnsi="Times New Roman" w:cs="Times New Roman"/>
          <w:sz w:val="24"/>
          <w:szCs w:val="24"/>
        </w:rPr>
        <w:t xml:space="preserve">На территории Ульяновской области располагается 116 ГТС, поднадзорных </w:t>
      </w:r>
      <w:r w:rsidR="00BB1C66" w:rsidRPr="00657CE5">
        <w:rPr>
          <w:rFonts w:ascii="Times New Roman" w:hAnsi="Times New Roman" w:cs="Times New Roman"/>
          <w:sz w:val="24"/>
          <w:szCs w:val="24"/>
        </w:rPr>
        <w:t>Управлению</w:t>
      </w:r>
      <w:r w:rsidRPr="00657CE5">
        <w:rPr>
          <w:rFonts w:ascii="Times New Roman" w:hAnsi="Times New Roman" w:cs="Times New Roman"/>
          <w:sz w:val="24"/>
          <w:szCs w:val="24"/>
        </w:rPr>
        <w:t>, из них:</w:t>
      </w:r>
    </w:p>
    <w:p w:rsidR="00445D42" w:rsidRPr="00657CE5" w:rsidRDefault="00445D42" w:rsidP="00445D42">
      <w:pPr>
        <w:spacing w:after="0" w:line="240" w:lineRule="auto"/>
        <w:ind w:left="142" w:firstLine="567"/>
        <w:jc w:val="both"/>
        <w:rPr>
          <w:rFonts w:ascii="Times New Roman" w:hAnsi="Times New Roman" w:cs="Times New Roman"/>
          <w:sz w:val="24"/>
          <w:szCs w:val="24"/>
        </w:rPr>
      </w:pPr>
      <w:r w:rsidRPr="00657CE5">
        <w:rPr>
          <w:rFonts w:ascii="Times New Roman" w:hAnsi="Times New Roman" w:cs="Times New Roman"/>
          <w:sz w:val="24"/>
          <w:szCs w:val="24"/>
        </w:rPr>
        <w:t>1 комплекс ГТС предприятия энергетики (теплоэнергетики);</w:t>
      </w:r>
    </w:p>
    <w:p w:rsidR="00445D42" w:rsidRPr="00657CE5" w:rsidRDefault="00445D42" w:rsidP="00445D42">
      <w:pPr>
        <w:spacing w:after="0" w:line="240" w:lineRule="auto"/>
        <w:ind w:left="142" w:firstLine="567"/>
        <w:jc w:val="both"/>
        <w:rPr>
          <w:rFonts w:ascii="Times New Roman" w:hAnsi="Times New Roman" w:cs="Times New Roman"/>
          <w:sz w:val="24"/>
          <w:szCs w:val="24"/>
        </w:rPr>
      </w:pPr>
      <w:r w:rsidRPr="00657CE5">
        <w:rPr>
          <w:rFonts w:ascii="Times New Roman" w:hAnsi="Times New Roman" w:cs="Times New Roman"/>
          <w:sz w:val="24"/>
          <w:szCs w:val="24"/>
        </w:rPr>
        <w:t>115 ГТС водохозяйственного комплекса(в числе которых 1 ГТС в ведении Росводресурсов и 114 ГТС относятся к категории «другие»), из которых 3 ГТС бесхозяйные.</w:t>
      </w:r>
    </w:p>
    <w:p w:rsidR="00445D42" w:rsidRPr="00657CE5" w:rsidRDefault="00445D42" w:rsidP="00445D42">
      <w:pPr>
        <w:spacing w:after="0" w:line="240" w:lineRule="auto"/>
        <w:ind w:left="142" w:firstLine="567"/>
        <w:jc w:val="both"/>
        <w:rPr>
          <w:rFonts w:ascii="Times New Roman" w:hAnsi="Times New Roman" w:cs="Times New Roman"/>
          <w:sz w:val="24"/>
          <w:szCs w:val="24"/>
        </w:rPr>
      </w:pPr>
      <w:r w:rsidRPr="00657CE5">
        <w:rPr>
          <w:rFonts w:ascii="Times New Roman" w:hAnsi="Times New Roman" w:cs="Times New Roman"/>
          <w:sz w:val="24"/>
          <w:szCs w:val="24"/>
        </w:rPr>
        <w:t>По классам ГТС подразделяются:</w:t>
      </w:r>
    </w:p>
    <w:p w:rsidR="00445D42" w:rsidRPr="00657CE5" w:rsidRDefault="00445D42" w:rsidP="00445D42">
      <w:pPr>
        <w:spacing w:after="0" w:line="240" w:lineRule="auto"/>
        <w:ind w:left="142" w:firstLine="567"/>
        <w:jc w:val="both"/>
        <w:rPr>
          <w:rFonts w:ascii="Times New Roman" w:hAnsi="Times New Roman" w:cs="Times New Roman"/>
          <w:sz w:val="24"/>
          <w:szCs w:val="24"/>
        </w:rPr>
      </w:pPr>
      <w:r w:rsidRPr="00657CE5">
        <w:rPr>
          <w:rFonts w:ascii="Times New Roman" w:hAnsi="Times New Roman" w:cs="Times New Roman"/>
          <w:sz w:val="24"/>
          <w:szCs w:val="24"/>
        </w:rPr>
        <w:lastRenderedPageBreak/>
        <w:t xml:space="preserve">I класса – 1 ГТС водохозяйственного комплекса (в ведении Росводресурсов), </w:t>
      </w:r>
    </w:p>
    <w:p w:rsidR="00445D42" w:rsidRPr="00657CE5" w:rsidRDefault="00445D42" w:rsidP="00445D42">
      <w:pPr>
        <w:spacing w:after="0" w:line="240" w:lineRule="auto"/>
        <w:ind w:left="142" w:firstLine="567"/>
        <w:jc w:val="both"/>
        <w:rPr>
          <w:rFonts w:ascii="Times New Roman" w:hAnsi="Times New Roman" w:cs="Times New Roman"/>
          <w:sz w:val="24"/>
          <w:szCs w:val="24"/>
        </w:rPr>
      </w:pPr>
      <w:r w:rsidRPr="00657CE5">
        <w:rPr>
          <w:rFonts w:ascii="Times New Roman" w:hAnsi="Times New Roman" w:cs="Times New Roman"/>
          <w:sz w:val="24"/>
          <w:szCs w:val="24"/>
        </w:rPr>
        <w:t>II класса – 1 комплекс ГТС предприятия энергетики (теплоэнергетики);</w:t>
      </w:r>
    </w:p>
    <w:p w:rsidR="00445D42" w:rsidRPr="00657CE5" w:rsidRDefault="00445D42" w:rsidP="00445D42">
      <w:pPr>
        <w:spacing w:after="0" w:line="240" w:lineRule="auto"/>
        <w:ind w:left="142" w:firstLine="567"/>
        <w:jc w:val="both"/>
        <w:rPr>
          <w:rFonts w:ascii="Times New Roman" w:hAnsi="Times New Roman" w:cs="Times New Roman"/>
          <w:sz w:val="24"/>
          <w:szCs w:val="24"/>
        </w:rPr>
      </w:pPr>
      <w:r w:rsidRPr="00657CE5">
        <w:rPr>
          <w:rFonts w:ascii="Times New Roman" w:hAnsi="Times New Roman" w:cs="Times New Roman"/>
          <w:sz w:val="24"/>
          <w:szCs w:val="24"/>
        </w:rPr>
        <w:t>III класса – 1 ГТС водохозяйственного комплекса (в собственности АО «ГНЦ-НИИАР»);</w:t>
      </w:r>
    </w:p>
    <w:p w:rsidR="00445D42" w:rsidRPr="00657CE5" w:rsidRDefault="00445D42" w:rsidP="00445D42">
      <w:pPr>
        <w:spacing w:after="0" w:line="240" w:lineRule="auto"/>
        <w:ind w:left="142" w:firstLine="567"/>
        <w:jc w:val="both"/>
        <w:rPr>
          <w:rFonts w:ascii="Times New Roman" w:hAnsi="Times New Roman" w:cs="Times New Roman"/>
          <w:sz w:val="24"/>
          <w:szCs w:val="24"/>
        </w:rPr>
      </w:pPr>
      <w:r w:rsidRPr="00657CE5">
        <w:rPr>
          <w:rFonts w:ascii="Times New Roman" w:hAnsi="Times New Roman" w:cs="Times New Roman"/>
          <w:sz w:val="24"/>
          <w:szCs w:val="24"/>
        </w:rPr>
        <w:t>IV класса – 113 ГТС водохозяйственного комплекса, относящиеся к категории «другие».</w:t>
      </w:r>
    </w:p>
    <w:p w:rsidR="00445D42" w:rsidRPr="00657CE5" w:rsidRDefault="00445D42" w:rsidP="00445D42">
      <w:pPr>
        <w:spacing w:after="0" w:line="240" w:lineRule="auto"/>
        <w:ind w:left="142" w:firstLine="567"/>
        <w:jc w:val="both"/>
        <w:rPr>
          <w:rFonts w:ascii="Times New Roman" w:hAnsi="Times New Roman" w:cs="Times New Roman"/>
          <w:sz w:val="24"/>
          <w:szCs w:val="24"/>
        </w:rPr>
      </w:pPr>
      <w:r w:rsidRPr="00657CE5">
        <w:rPr>
          <w:rFonts w:ascii="Times New Roman" w:hAnsi="Times New Roman" w:cs="Times New Roman"/>
          <w:sz w:val="24"/>
          <w:szCs w:val="24"/>
        </w:rPr>
        <w:t>Уровень безопасности 111 комплексов ГТС, расположенных на территории Ульяновской области, классифицируется как пониженный, 2 ГТС- неудовлетворительный (земляная плотина на р. Юловка</w:t>
      </w:r>
      <w:r w:rsidR="002272AC" w:rsidRPr="00657CE5">
        <w:rPr>
          <w:rFonts w:ascii="Times New Roman" w:hAnsi="Times New Roman" w:cs="Times New Roman"/>
          <w:sz w:val="24"/>
          <w:szCs w:val="24"/>
        </w:rPr>
        <w:t xml:space="preserve"> </w:t>
      </w:r>
      <w:r w:rsidRPr="00657CE5">
        <w:rPr>
          <w:rFonts w:ascii="Times New Roman" w:hAnsi="Times New Roman" w:cs="Times New Roman"/>
          <w:sz w:val="24"/>
          <w:szCs w:val="24"/>
        </w:rPr>
        <w:t>Инзенского района Ульяновской области ОГБУ «Пожарная безопасность» и водоподпорная железобетонная плотина на р.Свияга в г.Ульяновск филиала «Ульяновский» ПАО «Т Плюс» Ульяновской ТЭЦ-1 по заключению экспертной комиссии, проводившей экспертизу декларации безопасности ГТС), для 3 бесхозяйных ГТС установлен уровень безопасности ГТС «опасный», вплоть до оформления права собственности или их ликвидации в установленном порядке.</w:t>
      </w:r>
    </w:p>
    <w:p w:rsidR="00445D42" w:rsidRPr="00657CE5" w:rsidRDefault="00445D42" w:rsidP="00445D42">
      <w:pPr>
        <w:spacing w:after="0" w:line="240" w:lineRule="auto"/>
        <w:ind w:left="142" w:firstLine="567"/>
        <w:jc w:val="both"/>
        <w:rPr>
          <w:rFonts w:ascii="Times New Roman" w:hAnsi="Times New Roman" w:cs="Times New Roman"/>
          <w:sz w:val="24"/>
          <w:szCs w:val="24"/>
        </w:rPr>
      </w:pPr>
    </w:p>
    <w:p w:rsidR="00445D42" w:rsidRPr="00657CE5" w:rsidRDefault="00445D42" w:rsidP="00924E60">
      <w:pPr>
        <w:numPr>
          <w:ilvl w:val="0"/>
          <w:numId w:val="8"/>
        </w:numPr>
        <w:spacing w:after="0" w:line="240" w:lineRule="auto"/>
        <w:ind w:left="142" w:firstLine="0"/>
        <w:jc w:val="both"/>
        <w:rPr>
          <w:rFonts w:ascii="Times New Roman" w:hAnsi="Times New Roman"/>
          <w:i/>
          <w:sz w:val="24"/>
          <w:szCs w:val="24"/>
        </w:rPr>
      </w:pPr>
      <w:r w:rsidRPr="00657CE5">
        <w:rPr>
          <w:rFonts w:ascii="Times New Roman" w:hAnsi="Times New Roman"/>
          <w:i/>
          <w:sz w:val="24"/>
          <w:szCs w:val="24"/>
        </w:rPr>
        <w:t>Показатели аварийности за отчетный период. Суммарный материальный ущерб от аварий.</w:t>
      </w:r>
    </w:p>
    <w:p w:rsidR="00445D42" w:rsidRPr="00657CE5" w:rsidRDefault="00445D42" w:rsidP="007C5412">
      <w:pPr>
        <w:spacing w:after="0" w:line="240" w:lineRule="auto"/>
        <w:ind w:left="142" w:firstLine="567"/>
        <w:jc w:val="both"/>
        <w:rPr>
          <w:rFonts w:ascii="Times New Roman" w:hAnsi="Times New Roman"/>
          <w:sz w:val="24"/>
          <w:szCs w:val="24"/>
        </w:rPr>
      </w:pPr>
      <w:r w:rsidRPr="00657CE5">
        <w:rPr>
          <w:rFonts w:ascii="Times New Roman" w:hAnsi="Times New Roman"/>
          <w:sz w:val="24"/>
          <w:szCs w:val="24"/>
        </w:rPr>
        <w:t>За отчетный период информации об авариях, травматизме и несчастных случаях при эксплуатации гидротехнических сооружений Самарской и Ульяновской областей не поступало.</w:t>
      </w:r>
    </w:p>
    <w:p w:rsidR="00445D42" w:rsidRPr="00657CE5" w:rsidRDefault="00445D42" w:rsidP="007C5412">
      <w:pPr>
        <w:spacing w:after="0" w:line="240" w:lineRule="auto"/>
        <w:ind w:left="142" w:firstLine="567"/>
        <w:jc w:val="both"/>
        <w:rPr>
          <w:rFonts w:ascii="Times New Roman" w:hAnsi="Times New Roman"/>
          <w:sz w:val="24"/>
          <w:szCs w:val="24"/>
        </w:rPr>
      </w:pPr>
    </w:p>
    <w:p w:rsidR="00445D42" w:rsidRPr="00657CE5" w:rsidRDefault="00445D42" w:rsidP="00924E60">
      <w:pPr>
        <w:numPr>
          <w:ilvl w:val="0"/>
          <w:numId w:val="8"/>
        </w:numPr>
        <w:tabs>
          <w:tab w:val="num" w:pos="142"/>
        </w:tabs>
        <w:spacing w:after="0" w:line="240" w:lineRule="auto"/>
        <w:ind w:left="142" w:firstLine="0"/>
        <w:jc w:val="both"/>
        <w:rPr>
          <w:rFonts w:ascii="Times New Roman" w:hAnsi="Times New Roman"/>
          <w:i/>
          <w:sz w:val="24"/>
          <w:szCs w:val="24"/>
        </w:rPr>
      </w:pPr>
      <w:r w:rsidRPr="00657CE5">
        <w:rPr>
          <w:rFonts w:ascii="Times New Roman" w:hAnsi="Times New Roman"/>
          <w:i/>
          <w:sz w:val="24"/>
          <w:szCs w:val="24"/>
        </w:rPr>
        <w:t>Сравнительный анализ распределения аварий по видам аварий с описанием тенденций. Количество аварий, произошедших в результате действий третьих лиц.</w:t>
      </w:r>
    </w:p>
    <w:p w:rsidR="00445D42" w:rsidRPr="00657CE5" w:rsidRDefault="00445D42" w:rsidP="007C5412">
      <w:pPr>
        <w:spacing w:after="0" w:line="240" w:lineRule="auto"/>
        <w:ind w:left="720"/>
        <w:jc w:val="both"/>
        <w:rPr>
          <w:rFonts w:ascii="Times New Roman" w:hAnsi="Times New Roman"/>
          <w:i/>
          <w:sz w:val="24"/>
          <w:szCs w:val="24"/>
        </w:rPr>
      </w:pPr>
    </w:p>
    <w:p w:rsidR="00445D42" w:rsidRPr="00657CE5" w:rsidRDefault="00445D42" w:rsidP="007C5412">
      <w:pPr>
        <w:spacing w:after="0" w:line="240" w:lineRule="auto"/>
        <w:ind w:left="142" w:firstLine="567"/>
        <w:jc w:val="both"/>
        <w:rPr>
          <w:rFonts w:ascii="Times New Roman" w:hAnsi="Times New Roman"/>
          <w:sz w:val="24"/>
          <w:szCs w:val="24"/>
        </w:rPr>
      </w:pPr>
      <w:r w:rsidRPr="00657CE5">
        <w:rPr>
          <w:rFonts w:ascii="Times New Roman" w:hAnsi="Times New Roman"/>
          <w:sz w:val="24"/>
          <w:szCs w:val="24"/>
        </w:rPr>
        <w:t>За отчетный период информации об авариях, травматизме и несчастных случаях при эксплуатации гидротехнических сооружений Самарской и Ульяновской областей не поступало.</w:t>
      </w:r>
    </w:p>
    <w:p w:rsidR="00445D42" w:rsidRPr="00657CE5" w:rsidRDefault="00445D42" w:rsidP="00445D42">
      <w:pPr>
        <w:spacing w:after="0" w:line="240" w:lineRule="auto"/>
        <w:ind w:left="142" w:firstLine="567"/>
        <w:jc w:val="both"/>
        <w:rPr>
          <w:rFonts w:ascii="Times New Roman" w:hAnsi="Times New Roman"/>
          <w:i/>
          <w:sz w:val="28"/>
          <w:szCs w:val="28"/>
        </w:rPr>
      </w:pPr>
    </w:p>
    <w:p w:rsidR="00445D42" w:rsidRPr="00657CE5" w:rsidRDefault="00445D42" w:rsidP="00924E60">
      <w:pPr>
        <w:numPr>
          <w:ilvl w:val="0"/>
          <w:numId w:val="8"/>
        </w:numPr>
        <w:spacing w:after="0" w:line="240" w:lineRule="auto"/>
        <w:ind w:left="142" w:firstLine="0"/>
        <w:jc w:val="both"/>
        <w:rPr>
          <w:rFonts w:ascii="Times New Roman" w:hAnsi="Times New Roman"/>
          <w:i/>
          <w:sz w:val="24"/>
          <w:szCs w:val="24"/>
        </w:rPr>
      </w:pPr>
      <w:r w:rsidRPr="00657CE5">
        <w:rPr>
          <w:rFonts w:ascii="Times New Roman" w:hAnsi="Times New Roman"/>
          <w:i/>
          <w:sz w:val="24"/>
          <w:szCs w:val="24"/>
        </w:rPr>
        <w:t xml:space="preserve">Количество несчастных случаев со смертельным исходом, произошедших в результате аварий. </w:t>
      </w:r>
    </w:p>
    <w:p w:rsidR="00445D42" w:rsidRPr="00657CE5" w:rsidRDefault="00445D42" w:rsidP="007C5412">
      <w:pPr>
        <w:spacing w:after="0" w:line="240" w:lineRule="auto"/>
        <w:ind w:left="720"/>
        <w:jc w:val="both"/>
        <w:rPr>
          <w:rFonts w:ascii="Times New Roman" w:hAnsi="Times New Roman"/>
          <w:i/>
          <w:sz w:val="24"/>
          <w:szCs w:val="24"/>
        </w:rPr>
      </w:pPr>
    </w:p>
    <w:p w:rsidR="00445D42" w:rsidRPr="00657CE5" w:rsidRDefault="00445D42" w:rsidP="007C5412">
      <w:pPr>
        <w:spacing w:after="0" w:line="240" w:lineRule="auto"/>
        <w:ind w:left="142" w:firstLine="567"/>
        <w:jc w:val="both"/>
        <w:rPr>
          <w:rFonts w:ascii="Times New Roman" w:hAnsi="Times New Roman"/>
          <w:sz w:val="24"/>
          <w:szCs w:val="24"/>
        </w:rPr>
      </w:pPr>
      <w:r w:rsidRPr="00657CE5">
        <w:rPr>
          <w:rFonts w:ascii="Times New Roman" w:hAnsi="Times New Roman"/>
          <w:sz w:val="24"/>
          <w:szCs w:val="24"/>
        </w:rPr>
        <w:t>За отчетный период информации об авариях, травматизме и несчастных случаях при эксплуатации гидротехнических сооружений Самарской и Ульяновской областей не поступало.</w:t>
      </w:r>
    </w:p>
    <w:p w:rsidR="00445D42" w:rsidRPr="00657CE5" w:rsidRDefault="00445D42" w:rsidP="007C5412">
      <w:pPr>
        <w:tabs>
          <w:tab w:val="num" w:pos="0"/>
        </w:tabs>
        <w:spacing w:after="0" w:line="240" w:lineRule="auto"/>
        <w:ind w:left="142" w:firstLine="567"/>
        <w:jc w:val="both"/>
        <w:rPr>
          <w:rFonts w:ascii="Times New Roman" w:hAnsi="Times New Roman"/>
          <w:i/>
          <w:sz w:val="24"/>
          <w:szCs w:val="24"/>
        </w:rPr>
      </w:pPr>
    </w:p>
    <w:p w:rsidR="00445D42" w:rsidRPr="00657CE5" w:rsidRDefault="00445D42" w:rsidP="00924E60">
      <w:pPr>
        <w:numPr>
          <w:ilvl w:val="0"/>
          <w:numId w:val="8"/>
        </w:numPr>
        <w:tabs>
          <w:tab w:val="num" w:pos="142"/>
        </w:tabs>
        <w:spacing w:after="0" w:line="240" w:lineRule="auto"/>
        <w:ind w:left="142" w:firstLine="0"/>
        <w:jc w:val="both"/>
        <w:rPr>
          <w:rFonts w:ascii="Times New Roman" w:hAnsi="Times New Roman"/>
          <w:i/>
          <w:sz w:val="24"/>
          <w:szCs w:val="24"/>
        </w:rPr>
      </w:pPr>
      <w:r w:rsidRPr="00657CE5">
        <w:rPr>
          <w:rFonts w:ascii="Times New Roman" w:hAnsi="Times New Roman"/>
          <w:i/>
          <w:sz w:val="24"/>
          <w:szCs w:val="24"/>
        </w:rPr>
        <w:t>Описание обстоятельств и причин аварий. Анализ выполнения мероприятий, предусмотренных в актах технического расследования аварий, за отчетный период.</w:t>
      </w:r>
    </w:p>
    <w:p w:rsidR="00445D42" w:rsidRPr="00657CE5" w:rsidRDefault="00445D42" w:rsidP="007C5412">
      <w:pPr>
        <w:spacing w:after="0" w:line="240" w:lineRule="auto"/>
        <w:ind w:left="720" w:hanging="578"/>
        <w:jc w:val="both"/>
        <w:rPr>
          <w:rFonts w:ascii="Times New Roman" w:hAnsi="Times New Roman"/>
          <w:i/>
          <w:sz w:val="24"/>
          <w:szCs w:val="24"/>
        </w:rPr>
      </w:pPr>
    </w:p>
    <w:p w:rsidR="00445D42" w:rsidRPr="00657CE5" w:rsidRDefault="00445D42" w:rsidP="007C5412">
      <w:pPr>
        <w:spacing w:after="0" w:line="240" w:lineRule="auto"/>
        <w:ind w:left="142" w:firstLine="567"/>
        <w:jc w:val="both"/>
        <w:rPr>
          <w:rFonts w:ascii="Times New Roman" w:hAnsi="Times New Roman"/>
          <w:sz w:val="24"/>
          <w:szCs w:val="24"/>
        </w:rPr>
      </w:pPr>
      <w:r w:rsidRPr="00657CE5">
        <w:rPr>
          <w:rFonts w:ascii="Times New Roman" w:hAnsi="Times New Roman"/>
          <w:sz w:val="24"/>
          <w:szCs w:val="24"/>
        </w:rPr>
        <w:t>За отчетный период информации об авариях, травматизме и несчастных случаях при эксплуатации гидротехнических сооружений Самарской и Ульяновской областей не поступало.</w:t>
      </w:r>
    </w:p>
    <w:p w:rsidR="00445D42" w:rsidRPr="00657CE5" w:rsidRDefault="00445D42" w:rsidP="00445D42">
      <w:pPr>
        <w:spacing w:after="0" w:line="240" w:lineRule="auto"/>
        <w:ind w:left="142" w:firstLine="567"/>
        <w:jc w:val="both"/>
        <w:rPr>
          <w:rFonts w:ascii="Times New Roman" w:hAnsi="Times New Roman"/>
          <w:sz w:val="28"/>
          <w:szCs w:val="28"/>
        </w:rPr>
      </w:pPr>
    </w:p>
    <w:p w:rsidR="00445D42" w:rsidRPr="00657CE5" w:rsidRDefault="00445D42" w:rsidP="00924E60">
      <w:pPr>
        <w:numPr>
          <w:ilvl w:val="0"/>
          <w:numId w:val="8"/>
        </w:numPr>
        <w:spacing w:after="0" w:line="240" w:lineRule="auto"/>
        <w:jc w:val="both"/>
        <w:rPr>
          <w:rFonts w:ascii="Times New Roman" w:hAnsi="Times New Roman"/>
          <w:i/>
          <w:sz w:val="24"/>
          <w:szCs w:val="24"/>
        </w:rPr>
      </w:pPr>
      <w:r w:rsidRPr="00657CE5">
        <w:rPr>
          <w:rFonts w:ascii="Times New Roman" w:hAnsi="Times New Roman"/>
          <w:i/>
          <w:sz w:val="24"/>
          <w:szCs w:val="24"/>
        </w:rPr>
        <w:t>Анализ причин аварий.</w:t>
      </w:r>
    </w:p>
    <w:p w:rsidR="00445D42" w:rsidRPr="00657CE5" w:rsidRDefault="00445D42" w:rsidP="007C5412">
      <w:pPr>
        <w:spacing w:after="0" w:line="240" w:lineRule="auto"/>
        <w:ind w:left="720"/>
        <w:jc w:val="both"/>
        <w:rPr>
          <w:rFonts w:ascii="Times New Roman" w:hAnsi="Times New Roman"/>
          <w:i/>
          <w:sz w:val="24"/>
          <w:szCs w:val="24"/>
        </w:rPr>
      </w:pPr>
    </w:p>
    <w:p w:rsidR="00445D42" w:rsidRPr="00657CE5" w:rsidRDefault="00445D42" w:rsidP="007C5412">
      <w:pPr>
        <w:spacing w:after="0" w:line="240" w:lineRule="auto"/>
        <w:ind w:left="142" w:firstLine="567"/>
        <w:jc w:val="both"/>
        <w:rPr>
          <w:rFonts w:ascii="Times New Roman" w:hAnsi="Times New Roman"/>
          <w:sz w:val="24"/>
          <w:szCs w:val="24"/>
        </w:rPr>
      </w:pPr>
      <w:r w:rsidRPr="00657CE5">
        <w:rPr>
          <w:rFonts w:ascii="Times New Roman" w:hAnsi="Times New Roman"/>
          <w:sz w:val="24"/>
          <w:szCs w:val="24"/>
        </w:rPr>
        <w:t>За отчетный период информации об авариях, травматизме и несчастных случаях при эксплуатации гидротехнических сооружений Самарской и Ульяновской областей не поступало.</w:t>
      </w:r>
    </w:p>
    <w:p w:rsidR="00445D42" w:rsidRPr="00657CE5" w:rsidRDefault="00445D42" w:rsidP="007C5412">
      <w:pPr>
        <w:tabs>
          <w:tab w:val="num" w:pos="0"/>
        </w:tabs>
        <w:spacing w:after="0" w:line="240" w:lineRule="auto"/>
        <w:ind w:left="142" w:firstLine="567"/>
        <w:jc w:val="both"/>
        <w:rPr>
          <w:rFonts w:ascii="Times New Roman" w:hAnsi="Times New Roman"/>
          <w:i/>
          <w:sz w:val="24"/>
          <w:szCs w:val="24"/>
        </w:rPr>
      </w:pPr>
    </w:p>
    <w:p w:rsidR="00445D42" w:rsidRPr="00657CE5" w:rsidRDefault="00445D42" w:rsidP="007C5412">
      <w:pPr>
        <w:suppressAutoHyphens/>
        <w:spacing w:after="0" w:line="240" w:lineRule="auto"/>
        <w:ind w:left="142"/>
        <w:jc w:val="both"/>
        <w:rPr>
          <w:rFonts w:ascii="Times New Roman" w:hAnsi="Times New Roman"/>
          <w:i/>
          <w:sz w:val="24"/>
          <w:szCs w:val="24"/>
        </w:rPr>
      </w:pPr>
      <w:r w:rsidRPr="00657CE5">
        <w:rPr>
          <w:rFonts w:ascii="Times New Roman" w:hAnsi="Times New Roman"/>
          <w:i/>
          <w:sz w:val="24"/>
          <w:szCs w:val="24"/>
        </w:rPr>
        <w:t>7. Анализ соблюдения законодательных процедур регулирования безопасности гидротехнических сооружений.</w:t>
      </w:r>
    </w:p>
    <w:p w:rsidR="00445D42" w:rsidRPr="00657CE5" w:rsidRDefault="00445D42" w:rsidP="00445D42">
      <w:pPr>
        <w:spacing w:after="0" w:line="240" w:lineRule="auto"/>
        <w:ind w:left="142" w:firstLine="567"/>
        <w:jc w:val="both"/>
        <w:rPr>
          <w:rFonts w:ascii="Times New Roman" w:hAnsi="Times New Roman"/>
          <w:b/>
          <w:sz w:val="28"/>
          <w:szCs w:val="28"/>
        </w:rPr>
      </w:pPr>
    </w:p>
    <w:p w:rsidR="00445D42" w:rsidRPr="00657CE5" w:rsidRDefault="00445D42" w:rsidP="007C5412">
      <w:pPr>
        <w:spacing w:after="0" w:line="240" w:lineRule="auto"/>
        <w:ind w:left="142" w:firstLine="578"/>
        <w:jc w:val="center"/>
        <w:rPr>
          <w:rFonts w:ascii="Times New Roman" w:hAnsi="Times New Roman" w:cs="Times New Roman"/>
          <w:i/>
          <w:sz w:val="24"/>
          <w:szCs w:val="24"/>
        </w:rPr>
      </w:pPr>
      <w:r w:rsidRPr="00657CE5">
        <w:rPr>
          <w:rFonts w:ascii="Times New Roman" w:hAnsi="Times New Roman" w:cs="Times New Roman"/>
          <w:i/>
          <w:sz w:val="24"/>
          <w:szCs w:val="24"/>
        </w:rPr>
        <w:t>Самарская область</w:t>
      </w:r>
    </w:p>
    <w:p w:rsidR="00445D42" w:rsidRPr="00657CE5" w:rsidRDefault="00445D42" w:rsidP="007C5412">
      <w:pPr>
        <w:spacing w:after="0" w:line="240" w:lineRule="auto"/>
        <w:ind w:left="142" w:firstLine="578"/>
        <w:jc w:val="both"/>
        <w:rPr>
          <w:rFonts w:ascii="Times New Roman" w:hAnsi="Times New Roman" w:cs="Times New Roman"/>
          <w:sz w:val="24"/>
          <w:szCs w:val="24"/>
        </w:rPr>
      </w:pPr>
      <w:r w:rsidRPr="00657CE5">
        <w:rPr>
          <w:rFonts w:ascii="Times New Roman" w:hAnsi="Times New Roman" w:cs="Times New Roman"/>
          <w:sz w:val="24"/>
          <w:szCs w:val="24"/>
        </w:rPr>
        <w:lastRenderedPageBreak/>
        <w:t xml:space="preserve">На поднадзорном Управлению предприятии энергетики, эксплуатирующем гидротехнические сооружения, </w:t>
      </w:r>
      <w:r w:rsidRPr="00657CE5">
        <w:rPr>
          <w:rFonts w:ascii="Times New Roman" w:hAnsi="Times New Roman" w:cs="Times New Roman"/>
          <w:sz w:val="24"/>
          <w:szCs w:val="24"/>
          <w:lang w:val="en-US"/>
        </w:rPr>
        <w:t>I</w:t>
      </w:r>
      <w:r w:rsidRPr="00657CE5">
        <w:rPr>
          <w:rFonts w:ascii="Times New Roman" w:hAnsi="Times New Roman" w:cs="Times New Roman"/>
          <w:sz w:val="24"/>
          <w:szCs w:val="24"/>
        </w:rPr>
        <w:t xml:space="preserve"> класс сооружений, филиал ПАО «РусГидро»-«Жигулевская ГЭС» - введен режим постоянного государственного надзора в соответствие с постановлением Правительства Российской Федерации от 05.05.2012 № 455 (надзорное дело № 2.11.36.0.00.01511.00). Проверки проводятся согласно плану проведения мероприятий по контролю, с периодичностью не реже одного раза в месяц.</w:t>
      </w:r>
    </w:p>
    <w:p w:rsidR="00445D42" w:rsidRPr="00657CE5" w:rsidRDefault="00445D42" w:rsidP="007C5412">
      <w:pPr>
        <w:spacing w:after="0" w:line="240" w:lineRule="auto"/>
        <w:ind w:left="142" w:firstLine="578"/>
        <w:jc w:val="both"/>
        <w:rPr>
          <w:rFonts w:ascii="Times New Roman" w:hAnsi="Times New Roman" w:cs="Times New Roman"/>
          <w:sz w:val="24"/>
          <w:szCs w:val="24"/>
        </w:rPr>
      </w:pPr>
      <w:r w:rsidRPr="00657CE5">
        <w:rPr>
          <w:rFonts w:ascii="Times New Roman" w:hAnsi="Times New Roman" w:cs="Times New Roman"/>
          <w:sz w:val="24"/>
          <w:szCs w:val="24"/>
        </w:rPr>
        <w:t xml:space="preserve">Во исполнение указания заместителя руководителя Ростехнадзора (телеграмма от 14.11.2015 № 38) с 17.11.2015 усилен режим постоянного государственного надзора в отношении гидротехнических сооружений Филиала ПАО «РусГидро»-«Жигулевская ГЭС», Самарская область, г. Жигулевск, Московское шоссе, 2 посредством систематического обхода и осмотра зданий, сооружений, территорий объекта в соответствии с утвержденным графиком. </w:t>
      </w:r>
    </w:p>
    <w:p w:rsidR="00445D42" w:rsidRPr="00657CE5" w:rsidRDefault="00445D42" w:rsidP="007C5412">
      <w:pPr>
        <w:spacing w:after="0" w:line="240" w:lineRule="auto"/>
        <w:ind w:left="142" w:firstLine="578"/>
        <w:jc w:val="both"/>
        <w:rPr>
          <w:rFonts w:ascii="Times New Roman" w:hAnsi="Times New Roman" w:cs="Times New Roman"/>
          <w:sz w:val="24"/>
          <w:szCs w:val="24"/>
        </w:rPr>
      </w:pPr>
      <w:r w:rsidRPr="00657CE5">
        <w:rPr>
          <w:rFonts w:ascii="Times New Roman" w:hAnsi="Times New Roman" w:cs="Times New Roman"/>
          <w:sz w:val="24"/>
          <w:szCs w:val="24"/>
        </w:rPr>
        <w:t xml:space="preserve">В том числе, в соответствии с п. 2.1.1. Правил технической эксплуатации электрических станций и сетей Российской Федерации, утвержденных приказом Минэнерго России от 19.06.2003 № 229, зарегистрированным Минюстом России 20.06.2003, регистрационный № 4799, контролируется содержание в исправном состоянии комплексов инженерно-технических средств охраны (ограждения, контрольно-пропускные пункты, посты, служебные помещения). </w:t>
      </w:r>
    </w:p>
    <w:p w:rsidR="00445D42" w:rsidRPr="00657CE5" w:rsidRDefault="00445D42" w:rsidP="007C5412">
      <w:pPr>
        <w:spacing w:after="0" w:line="240" w:lineRule="auto"/>
        <w:ind w:left="142" w:firstLine="578"/>
        <w:jc w:val="both"/>
        <w:rPr>
          <w:rFonts w:ascii="Times New Roman" w:hAnsi="Times New Roman" w:cs="Times New Roman"/>
          <w:sz w:val="24"/>
          <w:szCs w:val="24"/>
        </w:rPr>
      </w:pPr>
      <w:r w:rsidRPr="00657CE5">
        <w:rPr>
          <w:rFonts w:ascii="Times New Roman" w:hAnsi="Times New Roman" w:cs="Times New Roman"/>
          <w:sz w:val="24"/>
          <w:szCs w:val="24"/>
        </w:rPr>
        <w:t>За 12 месяцев проведено 36 проверок. Выявлено 41 нарушение,</w:t>
      </w:r>
      <w:r w:rsidRPr="00657CE5">
        <w:rPr>
          <w:rFonts w:ascii="Times New Roman" w:hAnsi="Times New Roman" w:cs="Times New Roman"/>
          <w:color w:val="FF0000"/>
          <w:sz w:val="24"/>
          <w:szCs w:val="24"/>
        </w:rPr>
        <w:t xml:space="preserve"> </w:t>
      </w:r>
      <w:r w:rsidRPr="00657CE5">
        <w:rPr>
          <w:rFonts w:ascii="Times New Roman" w:hAnsi="Times New Roman" w:cs="Times New Roman"/>
          <w:sz w:val="24"/>
          <w:szCs w:val="24"/>
        </w:rPr>
        <w:t xml:space="preserve">11 должностных лиц привлечены к административной ответственности в соответствии со ст. 9.11 и 9.2 КоАП Российской Федерации. </w:t>
      </w:r>
    </w:p>
    <w:p w:rsidR="00445D42" w:rsidRPr="00657CE5" w:rsidRDefault="00445D42" w:rsidP="007C5412">
      <w:pPr>
        <w:spacing w:after="0" w:line="240" w:lineRule="auto"/>
        <w:ind w:left="142" w:firstLine="578"/>
        <w:jc w:val="both"/>
        <w:rPr>
          <w:rFonts w:ascii="Times New Roman" w:hAnsi="Times New Roman" w:cs="Times New Roman"/>
          <w:sz w:val="24"/>
          <w:szCs w:val="24"/>
          <w:u w:val="single"/>
        </w:rPr>
      </w:pPr>
      <w:r w:rsidRPr="00657CE5">
        <w:rPr>
          <w:rFonts w:ascii="Times New Roman" w:hAnsi="Times New Roman" w:cs="Times New Roman"/>
          <w:sz w:val="24"/>
          <w:szCs w:val="24"/>
          <w:u w:val="single"/>
        </w:rPr>
        <w:t>Декларирование</w:t>
      </w:r>
    </w:p>
    <w:p w:rsidR="00445D42" w:rsidRPr="00657CE5" w:rsidRDefault="00445D42" w:rsidP="007C5412">
      <w:pPr>
        <w:spacing w:after="0" w:line="240" w:lineRule="auto"/>
        <w:ind w:left="142" w:firstLine="578"/>
        <w:jc w:val="both"/>
        <w:rPr>
          <w:rFonts w:ascii="Times New Roman" w:hAnsi="Times New Roman" w:cs="Times New Roman"/>
          <w:noProof/>
          <w:sz w:val="24"/>
          <w:szCs w:val="24"/>
        </w:rPr>
      </w:pPr>
      <w:r w:rsidRPr="00657CE5">
        <w:rPr>
          <w:rFonts w:ascii="Times New Roman" w:hAnsi="Times New Roman" w:cs="Times New Roman"/>
          <w:sz w:val="24"/>
          <w:szCs w:val="24"/>
        </w:rPr>
        <w:t xml:space="preserve">В соответствии с Перечнем объектов, имеющих гидротехнические сооружения, поднадзорных Управлению и подлежащих декларированию безопасности, и графика предоставления деклараций их безопасности в 2018 году декларированию подлежат гидротехнические сооружения </w:t>
      </w:r>
      <w:r w:rsidRPr="00657CE5">
        <w:rPr>
          <w:rFonts w:ascii="Times New Roman" w:hAnsi="Times New Roman" w:cs="Times New Roman"/>
          <w:noProof/>
          <w:sz w:val="24"/>
          <w:szCs w:val="24"/>
        </w:rPr>
        <w:t>22-х объектов - ГТС прудов и водохранилищ.</w:t>
      </w:r>
    </w:p>
    <w:p w:rsidR="00445D42" w:rsidRPr="00657CE5" w:rsidRDefault="00445D42" w:rsidP="007C5412">
      <w:pPr>
        <w:spacing w:after="0" w:line="240" w:lineRule="auto"/>
        <w:ind w:left="142" w:firstLine="578"/>
        <w:jc w:val="both"/>
        <w:rPr>
          <w:rFonts w:ascii="Times New Roman" w:hAnsi="Times New Roman" w:cs="Times New Roman"/>
          <w:noProof/>
          <w:sz w:val="24"/>
          <w:szCs w:val="24"/>
        </w:rPr>
      </w:pPr>
      <w:r w:rsidRPr="00657CE5">
        <w:rPr>
          <w:rFonts w:ascii="Times New Roman" w:hAnsi="Times New Roman" w:cs="Times New Roman"/>
          <w:noProof/>
          <w:sz w:val="24"/>
          <w:szCs w:val="24"/>
        </w:rPr>
        <w:t xml:space="preserve">Собственникам и (или) эксплуатирующим организациям декларируемых ГТС в 2018 году направлены письма-уведомления о необходимости разработки декларации безопасности в установленные сроки. </w:t>
      </w:r>
    </w:p>
    <w:p w:rsidR="00445D42" w:rsidRPr="00657CE5" w:rsidRDefault="00445D42" w:rsidP="007C5412">
      <w:pPr>
        <w:spacing w:after="0" w:line="240" w:lineRule="auto"/>
        <w:ind w:left="142" w:firstLine="578"/>
        <w:jc w:val="both"/>
        <w:rPr>
          <w:rFonts w:ascii="Times New Roman" w:hAnsi="Times New Roman" w:cs="Times New Roman"/>
          <w:noProof/>
          <w:sz w:val="24"/>
          <w:szCs w:val="24"/>
        </w:rPr>
      </w:pPr>
      <w:r w:rsidRPr="00657CE5">
        <w:rPr>
          <w:rFonts w:ascii="Times New Roman" w:hAnsi="Times New Roman" w:cs="Times New Roman"/>
          <w:noProof/>
          <w:sz w:val="24"/>
          <w:szCs w:val="24"/>
        </w:rPr>
        <w:t>Представители Управления за 12 месяцев 2018 г</w:t>
      </w:r>
      <w:r w:rsidR="00BB1C66" w:rsidRPr="00657CE5">
        <w:rPr>
          <w:rFonts w:ascii="Times New Roman" w:hAnsi="Times New Roman" w:cs="Times New Roman"/>
          <w:noProof/>
          <w:sz w:val="24"/>
          <w:szCs w:val="24"/>
        </w:rPr>
        <w:t>ода</w:t>
      </w:r>
      <w:r w:rsidRPr="00657CE5">
        <w:rPr>
          <w:rFonts w:ascii="Times New Roman" w:hAnsi="Times New Roman" w:cs="Times New Roman"/>
          <w:noProof/>
          <w:sz w:val="24"/>
          <w:szCs w:val="24"/>
        </w:rPr>
        <w:t xml:space="preserve"> приняли участие в 110</w:t>
      </w:r>
      <w:r w:rsidRPr="00657CE5">
        <w:rPr>
          <w:rFonts w:ascii="Times New Roman" w:hAnsi="Times New Roman" w:cs="Times New Roman"/>
          <w:noProof/>
          <w:color w:val="FF0000"/>
          <w:sz w:val="24"/>
          <w:szCs w:val="24"/>
        </w:rPr>
        <w:t xml:space="preserve"> </w:t>
      </w:r>
      <w:r w:rsidRPr="00657CE5">
        <w:rPr>
          <w:rFonts w:ascii="Times New Roman" w:hAnsi="Times New Roman" w:cs="Times New Roman"/>
          <w:noProof/>
          <w:sz w:val="24"/>
          <w:szCs w:val="24"/>
        </w:rPr>
        <w:t>преддекларационных обследованиях гидротехнических сооружений, с участием представителей ГУ МЧС. По результатам установлено, что владельцам 27 гидротехнических сооружений у необходимо разработать документ «Расчет размера вероятного вреда» для определения величины финансового обеспечения ответственности, который может быть причинен жизни, здоровью физических лиц, имуществу физических и юридических лиц в результате аварии гидротехнического сооружения.</w:t>
      </w:r>
    </w:p>
    <w:p w:rsidR="00445D42" w:rsidRPr="00657CE5" w:rsidRDefault="00445D42" w:rsidP="007C5412">
      <w:pPr>
        <w:spacing w:after="0" w:line="240" w:lineRule="auto"/>
        <w:ind w:left="142" w:firstLine="578"/>
        <w:jc w:val="both"/>
        <w:outlineLvl w:val="0"/>
        <w:rPr>
          <w:rFonts w:ascii="Times New Roman" w:hAnsi="Times New Roman" w:cs="Times New Roman"/>
          <w:sz w:val="24"/>
          <w:szCs w:val="24"/>
        </w:rPr>
      </w:pPr>
      <w:r w:rsidRPr="00657CE5">
        <w:rPr>
          <w:rFonts w:ascii="Times New Roman" w:hAnsi="Times New Roman" w:cs="Times New Roman"/>
          <w:sz w:val="24"/>
          <w:szCs w:val="24"/>
        </w:rPr>
        <w:t>Утверждены Декларации безопасности в соответствии с графиком:</w:t>
      </w:r>
    </w:p>
    <w:p w:rsidR="00445D42" w:rsidRPr="00657CE5" w:rsidRDefault="00445D42" w:rsidP="007C5412">
      <w:pPr>
        <w:spacing w:after="0" w:line="240" w:lineRule="auto"/>
        <w:ind w:left="142" w:firstLine="578"/>
        <w:jc w:val="both"/>
        <w:outlineLvl w:val="0"/>
        <w:rPr>
          <w:rFonts w:ascii="Times New Roman" w:hAnsi="Times New Roman" w:cs="Times New Roman"/>
          <w:sz w:val="24"/>
          <w:szCs w:val="24"/>
        </w:rPr>
      </w:pPr>
      <w:r w:rsidRPr="00657CE5">
        <w:rPr>
          <w:rFonts w:ascii="Times New Roman" w:hAnsi="Times New Roman" w:cs="Times New Roman"/>
          <w:sz w:val="24"/>
          <w:szCs w:val="24"/>
        </w:rPr>
        <w:t xml:space="preserve">- ЗАО «Новокуйбышевская нефтехимическая компания» - ГТС котлованов промотходов № 1 и № 2 цеха № 23 отд. 01, III класса, 41363C414140137, декларация безопасности от 27.03.2018 № 18-18(04)0024-00-ХИМ сроком на 4 года;  </w:t>
      </w:r>
    </w:p>
    <w:p w:rsidR="00445D42" w:rsidRPr="00657CE5" w:rsidRDefault="00445D42" w:rsidP="007C5412">
      <w:pPr>
        <w:spacing w:after="0" w:line="240" w:lineRule="auto"/>
        <w:ind w:firstLine="720"/>
        <w:jc w:val="both"/>
        <w:outlineLvl w:val="0"/>
        <w:rPr>
          <w:rFonts w:ascii="Times New Roman" w:hAnsi="Times New Roman" w:cs="Times New Roman"/>
          <w:sz w:val="24"/>
          <w:szCs w:val="24"/>
        </w:rPr>
      </w:pPr>
      <w:r w:rsidRPr="00657CE5">
        <w:rPr>
          <w:rFonts w:ascii="Times New Roman" w:hAnsi="Times New Roman" w:cs="Times New Roman"/>
          <w:sz w:val="24"/>
          <w:szCs w:val="24"/>
        </w:rPr>
        <w:t xml:space="preserve">- ФГБУ «Управление Самарамелиоводхоз» - ГТС Кутулукского водохранилища, III класса, 12063T414000006, декларация безопасности от 24.04.2018 № 18-18(02)0010-13-СХЗ сроком на 4 года;  </w:t>
      </w:r>
    </w:p>
    <w:p w:rsidR="00445D42" w:rsidRPr="00657CE5" w:rsidRDefault="00445D42" w:rsidP="007C5412">
      <w:pPr>
        <w:spacing w:after="0" w:line="240" w:lineRule="auto"/>
        <w:ind w:firstLine="720"/>
        <w:jc w:val="both"/>
        <w:outlineLvl w:val="0"/>
        <w:rPr>
          <w:rFonts w:ascii="Times New Roman" w:hAnsi="Times New Roman" w:cs="Times New Roman"/>
          <w:sz w:val="24"/>
          <w:szCs w:val="24"/>
        </w:rPr>
      </w:pPr>
      <w:r w:rsidRPr="00657CE5">
        <w:rPr>
          <w:rFonts w:ascii="Times New Roman" w:hAnsi="Times New Roman" w:cs="Times New Roman"/>
          <w:sz w:val="24"/>
          <w:szCs w:val="24"/>
        </w:rPr>
        <w:t xml:space="preserve">- ПАО «Т плюс» Самарский филиал «Сызранская ТЭЦ» - ГТС Сызранской ТЭЦ золошлакоотвал, </w:t>
      </w:r>
      <w:r w:rsidRPr="00657CE5">
        <w:rPr>
          <w:rFonts w:ascii="Times New Roman" w:hAnsi="Times New Roman" w:cs="Times New Roman"/>
          <w:sz w:val="24"/>
          <w:szCs w:val="24"/>
          <w:lang w:val="en-US"/>
        </w:rPr>
        <w:t>III</w:t>
      </w:r>
      <w:r w:rsidRPr="00657CE5">
        <w:rPr>
          <w:rFonts w:ascii="Times New Roman" w:hAnsi="Times New Roman" w:cs="Times New Roman"/>
          <w:sz w:val="24"/>
          <w:szCs w:val="24"/>
        </w:rPr>
        <w:t xml:space="preserve"> класса, 211360000662300, декларация безопасности от 08.05.2018 № 18-18(02)0041-13-ТЭЦ сроком на 4 года,  </w:t>
      </w:r>
    </w:p>
    <w:p w:rsidR="00445D42" w:rsidRPr="00657CE5" w:rsidRDefault="00445D42" w:rsidP="007C5412">
      <w:pPr>
        <w:spacing w:after="0" w:line="240" w:lineRule="auto"/>
        <w:ind w:firstLine="720"/>
        <w:jc w:val="both"/>
        <w:outlineLvl w:val="0"/>
        <w:rPr>
          <w:rFonts w:ascii="Times New Roman" w:hAnsi="Times New Roman" w:cs="Times New Roman"/>
          <w:sz w:val="24"/>
          <w:szCs w:val="24"/>
        </w:rPr>
      </w:pPr>
      <w:r w:rsidRPr="00657CE5">
        <w:rPr>
          <w:rFonts w:ascii="Times New Roman" w:hAnsi="Times New Roman" w:cs="Times New Roman"/>
          <w:sz w:val="24"/>
          <w:szCs w:val="24"/>
        </w:rPr>
        <w:t>- ПАО «Т плюс» Самарский филиал «Тольяттинская ТЭЦ» - ГТС золошлакоотвал, I</w:t>
      </w:r>
      <w:r w:rsidRPr="00657CE5">
        <w:rPr>
          <w:rFonts w:ascii="Times New Roman" w:hAnsi="Times New Roman" w:cs="Times New Roman"/>
          <w:sz w:val="24"/>
          <w:szCs w:val="24"/>
          <w:lang w:val="en-US"/>
        </w:rPr>
        <w:t>I</w:t>
      </w:r>
      <w:r w:rsidRPr="00657CE5">
        <w:rPr>
          <w:rFonts w:ascii="Times New Roman" w:hAnsi="Times New Roman" w:cs="Times New Roman"/>
          <w:sz w:val="24"/>
          <w:szCs w:val="24"/>
        </w:rPr>
        <w:t xml:space="preserve"> класса, 208360000722000, декларация безопасности от 01.10.2018 № 18-18(03)0043-13-ТЭЦ сроком на 4 года.</w:t>
      </w:r>
    </w:p>
    <w:p w:rsidR="00445D42" w:rsidRPr="00657CE5" w:rsidRDefault="00445D42" w:rsidP="007C5412">
      <w:pPr>
        <w:spacing w:after="0" w:line="240" w:lineRule="auto"/>
        <w:ind w:firstLine="720"/>
        <w:jc w:val="both"/>
        <w:outlineLvl w:val="0"/>
        <w:rPr>
          <w:rFonts w:ascii="Times New Roman" w:hAnsi="Times New Roman" w:cs="Times New Roman"/>
          <w:sz w:val="24"/>
          <w:szCs w:val="24"/>
        </w:rPr>
      </w:pPr>
      <w:r w:rsidRPr="00657CE5">
        <w:rPr>
          <w:rFonts w:ascii="Times New Roman" w:hAnsi="Times New Roman" w:cs="Times New Roman"/>
          <w:sz w:val="24"/>
          <w:szCs w:val="24"/>
        </w:rPr>
        <w:t>- ООО «Пикелянское» - ГТС Пекилянского водохранилища, III класса, 211360000732800, декларация безопасности от 05.12.2018 № 18-18(02)0046-13-СХЗ сроком на 4 года,</w:t>
      </w:r>
    </w:p>
    <w:p w:rsidR="00445D42" w:rsidRPr="00657CE5" w:rsidRDefault="00445D42" w:rsidP="007C5412">
      <w:pPr>
        <w:spacing w:after="0" w:line="240" w:lineRule="auto"/>
        <w:ind w:firstLine="720"/>
        <w:jc w:val="both"/>
        <w:outlineLvl w:val="0"/>
        <w:rPr>
          <w:rFonts w:ascii="Times New Roman" w:hAnsi="Times New Roman" w:cs="Times New Roman"/>
          <w:sz w:val="24"/>
          <w:szCs w:val="24"/>
        </w:rPr>
      </w:pPr>
      <w:r w:rsidRPr="00657CE5">
        <w:rPr>
          <w:rFonts w:ascii="Times New Roman" w:hAnsi="Times New Roman" w:cs="Times New Roman"/>
          <w:sz w:val="24"/>
          <w:szCs w:val="24"/>
        </w:rPr>
        <w:lastRenderedPageBreak/>
        <w:t>- АО «ННК» - ГТС шламонакопителя отделения 2301 цеха № 23, I</w:t>
      </w:r>
      <w:r w:rsidRPr="00657CE5">
        <w:rPr>
          <w:rFonts w:ascii="Times New Roman" w:hAnsi="Times New Roman" w:cs="Times New Roman"/>
          <w:sz w:val="24"/>
          <w:szCs w:val="24"/>
          <w:lang w:val="en-US"/>
        </w:rPr>
        <w:t>V</w:t>
      </w:r>
      <w:r w:rsidRPr="00657CE5">
        <w:rPr>
          <w:rFonts w:ascii="Times New Roman" w:hAnsi="Times New Roman" w:cs="Times New Roman"/>
          <w:sz w:val="24"/>
          <w:szCs w:val="24"/>
        </w:rPr>
        <w:t xml:space="preserve"> класса, 211360000012100, декларация безопасности от 18.12.2018 № 18-18(02)0047-13-ХИМ сроком на 5 лет,</w:t>
      </w:r>
    </w:p>
    <w:p w:rsidR="00445D42" w:rsidRPr="00657CE5" w:rsidRDefault="00445D42" w:rsidP="007C5412">
      <w:pPr>
        <w:spacing w:after="0" w:line="240" w:lineRule="auto"/>
        <w:ind w:firstLine="720"/>
        <w:jc w:val="both"/>
        <w:outlineLvl w:val="0"/>
        <w:rPr>
          <w:rFonts w:ascii="Times New Roman" w:hAnsi="Times New Roman" w:cs="Times New Roman"/>
          <w:sz w:val="24"/>
          <w:szCs w:val="24"/>
        </w:rPr>
      </w:pPr>
      <w:r w:rsidRPr="00657CE5">
        <w:rPr>
          <w:rFonts w:ascii="Times New Roman" w:hAnsi="Times New Roman" w:cs="Times New Roman"/>
          <w:sz w:val="24"/>
          <w:szCs w:val="24"/>
        </w:rPr>
        <w:t>- ООО «МСНК» - ГТС прудов-накопителей, III класса, 211360000880800, декларация безопасности от 21.12.2018 № 18-18(02)0048-13-ЗНВ сроком на 4 года.</w:t>
      </w:r>
    </w:p>
    <w:p w:rsidR="00445D42" w:rsidRPr="00657CE5" w:rsidRDefault="00445D42" w:rsidP="007C5412">
      <w:pPr>
        <w:spacing w:after="0" w:line="240" w:lineRule="auto"/>
        <w:ind w:firstLine="720"/>
        <w:jc w:val="both"/>
        <w:outlineLvl w:val="0"/>
        <w:rPr>
          <w:rFonts w:ascii="Times New Roman" w:hAnsi="Times New Roman" w:cs="Times New Roman"/>
          <w:sz w:val="24"/>
          <w:szCs w:val="24"/>
        </w:rPr>
      </w:pPr>
      <w:r w:rsidRPr="00657CE5">
        <w:rPr>
          <w:rFonts w:ascii="Times New Roman" w:hAnsi="Times New Roman" w:cs="Times New Roman"/>
          <w:sz w:val="24"/>
          <w:szCs w:val="24"/>
        </w:rPr>
        <w:t>Вне графика утверждена декларация МБУ «Благоустройство» -</w:t>
      </w:r>
      <w:r w:rsidR="007C5412" w:rsidRPr="00657CE5">
        <w:rPr>
          <w:rFonts w:ascii="Times New Roman" w:hAnsi="Times New Roman" w:cs="Times New Roman"/>
          <w:sz w:val="24"/>
          <w:szCs w:val="24"/>
        </w:rPr>
        <w:t xml:space="preserve"> </w:t>
      </w:r>
      <w:r w:rsidRPr="00657CE5">
        <w:rPr>
          <w:rFonts w:ascii="Times New Roman" w:hAnsi="Times New Roman" w:cs="Times New Roman"/>
          <w:sz w:val="24"/>
          <w:szCs w:val="24"/>
        </w:rPr>
        <w:t>берегоукрепительное сооружения Центрального района города Сызрани, III класса, декларация безопасности от 13.08.201818-18(00)0042-13-ЗНВ на 4 года.</w:t>
      </w:r>
    </w:p>
    <w:p w:rsidR="00445D42" w:rsidRPr="00657CE5" w:rsidRDefault="00445D42" w:rsidP="007C5412">
      <w:pPr>
        <w:spacing w:after="0" w:line="240" w:lineRule="auto"/>
        <w:ind w:firstLine="720"/>
        <w:rPr>
          <w:rFonts w:ascii="Times New Roman" w:hAnsi="Times New Roman" w:cs="Times New Roman"/>
          <w:sz w:val="24"/>
          <w:szCs w:val="24"/>
        </w:rPr>
      </w:pPr>
      <w:r w:rsidRPr="00657CE5">
        <w:rPr>
          <w:rFonts w:ascii="Times New Roman" w:hAnsi="Times New Roman" w:cs="Times New Roman"/>
          <w:noProof/>
          <w:sz w:val="24"/>
          <w:szCs w:val="24"/>
        </w:rPr>
        <w:t xml:space="preserve">Сорваны сроки декларирования </w:t>
      </w:r>
      <w:r w:rsidRPr="00657CE5">
        <w:rPr>
          <w:rFonts w:ascii="Times New Roman" w:hAnsi="Times New Roman" w:cs="Times New Roman"/>
          <w:sz w:val="24"/>
          <w:szCs w:val="24"/>
        </w:rPr>
        <w:t>ввиду недостатка финансовых средств:</w:t>
      </w:r>
    </w:p>
    <w:p w:rsidR="00445D42" w:rsidRPr="00657CE5" w:rsidRDefault="00445D42" w:rsidP="007C5412">
      <w:pPr>
        <w:spacing w:after="0" w:line="240" w:lineRule="auto"/>
        <w:jc w:val="both"/>
        <w:rPr>
          <w:rFonts w:ascii="Times New Roman" w:hAnsi="Times New Roman" w:cs="Times New Roman"/>
          <w:noProof/>
          <w:sz w:val="24"/>
          <w:szCs w:val="24"/>
        </w:rPr>
      </w:pPr>
      <w:r w:rsidRPr="00657CE5">
        <w:rPr>
          <w:rFonts w:ascii="Times New Roman" w:hAnsi="Times New Roman" w:cs="Times New Roman"/>
          <w:sz w:val="24"/>
          <w:szCs w:val="24"/>
        </w:rPr>
        <w:t xml:space="preserve">ГТС водохранилища на балке Чусовая, </w:t>
      </w:r>
      <w:r w:rsidRPr="00657CE5">
        <w:rPr>
          <w:rFonts w:ascii="Times New Roman" w:hAnsi="Times New Roman" w:cs="Times New Roman"/>
          <w:sz w:val="24"/>
          <w:szCs w:val="24"/>
          <w:lang w:val="en-US"/>
        </w:rPr>
        <w:t>IV</w:t>
      </w:r>
      <w:r w:rsidRPr="00657CE5">
        <w:rPr>
          <w:rFonts w:ascii="Times New Roman" w:hAnsi="Times New Roman" w:cs="Times New Roman"/>
          <w:sz w:val="24"/>
          <w:szCs w:val="24"/>
        </w:rPr>
        <w:t xml:space="preserve"> класса Администрации Муниципального района Большеглушицкий Самарской области. </w:t>
      </w:r>
      <w:r w:rsidRPr="00657CE5">
        <w:rPr>
          <w:rFonts w:ascii="Times New Roman" w:hAnsi="Times New Roman" w:cs="Times New Roman"/>
          <w:noProof/>
          <w:sz w:val="24"/>
          <w:szCs w:val="24"/>
        </w:rPr>
        <w:t>Направлено уведомление на составление протокола об административном правонарушении по ст. 9.2 КоАП РФ. Составлен протокол об административном правонарушении по ст. 9.2. КоАП РФ в отношении юридического лица.</w:t>
      </w:r>
    </w:p>
    <w:p w:rsidR="00445D42" w:rsidRPr="00657CE5" w:rsidRDefault="00445D42" w:rsidP="007C5412">
      <w:pPr>
        <w:spacing w:after="0" w:line="240" w:lineRule="auto"/>
        <w:ind w:firstLine="720"/>
        <w:jc w:val="both"/>
        <w:rPr>
          <w:rFonts w:ascii="Times New Roman" w:hAnsi="Times New Roman" w:cs="Times New Roman"/>
          <w:sz w:val="24"/>
          <w:szCs w:val="24"/>
        </w:rPr>
      </w:pPr>
      <w:r w:rsidRPr="00657CE5">
        <w:rPr>
          <w:rFonts w:ascii="Times New Roman" w:hAnsi="Times New Roman" w:cs="Times New Roman"/>
          <w:sz w:val="24"/>
          <w:szCs w:val="24"/>
        </w:rPr>
        <w:t xml:space="preserve">ГТС пруда на реке Чесноковка </w:t>
      </w:r>
      <w:r w:rsidRPr="00657CE5">
        <w:rPr>
          <w:rFonts w:ascii="Times New Roman" w:hAnsi="Times New Roman" w:cs="Times New Roman"/>
          <w:sz w:val="24"/>
          <w:szCs w:val="24"/>
          <w:lang w:val="en-US"/>
        </w:rPr>
        <w:t>IV</w:t>
      </w:r>
      <w:r w:rsidRPr="00657CE5">
        <w:rPr>
          <w:rFonts w:ascii="Times New Roman" w:hAnsi="Times New Roman" w:cs="Times New Roman"/>
          <w:sz w:val="24"/>
          <w:szCs w:val="24"/>
        </w:rPr>
        <w:t xml:space="preserve"> класса, ГТС пруда на овр. Курушин Дол, </w:t>
      </w:r>
      <w:r w:rsidRPr="00657CE5">
        <w:rPr>
          <w:rFonts w:ascii="Times New Roman" w:hAnsi="Times New Roman" w:cs="Times New Roman"/>
          <w:sz w:val="24"/>
          <w:szCs w:val="24"/>
          <w:lang w:val="en-US"/>
        </w:rPr>
        <w:t>IV</w:t>
      </w:r>
      <w:r w:rsidRPr="00657CE5">
        <w:rPr>
          <w:rFonts w:ascii="Times New Roman" w:hAnsi="Times New Roman" w:cs="Times New Roman"/>
          <w:sz w:val="24"/>
          <w:szCs w:val="24"/>
        </w:rPr>
        <w:t xml:space="preserve"> класса, ГТС на пруду на балке Кочевная, </w:t>
      </w:r>
      <w:r w:rsidRPr="00657CE5">
        <w:rPr>
          <w:rFonts w:ascii="Times New Roman" w:hAnsi="Times New Roman" w:cs="Times New Roman"/>
          <w:sz w:val="24"/>
          <w:szCs w:val="24"/>
          <w:lang w:val="en-US"/>
        </w:rPr>
        <w:t>IV</w:t>
      </w:r>
      <w:r w:rsidRPr="00657CE5">
        <w:rPr>
          <w:rFonts w:ascii="Times New Roman" w:hAnsi="Times New Roman" w:cs="Times New Roman"/>
          <w:sz w:val="24"/>
          <w:szCs w:val="24"/>
        </w:rPr>
        <w:t xml:space="preserve"> класса Администрации Муниципального района Большечерниговский Самарской области. Направлено уведомление о составлении протокола об административном правонарушении по ст. 9.2 КоАП РФ.</w:t>
      </w:r>
    </w:p>
    <w:p w:rsidR="00445D42" w:rsidRPr="00657CE5" w:rsidRDefault="00445D42" w:rsidP="007C5412">
      <w:pPr>
        <w:spacing w:after="0" w:line="240" w:lineRule="auto"/>
        <w:ind w:firstLine="720"/>
        <w:jc w:val="both"/>
        <w:rPr>
          <w:rFonts w:ascii="Times New Roman" w:hAnsi="Times New Roman" w:cs="Times New Roman"/>
          <w:sz w:val="24"/>
          <w:szCs w:val="24"/>
        </w:rPr>
      </w:pPr>
      <w:r w:rsidRPr="00657CE5">
        <w:rPr>
          <w:rFonts w:ascii="Times New Roman" w:hAnsi="Times New Roman" w:cs="Times New Roman"/>
          <w:sz w:val="24"/>
          <w:szCs w:val="24"/>
        </w:rPr>
        <w:t xml:space="preserve">ГТС водохранилища на р. Осиновка (нижнее), </w:t>
      </w:r>
      <w:r w:rsidRPr="00657CE5">
        <w:rPr>
          <w:rFonts w:ascii="Times New Roman" w:hAnsi="Times New Roman" w:cs="Times New Roman"/>
          <w:sz w:val="24"/>
          <w:szCs w:val="24"/>
          <w:lang w:val="en-US"/>
        </w:rPr>
        <w:t>IV</w:t>
      </w:r>
      <w:r w:rsidRPr="00657CE5">
        <w:rPr>
          <w:rFonts w:ascii="Times New Roman" w:hAnsi="Times New Roman" w:cs="Times New Roman"/>
          <w:sz w:val="24"/>
          <w:szCs w:val="24"/>
        </w:rPr>
        <w:t xml:space="preserve"> класса, ГТС водохранилища на р. Осиновка (верхнее), IV класса, ГТС пруда Большая Михеиха (нижний), IV класса, ГТС водохранилища Кирсановское, IV класса, Администрации Муниципального района Пестравский Самарской области. Направлено уведомление о составлении протокола об административном прав</w:t>
      </w:r>
      <w:r w:rsidR="007C5412" w:rsidRPr="00657CE5">
        <w:rPr>
          <w:rFonts w:ascii="Times New Roman" w:hAnsi="Times New Roman" w:cs="Times New Roman"/>
          <w:sz w:val="24"/>
          <w:szCs w:val="24"/>
        </w:rPr>
        <w:t xml:space="preserve">онарушении по ст. 9.2 КоАП РФ. </w:t>
      </w:r>
    </w:p>
    <w:p w:rsidR="00445D42" w:rsidRPr="00657CE5" w:rsidRDefault="00445D42" w:rsidP="007C5412">
      <w:pPr>
        <w:shd w:val="clear" w:color="auto" w:fill="FFFFFF"/>
        <w:spacing w:after="0" w:line="240" w:lineRule="auto"/>
        <w:ind w:left="142" w:firstLine="578"/>
        <w:jc w:val="both"/>
        <w:rPr>
          <w:rFonts w:ascii="Times New Roman" w:hAnsi="Times New Roman" w:cs="Times New Roman"/>
          <w:bCs/>
          <w:sz w:val="24"/>
          <w:szCs w:val="24"/>
        </w:rPr>
      </w:pPr>
      <w:r w:rsidRPr="00657CE5">
        <w:rPr>
          <w:rFonts w:ascii="Times New Roman" w:hAnsi="Times New Roman" w:cs="Times New Roman"/>
          <w:sz w:val="24"/>
          <w:szCs w:val="24"/>
          <w:u w:val="single"/>
        </w:rPr>
        <w:t>По бесхозяйным ГТС</w:t>
      </w:r>
      <w:r w:rsidRPr="00657CE5">
        <w:rPr>
          <w:rFonts w:ascii="Times New Roman" w:hAnsi="Times New Roman" w:cs="Times New Roman"/>
          <w:bCs/>
          <w:sz w:val="24"/>
          <w:szCs w:val="24"/>
        </w:rPr>
        <w:t xml:space="preserve"> </w:t>
      </w:r>
    </w:p>
    <w:p w:rsidR="00445D42" w:rsidRPr="00657CE5" w:rsidRDefault="00445D42" w:rsidP="007C5412">
      <w:pPr>
        <w:suppressAutoHyphens/>
        <w:spacing w:after="0" w:line="240" w:lineRule="auto"/>
        <w:ind w:left="142" w:firstLine="578"/>
        <w:jc w:val="both"/>
        <w:rPr>
          <w:rFonts w:ascii="Times New Roman" w:hAnsi="Times New Roman" w:cs="Times New Roman"/>
          <w:sz w:val="24"/>
          <w:szCs w:val="24"/>
          <w:lang w:eastAsia="ar-SA"/>
        </w:rPr>
      </w:pPr>
      <w:r w:rsidRPr="00657CE5">
        <w:rPr>
          <w:rFonts w:ascii="Times New Roman" w:hAnsi="Times New Roman" w:cs="Times New Roman"/>
          <w:sz w:val="24"/>
          <w:szCs w:val="24"/>
          <w:lang w:eastAsia="ar-SA"/>
        </w:rPr>
        <w:t xml:space="preserve">По состоянию на 30.12.2018 года в перечне поднадзорных ГТС, расположенных на территории Самарской области, числятся 8 бесхозяйных сооружений. </w:t>
      </w:r>
    </w:p>
    <w:p w:rsidR="00445D42" w:rsidRPr="00657CE5" w:rsidRDefault="00445D42" w:rsidP="007C5412">
      <w:pPr>
        <w:suppressAutoHyphens/>
        <w:spacing w:after="0" w:line="240" w:lineRule="auto"/>
        <w:ind w:left="142" w:firstLine="578"/>
        <w:jc w:val="both"/>
        <w:rPr>
          <w:rFonts w:ascii="Times New Roman" w:hAnsi="Times New Roman" w:cs="Times New Roman"/>
          <w:sz w:val="24"/>
          <w:szCs w:val="24"/>
          <w:lang w:eastAsia="ar-SA"/>
        </w:rPr>
      </w:pPr>
      <w:r w:rsidRPr="00657CE5">
        <w:rPr>
          <w:rFonts w:ascii="Times New Roman" w:hAnsi="Times New Roman" w:cs="Times New Roman"/>
          <w:sz w:val="24"/>
          <w:szCs w:val="24"/>
          <w:lang w:eastAsia="ar-SA"/>
        </w:rPr>
        <w:t xml:space="preserve">Управлением в начале года Министерству лесного хозяйства и охраны окружающей среды Самарской области на 2018 год согласован План мероприятий по обеспечению безопасности 9 гидротехнических сооружений, которые не имеют собственника или собственник которых неизвестен либо от права собственности на которое собственник отказался. </w:t>
      </w:r>
    </w:p>
    <w:p w:rsidR="00445D42" w:rsidRPr="00657CE5" w:rsidRDefault="00445D42" w:rsidP="007C5412">
      <w:pPr>
        <w:suppressAutoHyphens/>
        <w:spacing w:after="0" w:line="240" w:lineRule="auto"/>
        <w:ind w:left="142" w:firstLine="578"/>
        <w:jc w:val="both"/>
        <w:rPr>
          <w:rFonts w:ascii="Times New Roman" w:hAnsi="Times New Roman" w:cs="Times New Roman"/>
          <w:sz w:val="24"/>
          <w:szCs w:val="24"/>
          <w:lang w:eastAsia="ar-SA"/>
        </w:rPr>
      </w:pPr>
      <w:r w:rsidRPr="00657CE5">
        <w:rPr>
          <w:rFonts w:ascii="Times New Roman" w:hAnsi="Times New Roman" w:cs="Times New Roman"/>
          <w:sz w:val="24"/>
          <w:szCs w:val="24"/>
          <w:lang w:eastAsia="ar-SA"/>
        </w:rPr>
        <w:t xml:space="preserve">Согласно плану мероприятий срок оформления в собственность вышеуказанных ГТС </w:t>
      </w:r>
      <w:r w:rsidRPr="00657CE5">
        <w:rPr>
          <w:rFonts w:ascii="Times New Roman" w:hAnsi="Times New Roman" w:cs="Times New Roman"/>
          <w:sz w:val="24"/>
          <w:szCs w:val="24"/>
          <w:lang w:val="en-US" w:eastAsia="ar-SA"/>
        </w:rPr>
        <w:t>III</w:t>
      </w:r>
      <w:r w:rsidRPr="00657CE5">
        <w:rPr>
          <w:rFonts w:ascii="Times New Roman" w:hAnsi="Times New Roman" w:cs="Times New Roman"/>
          <w:sz w:val="24"/>
          <w:szCs w:val="24"/>
          <w:lang w:eastAsia="ar-SA"/>
        </w:rPr>
        <w:t xml:space="preserve"> квартал 2018 года, одно гидротехническое сооружение оформлено в собственность. </w:t>
      </w:r>
    </w:p>
    <w:p w:rsidR="00445D42" w:rsidRPr="00657CE5" w:rsidRDefault="00445D42" w:rsidP="007C5412">
      <w:pPr>
        <w:suppressAutoHyphens/>
        <w:spacing w:after="0" w:line="240" w:lineRule="auto"/>
        <w:ind w:left="142" w:firstLine="578"/>
        <w:jc w:val="both"/>
        <w:rPr>
          <w:rFonts w:ascii="Times New Roman" w:hAnsi="Times New Roman" w:cs="Times New Roman"/>
          <w:sz w:val="24"/>
          <w:szCs w:val="24"/>
          <w:lang w:eastAsia="ar-SA"/>
        </w:rPr>
      </w:pPr>
      <w:r w:rsidRPr="00657CE5">
        <w:rPr>
          <w:rFonts w:ascii="Times New Roman" w:hAnsi="Times New Roman" w:cs="Times New Roman"/>
          <w:sz w:val="24"/>
          <w:szCs w:val="24"/>
          <w:lang w:eastAsia="ar-SA"/>
        </w:rPr>
        <w:t>В связи с неисполнением Плана мероприятий в отношении Министерства лесного хозяйства и охраны окружающей среды Самарской области возбуждено административное производство по ст. 9.2 КоАП РФ в отношении юридического лица Министерства лесного хозяйства и охраны окружающей среды Самарской области. Юридическое лицо привлечено к административной ответственности по ст. 9.2 КоАП РФ, наложен штраф в размере 20 тыс. руб.</w:t>
      </w:r>
    </w:p>
    <w:p w:rsidR="00445D42" w:rsidRPr="00657CE5" w:rsidRDefault="00445D42" w:rsidP="007C5412">
      <w:pPr>
        <w:spacing w:after="0" w:line="240" w:lineRule="auto"/>
        <w:ind w:left="142" w:firstLine="578"/>
        <w:jc w:val="both"/>
        <w:rPr>
          <w:rFonts w:ascii="Times New Roman" w:hAnsi="Times New Roman" w:cs="Times New Roman"/>
          <w:sz w:val="24"/>
          <w:szCs w:val="24"/>
          <w:u w:val="single"/>
        </w:rPr>
      </w:pPr>
      <w:r w:rsidRPr="00657CE5">
        <w:rPr>
          <w:rFonts w:ascii="Times New Roman" w:hAnsi="Times New Roman" w:cs="Times New Roman"/>
          <w:sz w:val="24"/>
          <w:szCs w:val="24"/>
          <w:u w:val="single"/>
        </w:rPr>
        <w:t>Мероприятия по паводку 2018 г.</w:t>
      </w:r>
    </w:p>
    <w:p w:rsidR="00445D42" w:rsidRPr="00657CE5" w:rsidRDefault="00445D42" w:rsidP="007C5412">
      <w:pPr>
        <w:spacing w:after="0" w:line="240" w:lineRule="auto"/>
        <w:ind w:left="142" w:firstLine="578"/>
        <w:jc w:val="both"/>
        <w:rPr>
          <w:rFonts w:ascii="Times New Roman" w:hAnsi="Times New Roman" w:cs="Times New Roman"/>
          <w:bCs/>
          <w:sz w:val="24"/>
          <w:szCs w:val="24"/>
        </w:rPr>
      </w:pPr>
      <w:r w:rsidRPr="00657CE5">
        <w:rPr>
          <w:rFonts w:ascii="Times New Roman" w:hAnsi="Times New Roman" w:cs="Times New Roman"/>
          <w:bCs/>
          <w:sz w:val="24"/>
          <w:szCs w:val="24"/>
        </w:rPr>
        <w:t>Организовано взаимодействие с органами исполнительной власти субъекта Российской Федерации и муниципальными образованиями по организации мониторинга, проверок ГТС и информационного обмена.</w:t>
      </w:r>
    </w:p>
    <w:p w:rsidR="00445D42" w:rsidRPr="00657CE5" w:rsidRDefault="00445D42" w:rsidP="007C5412">
      <w:pPr>
        <w:spacing w:after="0" w:line="240" w:lineRule="auto"/>
        <w:ind w:left="142" w:firstLine="578"/>
        <w:jc w:val="both"/>
        <w:rPr>
          <w:rFonts w:ascii="Times New Roman" w:hAnsi="Times New Roman" w:cs="Times New Roman"/>
          <w:sz w:val="24"/>
          <w:szCs w:val="24"/>
        </w:rPr>
      </w:pPr>
      <w:r w:rsidRPr="00657CE5">
        <w:rPr>
          <w:rFonts w:ascii="Times New Roman" w:hAnsi="Times New Roman" w:cs="Times New Roman"/>
          <w:sz w:val="24"/>
          <w:szCs w:val="24"/>
        </w:rPr>
        <w:t>Управление организовано и осуществляется взаимодействие с органом исполнительной власти субъекта Российской Федерации Министерством лесного хозяйства, охраны окружающей среды и природопользования Самарской области по реализации комплекса мер, направленных на обеспечение эксплуатационной надежности и безопасности бесхозяйных гидротехнических сооружений в период весеннего половодья и паводка 2018 года.</w:t>
      </w:r>
    </w:p>
    <w:p w:rsidR="00445D42" w:rsidRPr="00657CE5" w:rsidRDefault="00445D42" w:rsidP="007C5412">
      <w:pPr>
        <w:spacing w:after="0" w:line="240" w:lineRule="auto"/>
        <w:ind w:left="142" w:firstLine="578"/>
        <w:jc w:val="both"/>
        <w:rPr>
          <w:rFonts w:ascii="Times New Roman" w:hAnsi="Times New Roman" w:cs="Times New Roman"/>
          <w:sz w:val="24"/>
          <w:szCs w:val="24"/>
        </w:rPr>
      </w:pPr>
      <w:r w:rsidRPr="00657CE5">
        <w:rPr>
          <w:rFonts w:ascii="Times New Roman" w:hAnsi="Times New Roman" w:cs="Times New Roman"/>
          <w:sz w:val="24"/>
          <w:szCs w:val="24"/>
        </w:rPr>
        <w:t xml:space="preserve">Министерство лесного хозяйства, охраны окружающей среды и природопользования Самарской области проинформировано, что непредставление Плана мероприятий по обеспечению безопасности бесхозяйных ГТС на согласование в Управление в установленный срок будет являться основанием для проведения административного </w:t>
      </w:r>
      <w:r w:rsidRPr="00657CE5">
        <w:rPr>
          <w:rFonts w:ascii="Times New Roman" w:hAnsi="Times New Roman" w:cs="Times New Roman"/>
          <w:sz w:val="24"/>
          <w:szCs w:val="24"/>
        </w:rPr>
        <w:lastRenderedPageBreak/>
        <w:t>расследования по ст. 28.7 КоАП Российской Федерации с последующим применением санкций, предусмотренных ст. 9.2 и ст. 19.7 КоАП Российской Федерации.</w:t>
      </w:r>
    </w:p>
    <w:p w:rsidR="00445D42" w:rsidRPr="00657CE5" w:rsidRDefault="00445D42" w:rsidP="007C5412">
      <w:pPr>
        <w:spacing w:after="0" w:line="240" w:lineRule="auto"/>
        <w:ind w:left="142" w:firstLine="578"/>
        <w:jc w:val="both"/>
        <w:rPr>
          <w:rFonts w:ascii="Times New Roman" w:hAnsi="Times New Roman" w:cs="Times New Roman"/>
          <w:sz w:val="24"/>
          <w:szCs w:val="24"/>
        </w:rPr>
      </w:pPr>
      <w:r w:rsidRPr="00657CE5">
        <w:rPr>
          <w:rFonts w:ascii="Times New Roman" w:hAnsi="Times New Roman" w:cs="Times New Roman"/>
          <w:sz w:val="24"/>
          <w:szCs w:val="24"/>
        </w:rPr>
        <w:t>Управлением организовано взаимодействие с муниципальными образованиями по вопросам организации мониторинга, проверок ГТС и информационного обмена.</w:t>
      </w:r>
    </w:p>
    <w:p w:rsidR="00445D42" w:rsidRPr="00657CE5" w:rsidRDefault="00445D42" w:rsidP="007C5412">
      <w:pPr>
        <w:spacing w:after="0" w:line="240" w:lineRule="auto"/>
        <w:ind w:left="142" w:firstLine="578"/>
        <w:jc w:val="both"/>
        <w:rPr>
          <w:rFonts w:ascii="Times New Roman" w:hAnsi="Times New Roman" w:cs="Times New Roman"/>
          <w:sz w:val="24"/>
          <w:szCs w:val="24"/>
        </w:rPr>
      </w:pPr>
      <w:r w:rsidRPr="00657CE5">
        <w:rPr>
          <w:rFonts w:ascii="Times New Roman" w:hAnsi="Times New Roman" w:cs="Times New Roman"/>
          <w:sz w:val="24"/>
          <w:szCs w:val="24"/>
        </w:rPr>
        <w:t>В целях мониторинга паводковой ситуации и оценки уровня готовности ГТС в период паводка и половодья 2018 года Управлением направлены информационные письма:</w:t>
      </w:r>
    </w:p>
    <w:p w:rsidR="00445D42" w:rsidRPr="00657CE5" w:rsidRDefault="00445D42" w:rsidP="007C5412">
      <w:pPr>
        <w:spacing w:after="0" w:line="240" w:lineRule="auto"/>
        <w:ind w:left="142" w:firstLine="578"/>
        <w:jc w:val="both"/>
        <w:rPr>
          <w:rFonts w:ascii="Times New Roman" w:hAnsi="Times New Roman" w:cs="Times New Roman"/>
          <w:sz w:val="24"/>
          <w:szCs w:val="24"/>
        </w:rPr>
      </w:pPr>
      <w:r w:rsidRPr="00657CE5">
        <w:rPr>
          <w:rFonts w:ascii="Times New Roman" w:hAnsi="Times New Roman" w:cs="Times New Roman"/>
          <w:sz w:val="24"/>
          <w:szCs w:val="24"/>
        </w:rPr>
        <w:t>на поднадзорные предприятия промышленности и энергетики;</w:t>
      </w:r>
    </w:p>
    <w:p w:rsidR="00445D42" w:rsidRPr="00657CE5" w:rsidRDefault="00445D42" w:rsidP="007C5412">
      <w:pPr>
        <w:spacing w:after="0" w:line="240" w:lineRule="auto"/>
        <w:ind w:left="142" w:firstLine="578"/>
        <w:jc w:val="both"/>
        <w:rPr>
          <w:rFonts w:ascii="Times New Roman" w:hAnsi="Times New Roman" w:cs="Times New Roman"/>
          <w:sz w:val="24"/>
          <w:szCs w:val="24"/>
        </w:rPr>
      </w:pPr>
      <w:r w:rsidRPr="00657CE5">
        <w:rPr>
          <w:rFonts w:ascii="Times New Roman" w:hAnsi="Times New Roman" w:cs="Times New Roman"/>
          <w:sz w:val="24"/>
          <w:szCs w:val="24"/>
        </w:rPr>
        <w:t>в администрации районов, на территории которых расположены гидротехнические сооружения;</w:t>
      </w:r>
    </w:p>
    <w:p w:rsidR="00445D42" w:rsidRPr="00657CE5" w:rsidRDefault="00445D42" w:rsidP="007C5412">
      <w:pPr>
        <w:spacing w:after="0" w:line="240" w:lineRule="auto"/>
        <w:ind w:left="142" w:firstLine="578"/>
        <w:jc w:val="both"/>
        <w:rPr>
          <w:rFonts w:ascii="Times New Roman" w:hAnsi="Times New Roman" w:cs="Times New Roman"/>
          <w:sz w:val="24"/>
          <w:szCs w:val="24"/>
        </w:rPr>
      </w:pPr>
      <w:r w:rsidRPr="00657CE5">
        <w:rPr>
          <w:rFonts w:ascii="Times New Roman" w:hAnsi="Times New Roman" w:cs="Times New Roman"/>
          <w:sz w:val="24"/>
          <w:szCs w:val="24"/>
        </w:rPr>
        <w:t>Губернатору Самарской области по вопросам организации обеспечения безопасности бесхозяйных гидротехнических сооружений на территории Самарской области в период весеннего половодья и паводка 2018 года.</w:t>
      </w:r>
    </w:p>
    <w:p w:rsidR="00445D42" w:rsidRPr="00657CE5" w:rsidRDefault="00445D42" w:rsidP="007C5412">
      <w:pPr>
        <w:spacing w:after="0" w:line="240" w:lineRule="auto"/>
        <w:ind w:left="142" w:firstLine="578"/>
        <w:jc w:val="both"/>
        <w:rPr>
          <w:rFonts w:ascii="Times New Roman" w:hAnsi="Times New Roman" w:cs="Times New Roman"/>
          <w:sz w:val="24"/>
          <w:szCs w:val="24"/>
        </w:rPr>
      </w:pPr>
      <w:r w:rsidRPr="00657CE5">
        <w:rPr>
          <w:rFonts w:ascii="Times New Roman" w:hAnsi="Times New Roman" w:cs="Times New Roman"/>
          <w:sz w:val="24"/>
          <w:szCs w:val="24"/>
        </w:rPr>
        <w:t>Согласно письмам, поступившим в Управление, на предприятиях</w:t>
      </w:r>
      <w:r w:rsidRPr="00657CE5">
        <w:rPr>
          <w:rFonts w:ascii="Times New Roman" w:hAnsi="Times New Roman" w:cs="Times New Roman"/>
          <w:color w:val="FF0000"/>
          <w:sz w:val="24"/>
          <w:szCs w:val="24"/>
        </w:rPr>
        <w:t xml:space="preserve"> </w:t>
      </w:r>
      <w:r w:rsidRPr="00657CE5">
        <w:rPr>
          <w:rFonts w:ascii="Times New Roman" w:hAnsi="Times New Roman" w:cs="Times New Roman"/>
          <w:sz w:val="24"/>
          <w:szCs w:val="24"/>
        </w:rPr>
        <w:t>промышленности созданы противопаводковые комиссии, разработаны планы мероприятий по обеспечению подготовки к пропуску весенних паводковых вод, созданы аварийно-восстановительные бригады для выполнения противопаводковых мероприятий, созданы резервные запасы финансовых и материальных средств.</w:t>
      </w:r>
    </w:p>
    <w:p w:rsidR="00445D42" w:rsidRPr="00657CE5" w:rsidRDefault="00445D42" w:rsidP="007C5412">
      <w:pPr>
        <w:spacing w:after="0" w:line="240" w:lineRule="auto"/>
        <w:ind w:left="142" w:firstLine="578"/>
        <w:jc w:val="both"/>
        <w:rPr>
          <w:rFonts w:ascii="Times New Roman" w:hAnsi="Times New Roman" w:cs="Times New Roman"/>
          <w:sz w:val="24"/>
          <w:szCs w:val="24"/>
        </w:rPr>
      </w:pPr>
      <w:r w:rsidRPr="00657CE5">
        <w:rPr>
          <w:rFonts w:ascii="Times New Roman" w:hAnsi="Times New Roman" w:cs="Times New Roman"/>
          <w:sz w:val="24"/>
          <w:szCs w:val="24"/>
        </w:rPr>
        <w:t>В Управлении ведется журнал еженедельного мониторинга развития паводковой обстановки отметки уровней воды в верхнем и нижнем бьефе (Жигулевская ГЭС, на ГТС Кутулукского водохранилища, ГТС Черновского водохранилища, ГТС Поляковского водохранилища, ГТС Ветлянского водохранилища, ГТС Кондурчинского водохранилища, ГТС Михайло-Овсянского водохранилища, ГТС на р. Большой Толкай, ГТС Таловского водохранилища, ГТС на реке Байтермишка).</w:t>
      </w:r>
    </w:p>
    <w:p w:rsidR="00445D42" w:rsidRPr="00657CE5" w:rsidRDefault="00445D42" w:rsidP="007C5412">
      <w:pPr>
        <w:spacing w:after="0" w:line="240" w:lineRule="auto"/>
        <w:ind w:left="142" w:firstLine="578"/>
        <w:jc w:val="both"/>
        <w:rPr>
          <w:rFonts w:ascii="Times New Roman" w:hAnsi="Times New Roman" w:cs="Times New Roman"/>
          <w:bCs/>
          <w:sz w:val="24"/>
          <w:szCs w:val="24"/>
        </w:rPr>
      </w:pPr>
      <w:r w:rsidRPr="00657CE5">
        <w:rPr>
          <w:rFonts w:ascii="Times New Roman" w:hAnsi="Times New Roman" w:cs="Times New Roman"/>
          <w:bCs/>
          <w:sz w:val="24"/>
          <w:szCs w:val="24"/>
        </w:rPr>
        <w:t>В период с 30.01.2018 по 09.02.2018 проведена контрольная внеплановая проверка ГТС Черновского, Кондурчинского водохранилищ эксплуатируемых ФГБУ «Управления Самарамелиоводхоз». Установлено невыполнение ранее выданных предписаний.</w:t>
      </w:r>
    </w:p>
    <w:p w:rsidR="00445D42" w:rsidRPr="00657CE5" w:rsidRDefault="00445D42" w:rsidP="007C5412">
      <w:pPr>
        <w:spacing w:after="0" w:line="240" w:lineRule="auto"/>
        <w:ind w:left="142" w:firstLine="578"/>
        <w:jc w:val="both"/>
        <w:rPr>
          <w:rFonts w:ascii="Times New Roman" w:hAnsi="Times New Roman" w:cs="Times New Roman"/>
          <w:bCs/>
          <w:sz w:val="24"/>
          <w:szCs w:val="24"/>
        </w:rPr>
      </w:pPr>
      <w:r w:rsidRPr="00657CE5">
        <w:rPr>
          <w:rFonts w:ascii="Times New Roman" w:hAnsi="Times New Roman" w:cs="Times New Roman"/>
          <w:bCs/>
          <w:sz w:val="24"/>
          <w:szCs w:val="24"/>
        </w:rPr>
        <w:t>По результатам проверки приняты меры административного воздействия - составлен протокол об административном правонарушении по ч. 11 ст. 19.5 КоАП Российской Федерации.</w:t>
      </w:r>
    </w:p>
    <w:p w:rsidR="00445D42" w:rsidRPr="00657CE5" w:rsidRDefault="00445D42" w:rsidP="007C5412">
      <w:pPr>
        <w:spacing w:after="0" w:line="240" w:lineRule="auto"/>
        <w:ind w:left="142" w:firstLine="578"/>
        <w:jc w:val="both"/>
        <w:rPr>
          <w:rFonts w:ascii="Times New Roman" w:hAnsi="Times New Roman" w:cs="Times New Roman"/>
          <w:bCs/>
          <w:sz w:val="24"/>
          <w:szCs w:val="24"/>
        </w:rPr>
      </w:pPr>
      <w:r w:rsidRPr="00657CE5">
        <w:rPr>
          <w:rFonts w:ascii="Times New Roman" w:hAnsi="Times New Roman" w:cs="Times New Roman"/>
          <w:bCs/>
          <w:sz w:val="24"/>
          <w:szCs w:val="24"/>
        </w:rPr>
        <w:t>Руководителем Управления по поручению полномочного представителя Президента Российской Федерации в Приволжском федеральном округе 28.02.2018 принято участие в совещании с руководителями территориальных органов федеральных органов исполнительной власти по вопросу эффективности принимаемых мер по предупреждению подтоплений, обеспечению жизнедеятельности населения в паводковый период 2018 года, а также готовности к реагированию на чрезвычайные ситуации, связанные с пропуском весеннего половодья 2018 года, региональных сил и средств.</w:t>
      </w:r>
    </w:p>
    <w:p w:rsidR="00445D42" w:rsidRPr="00657CE5" w:rsidRDefault="00445D42" w:rsidP="007C5412">
      <w:pPr>
        <w:spacing w:after="0" w:line="240" w:lineRule="auto"/>
        <w:ind w:left="142" w:firstLine="578"/>
        <w:jc w:val="both"/>
        <w:rPr>
          <w:rFonts w:ascii="Times New Roman" w:hAnsi="Times New Roman" w:cs="Times New Roman"/>
          <w:bCs/>
          <w:sz w:val="24"/>
          <w:szCs w:val="24"/>
        </w:rPr>
      </w:pPr>
      <w:r w:rsidRPr="00657CE5">
        <w:rPr>
          <w:rFonts w:ascii="Times New Roman" w:hAnsi="Times New Roman" w:cs="Times New Roman"/>
          <w:bCs/>
          <w:sz w:val="24"/>
          <w:szCs w:val="24"/>
        </w:rPr>
        <w:t>Представитель Управления 06.03.2018 при участии Самарской межрайонной природоохранной прокуратуры Волжской межрегиональной природоохранной прокуратуры в исполнении поручения Генеральной прокуратуры Российской Федерации принял участие в межведомственном совещании с органами государственной власти субъектов Российской Федерации местного самоуправления по вопросу эффективности проведения мероприятий по обеспечению безопасности гидротехнических сооружений.</w:t>
      </w:r>
    </w:p>
    <w:p w:rsidR="00445D42" w:rsidRPr="00657CE5" w:rsidRDefault="00445D42" w:rsidP="007C5412">
      <w:pPr>
        <w:spacing w:after="0" w:line="240" w:lineRule="auto"/>
        <w:ind w:left="142" w:firstLine="578"/>
        <w:jc w:val="both"/>
        <w:rPr>
          <w:rFonts w:ascii="Times New Roman" w:hAnsi="Times New Roman" w:cs="Times New Roman"/>
          <w:bCs/>
          <w:sz w:val="24"/>
          <w:szCs w:val="24"/>
        </w:rPr>
      </w:pPr>
      <w:r w:rsidRPr="00657CE5">
        <w:rPr>
          <w:rFonts w:ascii="Times New Roman" w:hAnsi="Times New Roman" w:cs="Times New Roman"/>
          <w:bCs/>
          <w:sz w:val="24"/>
          <w:szCs w:val="24"/>
        </w:rPr>
        <w:t>Представитель Управления 13.03.2018 принял участие в совещании рабочей группы по безаварийному пропуску паводковых вод через гидроузел Жигулевская ГЭС ПАО «РусГидро» в ГУ МЧС России по Самарской области.   На совещании обращено внимание на уровень водохранилища Жигулевского водохранилища со стороны верхнего бьефа.</w:t>
      </w:r>
    </w:p>
    <w:p w:rsidR="00445D42" w:rsidRPr="00657CE5" w:rsidRDefault="00445D42" w:rsidP="007C5412">
      <w:pPr>
        <w:spacing w:after="0" w:line="240" w:lineRule="auto"/>
        <w:ind w:left="142" w:firstLine="578"/>
        <w:jc w:val="both"/>
        <w:rPr>
          <w:rFonts w:ascii="Times New Roman" w:hAnsi="Times New Roman" w:cs="Times New Roman"/>
          <w:bCs/>
          <w:sz w:val="24"/>
          <w:szCs w:val="24"/>
        </w:rPr>
      </w:pPr>
      <w:r w:rsidRPr="00657CE5">
        <w:rPr>
          <w:rFonts w:ascii="Times New Roman" w:hAnsi="Times New Roman" w:cs="Times New Roman"/>
          <w:bCs/>
          <w:sz w:val="24"/>
          <w:szCs w:val="24"/>
        </w:rPr>
        <w:t>Представитель Управления 20.03.2018 принял участие в заседании межведомственной рабочей группы по мониторингу состояния безопасности населения и территорий Приволжского федерального округа в паводковый период 2018 года.</w:t>
      </w:r>
    </w:p>
    <w:p w:rsidR="00445D42" w:rsidRPr="00657CE5" w:rsidRDefault="00445D42" w:rsidP="007C5412">
      <w:pPr>
        <w:spacing w:after="0" w:line="240" w:lineRule="auto"/>
        <w:ind w:left="142" w:firstLine="578"/>
        <w:jc w:val="both"/>
        <w:rPr>
          <w:rFonts w:ascii="Times New Roman" w:hAnsi="Times New Roman" w:cs="Times New Roman"/>
          <w:bCs/>
          <w:sz w:val="24"/>
          <w:szCs w:val="24"/>
        </w:rPr>
      </w:pPr>
      <w:r w:rsidRPr="00657CE5">
        <w:rPr>
          <w:rFonts w:ascii="Times New Roman" w:hAnsi="Times New Roman" w:cs="Times New Roman"/>
          <w:bCs/>
          <w:sz w:val="24"/>
          <w:szCs w:val="24"/>
        </w:rPr>
        <w:t>Представитель Управления 27.03.2018 принял участие в оперативном селекторном совещании межведомственной рабочей группы о складывающейся обстановк</w:t>
      </w:r>
      <w:r w:rsidR="007C5412" w:rsidRPr="00657CE5">
        <w:rPr>
          <w:rFonts w:ascii="Times New Roman" w:hAnsi="Times New Roman" w:cs="Times New Roman"/>
          <w:bCs/>
          <w:sz w:val="24"/>
          <w:szCs w:val="24"/>
        </w:rPr>
        <w:t>е</w:t>
      </w:r>
      <w:r w:rsidRPr="00657CE5">
        <w:rPr>
          <w:rFonts w:ascii="Times New Roman" w:hAnsi="Times New Roman" w:cs="Times New Roman"/>
          <w:bCs/>
          <w:sz w:val="24"/>
          <w:szCs w:val="24"/>
        </w:rPr>
        <w:t xml:space="preserve"> и </w:t>
      </w:r>
      <w:r w:rsidRPr="00657CE5">
        <w:rPr>
          <w:rFonts w:ascii="Times New Roman" w:hAnsi="Times New Roman" w:cs="Times New Roman"/>
          <w:bCs/>
          <w:sz w:val="24"/>
          <w:szCs w:val="24"/>
        </w:rPr>
        <w:lastRenderedPageBreak/>
        <w:t>выполнения превентивных мероприятий по смягчению рисков в паводкоопасном и пожароопасном периодах 2018 года.</w:t>
      </w:r>
    </w:p>
    <w:p w:rsidR="00445D42" w:rsidRPr="00657CE5" w:rsidRDefault="00445D42" w:rsidP="007C5412">
      <w:pPr>
        <w:spacing w:after="0" w:line="240" w:lineRule="auto"/>
        <w:ind w:left="142" w:firstLine="578"/>
        <w:jc w:val="both"/>
        <w:rPr>
          <w:rFonts w:ascii="Times New Roman" w:hAnsi="Times New Roman" w:cs="Times New Roman"/>
          <w:bCs/>
          <w:sz w:val="24"/>
          <w:szCs w:val="24"/>
        </w:rPr>
      </w:pPr>
      <w:r w:rsidRPr="00657CE5">
        <w:rPr>
          <w:rFonts w:ascii="Times New Roman" w:hAnsi="Times New Roman" w:cs="Times New Roman"/>
          <w:bCs/>
          <w:sz w:val="24"/>
          <w:szCs w:val="24"/>
        </w:rPr>
        <w:t>С 17.04.2018 по 19.04.2018 представители Управления принимали участие в командно-штатном учении с органами управления и силами МЧС России и единой государственной системы предупреждения и ликвидации ЧС в пределах компетенции Управления по отработке вопросов ликвидации природных пожаров и обеспечению безаварийного пропуска весеннего половодья.</w:t>
      </w:r>
    </w:p>
    <w:p w:rsidR="00445D42" w:rsidRPr="00657CE5" w:rsidRDefault="00445D42" w:rsidP="007C5412">
      <w:pPr>
        <w:spacing w:after="0" w:line="240" w:lineRule="auto"/>
        <w:ind w:left="142" w:firstLine="578"/>
        <w:jc w:val="both"/>
        <w:rPr>
          <w:rFonts w:ascii="Times New Roman" w:hAnsi="Times New Roman" w:cs="Times New Roman"/>
          <w:sz w:val="24"/>
          <w:szCs w:val="24"/>
        </w:rPr>
      </w:pPr>
      <w:r w:rsidRPr="00657CE5">
        <w:rPr>
          <w:rFonts w:ascii="Times New Roman" w:hAnsi="Times New Roman" w:cs="Times New Roman"/>
          <w:bCs/>
          <w:sz w:val="24"/>
          <w:szCs w:val="24"/>
        </w:rPr>
        <w:t>23.03.2018 с участием представителя Управления проведен предпаводковый осмотр Сызранской ГЭС АО «ССК», по результатам обследования составлен акт</w:t>
      </w:r>
      <w:r w:rsidRPr="00657CE5">
        <w:rPr>
          <w:rFonts w:ascii="Times New Roman" w:hAnsi="Times New Roman" w:cs="Times New Roman"/>
          <w:sz w:val="24"/>
          <w:szCs w:val="24"/>
        </w:rPr>
        <w:t xml:space="preserve"> </w:t>
      </w:r>
      <w:r w:rsidRPr="00657CE5">
        <w:rPr>
          <w:rFonts w:ascii="Times New Roman" w:hAnsi="Times New Roman" w:cs="Times New Roman"/>
          <w:bCs/>
          <w:sz w:val="24"/>
          <w:szCs w:val="24"/>
        </w:rPr>
        <w:t>готовности гидротехнических сооружений Сызранской ГЭС к приему и пропуску паводковых вод.</w:t>
      </w:r>
    </w:p>
    <w:p w:rsidR="00445D42" w:rsidRPr="00657CE5" w:rsidRDefault="00445D42" w:rsidP="007C5412">
      <w:pPr>
        <w:spacing w:after="0" w:line="240" w:lineRule="auto"/>
        <w:ind w:left="142" w:firstLine="578"/>
        <w:jc w:val="both"/>
        <w:rPr>
          <w:rFonts w:ascii="Times New Roman" w:hAnsi="Times New Roman" w:cs="Times New Roman"/>
          <w:bCs/>
          <w:sz w:val="24"/>
          <w:szCs w:val="24"/>
        </w:rPr>
      </w:pPr>
      <w:r w:rsidRPr="00657CE5">
        <w:rPr>
          <w:rFonts w:ascii="Times New Roman" w:hAnsi="Times New Roman" w:cs="Times New Roman"/>
          <w:bCs/>
          <w:sz w:val="24"/>
          <w:szCs w:val="24"/>
        </w:rPr>
        <w:t>09.04.2018 с участием представителя Управления проведен предпаводковый осмотр гидроузла Жигулевская ГЭС ПАО «РусГидро», по результатам обследования составлен акт готовности гидротехнических сооружений Жигулевской ГЭС к приему и пропуску паводковых вод.</w:t>
      </w:r>
    </w:p>
    <w:p w:rsidR="00445D42" w:rsidRPr="00657CE5" w:rsidRDefault="00445D42" w:rsidP="007C5412">
      <w:pPr>
        <w:spacing w:after="0" w:line="240" w:lineRule="auto"/>
        <w:ind w:left="142" w:firstLine="578"/>
        <w:jc w:val="both"/>
        <w:rPr>
          <w:rFonts w:ascii="Times New Roman" w:hAnsi="Times New Roman" w:cs="Times New Roman"/>
          <w:bCs/>
          <w:sz w:val="24"/>
          <w:szCs w:val="24"/>
        </w:rPr>
      </w:pPr>
      <w:r w:rsidRPr="00657CE5">
        <w:rPr>
          <w:rFonts w:ascii="Times New Roman" w:hAnsi="Times New Roman" w:cs="Times New Roman"/>
          <w:sz w:val="24"/>
          <w:szCs w:val="24"/>
        </w:rPr>
        <w:t>Согласно Плану проведения проверок деятельности органов местного самоуправления на 2018 год, утвержденно</w:t>
      </w:r>
      <w:r w:rsidR="002272AC" w:rsidRPr="00657CE5">
        <w:rPr>
          <w:rFonts w:ascii="Times New Roman" w:hAnsi="Times New Roman" w:cs="Times New Roman"/>
          <w:sz w:val="24"/>
          <w:szCs w:val="24"/>
        </w:rPr>
        <w:t>му</w:t>
      </w:r>
      <w:r w:rsidRPr="00657CE5">
        <w:rPr>
          <w:rFonts w:ascii="Times New Roman" w:hAnsi="Times New Roman" w:cs="Times New Roman"/>
          <w:sz w:val="24"/>
          <w:szCs w:val="24"/>
        </w:rPr>
        <w:t xml:space="preserve"> руководителем Управления</w:t>
      </w:r>
      <w:r w:rsidR="002272AC" w:rsidRPr="00657CE5">
        <w:rPr>
          <w:rFonts w:ascii="Times New Roman" w:hAnsi="Times New Roman" w:cs="Times New Roman"/>
          <w:sz w:val="24"/>
          <w:szCs w:val="24"/>
        </w:rPr>
        <w:t>,</w:t>
      </w:r>
      <w:r w:rsidRPr="00657CE5">
        <w:rPr>
          <w:rFonts w:ascii="Times New Roman" w:hAnsi="Times New Roman" w:cs="Times New Roman"/>
          <w:sz w:val="24"/>
          <w:szCs w:val="24"/>
        </w:rPr>
        <w:t xml:space="preserve"> в период паводка запланировано провести проверки 17 гидротехнических сооружений.</w:t>
      </w:r>
      <w:r w:rsidRPr="00657CE5">
        <w:rPr>
          <w:rFonts w:ascii="Times New Roman" w:hAnsi="Times New Roman" w:cs="Times New Roman"/>
          <w:bCs/>
          <w:sz w:val="24"/>
          <w:szCs w:val="24"/>
        </w:rPr>
        <w:t xml:space="preserve"> </w:t>
      </w:r>
    </w:p>
    <w:p w:rsidR="00445D42" w:rsidRPr="00657CE5" w:rsidRDefault="00445D42" w:rsidP="007C5412">
      <w:pPr>
        <w:spacing w:after="0" w:line="240" w:lineRule="auto"/>
        <w:ind w:left="142" w:firstLine="578"/>
        <w:jc w:val="both"/>
        <w:rPr>
          <w:rFonts w:ascii="Times New Roman" w:hAnsi="Times New Roman" w:cs="Times New Roman"/>
          <w:bCs/>
          <w:sz w:val="24"/>
          <w:szCs w:val="24"/>
        </w:rPr>
      </w:pPr>
      <w:r w:rsidRPr="00657CE5">
        <w:rPr>
          <w:rFonts w:ascii="Times New Roman" w:hAnsi="Times New Roman" w:cs="Times New Roman"/>
          <w:bCs/>
          <w:sz w:val="24"/>
          <w:szCs w:val="24"/>
        </w:rPr>
        <w:t>В период с 19.03.2018 по 13.04.2018 проведена плановая проверка в отношении Администрации городского округа г. Сызрань, в собственности которой находятся гидротехнические сооружения берегоукрепления Центрального района г. Сызрань, берегоукрепления междуречья р. Крымзы и р. Сызранки, дамба обвалования г. Сызрань, берегоукрепления правого берега р. Крымза, берегоукрепление берега р. Волга, берегоукрепления левого берега р. Сызранка г. Сызрань. Выявлено 10 нарушений, к административной ответственности привлечено юридическое лицо – Администрация г.о. Сызрань, наложен штраф по ст. 9.2 КоАП Российской Федерации в сумме 20 тыс. рублей, выдано предписание об устранении выявленных нарушений.</w:t>
      </w:r>
    </w:p>
    <w:p w:rsidR="00445D42" w:rsidRPr="00657CE5" w:rsidRDefault="00445D42" w:rsidP="007C5412">
      <w:pPr>
        <w:spacing w:after="0" w:line="240" w:lineRule="auto"/>
        <w:ind w:left="142" w:firstLine="578"/>
        <w:jc w:val="both"/>
        <w:rPr>
          <w:rFonts w:ascii="Times New Roman" w:hAnsi="Times New Roman" w:cs="Times New Roman"/>
          <w:bCs/>
          <w:sz w:val="24"/>
          <w:szCs w:val="24"/>
        </w:rPr>
      </w:pPr>
      <w:r w:rsidRPr="00657CE5">
        <w:rPr>
          <w:rFonts w:ascii="Times New Roman" w:hAnsi="Times New Roman" w:cs="Times New Roman"/>
          <w:bCs/>
          <w:sz w:val="24"/>
          <w:szCs w:val="24"/>
        </w:rPr>
        <w:t>В период с 16.04.2018 по 16.05.2018 проведена плановая проверка в отношении Администрации сельского поселения Исаклы муниципального района Исаклинский Самарской области, в собственности которой находится</w:t>
      </w:r>
      <w:r w:rsidRPr="00657CE5">
        <w:rPr>
          <w:rFonts w:ascii="Times New Roman" w:eastAsia="Calibri" w:hAnsi="Times New Roman" w:cs="Times New Roman"/>
          <w:sz w:val="24"/>
          <w:szCs w:val="24"/>
        </w:rPr>
        <w:t xml:space="preserve"> </w:t>
      </w:r>
      <w:r w:rsidRPr="00657CE5">
        <w:rPr>
          <w:rFonts w:ascii="Times New Roman" w:hAnsi="Times New Roman" w:cs="Times New Roman"/>
          <w:bCs/>
          <w:sz w:val="24"/>
          <w:szCs w:val="24"/>
        </w:rPr>
        <w:t>гидротехническое сооружение водохранилища на р. Исаклинка. Выявлено 9 нарушений. По результатам визуального осмотра ГТС установлено неудовлетворительное состояние (откосы земляной плотины заросли древесной кустарной растительностью, со стороны нижнего бьефа паводковый водосброс забит снегом и льдом, частично разрушено металлическое ограждение служебного мостика на ледозащитном устройстве,</w:t>
      </w:r>
      <w:r w:rsidRPr="00657CE5">
        <w:rPr>
          <w:rFonts w:ascii="Times New Roman" w:hAnsi="Times New Roman" w:cs="Times New Roman"/>
          <w:bCs/>
          <w:sz w:val="24"/>
          <w:szCs w:val="24"/>
          <w:lang w:eastAsia="ar-SA"/>
        </w:rPr>
        <w:t xml:space="preserve"> </w:t>
      </w:r>
      <w:r w:rsidRPr="00657CE5">
        <w:rPr>
          <w:rFonts w:ascii="Times New Roman" w:hAnsi="Times New Roman" w:cs="Times New Roman"/>
          <w:bCs/>
          <w:sz w:val="24"/>
          <w:szCs w:val="24"/>
        </w:rPr>
        <w:t>железобетон служебного мостика ледозащитного сооружения имеет множество дефектов).</w:t>
      </w:r>
      <w:r w:rsidRPr="00657CE5">
        <w:rPr>
          <w:rFonts w:ascii="Times New Roman" w:hAnsi="Times New Roman" w:cs="Times New Roman"/>
          <w:bCs/>
          <w:sz w:val="24"/>
          <w:szCs w:val="24"/>
          <w:lang w:eastAsia="ar-SA"/>
        </w:rPr>
        <w:t xml:space="preserve"> </w:t>
      </w:r>
      <w:r w:rsidRPr="00657CE5">
        <w:rPr>
          <w:rFonts w:ascii="Times New Roman" w:hAnsi="Times New Roman" w:cs="Times New Roman"/>
          <w:bCs/>
          <w:sz w:val="24"/>
          <w:szCs w:val="24"/>
        </w:rPr>
        <w:t xml:space="preserve">К административной ответственности привлечено должностное лицо – </w:t>
      </w:r>
      <w:r w:rsidRPr="00657CE5">
        <w:rPr>
          <w:rFonts w:ascii="Times New Roman" w:hAnsi="Times New Roman" w:cs="Times New Roman"/>
          <w:sz w:val="24"/>
          <w:szCs w:val="24"/>
          <w:lang w:eastAsia="ar-SA"/>
        </w:rPr>
        <w:t>ведущий специалист по земле Администрации сельского поселения Исаклы</w:t>
      </w:r>
      <w:r w:rsidRPr="00657CE5">
        <w:rPr>
          <w:rFonts w:ascii="Times New Roman" w:hAnsi="Times New Roman" w:cs="Times New Roman"/>
          <w:bCs/>
          <w:sz w:val="24"/>
          <w:szCs w:val="24"/>
        </w:rPr>
        <w:t>, наложен штраф по ст. 9.2 КоАП Российской Федерации в сумме 2 тыс. рублей, выдано предписание об устранения выявленных нарушений.</w:t>
      </w:r>
    </w:p>
    <w:p w:rsidR="00445D42" w:rsidRPr="00657CE5" w:rsidRDefault="00445D42" w:rsidP="007C5412">
      <w:pPr>
        <w:spacing w:after="0" w:line="240" w:lineRule="auto"/>
        <w:ind w:left="142" w:firstLine="578"/>
        <w:jc w:val="both"/>
        <w:rPr>
          <w:rFonts w:ascii="Times New Roman" w:hAnsi="Times New Roman" w:cs="Times New Roman"/>
          <w:bCs/>
          <w:sz w:val="24"/>
          <w:szCs w:val="24"/>
        </w:rPr>
      </w:pPr>
      <w:r w:rsidRPr="00657CE5">
        <w:rPr>
          <w:rFonts w:ascii="Times New Roman" w:hAnsi="Times New Roman" w:cs="Times New Roman"/>
          <w:bCs/>
          <w:sz w:val="24"/>
          <w:szCs w:val="24"/>
        </w:rPr>
        <w:t>В период с 03.05.2018 по 31.05.2018 проведена плановая проверка в отношении Администрации сельского поселения Большое Микушкино муниципального района Исаклинский Самарской области, в собственности которой находится ГТС пруда на р. Чембулатка село Малое Микушкино, ГТС пруда на реке Чембулатка село Большое Микушкино. Выявлено 8 нарушений. По результатам визуального осмотра ГТС установлено неудовлетворительное состояние (отводящий канал зарос древесной кустарниковой растительностью,  подмыв основания плотины со стороны верхнего бьефа). К административной ответственности привлечено должностное лицо – глава сельского поселения Большое Микушкино муниципального района Исаклинский Самарской области, наложен штраф по ст. 9.2 КоАП Российской Федерации в сумме 2 тыс. рублей, выдано предписание об устранения выявленных нарушений.</w:t>
      </w:r>
    </w:p>
    <w:p w:rsidR="00445D42" w:rsidRPr="00657CE5" w:rsidRDefault="00445D42" w:rsidP="007C5412">
      <w:pPr>
        <w:spacing w:after="0" w:line="240" w:lineRule="auto"/>
        <w:ind w:left="142" w:firstLine="578"/>
        <w:jc w:val="both"/>
        <w:rPr>
          <w:rFonts w:ascii="Times New Roman" w:hAnsi="Times New Roman" w:cs="Times New Roman"/>
          <w:bCs/>
          <w:sz w:val="24"/>
          <w:szCs w:val="24"/>
        </w:rPr>
      </w:pPr>
      <w:r w:rsidRPr="00657CE5">
        <w:rPr>
          <w:rFonts w:ascii="Times New Roman" w:hAnsi="Times New Roman" w:cs="Times New Roman"/>
          <w:bCs/>
          <w:sz w:val="24"/>
          <w:szCs w:val="24"/>
        </w:rPr>
        <w:t xml:space="preserve">В период с 14.05.2018 по 08.06.2018 проведена плановая проверка в отношении Администрации муниципального района Пестравский Самарской области, в собственности </w:t>
      </w:r>
      <w:r w:rsidRPr="00657CE5">
        <w:rPr>
          <w:rFonts w:ascii="Times New Roman" w:hAnsi="Times New Roman" w:cs="Times New Roman"/>
          <w:bCs/>
          <w:sz w:val="24"/>
          <w:szCs w:val="24"/>
        </w:rPr>
        <w:lastRenderedPageBreak/>
        <w:t xml:space="preserve">которой находятся ГТС пруда Большая Михеиха нижний, ГТС на реке Михеиха, ГТС водохранилища Кирсановское, ГТС водохранилища на р. Осиновка верхнее, ГТС водохранилища на р. Осиновка нижнее, ГТС пруда Серегин, ГТС пруда на р. Тепловка, ГТС пруда Сорокин Дол. Выявлено 65 нарушений. По результатам визуального осмотра ГТС установлено неудовлетворительное состояние (отводящий канал зарос древесной кустарниковой растительностью, подмыв основания плотины со стороны верхнего бьефа, просадка гребня плотины), по документам (отсутствует  расчет размера вероятного вреда, который может быть причинен жизни, здоровью физических лиц, имуществу физических и юридических лиц в результате аварии гидротехнического сооружения, </w:t>
      </w:r>
      <w:r w:rsidR="002272AC" w:rsidRPr="00657CE5">
        <w:rPr>
          <w:rFonts w:ascii="Times New Roman" w:hAnsi="Times New Roman" w:cs="Times New Roman"/>
          <w:bCs/>
          <w:sz w:val="24"/>
          <w:szCs w:val="24"/>
        </w:rPr>
        <w:t>отсутствует</w:t>
      </w:r>
      <w:r w:rsidRPr="00657CE5">
        <w:rPr>
          <w:rFonts w:ascii="Times New Roman" w:hAnsi="Times New Roman" w:cs="Times New Roman"/>
          <w:bCs/>
          <w:sz w:val="24"/>
          <w:szCs w:val="24"/>
        </w:rPr>
        <w:t xml:space="preserve"> утвержденная в установленном порядке декларация безопасности гидротехнического сооружения). К административной ответственности привлечено юридическое лицо – Администрация муниципального района Пестравский Самарской области, наложен штраф по ст. 9.2 КоАП Российской Федерации в сумме 20 тыс. рублей, выдано предписание об устранения выявленных нарушений.</w:t>
      </w:r>
    </w:p>
    <w:p w:rsidR="00445D42" w:rsidRPr="00657CE5" w:rsidRDefault="00445D42" w:rsidP="007C5412">
      <w:pPr>
        <w:spacing w:after="0" w:line="240" w:lineRule="auto"/>
        <w:ind w:left="142" w:firstLine="578"/>
        <w:jc w:val="both"/>
        <w:rPr>
          <w:rFonts w:ascii="Times New Roman" w:hAnsi="Times New Roman" w:cs="Times New Roman"/>
          <w:bCs/>
          <w:sz w:val="24"/>
          <w:szCs w:val="24"/>
        </w:rPr>
      </w:pPr>
      <w:r w:rsidRPr="00657CE5">
        <w:rPr>
          <w:rFonts w:ascii="Times New Roman" w:hAnsi="Times New Roman" w:cs="Times New Roman"/>
          <w:bCs/>
          <w:sz w:val="24"/>
          <w:szCs w:val="24"/>
        </w:rPr>
        <w:t>На ГТС находящихся, на территории Самарской области, аварийных ситуаций в период прохождения паводка 2018 года не установлено.</w:t>
      </w:r>
    </w:p>
    <w:p w:rsidR="00445D42" w:rsidRPr="00657CE5" w:rsidRDefault="00445D42" w:rsidP="007C5412">
      <w:pPr>
        <w:spacing w:after="0" w:line="240" w:lineRule="auto"/>
        <w:ind w:left="142" w:firstLine="578"/>
        <w:jc w:val="both"/>
        <w:rPr>
          <w:rFonts w:ascii="Times New Roman" w:hAnsi="Times New Roman" w:cs="Times New Roman"/>
          <w:sz w:val="24"/>
          <w:szCs w:val="24"/>
          <w:u w:val="single"/>
        </w:rPr>
      </w:pPr>
      <w:r w:rsidRPr="00657CE5">
        <w:rPr>
          <w:rFonts w:ascii="Times New Roman" w:hAnsi="Times New Roman" w:cs="Times New Roman"/>
          <w:sz w:val="24"/>
          <w:szCs w:val="24"/>
          <w:u w:val="single"/>
        </w:rPr>
        <w:t>Страхование</w:t>
      </w:r>
    </w:p>
    <w:p w:rsidR="00445D42" w:rsidRPr="00657CE5" w:rsidRDefault="00445D42" w:rsidP="007C5412">
      <w:pPr>
        <w:shd w:val="clear" w:color="auto" w:fill="FFFFFF"/>
        <w:spacing w:after="0" w:line="240" w:lineRule="auto"/>
        <w:ind w:left="142" w:firstLine="578"/>
        <w:jc w:val="both"/>
        <w:rPr>
          <w:rFonts w:ascii="Times New Roman" w:hAnsi="Times New Roman" w:cs="Times New Roman"/>
          <w:sz w:val="24"/>
          <w:szCs w:val="24"/>
        </w:rPr>
      </w:pPr>
      <w:r w:rsidRPr="00657CE5">
        <w:rPr>
          <w:rFonts w:ascii="Times New Roman" w:hAnsi="Times New Roman" w:cs="Times New Roman"/>
          <w:sz w:val="24"/>
          <w:szCs w:val="24"/>
        </w:rPr>
        <w:t>По состоянию на 30.12.2018 года Полисы обязательного страхования гражданской ответственности владельца опасного объекта за вред, причиненный в результате аварии на опасном объекте, имеют 88 объектов.</w:t>
      </w:r>
    </w:p>
    <w:p w:rsidR="00445D42" w:rsidRPr="00657CE5" w:rsidRDefault="00445D42" w:rsidP="007C5412">
      <w:pPr>
        <w:shd w:val="clear" w:color="auto" w:fill="FFFFFF"/>
        <w:spacing w:after="0" w:line="240" w:lineRule="auto"/>
        <w:ind w:left="142" w:firstLine="578"/>
        <w:jc w:val="both"/>
        <w:rPr>
          <w:rFonts w:ascii="Times New Roman" w:hAnsi="Times New Roman" w:cs="Times New Roman"/>
          <w:sz w:val="24"/>
          <w:szCs w:val="24"/>
        </w:rPr>
      </w:pPr>
      <w:r w:rsidRPr="00657CE5">
        <w:rPr>
          <w:rFonts w:ascii="Times New Roman" w:hAnsi="Times New Roman" w:cs="Times New Roman"/>
          <w:sz w:val="24"/>
          <w:szCs w:val="24"/>
        </w:rPr>
        <w:t xml:space="preserve">В ходе проведения проверок в части безопасной эксплуатации ГТС, всем владельцам опасного объекта выдаются предписания о необходимости обязательного страхования гражданской ответственности владельца опасного объекта за вред, причиненный в результате аварии на опасном объекте. </w:t>
      </w:r>
    </w:p>
    <w:p w:rsidR="00445D42" w:rsidRPr="00657CE5" w:rsidRDefault="00445D42" w:rsidP="007C5412">
      <w:pPr>
        <w:shd w:val="clear" w:color="auto" w:fill="FFFFFF"/>
        <w:spacing w:after="0" w:line="240" w:lineRule="auto"/>
        <w:ind w:left="142" w:firstLine="578"/>
        <w:jc w:val="both"/>
        <w:rPr>
          <w:rFonts w:ascii="Times New Roman" w:hAnsi="Times New Roman" w:cs="Times New Roman"/>
          <w:sz w:val="24"/>
          <w:szCs w:val="24"/>
        </w:rPr>
      </w:pPr>
      <w:r w:rsidRPr="00657CE5">
        <w:rPr>
          <w:rFonts w:ascii="Times New Roman" w:hAnsi="Times New Roman" w:cs="Times New Roman"/>
          <w:sz w:val="24"/>
          <w:szCs w:val="24"/>
        </w:rPr>
        <w:t>Главам администраций муниципальных образований области, главам сельских поселений, собственникам, эксплуатирующим организациям направлено 24 уведомления об обязательном страховании гражданской ответственности владельца опасного объекта за вред, причиненный в результате аварии на опасном объекте, и представлении в орган надзора информации о работе по страхованию ГТС.</w:t>
      </w:r>
    </w:p>
    <w:p w:rsidR="00445D42" w:rsidRPr="00657CE5" w:rsidRDefault="00445D42" w:rsidP="007C5412">
      <w:pPr>
        <w:spacing w:after="0" w:line="240" w:lineRule="auto"/>
        <w:ind w:left="142" w:firstLine="578"/>
        <w:jc w:val="both"/>
        <w:rPr>
          <w:rFonts w:ascii="Times New Roman" w:hAnsi="Times New Roman" w:cs="Times New Roman"/>
          <w:sz w:val="24"/>
          <w:szCs w:val="24"/>
        </w:rPr>
      </w:pPr>
      <w:r w:rsidRPr="00657CE5">
        <w:rPr>
          <w:rFonts w:ascii="Times New Roman" w:hAnsi="Times New Roman" w:cs="Times New Roman"/>
          <w:sz w:val="24"/>
          <w:szCs w:val="24"/>
        </w:rPr>
        <w:t>В отношении Администрации сельского поселения Надеждино муниципального района Кошкинский Самарской области составлен протокол по ст. 19.7 КоАП Российской Федерации и направлен для рассмотрения в мировой суд Кошкинского района. Мировым судом вынесено постановление о привлечении Администрации сельского поселения Надеждино к административной ответственности.</w:t>
      </w:r>
    </w:p>
    <w:p w:rsidR="00445D42" w:rsidRPr="00657CE5" w:rsidRDefault="00445D42" w:rsidP="007C5412">
      <w:pPr>
        <w:spacing w:after="0" w:line="240" w:lineRule="auto"/>
        <w:ind w:left="142" w:firstLine="578"/>
        <w:jc w:val="both"/>
        <w:rPr>
          <w:rFonts w:ascii="Times New Roman" w:hAnsi="Times New Roman" w:cs="Times New Roman"/>
          <w:sz w:val="24"/>
          <w:szCs w:val="24"/>
        </w:rPr>
      </w:pPr>
      <w:r w:rsidRPr="00657CE5">
        <w:rPr>
          <w:rFonts w:ascii="Times New Roman" w:hAnsi="Times New Roman" w:cs="Times New Roman"/>
          <w:sz w:val="24"/>
          <w:szCs w:val="24"/>
        </w:rPr>
        <w:t>В результате проделанной работы были застрахованы ГТС Большечерниговского, Красноярского, Ставропольского муниципальных районов, г.о. Новокуйбышевск, МБУ г.о. Сызрань «Благоустройство».</w:t>
      </w:r>
    </w:p>
    <w:p w:rsidR="00445D42" w:rsidRPr="00657CE5" w:rsidRDefault="00445D42" w:rsidP="007C5412">
      <w:pPr>
        <w:shd w:val="clear" w:color="auto" w:fill="FFFFFF"/>
        <w:spacing w:after="0" w:line="240" w:lineRule="auto"/>
        <w:ind w:left="142" w:firstLine="578"/>
        <w:jc w:val="both"/>
        <w:rPr>
          <w:rFonts w:ascii="Times New Roman" w:hAnsi="Times New Roman" w:cs="Times New Roman"/>
          <w:sz w:val="24"/>
          <w:szCs w:val="24"/>
          <w:u w:val="single"/>
        </w:rPr>
      </w:pPr>
      <w:r w:rsidRPr="00657CE5">
        <w:rPr>
          <w:rFonts w:ascii="Times New Roman" w:hAnsi="Times New Roman" w:cs="Times New Roman"/>
          <w:sz w:val="24"/>
          <w:szCs w:val="24"/>
          <w:u w:val="single"/>
        </w:rPr>
        <w:t>Предоставлено госуслуг</w:t>
      </w:r>
    </w:p>
    <w:p w:rsidR="00445D42" w:rsidRPr="00657CE5" w:rsidRDefault="00445D42" w:rsidP="007C5412">
      <w:pPr>
        <w:shd w:val="clear" w:color="auto" w:fill="FFFFFF"/>
        <w:spacing w:after="0" w:line="240" w:lineRule="auto"/>
        <w:ind w:left="142" w:firstLine="578"/>
        <w:jc w:val="both"/>
        <w:rPr>
          <w:rFonts w:ascii="Times New Roman" w:hAnsi="Times New Roman" w:cs="Times New Roman"/>
          <w:sz w:val="24"/>
          <w:szCs w:val="24"/>
        </w:rPr>
      </w:pPr>
      <w:r w:rsidRPr="00657CE5">
        <w:rPr>
          <w:rFonts w:ascii="Times New Roman" w:hAnsi="Times New Roman" w:cs="Times New Roman"/>
          <w:sz w:val="24"/>
          <w:szCs w:val="24"/>
        </w:rPr>
        <w:t>За 12 месяцев 2018 г. в Управление поступило 24 заявления на оказание государственных услуг, из них:</w:t>
      </w:r>
    </w:p>
    <w:p w:rsidR="00445D42" w:rsidRPr="00657CE5" w:rsidRDefault="00445D42" w:rsidP="007C5412">
      <w:pPr>
        <w:shd w:val="clear" w:color="auto" w:fill="FFFFFF"/>
        <w:spacing w:after="0" w:line="240" w:lineRule="auto"/>
        <w:ind w:left="142" w:firstLine="578"/>
        <w:jc w:val="both"/>
        <w:rPr>
          <w:rFonts w:ascii="Times New Roman" w:hAnsi="Times New Roman" w:cs="Times New Roman"/>
          <w:sz w:val="24"/>
          <w:szCs w:val="24"/>
        </w:rPr>
      </w:pPr>
      <w:r w:rsidRPr="00657CE5">
        <w:rPr>
          <w:rFonts w:ascii="Times New Roman" w:hAnsi="Times New Roman" w:cs="Times New Roman"/>
          <w:sz w:val="24"/>
          <w:szCs w:val="24"/>
        </w:rPr>
        <w:t>- по согласованию правил эксплуатации – 12 шт. (согласовано – 6, отказано – 6);</w:t>
      </w:r>
    </w:p>
    <w:p w:rsidR="00445D42" w:rsidRPr="00657CE5" w:rsidRDefault="00445D42" w:rsidP="007C5412">
      <w:pPr>
        <w:shd w:val="clear" w:color="auto" w:fill="FFFFFF"/>
        <w:spacing w:after="0" w:line="240" w:lineRule="auto"/>
        <w:ind w:left="142" w:firstLine="578"/>
        <w:jc w:val="both"/>
        <w:rPr>
          <w:rFonts w:ascii="Times New Roman" w:hAnsi="Times New Roman" w:cs="Times New Roman"/>
          <w:sz w:val="24"/>
          <w:szCs w:val="24"/>
        </w:rPr>
      </w:pPr>
      <w:r w:rsidRPr="00657CE5">
        <w:rPr>
          <w:rFonts w:ascii="Times New Roman" w:hAnsi="Times New Roman" w:cs="Times New Roman"/>
          <w:sz w:val="24"/>
          <w:szCs w:val="24"/>
        </w:rPr>
        <w:t>- по выдаче разрешения на эксплуатацию ГТС – 3 шт. (выдано разрешение – 3)</w:t>
      </w:r>
    </w:p>
    <w:p w:rsidR="00445D42" w:rsidRPr="00657CE5" w:rsidRDefault="00445D42" w:rsidP="007C5412">
      <w:pPr>
        <w:shd w:val="clear" w:color="auto" w:fill="FFFFFF"/>
        <w:spacing w:after="0" w:line="240" w:lineRule="auto"/>
        <w:ind w:left="142" w:firstLine="578"/>
        <w:jc w:val="both"/>
        <w:rPr>
          <w:rFonts w:ascii="Times New Roman" w:hAnsi="Times New Roman" w:cs="Times New Roman"/>
          <w:sz w:val="24"/>
          <w:szCs w:val="24"/>
        </w:rPr>
      </w:pPr>
      <w:r w:rsidRPr="00657CE5">
        <w:rPr>
          <w:rFonts w:ascii="Times New Roman" w:hAnsi="Times New Roman" w:cs="Times New Roman"/>
          <w:sz w:val="24"/>
          <w:szCs w:val="24"/>
        </w:rPr>
        <w:t>- по утверждению декларации безопасности ГТС – 9 шт. (отказано в утверждении – 2, утверждено - 7 деклараций безопасности).</w:t>
      </w:r>
    </w:p>
    <w:p w:rsidR="00445D42" w:rsidRPr="00657CE5" w:rsidRDefault="00445D42" w:rsidP="00445D42">
      <w:pPr>
        <w:spacing w:after="0" w:line="240" w:lineRule="auto"/>
        <w:ind w:left="142" w:firstLine="578"/>
        <w:jc w:val="both"/>
        <w:rPr>
          <w:rFonts w:ascii="Times New Roman" w:hAnsi="Times New Roman"/>
          <w:b/>
          <w:sz w:val="28"/>
          <w:szCs w:val="28"/>
          <w:u w:val="single"/>
        </w:rPr>
      </w:pPr>
    </w:p>
    <w:p w:rsidR="00445D42" w:rsidRPr="00657CE5" w:rsidRDefault="00445D42" w:rsidP="007C5412">
      <w:pPr>
        <w:spacing w:after="0" w:line="240" w:lineRule="auto"/>
        <w:ind w:left="142" w:firstLine="578"/>
        <w:jc w:val="center"/>
        <w:rPr>
          <w:rFonts w:ascii="Times New Roman" w:hAnsi="Times New Roman" w:cs="Times New Roman"/>
          <w:i/>
          <w:sz w:val="24"/>
          <w:szCs w:val="24"/>
        </w:rPr>
      </w:pPr>
      <w:r w:rsidRPr="00657CE5">
        <w:rPr>
          <w:rFonts w:ascii="Times New Roman" w:hAnsi="Times New Roman" w:cs="Times New Roman"/>
          <w:i/>
          <w:sz w:val="24"/>
          <w:szCs w:val="24"/>
        </w:rPr>
        <w:t>Ульяновская область</w:t>
      </w:r>
    </w:p>
    <w:p w:rsidR="00445D42" w:rsidRPr="00657CE5" w:rsidRDefault="00445D42" w:rsidP="007C5412">
      <w:pPr>
        <w:shd w:val="clear" w:color="auto" w:fill="FFFFFF"/>
        <w:spacing w:after="0" w:line="240" w:lineRule="auto"/>
        <w:ind w:left="142" w:firstLine="578"/>
        <w:jc w:val="both"/>
        <w:rPr>
          <w:rFonts w:ascii="Times New Roman" w:hAnsi="Times New Roman" w:cs="Times New Roman"/>
          <w:sz w:val="24"/>
          <w:szCs w:val="24"/>
        </w:rPr>
      </w:pPr>
      <w:r w:rsidRPr="00657CE5">
        <w:rPr>
          <w:rFonts w:ascii="Times New Roman" w:hAnsi="Times New Roman" w:cs="Times New Roman"/>
          <w:sz w:val="24"/>
          <w:szCs w:val="24"/>
        </w:rPr>
        <w:t>За 12 месяцев 2018 года, в части осуществления государственного надзора за безопасностью ГТС проведено 158 контрольно-надзорных мероприятия в отношении юридических лиц и органов местного самоуправления, а именно:</w:t>
      </w:r>
    </w:p>
    <w:p w:rsidR="00445D42" w:rsidRPr="00657CE5" w:rsidRDefault="00445D42" w:rsidP="007C5412">
      <w:pPr>
        <w:shd w:val="clear" w:color="auto" w:fill="FFFFFF"/>
        <w:spacing w:after="0" w:line="240" w:lineRule="auto"/>
        <w:ind w:left="142" w:firstLine="578"/>
        <w:jc w:val="both"/>
        <w:rPr>
          <w:rFonts w:ascii="Times New Roman" w:hAnsi="Times New Roman" w:cs="Times New Roman"/>
          <w:sz w:val="24"/>
          <w:szCs w:val="24"/>
        </w:rPr>
      </w:pPr>
      <w:r w:rsidRPr="00657CE5">
        <w:rPr>
          <w:rFonts w:ascii="Times New Roman" w:hAnsi="Times New Roman" w:cs="Times New Roman"/>
          <w:sz w:val="24"/>
          <w:szCs w:val="24"/>
        </w:rPr>
        <w:t>4 плановые выездные проверки в соответствии с утверждённым планом проведения проверок;</w:t>
      </w:r>
    </w:p>
    <w:p w:rsidR="00445D42" w:rsidRPr="00657CE5" w:rsidRDefault="00445D42" w:rsidP="007C5412">
      <w:pPr>
        <w:shd w:val="clear" w:color="auto" w:fill="FFFFFF"/>
        <w:spacing w:after="0" w:line="240" w:lineRule="auto"/>
        <w:ind w:left="142" w:firstLine="578"/>
        <w:jc w:val="both"/>
        <w:rPr>
          <w:rFonts w:ascii="Times New Roman" w:hAnsi="Times New Roman" w:cs="Times New Roman"/>
          <w:sz w:val="24"/>
          <w:szCs w:val="24"/>
        </w:rPr>
      </w:pPr>
      <w:r w:rsidRPr="00657CE5">
        <w:rPr>
          <w:rFonts w:ascii="Times New Roman" w:hAnsi="Times New Roman" w:cs="Times New Roman"/>
          <w:sz w:val="24"/>
          <w:szCs w:val="24"/>
        </w:rPr>
        <w:lastRenderedPageBreak/>
        <w:t>154 внеплановых проверок по следующим основаниям: в рамках режима постоянного государственного надзора, в рамках комиссионных обследований на предмет готовности ГТС к прохождению весеннего половодья и паводка 2018 года, по контролю за исполнением предписаний.</w:t>
      </w:r>
    </w:p>
    <w:p w:rsidR="00445D42" w:rsidRPr="00657CE5" w:rsidRDefault="00445D42" w:rsidP="007C5412">
      <w:pPr>
        <w:shd w:val="clear" w:color="auto" w:fill="FFFFFF"/>
        <w:spacing w:after="0" w:line="240" w:lineRule="auto"/>
        <w:ind w:left="142" w:firstLine="578"/>
        <w:jc w:val="both"/>
        <w:rPr>
          <w:rFonts w:ascii="Times New Roman" w:hAnsi="Times New Roman" w:cs="Times New Roman"/>
          <w:sz w:val="24"/>
          <w:szCs w:val="24"/>
        </w:rPr>
      </w:pPr>
      <w:r w:rsidRPr="00657CE5">
        <w:rPr>
          <w:rFonts w:ascii="Times New Roman" w:hAnsi="Times New Roman" w:cs="Times New Roman"/>
          <w:sz w:val="24"/>
          <w:szCs w:val="24"/>
        </w:rPr>
        <w:t>В целях реализации «Положения о режиме постоянного государственного надзора на опасных производственных объектах и гидротехнических сооружениях», утвержденного постановлением Правительства Российской Федерации от 5 мая 2012 г. № 455, приказом Управления от 30 января 2018 г. № 57 назначены должностные лица, уполномоченные осуществлять постоянный государственный надзор на ГТС I класса чрезвычайно высокой опасности - Комплексе инженерной защиты ФГУ «Ульяновская дамба» (далее по тексту – КИЗФГУ «Ульяновская дамба»), и приказом Управления от 30 января 2018 г. № 58 утвержден график проведения мероприятий по контролю в отношении КИЗ ФГУ «Ульяновская дамба» на 2018 год.</w:t>
      </w:r>
    </w:p>
    <w:p w:rsidR="00445D42" w:rsidRPr="00657CE5" w:rsidRDefault="00445D42" w:rsidP="007C5412">
      <w:pPr>
        <w:shd w:val="clear" w:color="auto" w:fill="FFFFFF"/>
        <w:spacing w:after="0" w:line="240" w:lineRule="auto"/>
        <w:ind w:left="142" w:firstLine="578"/>
        <w:jc w:val="both"/>
        <w:rPr>
          <w:rFonts w:ascii="Times New Roman" w:hAnsi="Times New Roman" w:cs="Times New Roman"/>
          <w:sz w:val="24"/>
          <w:szCs w:val="24"/>
        </w:rPr>
      </w:pPr>
      <w:r w:rsidRPr="00657CE5">
        <w:rPr>
          <w:rFonts w:ascii="Times New Roman" w:hAnsi="Times New Roman" w:cs="Times New Roman"/>
          <w:sz w:val="24"/>
          <w:szCs w:val="24"/>
        </w:rPr>
        <w:t xml:space="preserve">В соответствии с Планом проведения мероприятий по контролю в отношении ГТС КИЗ ФГУ «Ульяновская дамба» проведено 36 контрольных мероприятий в части проверки работоспособности приборов (пьезометров) и систем контроля безопасности, наличие распорядительной, технической, разрешительной документации, выполнения требований безопасности ГТС, выполнения мероприятий по текущему ремонту и других мероприятий по безопасности ГТС с внесением сведений в журнал контроля и надзора опасного объекта. </w:t>
      </w:r>
    </w:p>
    <w:p w:rsidR="00445D42" w:rsidRPr="00657CE5" w:rsidRDefault="00445D42" w:rsidP="007C5412">
      <w:pPr>
        <w:shd w:val="clear" w:color="auto" w:fill="FFFFFF"/>
        <w:spacing w:after="0" w:line="240" w:lineRule="auto"/>
        <w:ind w:left="142" w:firstLine="578"/>
        <w:jc w:val="both"/>
        <w:rPr>
          <w:rFonts w:ascii="Times New Roman" w:hAnsi="Times New Roman" w:cs="Times New Roman"/>
          <w:sz w:val="24"/>
          <w:szCs w:val="24"/>
        </w:rPr>
      </w:pPr>
      <w:r w:rsidRPr="00657CE5">
        <w:rPr>
          <w:rFonts w:ascii="Times New Roman" w:hAnsi="Times New Roman" w:cs="Times New Roman"/>
          <w:sz w:val="24"/>
          <w:szCs w:val="24"/>
        </w:rPr>
        <w:t>При проведении проверок в рамках постоянного государственного надзора в отношении ГТС КИЗ ФГУ «Ульяновская дамба» выявлено 16 нарушений, а именно: не соблюдена периодичность проведения проверки пьезометров на водопоглащение и заиление, в журнале визуальных наблюдений за сооружениями отсутствует информация о систематическом надзоре за зданиями насосных станций № 1, 2, 3, 4, 5 камерами и трассами напорных водоводов (выбросы), за состоянием водоотводных канав, водопропускных труб. К административной ответственности привлечено 3 должностных лица.</w:t>
      </w:r>
    </w:p>
    <w:p w:rsidR="00445D42" w:rsidRPr="00657CE5" w:rsidRDefault="00445D42" w:rsidP="007C5412">
      <w:pPr>
        <w:shd w:val="clear" w:color="auto" w:fill="FFFFFF"/>
        <w:spacing w:after="0" w:line="240" w:lineRule="auto"/>
        <w:ind w:left="142" w:firstLine="578"/>
        <w:jc w:val="both"/>
        <w:rPr>
          <w:rFonts w:ascii="Times New Roman" w:hAnsi="Times New Roman" w:cs="Times New Roman"/>
          <w:sz w:val="24"/>
          <w:szCs w:val="24"/>
        </w:rPr>
      </w:pPr>
      <w:r w:rsidRPr="00657CE5">
        <w:rPr>
          <w:rFonts w:ascii="Times New Roman" w:hAnsi="Times New Roman" w:cs="Times New Roman"/>
          <w:sz w:val="24"/>
          <w:szCs w:val="24"/>
        </w:rPr>
        <w:t>При плановой проверке в отношении ГТС КИЗ ФГУ «Ульяновская дамба» выявлено 8 нарушений, а именно: имеется просадка вдоль шпунтовой стенки на участке № 3, не очищена от порослей и мусора водоотводные канавы  № 1, 9, 10, отсутствует антикоррозионное покрытие на водоподъемных колоннах в насосных станциях № 1 и 5, на правом и левом водоводе в насосных станциях № 3 и 5. К административной ответственности привлечено юридическое лицо – ФГУ «Ульяновская дамба», наложен штраф по ст. 9.2 КоАП Российской Федерации в размере 20 тыс. руб.</w:t>
      </w:r>
    </w:p>
    <w:p w:rsidR="00445D42" w:rsidRPr="00657CE5" w:rsidRDefault="00445D42" w:rsidP="007C5412">
      <w:pPr>
        <w:shd w:val="clear" w:color="auto" w:fill="FFFFFF"/>
        <w:spacing w:after="0" w:line="240" w:lineRule="auto"/>
        <w:ind w:left="142" w:firstLine="578"/>
        <w:jc w:val="both"/>
        <w:rPr>
          <w:rFonts w:ascii="Times New Roman" w:hAnsi="Times New Roman" w:cs="Times New Roman"/>
          <w:sz w:val="24"/>
          <w:szCs w:val="24"/>
        </w:rPr>
      </w:pPr>
      <w:r w:rsidRPr="00657CE5">
        <w:rPr>
          <w:rFonts w:ascii="Times New Roman" w:hAnsi="Times New Roman" w:cs="Times New Roman"/>
          <w:sz w:val="24"/>
          <w:szCs w:val="24"/>
        </w:rPr>
        <w:t xml:space="preserve">По результатам проверок выявлено 199 нарушений по соблюдению требований безопасности при эксплуатации ГТС, из них: </w:t>
      </w:r>
    </w:p>
    <w:p w:rsidR="00445D42" w:rsidRPr="00657CE5" w:rsidRDefault="00445D42" w:rsidP="007C5412">
      <w:pPr>
        <w:shd w:val="clear" w:color="auto" w:fill="FFFFFF"/>
        <w:spacing w:after="0" w:line="240" w:lineRule="auto"/>
        <w:ind w:left="142" w:firstLine="578"/>
        <w:jc w:val="both"/>
        <w:rPr>
          <w:rFonts w:ascii="Times New Roman" w:hAnsi="Times New Roman" w:cs="Times New Roman"/>
          <w:sz w:val="24"/>
          <w:szCs w:val="24"/>
        </w:rPr>
      </w:pPr>
      <w:r w:rsidRPr="00657CE5">
        <w:rPr>
          <w:rFonts w:ascii="Times New Roman" w:hAnsi="Times New Roman" w:cs="Times New Roman"/>
          <w:sz w:val="24"/>
          <w:szCs w:val="24"/>
        </w:rPr>
        <w:t>32 нарушения выявлено при проведении внеплановых проверок ГТС муниципальных образований на предмет готовности ГТС к прохождению весеннего половодья 2018 года, а именно: отсутствует расчёт размера вероятного вреда, который может быть причинён жизни, здоровью физических лиц, не обеспечена необходимая квалификация работников, обслуживающих ГТС, не проводятся систематические (визуальные и инструментальные) наблюдения    за состоянием ГТС;</w:t>
      </w:r>
    </w:p>
    <w:p w:rsidR="00445D42" w:rsidRPr="00657CE5" w:rsidRDefault="00445D42" w:rsidP="007C5412">
      <w:pPr>
        <w:shd w:val="clear" w:color="auto" w:fill="FFFFFF"/>
        <w:spacing w:after="0" w:line="240" w:lineRule="auto"/>
        <w:ind w:left="142" w:firstLine="578"/>
        <w:jc w:val="both"/>
        <w:rPr>
          <w:rFonts w:ascii="Times New Roman" w:hAnsi="Times New Roman" w:cs="Times New Roman"/>
          <w:sz w:val="24"/>
          <w:szCs w:val="24"/>
        </w:rPr>
      </w:pPr>
      <w:r w:rsidRPr="00657CE5">
        <w:rPr>
          <w:rFonts w:ascii="Times New Roman" w:hAnsi="Times New Roman" w:cs="Times New Roman"/>
          <w:sz w:val="24"/>
          <w:szCs w:val="24"/>
        </w:rPr>
        <w:t>7 нарушений при плановой проверке в отношении ГТС, расположенного в 1,5 км южнее с. Репьёвка на р. Какорма Инзенского района, собственником которого является Муниципальное учреждение администрация муниципального образования  Елаурское сельское поселение Сенгилеевского района Ульяновской области, а именно: отсутствуют разработанные и согласованные с федеральными органами исполнительной власти, уполномоченными на проведение федерального государственного надзора в области безопасности ГТС, правила эксплуатации ГТС, не проводятся регулярные обследования ГТС. К административной ответственности привлечено должностное лицо – глава Администрации, наложен штраф по ст. 9.2 КоАП Российской Федерации в размере 2 тыс. руб.</w:t>
      </w:r>
    </w:p>
    <w:p w:rsidR="00445D42" w:rsidRPr="00657CE5" w:rsidRDefault="00445D42" w:rsidP="007C5412">
      <w:pPr>
        <w:shd w:val="clear" w:color="auto" w:fill="FFFFFF"/>
        <w:spacing w:after="0" w:line="240" w:lineRule="auto"/>
        <w:ind w:left="142" w:firstLine="578"/>
        <w:jc w:val="both"/>
        <w:rPr>
          <w:rFonts w:ascii="Times New Roman" w:hAnsi="Times New Roman" w:cs="Times New Roman"/>
          <w:sz w:val="24"/>
          <w:szCs w:val="24"/>
        </w:rPr>
      </w:pPr>
      <w:r w:rsidRPr="00657CE5">
        <w:rPr>
          <w:rFonts w:ascii="Times New Roman" w:hAnsi="Times New Roman" w:cs="Times New Roman"/>
          <w:sz w:val="24"/>
          <w:szCs w:val="24"/>
        </w:rPr>
        <w:lastRenderedPageBreak/>
        <w:t>8 нарушений при плановой проверке в отношении ГТС, расположенного в 1,5 км северо - западнее с. Елаур, на р. Елаурка Сенгилеевского района Ульяновской области, собственником которого является Муниципальное учреждение администрации муниципального образования Елаурское сельское поселение Сенгилеевского района Ульяновской области, а именно: отсутствует расчёт размера вероятного вреда, который может быть причинён жизни, здоровью физических лиц, не обеспечена необходимая квалификация работников. К административной ответственности привлечено должностное лицо – глава администрации, наложен штраф по ст. 9.2 КоАП Российской Федерации в размере 2 тыс. руб.</w:t>
      </w:r>
    </w:p>
    <w:p w:rsidR="00445D42" w:rsidRPr="00657CE5" w:rsidRDefault="00445D42" w:rsidP="007C5412">
      <w:pPr>
        <w:shd w:val="clear" w:color="auto" w:fill="FFFFFF"/>
        <w:spacing w:after="0" w:line="240" w:lineRule="auto"/>
        <w:ind w:left="142" w:firstLine="578"/>
        <w:jc w:val="both"/>
        <w:rPr>
          <w:rFonts w:ascii="Times New Roman" w:hAnsi="Times New Roman" w:cs="Times New Roman"/>
          <w:sz w:val="24"/>
          <w:szCs w:val="24"/>
        </w:rPr>
      </w:pPr>
      <w:r w:rsidRPr="00657CE5">
        <w:rPr>
          <w:rFonts w:ascii="Times New Roman" w:hAnsi="Times New Roman" w:cs="Times New Roman"/>
          <w:sz w:val="24"/>
          <w:szCs w:val="24"/>
        </w:rPr>
        <w:t>8 нарушений при плановой проверке в отношении ГТС, расположенного в 0,5 км западнее села Баевка на ручье без названия приток реки Свияга Кузоватовского района Ульяновской области, собственником которого является Муниципального учреждения администрации муниципального образования Коромысловское сельское поселение, а именно: имеются видимые повреждения нижней части фундамента водовыпускных труб, не очищена от наносов и растительности водосбросная камера. К административной ответственности привлечено должностное лицо – глава администрации, наложен штраф по ст. 9.2 КоАП Российской Федерации в размере 2 тыс. руб.</w:t>
      </w:r>
    </w:p>
    <w:p w:rsidR="00445D42" w:rsidRPr="00657CE5" w:rsidRDefault="00445D42" w:rsidP="007C5412">
      <w:pPr>
        <w:shd w:val="clear" w:color="auto" w:fill="FFFFFF"/>
        <w:spacing w:after="0" w:line="240" w:lineRule="auto"/>
        <w:ind w:left="142" w:firstLine="578"/>
        <w:jc w:val="both"/>
        <w:rPr>
          <w:rFonts w:ascii="Times New Roman" w:hAnsi="Times New Roman" w:cs="Times New Roman"/>
          <w:sz w:val="24"/>
          <w:szCs w:val="24"/>
        </w:rPr>
      </w:pPr>
      <w:r w:rsidRPr="00657CE5">
        <w:rPr>
          <w:rFonts w:ascii="Times New Roman" w:hAnsi="Times New Roman" w:cs="Times New Roman"/>
          <w:sz w:val="24"/>
          <w:szCs w:val="24"/>
        </w:rPr>
        <w:t xml:space="preserve"> На основании Федерального закона № 370-ФЗ от 21 декабря 2013 г. «О внесении изменений в статью 77 Федерального закона от 6 октября 2003 г</w:t>
      </w:r>
      <w:r w:rsidR="002272AC" w:rsidRPr="00657CE5">
        <w:rPr>
          <w:rFonts w:ascii="Times New Roman" w:hAnsi="Times New Roman" w:cs="Times New Roman"/>
          <w:sz w:val="24"/>
          <w:szCs w:val="24"/>
        </w:rPr>
        <w:t xml:space="preserve">ода </w:t>
      </w:r>
      <w:r w:rsidRPr="00657CE5">
        <w:rPr>
          <w:rFonts w:ascii="Times New Roman" w:hAnsi="Times New Roman" w:cs="Times New Roman"/>
          <w:sz w:val="24"/>
          <w:szCs w:val="24"/>
        </w:rPr>
        <w:t>№ 131-ФЗ «Об общих принципах организации местного самоуправления в Российской Федерации» органы государственного контроля (надзора) не вправе проводить внеплановые проверки в отношении органов местного самоуправления и должностных лиц органов местного самоуправления с целью проверки исполнения ранее выданных предписаний, следовательно, внеплановые проверки по исполнению ранее выданных предписаний в отношении органов местного самоуправления и должностных лиц местного самоуправления за 12 месяцев 2018 года не проводились.</w:t>
      </w:r>
    </w:p>
    <w:p w:rsidR="00445D42" w:rsidRPr="00657CE5" w:rsidRDefault="00445D42" w:rsidP="007C5412">
      <w:pPr>
        <w:shd w:val="clear" w:color="auto" w:fill="FFFFFF"/>
        <w:spacing w:after="0" w:line="240" w:lineRule="auto"/>
        <w:ind w:left="142" w:firstLine="578"/>
        <w:jc w:val="both"/>
        <w:rPr>
          <w:rFonts w:ascii="Times New Roman" w:hAnsi="Times New Roman" w:cs="Times New Roman"/>
          <w:sz w:val="24"/>
          <w:szCs w:val="24"/>
          <w:u w:val="single"/>
        </w:rPr>
      </w:pPr>
      <w:r w:rsidRPr="00657CE5">
        <w:rPr>
          <w:rFonts w:ascii="Times New Roman" w:hAnsi="Times New Roman" w:cs="Times New Roman"/>
          <w:sz w:val="24"/>
          <w:szCs w:val="24"/>
          <w:u w:val="single"/>
        </w:rPr>
        <w:t>Паводок 2018 года</w:t>
      </w:r>
    </w:p>
    <w:p w:rsidR="00445D42" w:rsidRPr="00657CE5" w:rsidRDefault="00445D42" w:rsidP="007C5412">
      <w:pPr>
        <w:shd w:val="clear" w:color="auto" w:fill="FFFFFF"/>
        <w:spacing w:after="0" w:line="240" w:lineRule="auto"/>
        <w:ind w:left="142" w:firstLine="578"/>
        <w:jc w:val="both"/>
        <w:rPr>
          <w:rFonts w:ascii="Times New Roman" w:hAnsi="Times New Roman" w:cs="Times New Roman"/>
          <w:sz w:val="24"/>
          <w:szCs w:val="24"/>
        </w:rPr>
      </w:pPr>
      <w:r w:rsidRPr="00657CE5">
        <w:rPr>
          <w:rFonts w:ascii="Times New Roman" w:hAnsi="Times New Roman" w:cs="Times New Roman"/>
          <w:sz w:val="24"/>
          <w:szCs w:val="24"/>
        </w:rPr>
        <w:t>Совместно с ГУ МЧС Российской Федерации по Ульяновской области, Министерством сельского, лесного хозяйства и природных ресурсов Ульяновской области, отделом водных ресурсов по Ульяновской области Нижне-Волжского бассейнового водного Управления разработан график совместных обследований на предмет готовности ГТС к прохождению весеннего половодья 2018 года. По состоянию  на 30 июня 2018 года проведено 15 обследований  ГТС, в том числе 6 бесхозяйных, составлены акты готовности ГТС к приему и пропуску паводковых вод.</w:t>
      </w:r>
    </w:p>
    <w:p w:rsidR="00445D42" w:rsidRPr="00657CE5" w:rsidRDefault="00445D42" w:rsidP="007C5412">
      <w:pPr>
        <w:shd w:val="clear" w:color="auto" w:fill="FFFFFF"/>
        <w:spacing w:after="0" w:line="240" w:lineRule="auto"/>
        <w:ind w:left="142" w:firstLine="578"/>
        <w:jc w:val="both"/>
        <w:rPr>
          <w:rFonts w:ascii="Times New Roman" w:hAnsi="Times New Roman" w:cs="Times New Roman"/>
          <w:sz w:val="24"/>
          <w:szCs w:val="24"/>
        </w:rPr>
      </w:pPr>
      <w:r w:rsidRPr="00657CE5">
        <w:rPr>
          <w:rFonts w:ascii="Times New Roman" w:hAnsi="Times New Roman" w:cs="Times New Roman"/>
          <w:sz w:val="24"/>
          <w:szCs w:val="24"/>
        </w:rPr>
        <w:t>С целью мониторинга состояния ГТС в период прохождения весеннего половодья 2018 года Управлением в адрес глав администраций 23 муниципальных образований Ульяновской области направлены письма о необходимости разработать комплекс мероприятий, направленных на безаварийный пропуск весеннего половодья, обратив особое внимание на бесхозяйные, аварийные и потенциально опасные ГТС с указанием направить в адрес Управления информацию о ходе подготовки  к предстоящему периоду прохождения паводка и половодья 2018 года, а также результаты послепаводкого осмотра ГТС.</w:t>
      </w:r>
    </w:p>
    <w:p w:rsidR="00445D42" w:rsidRPr="00657CE5" w:rsidRDefault="00445D42" w:rsidP="007C5412">
      <w:pPr>
        <w:shd w:val="clear" w:color="auto" w:fill="FFFFFF"/>
        <w:spacing w:after="0" w:line="240" w:lineRule="auto"/>
        <w:ind w:left="142" w:firstLine="578"/>
        <w:jc w:val="both"/>
        <w:rPr>
          <w:rFonts w:ascii="Times New Roman" w:hAnsi="Times New Roman" w:cs="Times New Roman"/>
          <w:sz w:val="24"/>
          <w:szCs w:val="24"/>
        </w:rPr>
      </w:pPr>
      <w:r w:rsidRPr="00657CE5">
        <w:rPr>
          <w:rFonts w:ascii="Times New Roman" w:hAnsi="Times New Roman" w:cs="Times New Roman"/>
          <w:sz w:val="24"/>
          <w:szCs w:val="24"/>
        </w:rPr>
        <w:t xml:space="preserve">Информацию о ходе подготовки к предстоящему периоду прохождения паводка и половодья 2018 года и результаты послепаводкого осмотра ГТС в адрес Управления в указанный срок предоставили все муниципальные образования. </w:t>
      </w:r>
    </w:p>
    <w:p w:rsidR="00445D42" w:rsidRPr="00657CE5" w:rsidRDefault="00445D42" w:rsidP="007C5412">
      <w:pPr>
        <w:shd w:val="clear" w:color="auto" w:fill="FFFFFF"/>
        <w:spacing w:after="0" w:line="240" w:lineRule="auto"/>
        <w:ind w:left="142" w:firstLine="578"/>
        <w:jc w:val="both"/>
        <w:rPr>
          <w:rFonts w:ascii="Times New Roman" w:hAnsi="Times New Roman" w:cs="Times New Roman"/>
          <w:sz w:val="24"/>
          <w:szCs w:val="24"/>
        </w:rPr>
      </w:pPr>
      <w:r w:rsidRPr="00657CE5">
        <w:rPr>
          <w:rFonts w:ascii="Times New Roman" w:hAnsi="Times New Roman" w:cs="Times New Roman"/>
          <w:sz w:val="24"/>
          <w:szCs w:val="24"/>
        </w:rPr>
        <w:t xml:space="preserve">Представители Ульяновского отдела по надзору за энергетической безопасностью и ГТС приняли участие: в заседании комитета законодательного Собрания Ульяновской области по аграрным вопросам, продовольствию, развитию сельских территорий, природопользованию и охране окружающей среды по вопросу о состоянии ГТС  и принимаемых мерах по обеспечению пропуска паводковых вод на территории Ульяновской области, в межведомственном селекторном совещании, организованном Верхне – </w:t>
      </w:r>
      <w:r w:rsidRPr="00657CE5">
        <w:rPr>
          <w:rFonts w:ascii="Times New Roman" w:hAnsi="Times New Roman" w:cs="Times New Roman"/>
          <w:sz w:val="24"/>
          <w:szCs w:val="24"/>
        </w:rPr>
        <w:lastRenderedPageBreak/>
        <w:t>Волжским БВУ по подготовке сил и средств к пропуску весеннего половодья и летне – осенних паводков в 2018 году.</w:t>
      </w:r>
    </w:p>
    <w:p w:rsidR="00445D42" w:rsidRPr="00657CE5" w:rsidRDefault="00445D42" w:rsidP="007C5412">
      <w:pPr>
        <w:shd w:val="clear" w:color="auto" w:fill="FFFFFF"/>
        <w:spacing w:after="0" w:line="240" w:lineRule="auto"/>
        <w:ind w:left="142" w:firstLine="578"/>
        <w:jc w:val="both"/>
        <w:rPr>
          <w:rFonts w:ascii="Times New Roman" w:hAnsi="Times New Roman" w:cs="Times New Roman"/>
          <w:sz w:val="24"/>
          <w:szCs w:val="24"/>
        </w:rPr>
      </w:pPr>
      <w:r w:rsidRPr="00657CE5">
        <w:rPr>
          <w:rFonts w:ascii="Times New Roman" w:hAnsi="Times New Roman" w:cs="Times New Roman"/>
          <w:sz w:val="24"/>
          <w:szCs w:val="24"/>
        </w:rPr>
        <w:t>На территории Ульяновской области аварийных ситуаций на ГТС не зарегистрировано.</w:t>
      </w:r>
    </w:p>
    <w:p w:rsidR="00445D42" w:rsidRPr="00657CE5" w:rsidRDefault="00445D42" w:rsidP="007C5412">
      <w:pPr>
        <w:shd w:val="clear" w:color="auto" w:fill="FFFFFF"/>
        <w:spacing w:after="0" w:line="240" w:lineRule="auto"/>
        <w:ind w:left="142" w:firstLine="578"/>
        <w:jc w:val="both"/>
        <w:rPr>
          <w:rFonts w:ascii="Times New Roman" w:hAnsi="Times New Roman" w:cs="Times New Roman"/>
          <w:sz w:val="24"/>
          <w:szCs w:val="24"/>
          <w:u w:val="single"/>
        </w:rPr>
      </w:pPr>
      <w:r w:rsidRPr="00657CE5">
        <w:rPr>
          <w:rFonts w:ascii="Times New Roman" w:hAnsi="Times New Roman" w:cs="Times New Roman"/>
          <w:sz w:val="24"/>
          <w:szCs w:val="24"/>
          <w:u w:val="single"/>
        </w:rPr>
        <w:t>Бесхозяйные ГТС</w:t>
      </w:r>
    </w:p>
    <w:p w:rsidR="00445D42" w:rsidRPr="00657CE5" w:rsidRDefault="00445D42" w:rsidP="007C5412">
      <w:pPr>
        <w:shd w:val="clear" w:color="auto" w:fill="FFFFFF"/>
        <w:spacing w:after="0" w:line="240" w:lineRule="auto"/>
        <w:ind w:left="142" w:firstLine="578"/>
        <w:jc w:val="both"/>
        <w:rPr>
          <w:rFonts w:ascii="Times New Roman" w:hAnsi="Times New Roman" w:cs="Times New Roman"/>
          <w:sz w:val="24"/>
          <w:szCs w:val="24"/>
        </w:rPr>
      </w:pPr>
      <w:r w:rsidRPr="00657CE5">
        <w:rPr>
          <w:rFonts w:ascii="Times New Roman" w:hAnsi="Times New Roman" w:cs="Times New Roman"/>
          <w:sz w:val="24"/>
          <w:szCs w:val="24"/>
        </w:rPr>
        <w:t xml:space="preserve">По состоянию на 29 декабря 2018 г. в перечне поднадзорных ГТС, расположенных на территории Ульяновской области числится 3 бесхозяйных ГТС. </w:t>
      </w:r>
    </w:p>
    <w:p w:rsidR="00445D42" w:rsidRPr="00657CE5" w:rsidRDefault="00445D42" w:rsidP="007C5412">
      <w:pPr>
        <w:shd w:val="clear" w:color="auto" w:fill="FFFFFF"/>
        <w:spacing w:after="0" w:line="240" w:lineRule="auto"/>
        <w:ind w:left="142" w:firstLine="578"/>
        <w:jc w:val="both"/>
        <w:rPr>
          <w:rFonts w:ascii="Times New Roman" w:hAnsi="Times New Roman" w:cs="Times New Roman"/>
          <w:sz w:val="24"/>
          <w:szCs w:val="24"/>
        </w:rPr>
      </w:pPr>
      <w:r w:rsidRPr="00657CE5">
        <w:rPr>
          <w:rFonts w:ascii="Times New Roman" w:hAnsi="Times New Roman" w:cs="Times New Roman"/>
          <w:sz w:val="24"/>
          <w:szCs w:val="24"/>
        </w:rPr>
        <w:t>Министерством сельского, лесного хозяйства и природных ресурсов Ульяновской области разработан и согласован с Управлением план мероприятий по обеспечению безопасности бесхозяйных ГТС. Управление осуществляет контроль за соблюдением сроков реализации данного плана.</w:t>
      </w:r>
    </w:p>
    <w:p w:rsidR="00445D42" w:rsidRPr="00657CE5" w:rsidRDefault="00445D42" w:rsidP="007C5412">
      <w:pPr>
        <w:shd w:val="clear" w:color="auto" w:fill="FFFFFF"/>
        <w:spacing w:after="0" w:line="240" w:lineRule="auto"/>
        <w:ind w:left="142" w:firstLine="578"/>
        <w:jc w:val="both"/>
        <w:rPr>
          <w:rFonts w:ascii="Times New Roman" w:hAnsi="Times New Roman" w:cs="Times New Roman"/>
          <w:sz w:val="24"/>
          <w:szCs w:val="24"/>
        </w:rPr>
      </w:pPr>
      <w:r w:rsidRPr="00657CE5">
        <w:rPr>
          <w:rFonts w:ascii="Times New Roman" w:hAnsi="Times New Roman" w:cs="Times New Roman"/>
          <w:sz w:val="24"/>
          <w:szCs w:val="24"/>
        </w:rPr>
        <w:t xml:space="preserve">В соответствии с планом мероприятий по обеспечению безопасности бесхозяйных ГТС  Министерством сельского, лесного хозяйства и природных ресурсов Ульяновской области совместно с Главным Управлением МЧС Российской Федерации по Ульяновской области и представителями Управления, проведены обследования 6 бесхозяйных ГТС. </w:t>
      </w:r>
    </w:p>
    <w:p w:rsidR="00445D42" w:rsidRPr="00657CE5" w:rsidRDefault="00445D42" w:rsidP="007C5412">
      <w:pPr>
        <w:shd w:val="clear" w:color="auto" w:fill="FFFFFF"/>
        <w:spacing w:after="0" w:line="240" w:lineRule="auto"/>
        <w:ind w:left="142" w:firstLine="578"/>
        <w:jc w:val="both"/>
        <w:rPr>
          <w:rFonts w:ascii="Times New Roman" w:hAnsi="Times New Roman" w:cs="Times New Roman"/>
          <w:sz w:val="24"/>
          <w:szCs w:val="24"/>
        </w:rPr>
      </w:pPr>
      <w:r w:rsidRPr="00657CE5">
        <w:rPr>
          <w:rFonts w:ascii="Times New Roman" w:hAnsi="Times New Roman" w:cs="Times New Roman"/>
          <w:sz w:val="24"/>
          <w:szCs w:val="24"/>
        </w:rPr>
        <w:t>По 3 ГТС, а именно: ГТС - земляная плотина у с. Новые Зимницы на овраге Зимницкий Старокулаткинского района Ульяновской области, ГТС - земляная плотина на юго – восточной окраине р.п. Тереньга в пойме р. Тереньгулька Тереньгульского района Ульяновской области, ГТС - земляная плотина в 2 км юго-восточнее с. Новые Зимницы на р. Куль–Буе Старокулаткинского района Ульяновской области участниками обследования установлено, что возможные повреждения ГТС не приведут к возникновению чрезвычайной ситуации. Таким образом, 3 ГТС исключены из перечня бесхозяйных ГТС, поднадзорных Управлению.</w:t>
      </w:r>
    </w:p>
    <w:p w:rsidR="00445D42" w:rsidRPr="00657CE5" w:rsidRDefault="00445D42" w:rsidP="007C5412">
      <w:pPr>
        <w:shd w:val="clear" w:color="auto" w:fill="FFFFFF"/>
        <w:spacing w:after="0" w:line="240" w:lineRule="auto"/>
        <w:ind w:left="142" w:firstLine="578"/>
        <w:jc w:val="both"/>
        <w:rPr>
          <w:rFonts w:ascii="Times New Roman" w:hAnsi="Times New Roman" w:cs="Times New Roman"/>
          <w:sz w:val="24"/>
          <w:szCs w:val="24"/>
          <w:u w:val="single"/>
        </w:rPr>
      </w:pPr>
      <w:r w:rsidRPr="00657CE5">
        <w:rPr>
          <w:rFonts w:ascii="Times New Roman" w:hAnsi="Times New Roman" w:cs="Times New Roman"/>
          <w:sz w:val="24"/>
          <w:szCs w:val="24"/>
          <w:u w:val="single"/>
        </w:rPr>
        <w:t>Декларация безопасности ГТС</w:t>
      </w:r>
    </w:p>
    <w:p w:rsidR="00445D42" w:rsidRPr="00657CE5" w:rsidRDefault="00445D42" w:rsidP="007C5412">
      <w:pPr>
        <w:shd w:val="clear" w:color="auto" w:fill="FFFFFF"/>
        <w:spacing w:after="0" w:line="240" w:lineRule="auto"/>
        <w:ind w:left="142" w:firstLine="578"/>
        <w:jc w:val="both"/>
        <w:rPr>
          <w:rFonts w:ascii="Times New Roman" w:hAnsi="Times New Roman" w:cs="Times New Roman"/>
          <w:sz w:val="24"/>
          <w:szCs w:val="24"/>
        </w:rPr>
      </w:pPr>
      <w:r w:rsidRPr="00657CE5">
        <w:rPr>
          <w:rFonts w:ascii="Times New Roman" w:hAnsi="Times New Roman" w:cs="Times New Roman"/>
          <w:sz w:val="24"/>
          <w:szCs w:val="24"/>
        </w:rPr>
        <w:t xml:space="preserve">В соответствии с письмом заместителя руководителя Федеральной службы по экологическому, технологическому и атомному надзору от 22 июля 2016 г. № 00-07-06/1090 «О реализации Федерального закона» составлен перечень ГТС, поднадзорных Управлению, подлежащих декларированию безопасности на территории Ульяновской области и график представления собственниками ГТС и (или) эксплуатирующими организациями деклараций безопасности ГТС. </w:t>
      </w:r>
    </w:p>
    <w:p w:rsidR="00445D42" w:rsidRPr="00657CE5" w:rsidRDefault="00445D42" w:rsidP="007C5412">
      <w:pPr>
        <w:shd w:val="clear" w:color="auto" w:fill="FFFFFF"/>
        <w:spacing w:after="0" w:line="240" w:lineRule="auto"/>
        <w:ind w:left="142" w:firstLine="578"/>
        <w:jc w:val="both"/>
        <w:rPr>
          <w:rFonts w:ascii="Times New Roman" w:hAnsi="Times New Roman" w:cs="Times New Roman"/>
          <w:sz w:val="24"/>
          <w:szCs w:val="24"/>
        </w:rPr>
      </w:pPr>
      <w:r w:rsidRPr="00657CE5">
        <w:rPr>
          <w:rFonts w:ascii="Times New Roman" w:hAnsi="Times New Roman" w:cs="Times New Roman"/>
          <w:sz w:val="24"/>
          <w:szCs w:val="24"/>
        </w:rPr>
        <w:t>В перечень декларируемых объектов включено 39 ГТС, из которых собственниками  29 ГТС являются органы муниципальных образований, 2 ГТС-физические лица, 7 ГТС - юридические лица, 1 ГТС в собственности индивидуального предпринимателя.</w:t>
      </w:r>
    </w:p>
    <w:p w:rsidR="00445D42" w:rsidRPr="00657CE5" w:rsidRDefault="00445D42" w:rsidP="007C5412">
      <w:pPr>
        <w:shd w:val="clear" w:color="auto" w:fill="FFFFFF"/>
        <w:spacing w:after="0" w:line="240" w:lineRule="auto"/>
        <w:ind w:left="142" w:firstLine="578"/>
        <w:jc w:val="both"/>
        <w:rPr>
          <w:rFonts w:ascii="Times New Roman" w:hAnsi="Times New Roman" w:cs="Times New Roman"/>
          <w:sz w:val="24"/>
          <w:szCs w:val="24"/>
        </w:rPr>
      </w:pPr>
      <w:r w:rsidRPr="00657CE5">
        <w:rPr>
          <w:rFonts w:ascii="Times New Roman" w:hAnsi="Times New Roman" w:cs="Times New Roman"/>
          <w:sz w:val="24"/>
          <w:szCs w:val="24"/>
        </w:rPr>
        <w:t>В соответствии с утвержденным графиком в 2018 году декларированию безопасности подлежат 14 ГТС.</w:t>
      </w:r>
    </w:p>
    <w:p w:rsidR="00445D42" w:rsidRPr="00657CE5" w:rsidRDefault="00445D42" w:rsidP="007C5412">
      <w:pPr>
        <w:shd w:val="clear" w:color="auto" w:fill="FFFFFF"/>
        <w:spacing w:after="0" w:line="240" w:lineRule="auto"/>
        <w:ind w:left="142" w:firstLine="578"/>
        <w:jc w:val="both"/>
        <w:rPr>
          <w:rFonts w:ascii="Times New Roman" w:hAnsi="Times New Roman" w:cs="Times New Roman"/>
          <w:sz w:val="24"/>
          <w:szCs w:val="24"/>
        </w:rPr>
      </w:pPr>
      <w:r w:rsidRPr="00657CE5">
        <w:rPr>
          <w:rFonts w:ascii="Times New Roman" w:hAnsi="Times New Roman" w:cs="Times New Roman"/>
          <w:sz w:val="24"/>
          <w:szCs w:val="24"/>
        </w:rPr>
        <w:t xml:space="preserve">Собственникам и (или) эксплуатирующим организациям декларируемых ГТС в 2018 году направлены письма-уведомления о необходимости разработки декларации безопасности в установленные сроки. </w:t>
      </w:r>
    </w:p>
    <w:p w:rsidR="00445D42" w:rsidRPr="00657CE5" w:rsidRDefault="00445D42" w:rsidP="007C5412">
      <w:pPr>
        <w:shd w:val="clear" w:color="auto" w:fill="FFFFFF"/>
        <w:spacing w:after="0" w:line="240" w:lineRule="auto"/>
        <w:ind w:left="142" w:firstLine="578"/>
        <w:jc w:val="both"/>
        <w:rPr>
          <w:rFonts w:ascii="Times New Roman" w:hAnsi="Times New Roman" w:cs="Times New Roman"/>
          <w:sz w:val="24"/>
          <w:szCs w:val="24"/>
        </w:rPr>
      </w:pPr>
      <w:r w:rsidRPr="00657CE5">
        <w:rPr>
          <w:rFonts w:ascii="Times New Roman" w:hAnsi="Times New Roman" w:cs="Times New Roman"/>
          <w:sz w:val="24"/>
          <w:szCs w:val="24"/>
        </w:rPr>
        <w:t>За 12 месяцев 2018 г. Федеральной службой по экологическому, технологическому и атомному надзору утверждены 2 декларации безопасности ГТС - водоподпорная железобетонная плотина на р. Свияга в г. Ульяновск филиала «Ульяновский» ПАО «Т Плюс» Ульяновской ТЭЦ-1 (II класс опасности) и ГТС КИЗ ФГУ «Ульяновская дамба» (I класс опасности), Управлением отказано в утверждении 1 декларации безопасности ГТС, расположенного в северо-западной части г. Димитровграда на ручье Ир, собственником которого является АО «ГНЦ-НИИАР», согласована 1 декларация безопасности ГТС, расположенного в северо-западной части г. Димитровграда на ручье Ир (после устранения замечаний), собственником которого является АО «ГНЦ-НИИАР».</w:t>
      </w:r>
    </w:p>
    <w:p w:rsidR="00445D42" w:rsidRPr="00657CE5" w:rsidRDefault="00445D42" w:rsidP="007C5412">
      <w:pPr>
        <w:shd w:val="clear" w:color="auto" w:fill="FFFFFF"/>
        <w:spacing w:after="0" w:line="240" w:lineRule="auto"/>
        <w:ind w:left="142" w:firstLine="578"/>
        <w:jc w:val="both"/>
        <w:rPr>
          <w:rFonts w:ascii="Times New Roman" w:hAnsi="Times New Roman" w:cs="Times New Roman"/>
          <w:sz w:val="24"/>
          <w:szCs w:val="24"/>
        </w:rPr>
      </w:pPr>
      <w:r w:rsidRPr="00657CE5">
        <w:rPr>
          <w:rFonts w:ascii="Times New Roman" w:hAnsi="Times New Roman" w:cs="Times New Roman"/>
          <w:sz w:val="24"/>
          <w:szCs w:val="24"/>
        </w:rPr>
        <w:t xml:space="preserve">Собственники 11 ГТС сорвали срок представления декларации безопасности, а именно: </w:t>
      </w:r>
    </w:p>
    <w:p w:rsidR="00445D42" w:rsidRPr="00657CE5" w:rsidRDefault="00445D42" w:rsidP="007C5412">
      <w:pPr>
        <w:shd w:val="clear" w:color="auto" w:fill="FFFFFF"/>
        <w:spacing w:after="0" w:line="240" w:lineRule="auto"/>
        <w:ind w:left="142" w:firstLine="578"/>
        <w:jc w:val="both"/>
        <w:rPr>
          <w:rFonts w:ascii="Times New Roman" w:hAnsi="Times New Roman" w:cs="Times New Roman"/>
          <w:sz w:val="24"/>
          <w:szCs w:val="24"/>
        </w:rPr>
      </w:pPr>
      <w:r w:rsidRPr="00657CE5">
        <w:rPr>
          <w:rFonts w:ascii="Times New Roman" w:hAnsi="Times New Roman" w:cs="Times New Roman"/>
          <w:sz w:val="24"/>
          <w:szCs w:val="24"/>
        </w:rPr>
        <w:t>АО «ГНЦ НИИАР», в собственности которого находится ГТС, расположенное в северо-западной части г. Димитровграда на ручье Ир, срок представления декларации безопасности 15 марта 2018 г.;</w:t>
      </w:r>
    </w:p>
    <w:p w:rsidR="00445D42" w:rsidRPr="00657CE5" w:rsidRDefault="00445D42" w:rsidP="007C5412">
      <w:pPr>
        <w:shd w:val="clear" w:color="auto" w:fill="FFFFFF"/>
        <w:spacing w:after="0" w:line="240" w:lineRule="auto"/>
        <w:ind w:left="142" w:firstLine="578"/>
        <w:jc w:val="both"/>
        <w:rPr>
          <w:rFonts w:ascii="Times New Roman" w:hAnsi="Times New Roman" w:cs="Times New Roman"/>
          <w:sz w:val="24"/>
          <w:szCs w:val="24"/>
        </w:rPr>
      </w:pPr>
      <w:r w:rsidRPr="00657CE5">
        <w:rPr>
          <w:rFonts w:ascii="Times New Roman" w:hAnsi="Times New Roman" w:cs="Times New Roman"/>
          <w:sz w:val="24"/>
          <w:szCs w:val="24"/>
        </w:rPr>
        <w:lastRenderedPageBreak/>
        <w:t>администрация МО «Барышский район», в собственности которой находится ГТС, расположенное в 0,75 км северо-западнее с. Киселёвка на притоке р. Сызранка Барышского района, срок представления декларации безопасности 30 марта 2018 г.;</w:t>
      </w:r>
    </w:p>
    <w:p w:rsidR="00445D42" w:rsidRPr="00657CE5" w:rsidRDefault="00445D42" w:rsidP="007C5412">
      <w:pPr>
        <w:shd w:val="clear" w:color="auto" w:fill="FFFFFF"/>
        <w:spacing w:after="0" w:line="240" w:lineRule="auto"/>
        <w:ind w:left="142" w:firstLine="578"/>
        <w:jc w:val="both"/>
        <w:rPr>
          <w:rFonts w:ascii="Times New Roman" w:hAnsi="Times New Roman" w:cs="Times New Roman"/>
          <w:sz w:val="24"/>
          <w:szCs w:val="24"/>
        </w:rPr>
      </w:pPr>
      <w:r w:rsidRPr="00657CE5">
        <w:rPr>
          <w:rFonts w:ascii="Times New Roman" w:hAnsi="Times New Roman" w:cs="Times New Roman"/>
          <w:sz w:val="24"/>
          <w:szCs w:val="24"/>
        </w:rPr>
        <w:t>администрация МО «Радищевский район» Ульяновской области, собственник ГТС, расположенного 3,5 км юго-восточнее п. Октябрьский на р. Маза Радищевского района Ульяновской области, срок представления декларации безопасности 31 мая 2018 г.;</w:t>
      </w:r>
    </w:p>
    <w:p w:rsidR="00445D42" w:rsidRPr="00657CE5" w:rsidRDefault="00445D42" w:rsidP="007C5412">
      <w:pPr>
        <w:shd w:val="clear" w:color="auto" w:fill="FFFFFF"/>
        <w:spacing w:after="0" w:line="240" w:lineRule="auto"/>
        <w:ind w:left="142" w:firstLine="578"/>
        <w:jc w:val="both"/>
        <w:rPr>
          <w:rFonts w:ascii="Times New Roman" w:hAnsi="Times New Roman" w:cs="Times New Roman"/>
          <w:sz w:val="24"/>
          <w:szCs w:val="24"/>
        </w:rPr>
      </w:pPr>
      <w:r w:rsidRPr="00657CE5">
        <w:rPr>
          <w:rFonts w:ascii="Times New Roman" w:hAnsi="Times New Roman" w:cs="Times New Roman"/>
          <w:sz w:val="24"/>
          <w:szCs w:val="24"/>
        </w:rPr>
        <w:t>администрация МО «Николаевский район» Ульяновской области, собственник ГТС, расположенного в 4,5 км юго-западнее села Куроедово на реке Ардовать Ульяновской области, срок представления декларации безопасности 31 июля 2018 г.;</w:t>
      </w:r>
    </w:p>
    <w:p w:rsidR="00445D42" w:rsidRPr="00657CE5" w:rsidRDefault="00445D42" w:rsidP="007C5412">
      <w:pPr>
        <w:shd w:val="clear" w:color="auto" w:fill="FFFFFF"/>
        <w:spacing w:after="0" w:line="240" w:lineRule="auto"/>
        <w:ind w:left="142" w:firstLine="578"/>
        <w:jc w:val="both"/>
        <w:rPr>
          <w:rFonts w:ascii="Times New Roman" w:hAnsi="Times New Roman" w:cs="Times New Roman"/>
          <w:sz w:val="24"/>
          <w:szCs w:val="24"/>
        </w:rPr>
      </w:pPr>
      <w:r w:rsidRPr="00657CE5">
        <w:rPr>
          <w:rFonts w:ascii="Times New Roman" w:hAnsi="Times New Roman" w:cs="Times New Roman"/>
          <w:sz w:val="24"/>
          <w:szCs w:val="24"/>
        </w:rPr>
        <w:t>администрация МО «Новоспасское городское поселение» Новоспасского района Ульяновской области, собственник ГТС, расположенного в 0,5 км южнее села Малая Андреевка на овраге Зыков Ключ Новоспасского района Ульяновской области, срок представления декларации безопасности 31 августа 2018 г.;</w:t>
      </w:r>
    </w:p>
    <w:p w:rsidR="00445D42" w:rsidRPr="00657CE5" w:rsidRDefault="00445D42" w:rsidP="007C5412">
      <w:pPr>
        <w:shd w:val="clear" w:color="auto" w:fill="FFFFFF"/>
        <w:spacing w:after="0" w:line="240" w:lineRule="auto"/>
        <w:ind w:left="142" w:firstLine="578"/>
        <w:jc w:val="both"/>
        <w:rPr>
          <w:rFonts w:ascii="Times New Roman" w:hAnsi="Times New Roman" w:cs="Times New Roman"/>
          <w:sz w:val="24"/>
          <w:szCs w:val="24"/>
        </w:rPr>
      </w:pPr>
      <w:r w:rsidRPr="00657CE5">
        <w:rPr>
          <w:rFonts w:ascii="Times New Roman" w:hAnsi="Times New Roman" w:cs="Times New Roman"/>
          <w:sz w:val="24"/>
          <w:szCs w:val="24"/>
        </w:rPr>
        <w:t>администрация МО «Павловский район» Ульяновской области, собственник ГТС, расположенного в 6,4 км юго – западнее села Татарский Шмалак на р. Елань-Кадада Павловского района Ульяновской области, срок представления декларации безопасности 28 сентября 2018 г.;</w:t>
      </w:r>
    </w:p>
    <w:p w:rsidR="00445D42" w:rsidRPr="00657CE5" w:rsidRDefault="00445D42" w:rsidP="007C5412">
      <w:pPr>
        <w:shd w:val="clear" w:color="auto" w:fill="FFFFFF"/>
        <w:spacing w:after="0" w:line="240" w:lineRule="auto"/>
        <w:ind w:left="142" w:firstLine="578"/>
        <w:jc w:val="both"/>
        <w:rPr>
          <w:rFonts w:ascii="Times New Roman" w:hAnsi="Times New Roman" w:cs="Times New Roman"/>
          <w:sz w:val="24"/>
          <w:szCs w:val="24"/>
        </w:rPr>
      </w:pPr>
      <w:r w:rsidRPr="00657CE5">
        <w:rPr>
          <w:rFonts w:ascii="Times New Roman" w:hAnsi="Times New Roman" w:cs="Times New Roman"/>
          <w:sz w:val="24"/>
          <w:szCs w:val="24"/>
        </w:rPr>
        <w:t>администрация МО «Тереньгульское городское поселение» Тереньгульского района Ульяновской области, собственник ГТС, расположенного на юго–западной окраине р.п. Тереньга на реке Тереньгулька Тереньгульского района Ульяновской области, срок представления декларации безопасности 28 сентября 2018 г.;</w:t>
      </w:r>
    </w:p>
    <w:p w:rsidR="00445D42" w:rsidRPr="00657CE5" w:rsidRDefault="00445D42" w:rsidP="007C5412">
      <w:pPr>
        <w:shd w:val="clear" w:color="auto" w:fill="FFFFFF"/>
        <w:spacing w:after="0" w:line="240" w:lineRule="auto"/>
        <w:ind w:left="142" w:firstLine="578"/>
        <w:jc w:val="both"/>
        <w:rPr>
          <w:rFonts w:ascii="Times New Roman" w:hAnsi="Times New Roman" w:cs="Times New Roman"/>
          <w:sz w:val="24"/>
          <w:szCs w:val="24"/>
        </w:rPr>
      </w:pPr>
      <w:r w:rsidRPr="00657CE5">
        <w:rPr>
          <w:rFonts w:ascii="Times New Roman" w:hAnsi="Times New Roman" w:cs="Times New Roman"/>
          <w:sz w:val="24"/>
          <w:szCs w:val="24"/>
        </w:rPr>
        <w:t>администрация МО «Цильнинский район» Ульяновской области, собственник ГТС, расположенного в западной части с. Новоникулино на р. Бирюч Цильнинского района Ульяновской области, срок представления декларации безопасности 31 октября 2018 г.;</w:t>
      </w:r>
    </w:p>
    <w:p w:rsidR="00445D42" w:rsidRPr="00657CE5" w:rsidRDefault="00445D42" w:rsidP="007C5412">
      <w:pPr>
        <w:shd w:val="clear" w:color="auto" w:fill="FFFFFF"/>
        <w:spacing w:after="0" w:line="240" w:lineRule="auto"/>
        <w:ind w:left="142" w:firstLine="578"/>
        <w:jc w:val="both"/>
        <w:rPr>
          <w:rFonts w:ascii="Times New Roman" w:hAnsi="Times New Roman" w:cs="Times New Roman"/>
          <w:sz w:val="24"/>
          <w:szCs w:val="24"/>
        </w:rPr>
      </w:pPr>
      <w:r w:rsidRPr="00657CE5">
        <w:rPr>
          <w:rFonts w:ascii="Times New Roman" w:hAnsi="Times New Roman" w:cs="Times New Roman"/>
          <w:sz w:val="24"/>
          <w:szCs w:val="24"/>
        </w:rPr>
        <w:t>администрация МО «Красносельское сельское поселение» Новоспасского района Ульяновской области, собственник ГТС, расположенного в 1,75 км южнее п. Красный на овраге Толстый Новоспасского района Ульяновской области, срок представления декларации безопасности 31 октября 2018 г.;</w:t>
      </w:r>
    </w:p>
    <w:p w:rsidR="00445D42" w:rsidRPr="00657CE5" w:rsidRDefault="00445D42" w:rsidP="007C5412">
      <w:pPr>
        <w:shd w:val="clear" w:color="auto" w:fill="FFFFFF"/>
        <w:spacing w:after="0" w:line="240" w:lineRule="auto"/>
        <w:ind w:left="142" w:firstLine="578"/>
        <w:jc w:val="both"/>
        <w:rPr>
          <w:rFonts w:ascii="Times New Roman" w:hAnsi="Times New Roman" w:cs="Times New Roman"/>
          <w:sz w:val="24"/>
          <w:szCs w:val="24"/>
        </w:rPr>
      </w:pPr>
      <w:r w:rsidRPr="00657CE5">
        <w:rPr>
          <w:rFonts w:ascii="Times New Roman" w:hAnsi="Times New Roman" w:cs="Times New Roman"/>
          <w:sz w:val="24"/>
          <w:szCs w:val="24"/>
        </w:rPr>
        <w:t>администрация МО «Ореховское сельское поселение» Радищевского района Ульяновской области, собственник ГТС, расположенного в 3 км южнее с. Софьино на овраге Верешняги Радищевского района Ульяновской области, срок представления декларации безопасности 30 ноября 2018 г.;</w:t>
      </w:r>
    </w:p>
    <w:p w:rsidR="00445D42" w:rsidRPr="00657CE5" w:rsidRDefault="00445D42" w:rsidP="007C5412">
      <w:pPr>
        <w:shd w:val="clear" w:color="auto" w:fill="FFFFFF"/>
        <w:spacing w:after="0" w:line="240" w:lineRule="auto"/>
        <w:ind w:left="142" w:firstLine="578"/>
        <w:jc w:val="both"/>
        <w:rPr>
          <w:rFonts w:ascii="Times New Roman" w:hAnsi="Times New Roman" w:cs="Times New Roman"/>
          <w:sz w:val="24"/>
          <w:szCs w:val="24"/>
        </w:rPr>
      </w:pPr>
      <w:r w:rsidRPr="00657CE5">
        <w:rPr>
          <w:rFonts w:ascii="Times New Roman" w:hAnsi="Times New Roman" w:cs="Times New Roman"/>
          <w:sz w:val="24"/>
          <w:szCs w:val="24"/>
        </w:rPr>
        <w:t>администрация МО «Ульяновский район» Ульяновской области, собственник ГТС, расположенного в западной части р.п. Ишеевка на р. Свияга Ульяновского района Ульяновской области, срок представления декларации безопасности 30 ноября 2018 г.;</w:t>
      </w:r>
    </w:p>
    <w:p w:rsidR="00445D42" w:rsidRPr="00657CE5" w:rsidRDefault="00445D42" w:rsidP="007C5412">
      <w:pPr>
        <w:shd w:val="clear" w:color="auto" w:fill="FFFFFF"/>
        <w:spacing w:after="0" w:line="240" w:lineRule="auto"/>
        <w:ind w:left="142" w:firstLine="578"/>
        <w:jc w:val="both"/>
        <w:rPr>
          <w:rFonts w:ascii="Times New Roman" w:hAnsi="Times New Roman" w:cs="Times New Roman"/>
          <w:sz w:val="24"/>
          <w:szCs w:val="24"/>
        </w:rPr>
      </w:pPr>
      <w:r w:rsidRPr="00657CE5">
        <w:rPr>
          <w:rFonts w:ascii="Times New Roman" w:hAnsi="Times New Roman" w:cs="Times New Roman"/>
          <w:sz w:val="24"/>
          <w:szCs w:val="24"/>
        </w:rPr>
        <w:t>ОГБУ «Центр по обеспечению пожарной безопасности», собственник ГТС, расположенного в 0,5 км на р. Юловка восточнее с. Юловка Инзенского района Ульяновской области, срок представления декларации безопасности 15 декабря 2018 г.;</w:t>
      </w:r>
    </w:p>
    <w:p w:rsidR="00445D42" w:rsidRPr="00657CE5" w:rsidRDefault="00445D42" w:rsidP="007C5412">
      <w:pPr>
        <w:shd w:val="clear" w:color="auto" w:fill="FFFFFF"/>
        <w:spacing w:after="0" w:line="240" w:lineRule="auto"/>
        <w:ind w:left="142" w:firstLine="578"/>
        <w:jc w:val="both"/>
        <w:rPr>
          <w:rFonts w:ascii="Times New Roman" w:hAnsi="Times New Roman" w:cs="Times New Roman"/>
          <w:sz w:val="24"/>
          <w:szCs w:val="24"/>
        </w:rPr>
      </w:pPr>
      <w:r w:rsidRPr="00657CE5">
        <w:rPr>
          <w:rFonts w:ascii="Times New Roman" w:hAnsi="Times New Roman" w:cs="Times New Roman"/>
          <w:sz w:val="24"/>
          <w:szCs w:val="24"/>
        </w:rPr>
        <w:t>По факту непредставления собственниками ГТС декларации безопасности в межрайонную природоохранную прокуратуру направлены письма для принятия соответствующих мер. По результатам, проведённых Ульяновской межрайонной природоохранной прокуратурой проверок исполнения законодательства о безопасности ГТС на основании писем Управления к административной ответственности привлечено должностное лицо - заместитель главного инженера по инфраструктурной деятельности АО «ГНЦ-НИИАР», наложен штраф по ст. 9.2 КоАП Российской Федерации в размере 2 тыс. руб., юридическое лицо администрация МО «Барышский район», наложен штраф по ст. 9.2 КоАП Российской Федерации в размере 20 тыс.</w:t>
      </w:r>
      <w:r w:rsidR="007C5412" w:rsidRPr="00657CE5">
        <w:rPr>
          <w:rFonts w:ascii="Times New Roman" w:hAnsi="Times New Roman" w:cs="Times New Roman"/>
          <w:sz w:val="24"/>
          <w:szCs w:val="24"/>
        </w:rPr>
        <w:t xml:space="preserve"> </w:t>
      </w:r>
      <w:r w:rsidRPr="00657CE5">
        <w:rPr>
          <w:rFonts w:ascii="Times New Roman" w:hAnsi="Times New Roman" w:cs="Times New Roman"/>
          <w:sz w:val="24"/>
          <w:szCs w:val="24"/>
        </w:rPr>
        <w:t>руб., должностное лицо - глава администрации, наложен штраф по ст. 9.2 КоАП Российской Федерации в размере 20 тыс. руб.</w:t>
      </w:r>
    </w:p>
    <w:p w:rsidR="00445D42" w:rsidRPr="00657CE5" w:rsidRDefault="00445D42" w:rsidP="007C5412">
      <w:pPr>
        <w:shd w:val="clear" w:color="auto" w:fill="FFFFFF"/>
        <w:spacing w:after="0" w:line="240" w:lineRule="auto"/>
        <w:ind w:left="142" w:firstLine="578"/>
        <w:jc w:val="both"/>
        <w:rPr>
          <w:rFonts w:ascii="Times New Roman" w:hAnsi="Times New Roman" w:cs="Times New Roman"/>
          <w:sz w:val="24"/>
          <w:szCs w:val="24"/>
        </w:rPr>
      </w:pPr>
      <w:r w:rsidRPr="00657CE5">
        <w:rPr>
          <w:rFonts w:ascii="Times New Roman" w:hAnsi="Times New Roman" w:cs="Times New Roman"/>
          <w:sz w:val="24"/>
          <w:szCs w:val="24"/>
        </w:rPr>
        <w:t xml:space="preserve">В отношении юридического лица - Администрации муниципального образования «Николаевский район» Ульяновской области  Управлением вынесено постановление о </w:t>
      </w:r>
      <w:r w:rsidRPr="00657CE5">
        <w:rPr>
          <w:rFonts w:ascii="Times New Roman" w:hAnsi="Times New Roman" w:cs="Times New Roman"/>
          <w:sz w:val="24"/>
          <w:szCs w:val="24"/>
        </w:rPr>
        <w:lastRenderedPageBreak/>
        <w:t>назначении административного наказания по ст. 9.2 КоАП Российской Федерации в размере 20 тыс. руб.</w:t>
      </w:r>
    </w:p>
    <w:p w:rsidR="00445D42" w:rsidRPr="00657CE5" w:rsidRDefault="00445D42" w:rsidP="007C5412">
      <w:pPr>
        <w:shd w:val="clear" w:color="auto" w:fill="FFFFFF"/>
        <w:spacing w:after="0" w:line="240" w:lineRule="auto"/>
        <w:ind w:left="142" w:firstLine="578"/>
        <w:jc w:val="both"/>
        <w:rPr>
          <w:rFonts w:ascii="Times New Roman" w:hAnsi="Times New Roman" w:cs="Times New Roman"/>
          <w:sz w:val="24"/>
          <w:szCs w:val="24"/>
        </w:rPr>
      </w:pPr>
      <w:r w:rsidRPr="00657CE5">
        <w:rPr>
          <w:rFonts w:ascii="Times New Roman" w:hAnsi="Times New Roman" w:cs="Times New Roman"/>
          <w:sz w:val="24"/>
          <w:szCs w:val="24"/>
        </w:rPr>
        <w:t>В отношении юридических лиц - Администрации муниципального образования «Павловский район» Ульяновской области, Администрации МО «Красносельское сельское поселение» Новоспасского района Ульяновской области, Администрации  МО «Ореховское сельское поселение» Радищевского района Ульяновской области, Администрации МО «Ульяновский район» Ульяновской области Управлением вынесены постановления о назначении</w:t>
      </w:r>
      <w:r w:rsidRPr="00657CE5">
        <w:rPr>
          <w:rFonts w:ascii="Times New Roman" w:hAnsi="Times New Roman" w:cs="Times New Roman"/>
          <w:color w:val="FF0000"/>
          <w:sz w:val="24"/>
          <w:szCs w:val="24"/>
        </w:rPr>
        <w:t xml:space="preserve"> </w:t>
      </w:r>
      <w:r w:rsidRPr="00657CE5">
        <w:rPr>
          <w:rFonts w:ascii="Times New Roman" w:hAnsi="Times New Roman" w:cs="Times New Roman"/>
          <w:sz w:val="24"/>
          <w:szCs w:val="24"/>
        </w:rPr>
        <w:t>административных наказаний по ст. 9.2 КоАП Российской Федерации в размере 20 тыс. руб.</w:t>
      </w:r>
    </w:p>
    <w:p w:rsidR="00445D42" w:rsidRPr="00657CE5" w:rsidRDefault="00445D42" w:rsidP="007C5412">
      <w:pPr>
        <w:shd w:val="clear" w:color="auto" w:fill="FFFFFF"/>
        <w:spacing w:after="0" w:line="240" w:lineRule="auto"/>
        <w:ind w:left="142" w:firstLine="578"/>
        <w:jc w:val="both"/>
        <w:rPr>
          <w:rFonts w:ascii="Times New Roman" w:hAnsi="Times New Roman" w:cs="Times New Roman"/>
          <w:sz w:val="24"/>
          <w:szCs w:val="24"/>
        </w:rPr>
      </w:pPr>
      <w:r w:rsidRPr="00657CE5">
        <w:rPr>
          <w:rFonts w:ascii="Times New Roman" w:hAnsi="Times New Roman" w:cs="Times New Roman"/>
          <w:sz w:val="24"/>
          <w:szCs w:val="24"/>
        </w:rPr>
        <w:t>В адрес Администрации МО «Новоспасское городское поселение» Новоспасского района Ульяновской области направлено уведомление о времени и месте составления протокола об административном правонарушении от 3 сентября 2018 г. Администрация письмом № 73-01-28/1783 от 21 сентября 2018 г. уведомила о смене собственника ГТС.</w:t>
      </w:r>
    </w:p>
    <w:p w:rsidR="00445D42" w:rsidRPr="00657CE5" w:rsidRDefault="00445D42" w:rsidP="007C5412">
      <w:pPr>
        <w:shd w:val="clear" w:color="auto" w:fill="FFFFFF"/>
        <w:spacing w:after="0" w:line="240" w:lineRule="auto"/>
        <w:ind w:left="142" w:firstLine="578"/>
        <w:jc w:val="both"/>
        <w:rPr>
          <w:rFonts w:ascii="Times New Roman" w:hAnsi="Times New Roman" w:cs="Times New Roman"/>
          <w:sz w:val="24"/>
          <w:szCs w:val="24"/>
        </w:rPr>
      </w:pPr>
      <w:r w:rsidRPr="00657CE5">
        <w:rPr>
          <w:rFonts w:ascii="Times New Roman" w:hAnsi="Times New Roman" w:cs="Times New Roman"/>
          <w:sz w:val="24"/>
          <w:szCs w:val="24"/>
        </w:rPr>
        <w:t>В адрес Администрации МО «Тереньгульское городское поселение» Тереньгульского района Ульяновской области направлено уведомление о времени и месте составления протокола об административном правонарушении от 2 октября 2018 г</w:t>
      </w:r>
      <w:r w:rsidR="00DD5329" w:rsidRPr="00657CE5">
        <w:rPr>
          <w:rFonts w:ascii="Times New Roman" w:hAnsi="Times New Roman" w:cs="Times New Roman"/>
          <w:sz w:val="24"/>
          <w:szCs w:val="24"/>
        </w:rPr>
        <w:t>ода,</w:t>
      </w:r>
      <w:r w:rsidRPr="00657CE5">
        <w:rPr>
          <w:rFonts w:ascii="Times New Roman" w:hAnsi="Times New Roman" w:cs="Times New Roman"/>
          <w:sz w:val="24"/>
          <w:szCs w:val="24"/>
        </w:rPr>
        <w:t xml:space="preserve"> в ответ на что администрация уведомила о передаче ГТС в администрацию МО «Тереньгульский район» Ульяновской области.</w:t>
      </w:r>
    </w:p>
    <w:p w:rsidR="00445D42" w:rsidRPr="00657CE5" w:rsidRDefault="00445D42" w:rsidP="007C5412">
      <w:pPr>
        <w:shd w:val="clear" w:color="auto" w:fill="FFFFFF"/>
        <w:spacing w:after="0" w:line="240" w:lineRule="auto"/>
        <w:ind w:left="142" w:firstLine="578"/>
        <w:jc w:val="both"/>
        <w:rPr>
          <w:rFonts w:ascii="Times New Roman" w:hAnsi="Times New Roman" w:cs="Times New Roman"/>
          <w:sz w:val="24"/>
          <w:szCs w:val="24"/>
        </w:rPr>
      </w:pPr>
      <w:r w:rsidRPr="00657CE5">
        <w:rPr>
          <w:rFonts w:ascii="Times New Roman" w:hAnsi="Times New Roman" w:cs="Times New Roman"/>
          <w:sz w:val="24"/>
          <w:szCs w:val="24"/>
        </w:rPr>
        <w:t>По факту непредставления Администрацией МО «Цильниский район» Ульяновской области декларации безопасности ГТС в межрайонную природоохранную прокуратуру направлено письмо для принятия соответствующих мер. В настоящее время прокуратурой проводится проверка.</w:t>
      </w:r>
      <w:r w:rsidRPr="00657CE5">
        <w:rPr>
          <w:rFonts w:ascii="Times New Roman" w:hAnsi="Times New Roman" w:cs="Times New Roman"/>
          <w:sz w:val="24"/>
          <w:szCs w:val="24"/>
        </w:rPr>
        <w:cr/>
        <w:t>В адрес ОГБУ «Центр по обеспечению пожарной безопасности» направлено уведомление о времени и месте составления протокола об административном правонарушении от 24 декабря 2018 г.</w:t>
      </w:r>
    </w:p>
    <w:p w:rsidR="00445D42" w:rsidRPr="00657CE5" w:rsidRDefault="00445D42" w:rsidP="007C5412">
      <w:pPr>
        <w:shd w:val="clear" w:color="auto" w:fill="FFFFFF"/>
        <w:spacing w:after="0" w:line="240" w:lineRule="auto"/>
        <w:ind w:left="142" w:firstLine="425"/>
        <w:jc w:val="both"/>
        <w:rPr>
          <w:rFonts w:ascii="Times New Roman" w:hAnsi="Times New Roman" w:cs="Times New Roman"/>
          <w:sz w:val="24"/>
          <w:szCs w:val="24"/>
          <w:u w:val="single"/>
        </w:rPr>
      </w:pPr>
      <w:r w:rsidRPr="00657CE5">
        <w:rPr>
          <w:rFonts w:ascii="Times New Roman" w:hAnsi="Times New Roman" w:cs="Times New Roman"/>
          <w:sz w:val="24"/>
          <w:szCs w:val="24"/>
          <w:u w:val="single"/>
        </w:rPr>
        <w:t>Страхование ГТС</w:t>
      </w:r>
    </w:p>
    <w:p w:rsidR="00445D42" w:rsidRPr="00657CE5" w:rsidRDefault="00445D42" w:rsidP="007C5412">
      <w:pPr>
        <w:shd w:val="clear" w:color="auto" w:fill="FFFFFF"/>
        <w:spacing w:after="0" w:line="240" w:lineRule="auto"/>
        <w:ind w:left="142" w:firstLine="425"/>
        <w:jc w:val="both"/>
        <w:rPr>
          <w:rFonts w:ascii="Times New Roman" w:hAnsi="Times New Roman" w:cs="Times New Roman"/>
          <w:sz w:val="24"/>
          <w:szCs w:val="24"/>
        </w:rPr>
      </w:pPr>
      <w:r w:rsidRPr="00657CE5">
        <w:rPr>
          <w:rFonts w:ascii="Times New Roman" w:hAnsi="Times New Roman" w:cs="Times New Roman"/>
          <w:sz w:val="24"/>
          <w:szCs w:val="24"/>
        </w:rPr>
        <w:t>Собственники 21 ГТС из 27, сведения о которых внесены в Российский регистр ГТС, имеют действующие полисы обязательного страхования гражданской ответственности. 6 ГТС, сведения о которых внесены в Российский регистр, эксплуатируются без полиса обязательного страхования.</w:t>
      </w:r>
    </w:p>
    <w:p w:rsidR="00445D42" w:rsidRPr="00657CE5" w:rsidRDefault="00445D42" w:rsidP="007C5412">
      <w:pPr>
        <w:shd w:val="clear" w:color="auto" w:fill="FFFFFF"/>
        <w:spacing w:after="0" w:line="240" w:lineRule="auto"/>
        <w:ind w:left="142" w:firstLine="425"/>
        <w:jc w:val="both"/>
        <w:rPr>
          <w:rFonts w:ascii="Times New Roman" w:hAnsi="Times New Roman" w:cs="Times New Roman"/>
          <w:sz w:val="24"/>
          <w:szCs w:val="24"/>
          <w:u w:val="single"/>
        </w:rPr>
      </w:pPr>
      <w:r w:rsidRPr="00657CE5">
        <w:rPr>
          <w:rFonts w:ascii="Times New Roman" w:hAnsi="Times New Roman" w:cs="Times New Roman"/>
          <w:sz w:val="24"/>
          <w:szCs w:val="24"/>
          <w:u w:val="single"/>
        </w:rPr>
        <w:t>Предоставлено госуслуг</w:t>
      </w:r>
    </w:p>
    <w:p w:rsidR="00445D42" w:rsidRPr="00657CE5" w:rsidRDefault="00445D42" w:rsidP="007C5412">
      <w:pPr>
        <w:shd w:val="clear" w:color="auto" w:fill="FFFFFF"/>
        <w:spacing w:after="0" w:line="240" w:lineRule="auto"/>
        <w:ind w:left="142" w:firstLine="425"/>
        <w:jc w:val="both"/>
        <w:rPr>
          <w:rFonts w:ascii="Times New Roman" w:hAnsi="Times New Roman" w:cs="Times New Roman"/>
          <w:sz w:val="24"/>
          <w:szCs w:val="24"/>
        </w:rPr>
      </w:pPr>
      <w:r w:rsidRPr="00657CE5">
        <w:rPr>
          <w:rFonts w:ascii="Times New Roman" w:hAnsi="Times New Roman" w:cs="Times New Roman"/>
          <w:sz w:val="24"/>
          <w:szCs w:val="24"/>
        </w:rPr>
        <w:t>За 12 месяцев 2018 г. в Управление поступило 6 заявлений на оказание государственных услуг, из них:</w:t>
      </w:r>
    </w:p>
    <w:p w:rsidR="00445D42" w:rsidRPr="00657CE5" w:rsidRDefault="00445D42" w:rsidP="007C5412">
      <w:pPr>
        <w:shd w:val="clear" w:color="auto" w:fill="FFFFFF"/>
        <w:spacing w:after="0" w:line="240" w:lineRule="auto"/>
        <w:ind w:left="142" w:firstLine="425"/>
        <w:jc w:val="both"/>
        <w:rPr>
          <w:rFonts w:ascii="Times New Roman" w:hAnsi="Times New Roman" w:cs="Times New Roman"/>
          <w:sz w:val="24"/>
          <w:szCs w:val="24"/>
        </w:rPr>
      </w:pPr>
      <w:r w:rsidRPr="00657CE5">
        <w:rPr>
          <w:rFonts w:ascii="Times New Roman" w:hAnsi="Times New Roman" w:cs="Times New Roman"/>
          <w:sz w:val="24"/>
          <w:szCs w:val="24"/>
        </w:rPr>
        <w:t>- по согласованию правил эксплуатации – 6 шт. (согласовано – 5, отказано – 1);</w:t>
      </w:r>
    </w:p>
    <w:p w:rsidR="00445D42" w:rsidRPr="00657CE5" w:rsidRDefault="00445D42" w:rsidP="007C5412">
      <w:pPr>
        <w:shd w:val="clear" w:color="auto" w:fill="FFFFFF"/>
        <w:spacing w:after="0" w:line="240" w:lineRule="auto"/>
        <w:ind w:left="142" w:firstLine="425"/>
        <w:jc w:val="both"/>
        <w:rPr>
          <w:rFonts w:ascii="Times New Roman" w:hAnsi="Times New Roman" w:cs="Times New Roman"/>
          <w:sz w:val="24"/>
          <w:szCs w:val="24"/>
        </w:rPr>
      </w:pPr>
      <w:r w:rsidRPr="00657CE5">
        <w:rPr>
          <w:rFonts w:ascii="Times New Roman" w:hAnsi="Times New Roman" w:cs="Times New Roman"/>
          <w:sz w:val="24"/>
          <w:szCs w:val="24"/>
        </w:rPr>
        <w:t xml:space="preserve">- по выдаче разрешения на эксплуатацию ГТС – 0 шт. </w:t>
      </w:r>
    </w:p>
    <w:p w:rsidR="00445D42" w:rsidRPr="00657CE5" w:rsidRDefault="00445D42" w:rsidP="007C5412">
      <w:pPr>
        <w:shd w:val="clear" w:color="auto" w:fill="FFFFFF"/>
        <w:spacing w:after="0" w:line="240" w:lineRule="auto"/>
        <w:ind w:left="142" w:firstLine="425"/>
        <w:jc w:val="both"/>
        <w:rPr>
          <w:rFonts w:ascii="Times New Roman" w:hAnsi="Times New Roman" w:cs="Times New Roman"/>
          <w:sz w:val="24"/>
          <w:szCs w:val="24"/>
        </w:rPr>
      </w:pPr>
      <w:r w:rsidRPr="00657CE5">
        <w:rPr>
          <w:rFonts w:ascii="Times New Roman" w:hAnsi="Times New Roman" w:cs="Times New Roman"/>
          <w:sz w:val="24"/>
          <w:szCs w:val="24"/>
        </w:rPr>
        <w:t xml:space="preserve">- по утверждению декларации безопасности ГТС – 0 шт. </w:t>
      </w:r>
    </w:p>
    <w:p w:rsidR="00445D42" w:rsidRPr="00657CE5" w:rsidRDefault="00445D42" w:rsidP="007C5412">
      <w:pPr>
        <w:spacing w:after="0" w:line="240" w:lineRule="auto"/>
        <w:ind w:left="142" w:firstLine="567"/>
        <w:jc w:val="both"/>
        <w:rPr>
          <w:rFonts w:ascii="Times New Roman" w:hAnsi="Times New Roman"/>
          <w:i/>
          <w:sz w:val="24"/>
          <w:szCs w:val="24"/>
        </w:rPr>
      </w:pPr>
    </w:p>
    <w:p w:rsidR="00445D42" w:rsidRPr="00657CE5" w:rsidRDefault="00445D42" w:rsidP="007C5412">
      <w:pPr>
        <w:spacing w:after="0" w:line="240" w:lineRule="auto"/>
        <w:ind w:left="142"/>
        <w:jc w:val="both"/>
        <w:rPr>
          <w:rFonts w:ascii="Times New Roman" w:hAnsi="Times New Roman"/>
          <w:i/>
          <w:sz w:val="24"/>
          <w:szCs w:val="24"/>
        </w:rPr>
      </w:pPr>
      <w:r w:rsidRPr="00657CE5">
        <w:rPr>
          <w:rFonts w:ascii="Times New Roman" w:hAnsi="Times New Roman"/>
          <w:i/>
          <w:sz w:val="24"/>
          <w:szCs w:val="24"/>
        </w:rPr>
        <w:t>8. Основные проблемы, связанные с обеспечением безопасности и противоаварийной устойчивости поднадзорных объектов. Общая оценка состояния безопасности и противоаварийной устойчивости поднадзорных объектов.</w:t>
      </w:r>
    </w:p>
    <w:p w:rsidR="007C5412" w:rsidRPr="00657CE5" w:rsidRDefault="007C5412" w:rsidP="007C5412">
      <w:pPr>
        <w:spacing w:after="0" w:line="240" w:lineRule="auto"/>
        <w:ind w:left="142" w:firstLine="567"/>
        <w:rPr>
          <w:rFonts w:ascii="Times New Roman" w:hAnsi="Times New Roman"/>
          <w:sz w:val="24"/>
          <w:szCs w:val="24"/>
        </w:rPr>
      </w:pPr>
    </w:p>
    <w:p w:rsidR="00445D42" w:rsidRPr="00657CE5" w:rsidRDefault="00445D42" w:rsidP="007C5412">
      <w:pPr>
        <w:spacing w:after="0" w:line="240" w:lineRule="auto"/>
        <w:ind w:left="142" w:firstLine="567"/>
        <w:rPr>
          <w:rFonts w:ascii="Times New Roman" w:hAnsi="Times New Roman"/>
          <w:sz w:val="24"/>
          <w:szCs w:val="24"/>
        </w:rPr>
      </w:pPr>
      <w:r w:rsidRPr="00657CE5">
        <w:rPr>
          <w:rFonts w:ascii="Times New Roman" w:hAnsi="Times New Roman"/>
          <w:sz w:val="24"/>
          <w:szCs w:val="24"/>
        </w:rPr>
        <w:t>Проблемные вопросы по ГТС</w:t>
      </w:r>
    </w:p>
    <w:p w:rsidR="00445D42" w:rsidRPr="00657CE5" w:rsidRDefault="00445D42" w:rsidP="007C5412">
      <w:pPr>
        <w:shd w:val="clear" w:color="auto" w:fill="FFFFFF"/>
        <w:spacing w:after="0" w:line="240" w:lineRule="auto"/>
        <w:ind w:left="142" w:firstLine="567"/>
        <w:contextualSpacing/>
        <w:jc w:val="both"/>
        <w:rPr>
          <w:rFonts w:ascii="Times New Roman" w:hAnsi="Times New Roman"/>
          <w:sz w:val="24"/>
          <w:szCs w:val="24"/>
        </w:rPr>
      </w:pPr>
      <w:r w:rsidRPr="00657CE5">
        <w:rPr>
          <w:rFonts w:ascii="Times New Roman" w:hAnsi="Times New Roman"/>
          <w:sz w:val="24"/>
          <w:szCs w:val="24"/>
        </w:rPr>
        <w:t xml:space="preserve">1. В Федеральном законе от 21.07.1997 № 117-ФЗ «О безопасности гидротехнических сооружений» отсутствуют следующие положения: </w:t>
      </w:r>
    </w:p>
    <w:p w:rsidR="00445D42" w:rsidRPr="00657CE5" w:rsidRDefault="00445D42" w:rsidP="007C5412">
      <w:pPr>
        <w:shd w:val="clear" w:color="auto" w:fill="FFFFFF"/>
        <w:spacing w:after="0" w:line="240" w:lineRule="auto"/>
        <w:ind w:left="142" w:firstLine="567"/>
        <w:contextualSpacing/>
        <w:jc w:val="both"/>
        <w:rPr>
          <w:rFonts w:ascii="Times New Roman" w:hAnsi="Times New Roman"/>
          <w:sz w:val="24"/>
          <w:szCs w:val="24"/>
        </w:rPr>
      </w:pPr>
      <w:r w:rsidRPr="00657CE5">
        <w:rPr>
          <w:rFonts w:ascii="Times New Roman" w:hAnsi="Times New Roman"/>
          <w:sz w:val="24"/>
          <w:szCs w:val="24"/>
        </w:rPr>
        <w:t>- отнесение контрольной (надзорной) функции к федеральной, субъектовой, муниципальной по параметрам (характеристикам) ГТС, т.е. по объему водохранилища, напору, высоте (длине) плотины, классу сооружения, основанию плотины, типу входного оголовка и т.д.;</w:t>
      </w:r>
    </w:p>
    <w:p w:rsidR="00445D42" w:rsidRPr="00657CE5" w:rsidRDefault="00445D42" w:rsidP="007C5412">
      <w:pPr>
        <w:shd w:val="clear" w:color="auto" w:fill="FFFFFF"/>
        <w:spacing w:after="0" w:line="240" w:lineRule="auto"/>
        <w:ind w:left="142" w:firstLine="567"/>
        <w:contextualSpacing/>
        <w:jc w:val="both"/>
        <w:rPr>
          <w:rFonts w:ascii="Times New Roman" w:hAnsi="Times New Roman"/>
          <w:sz w:val="24"/>
          <w:szCs w:val="24"/>
        </w:rPr>
      </w:pPr>
      <w:r w:rsidRPr="00657CE5">
        <w:rPr>
          <w:rFonts w:ascii="Times New Roman" w:hAnsi="Times New Roman"/>
          <w:sz w:val="24"/>
          <w:szCs w:val="24"/>
        </w:rPr>
        <w:t>- о полномочиях органов исполнительной власти муниципальных образований субъекта Российской Федерации в области безопасности ГТС (ст. 5 117-ФЗ предусматривает только полномочия органов исполнительной власти Субъекта Российской Федерации);</w:t>
      </w:r>
    </w:p>
    <w:p w:rsidR="00445D42" w:rsidRPr="00657CE5" w:rsidRDefault="00445D42" w:rsidP="007C5412">
      <w:pPr>
        <w:shd w:val="clear" w:color="auto" w:fill="FFFFFF"/>
        <w:spacing w:after="0" w:line="240" w:lineRule="auto"/>
        <w:ind w:left="142" w:firstLine="567"/>
        <w:contextualSpacing/>
        <w:jc w:val="both"/>
        <w:rPr>
          <w:rFonts w:ascii="Times New Roman" w:hAnsi="Times New Roman"/>
          <w:sz w:val="24"/>
          <w:szCs w:val="24"/>
        </w:rPr>
      </w:pPr>
      <w:r w:rsidRPr="00657CE5">
        <w:rPr>
          <w:rFonts w:ascii="Times New Roman" w:hAnsi="Times New Roman"/>
          <w:sz w:val="24"/>
          <w:szCs w:val="24"/>
        </w:rPr>
        <w:lastRenderedPageBreak/>
        <w:t>- о критериях (параметрах) отнесения ГТС к полномочиям органов исполнительной власти муниципальных образований;</w:t>
      </w:r>
    </w:p>
    <w:p w:rsidR="00445D42" w:rsidRPr="00657CE5" w:rsidRDefault="00445D42" w:rsidP="007C5412">
      <w:pPr>
        <w:shd w:val="clear" w:color="auto" w:fill="FFFFFF"/>
        <w:spacing w:after="0" w:line="240" w:lineRule="auto"/>
        <w:ind w:left="142" w:firstLine="567"/>
        <w:contextualSpacing/>
        <w:jc w:val="both"/>
        <w:rPr>
          <w:rFonts w:ascii="Times New Roman" w:hAnsi="Times New Roman"/>
          <w:sz w:val="24"/>
          <w:szCs w:val="24"/>
        </w:rPr>
      </w:pPr>
      <w:r w:rsidRPr="00657CE5">
        <w:rPr>
          <w:rFonts w:ascii="Times New Roman" w:hAnsi="Times New Roman"/>
          <w:sz w:val="24"/>
          <w:szCs w:val="24"/>
        </w:rPr>
        <w:t>- о необходимости проведения инвентаризации ГТС (установить регламент инвентаризации);</w:t>
      </w:r>
    </w:p>
    <w:p w:rsidR="00445D42" w:rsidRPr="00657CE5" w:rsidRDefault="00445D42" w:rsidP="007C5412">
      <w:pPr>
        <w:shd w:val="clear" w:color="auto" w:fill="FFFFFF"/>
        <w:spacing w:after="0" w:line="240" w:lineRule="auto"/>
        <w:ind w:left="142" w:firstLine="567"/>
        <w:contextualSpacing/>
        <w:jc w:val="both"/>
        <w:rPr>
          <w:rFonts w:ascii="Times New Roman" w:hAnsi="Times New Roman"/>
          <w:sz w:val="24"/>
          <w:szCs w:val="24"/>
        </w:rPr>
      </w:pPr>
      <w:r w:rsidRPr="00657CE5">
        <w:rPr>
          <w:rFonts w:ascii="Times New Roman" w:hAnsi="Times New Roman"/>
          <w:sz w:val="24"/>
          <w:szCs w:val="24"/>
        </w:rPr>
        <w:t>- о проверках готовности ГТС к прохождению половодий и паводков (внести дополнение в ст. 9 117-ФЗ «обязанности собственника ГТС и эксплуатирующей организации» отдельным пунктом).</w:t>
      </w:r>
    </w:p>
    <w:p w:rsidR="00445D42" w:rsidRPr="00657CE5" w:rsidRDefault="00445D42" w:rsidP="007C5412">
      <w:pPr>
        <w:shd w:val="clear" w:color="auto" w:fill="FFFFFF"/>
        <w:spacing w:after="0" w:line="240" w:lineRule="auto"/>
        <w:ind w:left="142" w:firstLine="567"/>
        <w:contextualSpacing/>
        <w:jc w:val="both"/>
        <w:rPr>
          <w:rFonts w:ascii="Times New Roman" w:hAnsi="Times New Roman"/>
          <w:sz w:val="24"/>
          <w:szCs w:val="24"/>
        </w:rPr>
      </w:pPr>
      <w:r w:rsidRPr="00657CE5">
        <w:rPr>
          <w:rFonts w:ascii="Times New Roman" w:hAnsi="Times New Roman"/>
          <w:sz w:val="24"/>
          <w:szCs w:val="24"/>
        </w:rPr>
        <w:t>2. Не предусмотрена административная ответственность физических лиц КоАП Российской Федерации в ч. 11 ст. 19.5. (в настоящее время имеют место случаи приобретения ГТС водохозяйственного комплекса в собственность физическими лицами);</w:t>
      </w:r>
    </w:p>
    <w:p w:rsidR="00445D42" w:rsidRPr="00657CE5" w:rsidRDefault="00445D42" w:rsidP="007C5412">
      <w:pPr>
        <w:spacing w:after="0" w:line="240" w:lineRule="auto"/>
        <w:ind w:left="142" w:firstLine="567"/>
        <w:jc w:val="both"/>
        <w:rPr>
          <w:rFonts w:ascii="Times New Roman" w:hAnsi="Times New Roman"/>
          <w:sz w:val="24"/>
          <w:szCs w:val="24"/>
        </w:rPr>
      </w:pPr>
      <w:r w:rsidRPr="00657CE5">
        <w:rPr>
          <w:rFonts w:ascii="Times New Roman" w:hAnsi="Times New Roman"/>
          <w:sz w:val="24"/>
          <w:szCs w:val="24"/>
        </w:rPr>
        <w:t>3. В связи с внесением изменений в статью 77 Федерального закона от 06.10.2013 № 131-ФЗ «Об общих принципах местного самоуправления в Российской Федерации», устанавливающих полномочия органов прокуратуры по формированию и согласованию ежегодных планов проведения государственными органами, уполномоченными на осуществление государственного контроля (надзора) в отношении органов местного самоуправления и должностных лиц местного самоуправления, возникли противоречия с Федеральным законом от 23.06.1997 № 117-ФЗ «О безопасности гидротехнических сооружений» по срокам проведения плановых проверок и необходимости проведения внеплановых проверок по истечению срока исполнения выданного муниципальным образованиям органом государственного надзора предписания.</w:t>
      </w:r>
    </w:p>
    <w:p w:rsidR="00445D42" w:rsidRPr="00657CE5" w:rsidRDefault="00445D42" w:rsidP="007C5412">
      <w:pPr>
        <w:spacing w:after="0" w:line="240" w:lineRule="auto"/>
        <w:ind w:left="142" w:firstLine="567"/>
        <w:jc w:val="both"/>
        <w:rPr>
          <w:rFonts w:ascii="Times New Roman" w:hAnsi="Times New Roman"/>
          <w:sz w:val="24"/>
          <w:szCs w:val="24"/>
        </w:rPr>
      </w:pPr>
      <w:r w:rsidRPr="00657CE5">
        <w:rPr>
          <w:rFonts w:ascii="Times New Roman" w:hAnsi="Times New Roman"/>
          <w:sz w:val="24"/>
          <w:szCs w:val="24"/>
        </w:rPr>
        <w:t>4. Отсутствует порядок, установленный Правительством Российской Федерации, проведения проверок, предусмотренных ст. 14 117-ФЗ в отношении гидротехнического сооружения, которое не имеет собственника или собственник которого неизвестен либо от права собственности на которое собственник отказался.</w:t>
      </w:r>
    </w:p>
    <w:p w:rsidR="00445D42" w:rsidRPr="00657CE5" w:rsidRDefault="00445D42" w:rsidP="007C5412">
      <w:pPr>
        <w:spacing w:after="0" w:line="240" w:lineRule="auto"/>
        <w:ind w:left="142" w:firstLine="567"/>
        <w:jc w:val="both"/>
        <w:rPr>
          <w:rFonts w:ascii="Times New Roman" w:hAnsi="Times New Roman"/>
          <w:sz w:val="24"/>
          <w:szCs w:val="24"/>
        </w:rPr>
      </w:pPr>
      <w:r w:rsidRPr="00657CE5">
        <w:rPr>
          <w:rFonts w:ascii="Times New Roman" w:hAnsi="Times New Roman"/>
          <w:sz w:val="24"/>
          <w:szCs w:val="24"/>
        </w:rPr>
        <w:t>5. Законодательно не предусмотрена административная ответственность юридических лиц за бездействие по не принятию в муниципальную собственность в установленном законом порядке бесхозяйного ГТС (постановке на учет в органах Росреестра).</w:t>
      </w:r>
    </w:p>
    <w:p w:rsidR="00445D42" w:rsidRPr="00657CE5" w:rsidRDefault="00445D42" w:rsidP="007C5412">
      <w:pPr>
        <w:shd w:val="clear" w:color="auto" w:fill="FFFFFF"/>
        <w:spacing w:after="0" w:line="240" w:lineRule="auto"/>
        <w:ind w:left="142" w:firstLine="567"/>
        <w:jc w:val="both"/>
        <w:rPr>
          <w:rFonts w:ascii="Times New Roman" w:hAnsi="Times New Roman"/>
          <w:sz w:val="24"/>
          <w:szCs w:val="24"/>
        </w:rPr>
      </w:pPr>
      <w:r w:rsidRPr="00657CE5">
        <w:rPr>
          <w:rFonts w:ascii="Times New Roman" w:hAnsi="Times New Roman"/>
          <w:sz w:val="24"/>
          <w:szCs w:val="24"/>
        </w:rPr>
        <w:t>Предложения по решению – инициирование внесения в Кодекс Российской Федерации об административных правонарушениях статьи об административной ответственности должностных лиц муниципальных и региональных органов исполнительной власти за бездействие или за отказ в признании права муниципальной собственности на бесхозяйные ГТС.</w:t>
      </w:r>
    </w:p>
    <w:p w:rsidR="00515964" w:rsidRPr="00657CE5" w:rsidRDefault="00515964" w:rsidP="007C5412">
      <w:pPr>
        <w:shd w:val="clear" w:color="auto" w:fill="FFFFFF"/>
        <w:spacing w:after="0" w:line="240" w:lineRule="auto"/>
        <w:ind w:left="142" w:firstLine="567"/>
        <w:jc w:val="both"/>
        <w:rPr>
          <w:rFonts w:ascii="Times New Roman" w:hAnsi="Times New Roman"/>
          <w:sz w:val="24"/>
          <w:szCs w:val="24"/>
        </w:rPr>
      </w:pPr>
    </w:p>
    <w:p w:rsidR="00445D42" w:rsidRPr="00657CE5" w:rsidRDefault="00445D42" w:rsidP="00515964">
      <w:pPr>
        <w:suppressAutoHyphens/>
        <w:spacing w:after="0" w:line="240" w:lineRule="auto"/>
        <w:jc w:val="both"/>
        <w:rPr>
          <w:rFonts w:ascii="Times New Roman" w:hAnsi="Times New Roman"/>
          <w:i/>
          <w:sz w:val="24"/>
          <w:szCs w:val="24"/>
        </w:rPr>
      </w:pPr>
      <w:r w:rsidRPr="00657CE5">
        <w:rPr>
          <w:rFonts w:ascii="Times New Roman" w:hAnsi="Times New Roman"/>
          <w:i/>
          <w:sz w:val="24"/>
          <w:szCs w:val="24"/>
        </w:rPr>
        <w:t>9. Анализ показателей надзорной и разрешительной деятельности.</w:t>
      </w:r>
    </w:p>
    <w:p w:rsidR="00515964" w:rsidRPr="00657CE5" w:rsidRDefault="00515964" w:rsidP="00515964">
      <w:pPr>
        <w:suppressAutoHyphens/>
        <w:spacing w:after="0" w:line="240" w:lineRule="auto"/>
        <w:ind w:left="142" w:firstLine="567"/>
        <w:jc w:val="center"/>
        <w:rPr>
          <w:rFonts w:ascii="Times New Roman" w:hAnsi="Times New Roman"/>
          <w:i/>
          <w:sz w:val="24"/>
          <w:szCs w:val="24"/>
          <w:lang w:eastAsia="ar-SA"/>
        </w:rPr>
      </w:pPr>
    </w:p>
    <w:p w:rsidR="00445D42" w:rsidRPr="00657CE5" w:rsidRDefault="00445D42" w:rsidP="00515964">
      <w:pPr>
        <w:suppressAutoHyphens/>
        <w:spacing w:after="0" w:line="240" w:lineRule="auto"/>
        <w:ind w:left="142" w:firstLine="567"/>
        <w:jc w:val="center"/>
        <w:rPr>
          <w:rFonts w:ascii="Times New Roman" w:hAnsi="Times New Roman"/>
          <w:i/>
          <w:sz w:val="24"/>
          <w:szCs w:val="24"/>
          <w:lang w:eastAsia="ar-SA"/>
        </w:rPr>
      </w:pPr>
      <w:r w:rsidRPr="00657CE5">
        <w:rPr>
          <w:rFonts w:ascii="Times New Roman" w:hAnsi="Times New Roman"/>
          <w:i/>
          <w:sz w:val="24"/>
          <w:szCs w:val="24"/>
          <w:lang w:eastAsia="ar-SA"/>
        </w:rPr>
        <w:t>Самарская область</w:t>
      </w:r>
    </w:p>
    <w:p w:rsidR="00445D42" w:rsidRPr="00657CE5" w:rsidRDefault="00445D42" w:rsidP="00515964">
      <w:pPr>
        <w:spacing w:after="0" w:line="240" w:lineRule="auto"/>
        <w:ind w:left="142" w:firstLine="578"/>
        <w:jc w:val="both"/>
        <w:rPr>
          <w:rFonts w:ascii="Times New Roman" w:hAnsi="Times New Roman"/>
          <w:sz w:val="24"/>
          <w:szCs w:val="24"/>
        </w:rPr>
      </w:pPr>
      <w:r w:rsidRPr="00657CE5">
        <w:rPr>
          <w:rFonts w:ascii="Times New Roman" w:hAnsi="Times New Roman"/>
          <w:sz w:val="24"/>
          <w:szCs w:val="24"/>
        </w:rPr>
        <w:t>За отчетный период в рамках надзорной деятельности проведены проверки</w:t>
      </w:r>
      <w:r w:rsidRPr="00657CE5">
        <w:rPr>
          <w:rFonts w:ascii="Times New Roman" w:hAnsi="Times New Roman"/>
          <w:color w:val="FF0000"/>
          <w:sz w:val="24"/>
          <w:szCs w:val="24"/>
        </w:rPr>
        <w:t xml:space="preserve"> </w:t>
      </w:r>
      <w:r w:rsidRPr="00657CE5">
        <w:rPr>
          <w:rFonts w:ascii="Times New Roman" w:hAnsi="Times New Roman"/>
          <w:sz w:val="24"/>
          <w:szCs w:val="24"/>
        </w:rPr>
        <w:t xml:space="preserve">330 гидротехнических сооружений. </w:t>
      </w:r>
    </w:p>
    <w:p w:rsidR="00445D42" w:rsidRPr="00657CE5" w:rsidRDefault="00445D42" w:rsidP="00515964">
      <w:pPr>
        <w:spacing w:after="0" w:line="240" w:lineRule="auto"/>
        <w:ind w:left="142" w:firstLine="578"/>
        <w:jc w:val="both"/>
        <w:rPr>
          <w:rFonts w:ascii="Times New Roman" w:hAnsi="Times New Roman"/>
          <w:sz w:val="24"/>
          <w:szCs w:val="24"/>
        </w:rPr>
      </w:pPr>
      <w:r w:rsidRPr="00657CE5">
        <w:rPr>
          <w:rFonts w:ascii="Times New Roman" w:hAnsi="Times New Roman"/>
          <w:sz w:val="24"/>
          <w:szCs w:val="24"/>
        </w:rPr>
        <w:t xml:space="preserve">В соответствии с постановлением Правительства Российской Федерации от 05.05.2012 № 455 «О режиме постоянного государственного надзора на опасных производственных объектах и гидротехнических сооружениях» государственными инспекторами Управления осуществлялся постоянный государственный надзор в отношении филиала ПАО «РусГидро»-«Жигулевская ГЭС» (надзорное дело № 2.11.36.0.00.01511.00). За 12 месяцев проведено 36 проверок. Выявлено 41 замечание, к 11 должностным лицам приняты меры административного воздействия в соответствии со ст. 9.11, 9.2 КоАП Российской Федерации. </w:t>
      </w:r>
    </w:p>
    <w:p w:rsidR="00445D42" w:rsidRPr="00657CE5" w:rsidRDefault="00445D42" w:rsidP="00515964">
      <w:pPr>
        <w:spacing w:after="0" w:line="240" w:lineRule="auto"/>
        <w:ind w:left="142" w:firstLine="578"/>
        <w:jc w:val="both"/>
        <w:rPr>
          <w:rFonts w:ascii="Times New Roman" w:hAnsi="Times New Roman"/>
          <w:sz w:val="24"/>
          <w:szCs w:val="24"/>
        </w:rPr>
      </w:pPr>
      <w:r w:rsidRPr="00657CE5">
        <w:rPr>
          <w:rFonts w:ascii="Times New Roman" w:hAnsi="Times New Roman"/>
          <w:sz w:val="24"/>
          <w:szCs w:val="24"/>
        </w:rPr>
        <w:t>Внеплановые проверки проводились в отношении 267 ГТС, в том числе,</w:t>
      </w:r>
      <w:r w:rsidRPr="00657CE5">
        <w:rPr>
          <w:rFonts w:ascii="Times New Roman" w:hAnsi="Times New Roman"/>
          <w:color w:val="FF0000"/>
          <w:sz w:val="24"/>
          <w:szCs w:val="24"/>
        </w:rPr>
        <w:t xml:space="preserve"> </w:t>
      </w:r>
      <w:r w:rsidRPr="00657CE5">
        <w:rPr>
          <w:rFonts w:ascii="Times New Roman" w:hAnsi="Times New Roman"/>
          <w:sz w:val="24"/>
          <w:szCs w:val="24"/>
        </w:rPr>
        <w:t>по исполнению предписаний – 10 проверок.</w:t>
      </w:r>
    </w:p>
    <w:p w:rsidR="00445D42" w:rsidRPr="00657CE5" w:rsidRDefault="00445D42" w:rsidP="00515964">
      <w:pPr>
        <w:spacing w:after="0" w:line="240" w:lineRule="auto"/>
        <w:ind w:left="142" w:firstLine="578"/>
        <w:jc w:val="both"/>
        <w:rPr>
          <w:rFonts w:ascii="Times New Roman" w:hAnsi="Times New Roman"/>
          <w:sz w:val="24"/>
          <w:szCs w:val="24"/>
        </w:rPr>
      </w:pPr>
      <w:r w:rsidRPr="00657CE5">
        <w:rPr>
          <w:rFonts w:ascii="Times New Roman" w:hAnsi="Times New Roman"/>
          <w:sz w:val="24"/>
          <w:szCs w:val="24"/>
        </w:rPr>
        <w:t xml:space="preserve">В ходе проведения проверок выявлено 563 нарушения обязательных требований законодательства по безопасной эксплуатации ГТС. Составлено 34 протокола об административном правонарушении по ст. 9.2., ст. 19.7, ст. 9.11, ч. 11. 19.5 КоАП Российской Федерации. Привлечено к административной ответственности 20 должностных </w:t>
      </w:r>
      <w:r w:rsidRPr="00657CE5">
        <w:rPr>
          <w:rFonts w:ascii="Times New Roman" w:hAnsi="Times New Roman"/>
          <w:sz w:val="24"/>
          <w:szCs w:val="24"/>
        </w:rPr>
        <w:lastRenderedPageBreak/>
        <w:t>и 12 юридических лиц. По представлению природоохранной прокуратуры привлечено к административной ответственности 2 должностных и 2 юридических лица по ст. 9.2 КоАП Российской Федерации.</w:t>
      </w:r>
    </w:p>
    <w:p w:rsidR="00445D42" w:rsidRPr="00657CE5" w:rsidRDefault="00445D42" w:rsidP="00515964">
      <w:pPr>
        <w:spacing w:after="0" w:line="240" w:lineRule="auto"/>
        <w:ind w:left="142" w:firstLine="578"/>
        <w:jc w:val="both"/>
        <w:rPr>
          <w:rFonts w:ascii="Times New Roman" w:hAnsi="Times New Roman"/>
          <w:sz w:val="24"/>
          <w:szCs w:val="24"/>
        </w:rPr>
      </w:pPr>
      <w:r w:rsidRPr="00657CE5">
        <w:rPr>
          <w:rFonts w:ascii="Times New Roman" w:hAnsi="Times New Roman"/>
          <w:sz w:val="24"/>
          <w:szCs w:val="24"/>
        </w:rPr>
        <w:t>Сумма наложенных штрафов составила – 642 тыс. руб. Взыскано 752 тыс. руб.</w:t>
      </w:r>
    </w:p>
    <w:p w:rsidR="00445D42" w:rsidRPr="00657CE5" w:rsidRDefault="00445D42" w:rsidP="00515964">
      <w:pPr>
        <w:spacing w:after="0" w:line="240" w:lineRule="auto"/>
        <w:ind w:left="142" w:firstLine="578"/>
        <w:jc w:val="both"/>
        <w:rPr>
          <w:rFonts w:ascii="Times New Roman" w:hAnsi="Times New Roman"/>
          <w:b/>
          <w:sz w:val="24"/>
          <w:szCs w:val="24"/>
        </w:rPr>
      </w:pPr>
    </w:p>
    <w:p w:rsidR="00445D42" w:rsidRPr="00657CE5" w:rsidRDefault="00445D42" w:rsidP="00515964">
      <w:pPr>
        <w:spacing w:after="0" w:line="240" w:lineRule="auto"/>
        <w:ind w:left="142" w:firstLine="578"/>
        <w:jc w:val="center"/>
        <w:rPr>
          <w:rFonts w:ascii="Times New Roman" w:hAnsi="Times New Roman"/>
          <w:i/>
          <w:sz w:val="24"/>
          <w:szCs w:val="24"/>
        </w:rPr>
      </w:pPr>
      <w:r w:rsidRPr="00657CE5">
        <w:rPr>
          <w:rFonts w:ascii="Times New Roman" w:hAnsi="Times New Roman"/>
          <w:i/>
          <w:sz w:val="24"/>
          <w:szCs w:val="24"/>
        </w:rPr>
        <w:t>Ульяновская область</w:t>
      </w:r>
    </w:p>
    <w:p w:rsidR="00445D42" w:rsidRPr="00657CE5" w:rsidRDefault="00445D42" w:rsidP="00515964">
      <w:pPr>
        <w:spacing w:after="0" w:line="240" w:lineRule="auto"/>
        <w:ind w:left="142" w:firstLine="578"/>
        <w:contextualSpacing/>
        <w:jc w:val="both"/>
        <w:rPr>
          <w:rFonts w:ascii="Times New Roman" w:hAnsi="Times New Roman"/>
          <w:sz w:val="24"/>
          <w:szCs w:val="24"/>
        </w:rPr>
      </w:pPr>
      <w:r w:rsidRPr="00657CE5">
        <w:rPr>
          <w:rFonts w:ascii="Times New Roman" w:hAnsi="Times New Roman"/>
          <w:sz w:val="24"/>
          <w:szCs w:val="24"/>
        </w:rPr>
        <w:t>За 12 месяцев 2018 года в части осуществления государственного надзора за безопасностью ГТС в рамках надзорной деятельности проведено 158 контрольно-надзорных мероприятий в отношении юридических лиц и органов местного самоуправления, выявлено 199 нарушений, возбуждено 29 дел об административном правонарушении по ст. 9.2, 19.7 КоАП Российской Федерации, привлечено к административной ответственности 17 должностных и 12 юридических лиц. Общая сумма наложенных административных штрафов составила – 237 тыс. руб., их которой взыскано 155 тыс. руб.</w:t>
      </w:r>
    </w:p>
    <w:p w:rsidR="00445D42" w:rsidRPr="00657CE5" w:rsidRDefault="00445D42" w:rsidP="00515964">
      <w:pPr>
        <w:spacing w:after="0" w:line="240" w:lineRule="auto"/>
        <w:ind w:left="142" w:firstLine="578"/>
        <w:contextualSpacing/>
        <w:jc w:val="both"/>
        <w:rPr>
          <w:rFonts w:ascii="Times New Roman" w:hAnsi="Times New Roman"/>
          <w:sz w:val="24"/>
          <w:szCs w:val="24"/>
        </w:rPr>
      </w:pPr>
      <w:r w:rsidRPr="00657CE5">
        <w:rPr>
          <w:rFonts w:ascii="Times New Roman" w:hAnsi="Times New Roman"/>
          <w:sz w:val="24"/>
          <w:szCs w:val="24"/>
        </w:rPr>
        <w:t>По сравнению с отчетным периодом 2017 года общее количество мероприятий по контролю увеличилось на 19, количество выявленных нарушений увеличилось на 60, количество дел об административном правонарушении увеличилось на 9, сумма наложенных штрафов возросла на 57 тыс. руб.</w:t>
      </w:r>
    </w:p>
    <w:p w:rsidR="00445D42" w:rsidRPr="00657CE5" w:rsidRDefault="00445D42" w:rsidP="00515964">
      <w:pPr>
        <w:spacing w:after="0" w:line="240" w:lineRule="auto"/>
        <w:ind w:left="142" w:firstLine="578"/>
        <w:contextualSpacing/>
        <w:jc w:val="both"/>
        <w:rPr>
          <w:rFonts w:ascii="Times New Roman" w:hAnsi="Times New Roman"/>
          <w:color w:val="FF0000"/>
          <w:sz w:val="24"/>
          <w:szCs w:val="24"/>
        </w:rPr>
      </w:pPr>
    </w:p>
    <w:p w:rsidR="00445D42" w:rsidRPr="00657CE5" w:rsidRDefault="00445D42" w:rsidP="00515964">
      <w:pPr>
        <w:spacing w:after="0" w:line="240" w:lineRule="auto"/>
        <w:ind w:left="142" w:firstLine="578"/>
        <w:contextualSpacing/>
        <w:jc w:val="center"/>
        <w:rPr>
          <w:rFonts w:ascii="Times New Roman" w:hAnsi="Times New Roman"/>
          <w:i/>
          <w:sz w:val="24"/>
          <w:szCs w:val="24"/>
        </w:rPr>
      </w:pPr>
      <w:r w:rsidRPr="00657CE5">
        <w:rPr>
          <w:rFonts w:ascii="Times New Roman" w:hAnsi="Times New Roman"/>
          <w:i/>
          <w:sz w:val="24"/>
          <w:szCs w:val="24"/>
        </w:rPr>
        <w:t>Основные показатели надзорной деятельности по Управлению</w:t>
      </w:r>
    </w:p>
    <w:p w:rsidR="00445D42" w:rsidRPr="00657CE5" w:rsidRDefault="00445D42" w:rsidP="00515964">
      <w:pPr>
        <w:spacing w:after="0" w:line="240" w:lineRule="auto"/>
        <w:ind w:left="142" w:firstLine="578"/>
        <w:contextualSpacing/>
        <w:jc w:val="both"/>
        <w:rPr>
          <w:rFonts w:ascii="Times New Roman" w:hAnsi="Times New Roman"/>
          <w:sz w:val="24"/>
          <w:szCs w:val="24"/>
        </w:rPr>
      </w:pPr>
      <w:r w:rsidRPr="00657CE5">
        <w:rPr>
          <w:rFonts w:ascii="Times New Roman" w:hAnsi="Times New Roman"/>
          <w:sz w:val="24"/>
          <w:szCs w:val="24"/>
        </w:rPr>
        <w:t>За отчетный период в рамках надзорной деятельности проведены проверки</w:t>
      </w:r>
      <w:r w:rsidRPr="00657CE5">
        <w:rPr>
          <w:rFonts w:ascii="Times New Roman" w:hAnsi="Times New Roman"/>
          <w:color w:val="FF0000"/>
          <w:sz w:val="24"/>
          <w:szCs w:val="24"/>
        </w:rPr>
        <w:t xml:space="preserve"> </w:t>
      </w:r>
      <w:r w:rsidRPr="00657CE5">
        <w:rPr>
          <w:rFonts w:ascii="Times New Roman" w:hAnsi="Times New Roman"/>
          <w:sz w:val="24"/>
          <w:szCs w:val="24"/>
        </w:rPr>
        <w:t xml:space="preserve">488 гидротехнических сооружений. </w:t>
      </w:r>
    </w:p>
    <w:p w:rsidR="00445D42" w:rsidRPr="00657CE5" w:rsidRDefault="00445D42" w:rsidP="00515964">
      <w:pPr>
        <w:spacing w:after="0" w:line="240" w:lineRule="auto"/>
        <w:ind w:left="142" w:firstLine="578"/>
        <w:contextualSpacing/>
        <w:jc w:val="both"/>
        <w:rPr>
          <w:rFonts w:ascii="Times New Roman" w:hAnsi="Times New Roman"/>
          <w:sz w:val="24"/>
          <w:szCs w:val="24"/>
        </w:rPr>
      </w:pPr>
      <w:r w:rsidRPr="00657CE5">
        <w:rPr>
          <w:rFonts w:ascii="Times New Roman" w:hAnsi="Times New Roman"/>
          <w:sz w:val="24"/>
          <w:szCs w:val="24"/>
        </w:rPr>
        <w:t>В ходе проведения проверок выявлено 762 нарушения обязательных требований законодательства по безопасной эксплуатации ГТС. Составлено 64 протоколов об административном правонарушении по ст. 9.2., ст. 19.7, ст. 9.11, ч. 11. 19.5 КоАП Российской Федерации. Сумма наложенных штрафов составила</w:t>
      </w:r>
      <w:r w:rsidRPr="00657CE5">
        <w:rPr>
          <w:rFonts w:ascii="Times New Roman" w:hAnsi="Times New Roman"/>
          <w:color w:val="FF0000"/>
          <w:sz w:val="24"/>
          <w:szCs w:val="24"/>
        </w:rPr>
        <w:t xml:space="preserve"> </w:t>
      </w:r>
      <w:r w:rsidRPr="00657CE5">
        <w:rPr>
          <w:rFonts w:ascii="Times New Roman" w:hAnsi="Times New Roman"/>
          <w:sz w:val="24"/>
          <w:szCs w:val="24"/>
        </w:rPr>
        <w:t>– 879 тыс. руб. Взыскано 907 тыс. руб.</w:t>
      </w:r>
    </w:p>
    <w:p w:rsidR="00445D42" w:rsidRPr="00657CE5" w:rsidRDefault="00445D42" w:rsidP="00515964">
      <w:pPr>
        <w:spacing w:after="0" w:line="240" w:lineRule="auto"/>
        <w:ind w:left="142" w:firstLine="578"/>
        <w:contextualSpacing/>
        <w:jc w:val="both"/>
        <w:rPr>
          <w:rFonts w:ascii="Times New Roman" w:hAnsi="Times New Roman"/>
          <w:sz w:val="24"/>
          <w:szCs w:val="24"/>
        </w:rPr>
      </w:pPr>
      <w:r w:rsidRPr="00657CE5">
        <w:rPr>
          <w:rFonts w:ascii="Times New Roman" w:hAnsi="Times New Roman"/>
          <w:sz w:val="24"/>
          <w:szCs w:val="24"/>
        </w:rPr>
        <w:t>Управлением проанализированы показатели надзорной деятельности</w:t>
      </w:r>
      <w:r w:rsidRPr="00657CE5">
        <w:rPr>
          <w:rFonts w:ascii="Times New Roman" w:hAnsi="Times New Roman"/>
          <w:color w:val="FF0000"/>
          <w:sz w:val="24"/>
          <w:szCs w:val="24"/>
        </w:rPr>
        <w:t xml:space="preserve"> </w:t>
      </w:r>
      <w:r w:rsidRPr="00657CE5">
        <w:rPr>
          <w:rFonts w:ascii="Times New Roman" w:hAnsi="Times New Roman"/>
          <w:sz w:val="24"/>
          <w:szCs w:val="24"/>
        </w:rPr>
        <w:t>по сравнению с 12 месяцами 2017 г. По всем направлениям наблюдается рост показателей, кроме суммы наложенных штрафов (снижение на 17%), что объясняется тем, что в 2018 году юридические лица не привлекались к административной ответственности по ст. 9.19 КоАП РФ.</w:t>
      </w:r>
    </w:p>
    <w:p w:rsidR="00445D42" w:rsidRPr="00657CE5" w:rsidRDefault="00445D42" w:rsidP="00515964">
      <w:pPr>
        <w:spacing w:after="0" w:line="240" w:lineRule="auto"/>
        <w:ind w:left="142" w:firstLine="578"/>
        <w:contextualSpacing/>
        <w:jc w:val="both"/>
        <w:rPr>
          <w:rFonts w:ascii="Times New Roman" w:hAnsi="Times New Roman"/>
          <w:sz w:val="24"/>
          <w:szCs w:val="24"/>
        </w:rPr>
      </w:pPr>
      <w:r w:rsidRPr="00657CE5">
        <w:rPr>
          <w:rFonts w:ascii="Times New Roman" w:hAnsi="Times New Roman"/>
          <w:sz w:val="24"/>
          <w:szCs w:val="24"/>
        </w:rPr>
        <w:t xml:space="preserve">За 12 месяцев 2018 г. на поднадзорных предприятиях Самарской области и Ульяновской области не зафиксировано аварий, подлежащих расследованию комиссией Ростехнадзора. </w:t>
      </w:r>
    </w:p>
    <w:p w:rsidR="00445D42" w:rsidRPr="00657CE5" w:rsidRDefault="00445D42" w:rsidP="00515964">
      <w:pPr>
        <w:spacing w:after="0" w:line="240" w:lineRule="auto"/>
        <w:ind w:left="142" w:firstLine="578"/>
        <w:jc w:val="both"/>
        <w:rPr>
          <w:rFonts w:ascii="Times New Roman" w:hAnsi="Times New Roman"/>
          <w:sz w:val="24"/>
          <w:szCs w:val="24"/>
        </w:rPr>
      </w:pPr>
      <w:r w:rsidRPr="00657CE5">
        <w:rPr>
          <w:rFonts w:ascii="Times New Roman" w:hAnsi="Times New Roman"/>
          <w:sz w:val="24"/>
          <w:szCs w:val="24"/>
        </w:rPr>
        <w:t>За 12 месяцев 2018 года, как и за аналогичный период 2017 года, на поднадзорных предприятиях несчастных случаев со смертельным исходом не зарегистрировано.</w:t>
      </w:r>
    </w:p>
    <w:p w:rsidR="00445D42" w:rsidRPr="00657CE5" w:rsidRDefault="00445D42" w:rsidP="00445D42">
      <w:pPr>
        <w:spacing w:after="0" w:line="240" w:lineRule="auto"/>
        <w:ind w:left="142" w:firstLine="578"/>
        <w:contextualSpacing/>
        <w:jc w:val="both"/>
        <w:rPr>
          <w:rFonts w:ascii="Times New Roman" w:hAnsi="Times New Roman"/>
          <w:color w:val="FF0000"/>
          <w:sz w:val="16"/>
          <w:szCs w:val="16"/>
        </w:rPr>
      </w:pPr>
    </w:p>
    <w:p w:rsidR="00445D42" w:rsidRPr="00657CE5" w:rsidRDefault="00445D42" w:rsidP="00515964">
      <w:pPr>
        <w:spacing w:after="0" w:line="240" w:lineRule="auto"/>
        <w:ind w:left="142"/>
        <w:jc w:val="both"/>
        <w:rPr>
          <w:rFonts w:ascii="Times New Roman" w:hAnsi="Times New Roman"/>
          <w:i/>
          <w:sz w:val="24"/>
          <w:szCs w:val="24"/>
        </w:rPr>
      </w:pPr>
      <w:r w:rsidRPr="00657CE5">
        <w:rPr>
          <w:rFonts w:ascii="Times New Roman" w:hAnsi="Times New Roman"/>
          <w:i/>
          <w:sz w:val="24"/>
          <w:szCs w:val="24"/>
        </w:rPr>
        <w:t>4. Выполнение поднадзорными организациями мероприятий по антитеррористической устойчивости</w:t>
      </w:r>
    </w:p>
    <w:p w:rsidR="00445D42" w:rsidRPr="00657CE5" w:rsidRDefault="00445D42" w:rsidP="00515964">
      <w:pPr>
        <w:spacing w:after="0" w:line="240" w:lineRule="auto"/>
        <w:ind w:left="142" w:firstLine="578"/>
        <w:jc w:val="both"/>
        <w:rPr>
          <w:rFonts w:ascii="Times New Roman" w:hAnsi="Times New Roman"/>
          <w:sz w:val="24"/>
          <w:szCs w:val="24"/>
        </w:rPr>
      </w:pPr>
    </w:p>
    <w:p w:rsidR="00445D42" w:rsidRPr="00657CE5" w:rsidRDefault="00445D42" w:rsidP="00515964">
      <w:pPr>
        <w:spacing w:after="0" w:line="240" w:lineRule="auto"/>
        <w:ind w:left="142" w:firstLine="578"/>
        <w:jc w:val="center"/>
        <w:rPr>
          <w:rFonts w:ascii="Times New Roman" w:hAnsi="Times New Roman"/>
          <w:i/>
          <w:sz w:val="24"/>
          <w:szCs w:val="24"/>
        </w:rPr>
      </w:pPr>
      <w:r w:rsidRPr="00657CE5">
        <w:rPr>
          <w:rFonts w:ascii="Times New Roman" w:hAnsi="Times New Roman"/>
          <w:i/>
          <w:sz w:val="24"/>
          <w:szCs w:val="24"/>
        </w:rPr>
        <w:t>Самарская область</w:t>
      </w:r>
    </w:p>
    <w:p w:rsidR="00445D42" w:rsidRPr="00657CE5" w:rsidRDefault="00445D42" w:rsidP="00515964">
      <w:pPr>
        <w:spacing w:after="0" w:line="240" w:lineRule="auto"/>
        <w:ind w:left="142" w:firstLine="578"/>
        <w:jc w:val="both"/>
        <w:rPr>
          <w:rFonts w:ascii="Times New Roman" w:hAnsi="Times New Roman"/>
          <w:sz w:val="24"/>
          <w:szCs w:val="24"/>
        </w:rPr>
      </w:pPr>
      <w:r w:rsidRPr="00657CE5">
        <w:rPr>
          <w:rFonts w:ascii="Times New Roman" w:hAnsi="Times New Roman"/>
          <w:sz w:val="24"/>
          <w:szCs w:val="24"/>
        </w:rPr>
        <w:t>В ходе проведения мероприятий в рамках постоянного контроля установлено:</w:t>
      </w:r>
    </w:p>
    <w:p w:rsidR="00445D42" w:rsidRPr="00657CE5" w:rsidRDefault="00445D42" w:rsidP="00515964">
      <w:pPr>
        <w:spacing w:after="0" w:line="240" w:lineRule="auto"/>
        <w:ind w:left="142" w:firstLine="578"/>
        <w:jc w:val="both"/>
        <w:rPr>
          <w:rFonts w:ascii="Times New Roman" w:hAnsi="Times New Roman"/>
          <w:sz w:val="24"/>
          <w:szCs w:val="24"/>
          <w:u w:val="single"/>
        </w:rPr>
      </w:pPr>
      <w:r w:rsidRPr="00657CE5">
        <w:rPr>
          <w:rFonts w:ascii="Times New Roman" w:hAnsi="Times New Roman"/>
          <w:sz w:val="24"/>
          <w:szCs w:val="24"/>
          <w:u w:val="single"/>
        </w:rPr>
        <w:t>Филиал ПАО «РусГидро» - «Жигулевская ГЭС»</w:t>
      </w:r>
    </w:p>
    <w:p w:rsidR="00445D42" w:rsidRPr="00657CE5" w:rsidRDefault="00445D42" w:rsidP="00515964">
      <w:pPr>
        <w:spacing w:after="0" w:line="240" w:lineRule="auto"/>
        <w:ind w:left="142" w:firstLine="578"/>
        <w:jc w:val="both"/>
        <w:rPr>
          <w:rFonts w:ascii="Times New Roman" w:hAnsi="Times New Roman"/>
          <w:sz w:val="24"/>
          <w:szCs w:val="24"/>
        </w:rPr>
      </w:pPr>
      <w:r w:rsidRPr="00657CE5">
        <w:rPr>
          <w:rFonts w:ascii="Times New Roman" w:hAnsi="Times New Roman"/>
          <w:sz w:val="24"/>
          <w:szCs w:val="24"/>
        </w:rPr>
        <w:t>Охрана объектов филиала ПАО «РусГидро» - «Жигулевская ГЭС» осуществляется на договорной основе силами Самарского филиала ФГУП «Ведомственная охрана» Минэнерго России и МОВО по городу Тольятти – Филиала федерального государственного казенного учреждения «Управление вневедомственной охраны Главного управления МВД России по Самарской области»;</w:t>
      </w:r>
    </w:p>
    <w:p w:rsidR="00445D42" w:rsidRPr="00657CE5" w:rsidRDefault="00445D42" w:rsidP="00515964">
      <w:pPr>
        <w:spacing w:after="0" w:line="240" w:lineRule="auto"/>
        <w:ind w:left="142" w:firstLine="578"/>
        <w:jc w:val="both"/>
        <w:rPr>
          <w:rFonts w:ascii="Times New Roman" w:hAnsi="Times New Roman"/>
          <w:sz w:val="24"/>
          <w:szCs w:val="24"/>
        </w:rPr>
      </w:pPr>
      <w:r w:rsidRPr="00657CE5">
        <w:rPr>
          <w:rFonts w:ascii="Times New Roman" w:hAnsi="Times New Roman"/>
          <w:sz w:val="24"/>
          <w:szCs w:val="24"/>
        </w:rPr>
        <w:t xml:space="preserve">- пропускной режим в филиале ПАО «РусГидро» - «Жигулевская ГЭС» осуществляется в соответствии с Инструкцией по пропускному и внутриобъектовому режиму, </w:t>
      </w:r>
    </w:p>
    <w:p w:rsidR="00445D42" w:rsidRPr="00657CE5" w:rsidRDefault="00445D42" w:rsidP="00515964">
      <w:pPr>
        <w:spacing w:after="0" w:line="240" w:lineRule="auto"/>
        <w:ind w:left="142" w:firstLine="578"/>
        <w:jc w:val="both"/>
        <w:rPr>
          <w:rFonts w:ascii="Times New Roman" w:hAnsi="Times New Roman"/>
          <w:sz w:val="24"/>
          <w:szCs w:val="24"/>
        </w:rPr>
      </w:pPr>
      <w:r w:rsidRPr="00657CE5">
        <w:rPr>
          <w:rFonts w:ascii="Times New Roman" w:hAnsi="Times New Roman"/>
          <w:sz w:val="24"/>
          <w:szCs w:val="24"/>
        </w:rPr>
        <w:lastRenderedPageBreak/>
        <w:t>- введена в эксплуатацию Комплексная система безопасности, включающая в себя ряд систем инженерно-технических средств охраны и систему видеонаблюдения;</w:t>
      </w:r>
    </w:p>
    <w:p w:rsidR="00445D42" w:rsidRPr="00657CE5" w:rsidRDefault="00445D42" w:rsidP="00515964">
      <w:pPr>
        <w:spacing w:after="0" w:line="240" w:lineRule="auto"/>
        <w:ind w:left="142" w:firstLine="578"/>
        <w:jc w:val="both"/>
        <w:rPr>
          <w:rFonts w:ascii="Times New Roman" w:hAnsi="Times New Roman"/>
          <w:sz w:val="24"/>
          <w:szCs w:val="24"/>
        </w:rPr>
      </w:pPr>
      <w:r w:rsidRPr="00657CE5">
        <w:rPr>
          <w:rFonts w:ascii="Times New Roman" w:hAnsi="Times New Roman"/>
          <w:sz w:val="24"/>
          <w:szCs w:val="24"/>
        </w:rPr>
        <w:t>- на предприятии разработан Паспорт безопасности объекта ТЭК в соответствии с требованиями Федерального закона Российской Федерации от 21.07.2011 № 256-ФЗ «О безопасности объектов ТЭК»;</w:t>
      </w:r>
    </w:p>
    <w:p w:rsidR="00445D42" w:rsidRPr="00657CE5" w:rsidRDefault="00445D42" w:rsidP="00515964">
      <w:pPr>
        <w:spacing w:after="0" w:line="240" w:lineRule="auto"/>
        <w:ind w:left="142" w:firstLine="578"/>
        <w:jc w:val="both"/>
        <w:rPr>
          <w:rFonts w:ascii="Times New Roman" w:hAnsi="Times New Roman"/>
          <w:sz w:val="24"/>
          <w:szCs w:val="24"/>
        </w:rPr>
      </w:pPr>
      <w:r w:rsidRPr="00657CE5">
        <w:rPr>
          <w:rFonts w:ascii="Times New Roman" w:hAnsi="Times New Roman"/>
          <w:sz w:val="24"/>
          <w:szCs w:val="24"/>
        </w:rPr>
        <w:t>- в соответствии с постановлением Правительства Российской Федерации от 05.05.2012 № 458 «Об утверждении Правил по обеспечению безопасности и антитеррористической защищенности объектов ТЭК» в 2015-2018 г.г. проводится модернизация Комплексной системы безопасности объектов филиала ПАО «РусГидро» - «Жигулевская ГЭС».</w:t>
      </w:r>
    </w:p>
    <w:p w:rsidR="00445D42" w:rsidRPr="00657CE5" w:rsidRDefault="00445D42" w:rsidP="00515964">
      <w:pPr>
        <w:spacing w:after="0" w:line="240" w:lineRule="auto"/>
        <w:ind w:left="142" w:firstLine="578"/>
        <w:jc w:val="both"/>
        <w:rPr>
          <w:rFonts w:ascii="Times New Roman" w:hAnsi="Times New Roman"/>
          <w:sz w:val="24"/>
          <w:szCs w:val="24"/>
        </w:rPr>
      </w:pPr>
    </w:p>
    <w:p w:rsidR="00445D42" w:rsidRPr="00657CE5" w:rsidRDefault="00445D42" w:rsidP="00515964">
      <w:pPr>
        <w:spacing w:after="0" w:line="240" w:lineRule="auto"/>
        <w:ind w:left="142" w:firstLine="578"/>
        <w:jc w:val="center"/>
        <w:rPr>
          <w:rFonts w:ascii="Times New Roman" w:hAnsi="Times New Roman"/>
          <w:i/>
          <w:sz w:val="24"/>
          <w:szCs w:val="24"/>
        </w:rPr>
      </w:pPr>
      <w:r w:rsidRPr="00657CE5">
        <w:rPr>
          <w:rFonts w:ascii="Times New Roman" w:hAnsi="Times New Roman"/>
          <w:i/>
          <w:sz w:val="24"/>
          <w:szCs w:val="24"/>
        </w:rPr>
        <w:t>Ульяновская область</w:t>
      </w:r>
    </w:p>
    <w:p w:rsidR="00445D42" w:rsidRPr="00657CE5" w:rsidRDefault="00445D42" w:rsidP="00515964">
      <w:pPr>
        <w:spacing w:after="0" w:line="240" w:lineRule="auto"/>
        <w:ind w:left="142" w:firstLine="578"/>
        <w:jc w:val="both"/>
        <w:rPr>
          <w:rFonts w:ascii="Times New Roman" w:hAnsi="Times New Roman"/>
          <w:sz w:val="24"/>
          <w:szCs w:val="24"/>
          <w:u w:val="single"/>
        </w:rPr>
      </w:pPr>
      <w:r w:rsidRPr="00657CE5">
        <w:rPr>
          <w:rFonts w:ascii="Times New Roman" w:hAnsi="Times New Roman"/>
          <w:sz w:val="24"/>
          <w:szCs w:val="24"/>
          <w:u w:val="single"/>
        </w:rPr>
        <w:t>Федеральное государственное учреждение «Ульяновская дамба»</w:t>
      </w:r>
    </w:p>
    <w:p w:rsidR="00445D42" w:rsidRPr="00657CE5" w:rsidRDefault="00445D42" w:rsidP="00515964">
      <w:pPr>
        <w:spacing w:after="0" w:line="240" w:lineRule="auto"/>
        <w:ind w:left="142" w:firstLine="578"/>
        <w:jc w:val="both"/>
        <w:rPr>
          <w:rFonts w:ascii="Times New Roman" w:hAnsi="Times New Roman"/>
          <w:sz w:val="24"/>
          <w:szCs w:val="24"/>
        </w:rPr>
      </w:pPr>
      <w:r w:rsidRPr="00657CE5">
        <w:rPr>
          <w:rFonts w:ascii="Times New Roman" w:hAnsi="Times New Roman"/>
          <w:sz w:val="24"/>
          <w:szCs w:val="24"/>
        </w:rPr>
        <w:t>На объекте имеется «Паспорт антитеррористической защищенности, утвержденный директором и согласованный органами ФСБ, МЧС и МВД. Организована охрана КИЗ с обеспечением пропускного и внутриобъектного режима, (7 контрольно – пропускных постов охраны). С 12 ноября 2012 года на объекте введена локальная система оповещения.</w:t>
      </w:r>
    </w:p>
    <w:p w:rsidR="00445D42" w:rsidRPr="00657CE5" w:rsidRDefault="00445D42" w:rsidP="00515964">
      <w:pPr>
        <w:spacing w:after="120" w:line="240" w:lineRule="auto"/>
        <w:jc w:val="both"/>
        <w:rPr>
          <w:rFonts w:ascii="Times New Roman" w:hAnsi="Times New Roman" w:cs="Times New Roman"/>
          <w:sz w:val="24"/>
          <w:szCs w:val="24"/>
        </w:rPr>
      </w:pPr>
    </w:p>
    <w:p w:rsidR="00CC7D2E" w:rsidRPr="00657CE5" w:rsidRDefault="00CC7D2E" w:rsidP="00D31DF3">
      <w:pPr>
        <w:spacing w:line="240" w:lineRule="auto"/>
        <w:jc w:val="center"/>
        <w:rPr>
          <w:rFonts w:ascii="Times New Roman" w:hAnsi="Times New Roman" w:cs="Times New Roman"/>
          <w:b/>
          <w:sz w:val="24"/>
          <w:szCs w:val="24"/>
        </w:rPr>
      </w:pPr>
      <w:r w:rsidRPr="00657CE5">
        <w:rPr>
          <w:rFonts w:ascii="Times New Roman" w:hAnsi="Times New Roman" w:cs="Times New Roman"/>
          <w:b/>
          <w:sz w:val="24"/>
          <w:szCs w:val="24"/>
        </w:rPr>
        <w:t>6. Осуществление государственного строительного надзора при строительстве, реконструкции, капитальном ремонте объектов капитального строительства</w:t>
      </w:r>
    </w:p>
    <w:p w:rsidR="00515964" w:rsidRPr="00657CE5" w:rsidRDefault="00515964" w:rsidP="00924E60">
      <w:pPr>
        <w:pStyle w:val="a5"/>
        <w:numPr>
          <w:ilvl w:val="0"/>
          <w:numId w:val="25"/>
        </w:numPr>
        <w:autoSpaceDE w:val="0"/>
        <w:autoSpaceDN w:val="0"/>
        <w:adjustRightInd w:val="0"/>
        <w:spacing w:after="0" w:line="240" w:lineRule="auto"/>
        <w:ind w:left="426" w:hanging="426"/>
        <w:jc w:val="both"/>
        <w:rPr>
          <w:rFonts w:ascii="Times New Roman" w:hAnsi="Times New Roman" w:cs="Times New Roman"/>
          <w:i/>
          <w:sz w:val="24"/>
          <w:szCs w:val="24"/>
        </w:rPr>
      </w:pPr>
      <w:r w:rsidRPr="00657CE5">
        <w:rPr>
          <w:rFonts w:ascii="Times New Roman" w:hAnsi="Times New Roman" w:cs="Times New Roman"/>
          <w:i/>
          <w:sz w:val="24"/>
          <w:szCs w:val="24"/>
        </w:rPr>
        <w:t>Количество поднадзорных объектов</w:t>
      </w:r>
    </w:p>
    <w:p w:rsidR="00515964" w:rsidRPr="00657CE5" w:rsidRDefault="00515964" w:rsidP="00515964">
      <w:pPr>
        <w:pStyle w:val="afd"/>
      </w:pPr>
    </w:p>
    <w:p w:rsidR="00515964" w:rsidRPr="00657CE5" w:rsidRDefault="00515964" w:rsidP="00515964">
      <w:pPr>
        <w:autoSpaceDE w:val="0"/>
        <w:autoSpaceDN w:val="0"/>
        <w:adjustRightInd w:val="0"/>
        <w:spacing w:line="240" w:lineRule="auto"/>
        <w:ind w:firstLine="708"/>
        <w:jc w:val="both"/>
        <w:rPr>
          <w:rFonts w:ascii="Times New Roman" w:hAnsi="Times New Roman" w:cs="Times New Roman"/>
          <w:sz w:val="24"/>
          <w:szCs w:val="24"/>
        </w:rPr>
      </w:pPr>
      <w:r w:rsidRPr="00657CE5">
        <w:rPr>
          <w:rFonts w:ascii="Times New Roman" w:hAnsi="Times New Roman" w:cs="Times New Roman"/>
          <w:sz w:val="24"/>
          <w:szCs w:val="24"/>
        </w:rPr>
        <w:t>В течение 2018 года межрегиональный отдел государственного строительного надзора продолжал формирование реестра объектов капитального строительства, на которых Управлением должен осуществляться  государственный строительный надзор. В настоящее время в реестр включены 237 объектов капитального строительства, расположенных на территории Самарской области, и 14 объектов капитального строительства, расположенных на территории Ульяновской области.</w:t>
      </w:r>
    </w:p>
    <w:p w:rsidR="00515964" w:rsidRPr="00657CE5" w:rsidRDefault="00515964" w:rsidP="00515964">
      <w:pPr>
        <w:autoSpaceDE w:val="0"/>
        <w:autoSpaceDN w:val="0"/>
        <w:adjustRightInd w:val="0"/>
        <w:spacing w:line="240" w:lineRule="auto"/>
        <w:jc w:val="both"/>
        <w:rPr>
          <w:rFonts w:ascii="Times New Roman" w:hAnsi="Times New Roman" w:cs="Times New Roman"/>
          <w:i/>
          <w:sz w:val="24"/>
          <w:szCs w:val="24"/>
        </w:rPr>
      </w:pPr>
      <w:r w:rsidRPr="00657CE5">
        <w:rPr>
          <w:rFonts w:ascii="Times New Roman" w:hAnsi="Times New Roman" w:cs="Times New Roman"/>
          <w:i/>
          <w:sz w:val="24"/>
          <w:szCs w:val="24"/>
        </w:rPr>
        <w:t>2. Показатели проверок объектов капитального строительства.</w:t>
      </w:r>
    </w:p>
    <w:p w:rsidR="00515964" w:rsidRPr="00657CE5" w:rsidRDefault="00515964" w:rsidP="00515964">
      <w:pPr>
        <w:autoSpaceDE w:val="0"/>
        <w:autoSpaceDN w:val="0"/>
        <w:adjustRightInd w:val="0"/>
        <w:spacing w:line="240" w:lineRule="auto"/>
        <w:ind w:firstLine="708"/>
        <w:jc w:val="both"/>
        <w:rPr>
          <w:rFonts w:ascii="Times New Roman" w:hAnsi="Times New Roman" w:cs="Times New Roman"/>
          <w:sz w:val="24"/>
          <w:szCs w:val="24"/>
        </w:rPr>
      </w:pPr>
      <w:r w:rsidRPr="00657CE5">
        <w:rPr>
          <w:rFonts w:ascii="Times New Roman" w:hAnsi="Times New Roman" w:cs="Times New Roman"/>
          <w:sz w:val="24"/>
          <w:szCs w:val="24"/>
        </w:rPr>
        <w:t>Проведено 497 проверок объектов капитального строительства на территории Самарской области. В результате проведенных проверок выявлено 1390 нарушений в области градостроительной деятельности. Возбуждено 201 дело об административных правонарушениях (по ст. 9.4, 9.5, 19.5, ч. 1 ст. 20.25). Назначено 140 административных наказаний в виде штрафа, вынесено 50 предупреждений.</w:t>
      </w:r>
    </w:p>
    <w:p w:rsidR="00515964" w:rsidRPr="00657CE5" w:rsidRDefault="00515964" w:rsidP="00515964">
      <w:pPr>
        <w:autoSpaceDE w:val="0"/>
        <w:autoSpaceDN w:val="0"/>
        <w:adjustRightInd w:val="0"/>
        <w:spacing w:line="240" w:lineRule="auto"/>
        <w:ind w:firstLine="708"/>
        <w:jc w:val="both"/>
        <w:rPr>
          <w:rFonts w:ascii="Times New Roman" w:hAnsi="Times New Roman" w:cs="Times New Roman"/>
          <w:sz w:val="24"/>
          <w:szCs w:val="24"/>
        </w:rPr>
      </w:pPr>
      <w:r w:rsidRPr="00657CE5">
        <w:rPr>
          <w:rFonts w:ascii="Times New Roman" w:hAnsi="Times New Roman" w:cs="Times New Roman"/>
          <w:sz w:val="24"/>
          <w:szCs w:val="24"/>
        </w:rPr>
        <w:t>На территории Ульяновской области проведено 25 проверок объектов капитального строительства. В результате проведенных проверок выявлено 349 нарушений в области градостроительной деятельности. Возбуждено 10 дел об административных правонарушениях (по ст. 9.4, 19.5). Назначено 7 административных наказаний в виде штрафа, вынесено 3 предупреждения.</w:t>
      </w:r>
    </w:p>
    <w:p w:rsidR="00515964" w:rsidRPr="00657CE5" w:rsidRDefault="00515964" w:rsidP="00515964">
      <w:pPr>
        <w:autoSpaceDE w:val="0"/>
        <w:autoSpaceDN w:val="0"/>
        <w:adjustRightInd w:val="0"/>
        <w:spacing w:line="240" w:lineRule="auto"/>
        <w:jc w:val="both"/>
        <w:rPr>
          <w:rFonts w:ascii="Times New Roman" w:hAnsi="Times New Roman" w:cs="Times New Roman"/>
          <w:i/>
          <w:sz w:val="24"/>
          <w:szCs w:val="24"/>
        </w:rPr>
      </w:pPr>
      <w:r w:rsidRPr="00657CE5">
        <w:rPr>
          <w:rFonts w:ascii="Times New Roman" w:hAnsi="Times New Roman" w:cs="Times New Roman"/>
          <w:i/>
          <w:sz w:val="24"/>
          <w:szCs w:val="24"/>
        </w:rPr>
        <w:t>3. Характеристики выявленных нарушений требований технических регламентов (норм и правил), иных нормативных правовых актов и проектной документации при строительстве, реконструкции, капитальном ремонте объектов капитального строительства, а также наложенных административных наказаний.</w:t>
      </w:r>
    </w:p>
    <w:p w:rsidR="00515964" w:rsidRPr="00657CE5" w:rsidRDefault="00515964" w:rsidP="00515964">
      <w:pPr>
        <w:autoSpaceDE w:val="0"/>
        <w:autoSpaceDN w:val="0"/>
        <w:adjustRightInd w:val="0"/>
        <w:spacing w:line="240" w:lineRule="auto"/>
        <w:ind w:firstLine="709"/>
        <w:jc w:val="both"/>
        <w:rPr>
          <w:rFonts w:ascii="Times New Roman" w:hAnsi="Times New Roman" w:cs="Times New Roman"/>
          <w:sz w:val="24"/>
          <w:szCs w:val="24"/>
        </w:rPr>
      </w:pPr>
      <w:r w:rsidRPr="00657CE5">
        <w:rPr>
          <w:rFonts w:ascii="Times New Roman" w:hAnsi="Times New Roman" w:cs="Times New Roman"/>
          <w:sz w:val="24"/>
          <w:szCs w:val="24"/>
        </w:rPr>
        <w:t>неудовлетворительное осуществление или полное отсутствие строительного контроля со стороны заказчиков и лиц, осуществляющих строительство;</w:t>
      </w:r>
    </w:p>
    <w:p w:rsidR="00515964" w:rsidRPr="00657CE5" w:rsidRDefault="00515964" w:rsidP="00515964">
      <w:pPr>
        <w:autoSpaceDE w:val="0"/>
        <w:autoSpaceDN w:val="0"/>
        <w:adjustRightInd w:val="0"/>
        <w:spacing w:line="240" w:lineRule="auto"/>
        <w:ind w:firstLine="709"/>
        <w:jc w:val="both"/>
        <w:rPr>
          <w:rFonts w:ascii="Times New Roman" w:hAnsi="Times New Roman" w:cs="Times New Roman"/>
          <w:sz w:val="24"/>
          <w:szCs w:val="24"/>
        </w:rPr>
      </w:pPr>
      <w:r w:rsidRPr="00657CE5">
        <w:rPr>
          <w:rFonts w:ascii="Times New Roman" w:hAnsi="Times New Roman" w:cs="Times New Roman"/>
          <w:sz w:val="24"/>
          <w:szCs w:val="24"/>
        </w:rPr>
        <w:t>фактическое изменение проектных решений без внесения соответствующих изменений в проектную документацию в установленном законом порядке;</w:t>
      </w:r>
    </w:p>
    <w:p w:rsidR="00515964" w:rsidRPr="00657CE5" w:rsidRDefault="00515964" w:rsidP="00515964">
      <w:pPr>
        <w:autoSpaceDE w:val="0"/>
        <w:autoSpaceDN w:val="0"/>
        <w:adjustRightInd w:val="0"/>
        <w:spacing w:line="240" w:lineRule="auto"/>
        <w:ind w:firstLine="709"/>
        <w:jc w:val="both"/>
        <w:rPr>
          <w:rFonts w:ascii="Times New Roman" w:hAnsi="Times New Roman" w:cs="Times New Roman"/>
          <w:sz w:val="24"/>
          <w:szCs w:val="24"/>
        </w:rPr>
      </w:pPr>
      <w:r w:rsidRPr="00657CE5">
        <w:rPr>
          <w:rFonts w:ascii="Times New Roman" w:hAnsi="Times New Roman" w:cs="Times New Roman"/>
          <w:sz w:val="24"/>
          <w:szCs w:val="24"/>
        </w:rPr>
        <w:lastRenderedPageBreak/>
        <w:t>ведение исполнительной документации с нарушением требований нормативных документов.</w:t>
      </w:r>
    </w:p>
    <w:p w:rsidR="00515964" w:rsidRPr="00657CE5" w:rsidRDefault="00515964" w:rsidP="00515964">
      <w:pPr>
        <w:autoSpaceDE w:val="0"/>
        <w:autoSpaceDN w:val="0"/>
        <w:adjustRightInd w:val="0"/>
        <w:spacing w:line="240" w:lineRule="auto"/>
        <w:jc w:val="both"/>
        <w:rPr>
          <w:rFonts w:ascii="Times New Roman" w:hAnsi="Times New Roman" w:cs="Times New Roman"/>
          <w:i/>
          <w:sz w:val="24"/>
          <w:szCs w:val="24"/>
        </w:rPr>
      </w:pPr>
      <w:r w:rsidRPr="00657CE5">
        <w:rPr>
          <w:rFonts w:ascii="Times New Roman" w:hAnsi="Times New Roman" w:cs="Times New Roman"/>
          <w:i/>
          <w:sz w:val="24"/>
          <w:szCs w:val="24"/>
        </w:rPr>
        <w:t>4. Количество выданных заключений о соответствии построенных, реконструированных, отремонтированных объектов капитального строительства установленным требованиям.</w:t>
      </w:r>
    </w:p>
    <w:p w:rsidR="00515964" w:rsidRPr="00657CE5" w:rsidRDefault="00515964" w:rsidP="00515964">
      <w:pPr>
        <w:autoSpaceDE w:val="0"/>
        <w:autoSpaceDN w:val="0"/>
        <w:adjustRightInd w:val="0"/>
        <w:spacing w:line="240" w:lineRule="auto"/>
        <w:ind w:firstLine="708"/>
        <w:jc w:val="both"/>
        <w:rPr>
          <w:rFonts w:ascii="Times New Roman" w:hAnsi="Times New Roman" w:cs="Times New Roman"/>
          <w:sz w:val="24"/>
          <w:szCs w:val="24"/>
        </w:rPr>
      </w:pPr>
      <w:r w:rsidRPr="00657CE5">
        <w:rPr>
          <w:rFonts w:ascii="Times New Roman" w:hAnsi="Times New Roman" w:cs="Times New Roman"/>
          <w:sz w:val="24"/>
          <w:szCs w:val="24"/>
        </w:rPr>
        <w:t>За 2018 год было выдано 94 заключений о соответствии построенных, реконструированных объектов капитального строительства требованиям технических регламентов (норм и правил), иных нормативных правовых актов и проектной документации.</w:t>
      </w:r>
    </w:p>
    <w:p w:rsidR="00515964" w:rsidRPr="00657CE5" w:rsidRDefault="00515964" w:rsidP="00515964">
      <w:pPr>
        <w:autoSpaceDE w:val="0"/>
        <w:autoSpaceDN w:val="0"/>
        <w:adjustRightInd w:val="0"/>
        <w:spacing w:line="240" w:lineRule="auto"/>
        <w:jc w:val="both"/>
        <w:rPr>
          <w:rFonts w:ascii="Times New Roman" w:hAnsi="Times New Roman" w:cs="Times New Roman"/>
          <w:i/>
          <w:sz w:val="24"/>
          <w:szCs w:val="24"/>
        </w:rPr>
      </w:pPr>
      <w:r w:rsidRPr="00657CE5">
        <w:rPr>
          <w:rFonts w:ascii="Times New Roman" w:hAnsi="Times New Roman" w:cs="Times New Roman"/>
          <w:i/>
          <w:sz w:val="24"/>
          <w:szCs w:val="24"/>
        </w:rPr>
        <w:t>5. Количественные показатели выявленных аварийных ситуаций при строительстве, реконструкции, капитальном ремонте.</w:t>
      </w:r>
    </w:p>
    <w:p w:rsidR="00515964" w:rsidRPr="00657CE5" w:rsidRDefault="00515964" w:rsidP="00515964">
      <w:pPr>
        <w:spacing w:line="240" w:lineRule="auto"/>
        <w:ind w:firstLine="708"/>
        <w:jc w:val="both"/>
        <w:rPr>
          <w:rFonts w:ascii="Times New Roman" w:hAnsi="Times New Roman" w:cs="Times New Roman"/>
          <w:sz w:val="24"/>
          <w:szCs w:val="24"/>
        </w:rPr>
      </w:pPr>
      <w:r w:rsidRPr="00657CE5">
        <w:rPr>
          <w:rFonts w:ascii="Times New Roman" w:hAnsi="Times New Roman" w:cs="Times New Roman"/>
          <w:sz w:val="24"/>
          <w:szCs w:val="24"/>
        </w:rPr>
        <w:t>За 2018 год аварий на поднадзорных отделу объектах капитального строительства не выявлено.</w:t>
      </w:r>
    </w:p>
    <w:p w:rsidR="00515964" w:rsidRPr="00657CE5" w:rsidRDefault="00515964" w:rsidP="00515964">
      <w:pPr>
        <w:pStyle w:val="afd"/>
      </w:pPr>
    </w:p>
    <w:p w:rsidR="00CC7D2E" w:rsidRPr="00657CE5" w:rsidRDefault="00CC7D2E" w:rsidP="00924E60">
      <w:pPr>
        <w:pStyle w:val="a5"/>
        <w:numPr>
          <w:ilvl w:val="0"/>
          <w:numId w:val="8"/>
        </w:numPr>
        <w:spacing w:line="240" w:lineRule="auto"/>
        <w:jc w:val="center"/>
        <w:rPr>
          <w:rFonts w:ascii="Times New Roman" w:hAnsi="Times New Roman" w:cs="Times New Roman"/>
          <w:b/>
          <w:sz w:val="24"/>
          <w:szCs w:val="24"/>
        </w:rPr>
      </w:pPr>
      <w:r w:rsidRPr="00657CE5">
        <w:rPr>
          <w:rFonts w:ascii="Times New Roman" w:hAnsi="Times New Roman" w:cs="Times New Roman"/>
          <w:b/>
          <w:sz w:val="24"/>
          <w:szCs w:val="24"/>
        </w:rPr>
        <w:t>Организация взаимодействия с аппаратами полномочных представителей Президента Российской Федерации в федеральных управлениях</w:t>
      </w:r>
    </w:p>
    <w:p w:rsidR="00515964" w:rsidRPr="00657CE5" w:rsidRDefault="00515964" w:rsidP="00515964">
      <w:pPr>
        <w:pStyle w:val="a5"/>
        <w:spacing w:line="240" w:lineRule="auto"/>
        <w:ind w:left="502"/>
        <w:rPr>
          <w:rFonts w:ascii="Times New Roman" w:hAnsi="Times New Roman" w:cs="Times New Roman"/>
          <w:b/>
          <w:sz w:val="24"/>
          <w:szCs w:val="24"/>
        </w:rPr>
      </w:pPr>
    </w:p>
    <w:p w:rsidR="00515964" w:rsidRPr="00657CE5" w:rsidRDefault="00515964" w:rsidP="00515964">
      <w:pPr>
        <w:spacing w:line="240" w:lineRule="auto"/>
        <w:ind w:firstLine="720"/>
        <w:jc w:val="both"/>
        <w:rPr>
          <w:rFonts w:ascii="Times New Roman" w:hAnsi="Times New Roman" w:cs="Times New Roman"/>
          <w:sz w:val="24"/>
          <w:szCs w:val="24"/>
        </w:rPr>
      </w:pPr>
      <w:r w:rsidRPr="00657CE5">
        <w:rPr>
          <w:rFonts w:ascii="Times New Roman" w:hAnsi="Times New Roman" w:cs="Times New Roman"/>
          <w:sz w:val="24"/>
          <w:szCs w:val="24"/>
        </w:rPr>
        <w:t xml:space="preserve">Взаимодействие </w:t>
      </w:r>
      <w:r w:rsidR="00BB1C66" w:rsidRPr="00657CE5">
        <w:rPr>
          <w:rFonts w:ascii="Times New Roman" w:hAnsi="Times New Roman" w:cs="Times New Roman"/>
          <w:sz w:val="24"/>
          <w:szCs w:val="24"/>
        </w:rPr>
        <w:t>Управления</w:t>
      </w:r>
      <w:r w:rsidRPr="00657CE5">
        <w:rPr>
          <w:rFonts w:ascii="Times New Roman" w:hAnsi="Times New Roman" w:cs="Times New Roman"/>
          <w:sz w:val="24"/>
          <w:szCs w:val="24"/>
        </w:rPr>
        <w:t xml:space="preserve"> с аппаратом полномочного представителя Президента Российской Федерации в Приволжском федеральном округе осуществляется на постоянной основе.</w:t>
      </w:r>
    </w:p>
    <w:p w:rsidR="00515964" w:rsidRPr="00657CE5" w:rsidRDefault="00515964" w:rsidP="00515964">
      <w:pPr>
        <w:pStyle w:val="2a"/>
        <w:spacing w:line="240" w:lineRule="auto"/>
        <w:ind w:right="-1" w:firstLine="720"/>
        <w:jc w:val="both"/>
        <w:rPr>
          <w:sz w:val="24"/>
          <w:szCs w:val="24"/>
          <w:lang w:bidi="ru-RU"/>
        </w:rPr>
      </w:pPr>
      <w:r w:rsidRPr="00657CE5">
        <w:rPr>
          <w:sz w:val="24"/>
          <w:szCs w:val="24"/>
          <w:lang w:bidi="ru-RU"/>
        </w:rPr>
        <w:t>30.01.2018 руководитель Управления М.П. Михайлин принял участие в координационном совещании с руководителями территориальных органов федеральных органов исполнительной власти при Главном федеральном инспекторе по Самарской области С.Я. Чабане. В рамках совещания рассматривались следующие вопросы:</w:t>
      </w:r>
    </w:p>
    <w:p w:rsidR="00515964" w:rsidRPr="00657CE5" w:rsidRDefault="00515964" w:rsidP="00515964">
      <w:pPr>
        <w:pStyle w:val="2a"/>
        <w:spacing w:line="240" w:lineRule="auto"/>
        <w:ind w:right="-1" w:firstLine="720"/>
        <w:jc w:val="both"/>
        <w:rPr>
          <w:sz w:val="24"/>
          <w:szCs w:val="24"/>
          <w:lang w:bidi="ru-RU"/>
        </w:rPr>
      </w:pPr>
      <w:r w:rsidRPr="00657CE5">
        <w:rPr>
          <w:sz w:val="24"/>
          <w:szCs w:val="24"/>
          <w:lang w:bidi="ru-RU"/>
        </w:rPr>
        <w:t>об обеспечении безопасности, законности и правопорядка на избирательных участках в ходе голосования на выборах Президента Российской Федерации 18 марта 2018 года;</w:t>
      </w:r>
    </w:p>
    <w:p w:rsidR="00515964" w:rsidRPr="00657CE5" w:rsidRDefault="00515964" w:rsidP="00515964">
      <w:pPr>
        <w:pStyle w:val="2a"/>
        <w:shd w:val="clear" w:color="auto" w:fill="auto"/>
        <w:spacing w:line="240" w:lineRule="auto"/>
        <w:ind w:right="-1" w:firstLine="720"/>
        <w:jc w:val="both"/>
        <w:rPr>
          <w:sz w:val="24"/>
          <w:szCs w:val="24"/>
          <w:lang w:bidi="ru-RU"/>
        </w:rPr>
      </w:pPr>
      <w:r w:rsidRPr="00657CE5">
        <w:rPr>
          <w:sz w:val="24"/>
          <w:szCs w:val="24"/>
          <w:lang w:bidi="ru-RU"/>
        </w:rPr>
        <w:t>о реализации комплекса мер по противодействию незаконным финансовым операциям, коррупционным проявлениям и легализации преступных доходов в сфере государственных закупок.</w:t>
      </w:r>
    </w:p>
    <w:p w:rsidR="00515964" w:rsidRPr="00657CE5" w:rsidRDefault="00515964" w:rsidP="00515964">
      <w:pPr>
        <w:pStyle w:val="2a"/>
        <w:shd w:val="clear" w:color="auto" w:fill="auto"/>
        <w:spacing w:line="240" w:lineRule="auto"/>
        <w:ind w:right="-1" w:firstLine="720"/>
        <w:jc w:val="both"/>
        <w:rPr>
          <w:sz w:val="24"/>
          <w:szCs w:val="24"/>
          <w:lang w:bidi="ru-RU"/>
        </w:rPr>
      </w:pPr>
      <w:r w:rsidRPr="00657CE5">
        <w:rPr>
          <w:sz w:val="24"/>
          <w:szCs w:val="24"/>
          <w:lang w:bidi="ru-RU"/>
        </w:rPr>
        <w:t>16.02.2018 заместитель руководителя Управления В.В. Мартынов принял участие в заседании областной комиссии по предупреждению и ликвидации чрезвычайных ситуаций и обеспечению пожарной безопасности под председательством врио первого вице-губернатора - председателя Правительства Самарской области, председателя областной комиссии по предупреждению и ликвидации чрезвычайных ситуаций и обеспечению пожарной безопасности А.П. Нефёдова. На заседании рассмотрен вопрос формирования перечня опасных производств и организаций, на которых требуется введение усиленных мер безопасности в период проведения чемпионата мира по футболу FIFA 2018 года. В ходе совещания утвержден перечень предприятий, объекты которых подпадают под критерии, установленные постановлением Правительства Российской Федерации от 09.06.2017 № 689 «О некоторых мерах по реализации Указа Президенте Российской Федерации».</w:t>
      </w:r>
    </w:p>
    <w:p w:rsidR="00515964" w:rsidRPr="00657CE5" w:rsidRDefault="00515964" w:rsidP="00515964">
      <w:pPr>
        <w:pStyle w:val="2a"/>
        <w:spacing w:line="240" w:lineRule="auto"/>
        <w:ind w:right="-1" w:firstLine="720"/>
        <w:jc w:val="both"/>
        <w:rPr>
          <w:sz w:val="24"/>
          <w:szCs w:val="24"/>
          <w:lang w:bidi="ru-RU"/>
        </w:rPr>
      </w:pPr>
      <w:r w:rsidRPr="00657CE5">
        <w:rPr>
          <w:sz w:val="24"/>
          <w:szCs w:val="24"/>
          <w:lang w:bidi="ru-RU"/>
        </w:rPr>
        <w:t>26.02.2018 руководитель Управления М.П. Михайлин принял участие в совещание под председательством врио Губернатора Самарской области Д.И. Азарова. На совещании обсуждались следующие вопросы:</w:t>
      </w:r>
    </w:p>
    <w:p w:rsidR="00515964" w:rsidRPr="00657CE5" w:rsidRDefault="00515964" w:rsidP="00515964">
      <w:pPr>
        <w:pStyle w:val="2a"/>
        <w:spacing w:line="240" w:lineRule="auto"/>
        <w:ind w:right="-1" w:firstLine="720"/>
        <w:jc w:val="both"/>
        <w:rPr>
          <w:sz w:val="24"/>
          <w:szCs w:val="24"/>
          <w:lang w:bidi="ru-RU"/>
        </w:rPr>
      </w:pPr>
      <w:r w:rsidRPr="00657CE5">
        <w:rPr>
          <w:sz w:val="24"/>
          <w:szCs w:val="24"/>
          <w:lang w:bidi="ru-RU"/>
        </w:rPr>
        <w:t>о мерах по обеспечению общественной безопасности в ходе проведения спортивных мероприятий Чемпионата мира по футболу 2018 в Самаре;</w:t>
      </w:r>
    </w:p>
    <w:p w:rsidR="00515964" w:rsidRPr="00657CE5" w:rsidRDefault="00515964" w:rsidP="00515964">
      <w:pPr>
        <w:pStyle w:val="2a"/>
        <w:spacing w:line="240" w:lineRule="auto"/>
        <w:ind w:right="-1" w:firstLine="720"/>
        <w:jc w:val="both"/>
        <w:rPr>
          <w:sz w:val="24"/>
          <w:szCs w:val="24"/>
          <w:lang w:bidi="ru-RU"/>
        </w:rPr>
      </w:pPr>
      <w:r w:rsidRPr="00657CE5">
        <w:rPr>
          <w:sz w:val="24"/>
          <w:szCs w:val="24"/>
          <w:lang w:bidi="ru-RU"/>
        </w:rPr>
        <w:t>о ходе реализации Национального плана противодействия коррупции на 2016-2017 годы и государственной программы Самарской области Противодействие коррупции в Самарской области на 2014-2018 годы;</w:t>
      </w:r>
    </w:p>
    <w:p w:rsidR="00515964" w:rsidRPr="00657CE5" w:rsidRDefault="00515964" w:rsidP="00515964">
      <w:pPr>
        <w:pStyle w:val="2a"/>
        <w:spacing w:line="240" w:lineRule="auto"/>
        <w:ind w:right="-1" w:firstLine="720"/>
        <w:jc w:val="both"/>
        <w:rPr>
          <w:sz w:val="24"/>
          <w:szCs w:val="24"/>
          <w:lang w:bidi="ru-RU"/>
        </w:rPr>
      </w:pPr>
      <w:r w:rsidRPr="00657CE5">
        <w:rPr>
          <w:sz w:val="24"/>
          <w:szCs w:val="24"/>
          <w:lang w:bidi="ru-RU"/>
        </w:rPr>
        <w:lastRenderedPageBreak/>
        <w:t>об итогах проверки достоверности и полноты сведений о доходах, об имуществе и обязательствах имущественного характера, а также соблюдения ограничений, запретов и требований, установленных в целях противодействия коррупции, в отношении министров и руководителей органов исполнительной власти Самарской области.</w:t>
      </w:r>
    </w:p>
    <w:p w:rsidR="00515964" w:rsidRPr="00657CE5" w:rsidRDefault="00515964" w:rsidP="00515964">
      <w:pPr>
        <w:pStyle w:val="2a"/>
        <w:shd w:val="clear" w:color="auto" w:fill="auto"/>
        <w:spacing w:line="240" w:lineRule="auto"/>
        <w:ind w:right="-1" w:firstLine="720"/>
        <w:jc w:val="both"/>
        <w:rPr>
          <w:sz w:val="24"/>
          <w:szCs w:val="24"/>
          <w:lang w:bidi="ru-RU"/>
        </w:rPr>
      </w:pPr>
      <w:r w:rsidRPr="00657CE5">
        <w:rPr>
          <w:sz w:val="24"/>
          <w:szCs w:val="24"/>
          <w:lang w:bidi="ru-RU"/>
        </w:rPr>
        <w:t>28.02.2018 руководитель Управления М.П. Михайлин принял участие в координационном совещании с руководителями территориальных органов федеральных органов исполнительной власти при Главном федеральном инспекторе по Самарской области С.Я. Чабане. В рамках совещания рассматривались следующие вопросы:</w:t>
      </w:r>
    </w:p>
    <w:p w:rsidR="00515964" w:rsidRPr="00657CE5" w:rsidRDefault="00515964" w:rsidP="00515964">
      <w:pPr>
        <w:pStyle w:val="2a"/>
        <w:spacing w:line="240" w:lineRule="auto"/>
        <w:ind w:right="-1" w:firstLine="720"/>
        <w:jc w:val="both"/>
        <w:rPr>
          <w:sz w:val="24"/>
          <w:szCs w:val="24"/>
          <w:lang w:bidi="ru-RU"/>
        </w:rPr>
      </w:pPr>
      <w:r w:rsidRPr="00657CE5">
        <w:rPr>
          <w:sz w:val="24"/>
          <w:szCs w:val="24"/>
          <w:lang w:bidi="ru-RU"/>
        </w:rPr>
        <w:t>об исполнении Указа Президента Российской Федерации от 05 января 2016 года № 7 «О проведении в Российской Федерации Года экологии»;</w:t>
      </w:r>
    </w:p>
    <w:p w:rsidR="00515964" w:rsidRPr="00657CE5" w:rsidRDefault="00515964" w:rsidP="00515964">
      <w:pPr>
        <w:pStyle w:val="2a"/>
        <w:spacing w:line="240" w:lineRule="auto"/>
        <w:ind w:right="-1" w:firstLine="709"/>
        <w:jc w:val="both"/>
        <w:rPr>
          <w:sz w:val="24"/>
          <w:szCs w:val="24"/>
          <w:lang w:bidi="ru-RU"/>
        </w:rPr>
      </w:pPr>
      <w:r w:rsidRPr="00657CE5">
        <w:rPr>
          <w:sz w:val="24"/>
          <w:szCs w:val="24"/>
          <w:lang w:bidi="ru-RU"/>
        </w:rPr>
        <w:t xml:space="preserve">об эффективности принимаемых мер по предупреждению подтоплений, обеспечению жизнедеятельности населения в паводковый период 2018 года, а также готовности к реагированию на чрезвычайные ситуации, связанные с пропуском весеннего половодья 2018 года, региональных сил и средств. </w:t>
      </w:r>
    </w:p>
    <w:p w:rsidR="00515964" w:rsidRPr="00657CE5" w:rsidRDefault="00515964" w:rsidP="00515964">
      <w:pPr>
        <w:pStyle w:val="2a"/>
        <w:spacing w:line="240" w:lineRule="auto"/>
        <w:ind w:right="-1" w:firstLine="709"/>
        <w:jc w:val="both"/>
        <w:rPr>
          <w:sz w:val="24"/>
          <w:szCs w:val="24"/>
          <w:lang w:bidi="ru-RU"/>
        </w:rPr>
      </w:pPr>
      <w:r w:rsidRPr="00657CE5">
        <w:rPr>
          <w:sz w:val="24"/>
          <w:szCs w:val="24"/>
          <w:lang w:bidi="ru-RU"/>
        </w:rPr>
        <w:t xml:space="preserve">В ходе совещания Управлению поручено осуществлять контроль технического состояния, работоспособности инженерных систем и подготовки водопропускных систем гидротехнических сооружений, а также организовать и провести проверки опасных ГТС. </w:t>
      </w:r>
    </w:p>
    <w:p w:rsidR="00515964" w:rsidRPr="00657CE5" w:rsidRDefault="00515964" w:rsidP="00515964">
      <w:pPr>
        <w:pStyle w:val="2a"/>
        <w:spacing w:line="240" w:lineRule="auto"/>
        <w:ind w:right="-1" w:firstLine="709"/>
        <w:jc w:val="both"/>
        <w:rPr>
          <w:sz w:val="24"/>
          <w:szCs w:val="24"/>
          <w:lang w:bidi="ru-RU"/>
        </w:rPr>
      </w:pPr>
      <w:r w:rsidRPr="00657CE5">
        <w:rPr>
          <w:sz w:val="24"/>
          <w:szCs w:val="24"/>
          <w:lang w:bidi="ru-RU"/>
        </w:rPr>
        <w:t xml:space="preserve">01.03.2018 в соответствии с графиком личных приемов в приемной Президента Российской Федерации в Самарской области руководитель Управления М.П. Михайлин провел прием граждан. По итогам проведенного личного приема было принято 6 граждан. </w:t>
      </w:r>
    </w:p>
    <w:p w:rsidR="00515964" w:rsidRPr="00657CE5" w:rsidRDefault="00515964" w:rsidP="00515964">
      <w:pPr>
        <w:pStyle w:val="2a"/>
        <w:spacing w:line="240" w:lineRule="auto"/>
        <w:ind w:right="-1" w:firstLine="709"/>
        <w:jc w:val="both"/>
        <w:rPr>
          <w:sz w:val="24"/>
          <w:szCs w:val="24"/>
          <w:lang w:bidi="ru-RU"/>
        </w:rPr>
      </w:pPr>
      <w:r w:rsidRPr="00657CE5">
        <w:rPr>
          <w:sz w:val="24"/>
          <w:szCs w:val="24"/>
          <w:lang w:bidi="ru-RU"/>
        </w:rPr>
        <w:t>25.04.2018 руководитель Управления М.П. Михайлин и начальник межрегионального отдела государственного строительного надзора, надзора за подъёмными сооружениями и оборудованием, работающим под избыточным давлением Р.Р. Комалев приняли участие в рабочей встрече с помощником полномочного представителя Президента Российской Федерации в Приволжском Федеральном округе С.Ю. Валенковым и главным советником контрольного департамента аппарата полномочного представителя Президента Российской Федерации в Приволжском Федеральном округе В.К. Баловым по вопросам исполнения федерального законодательства и решений Президента Российской Федерации об организации работы по подготовке к проведению в России чемпионата мира по футболу в 2018 году.</w:t>
      </w:r>
    </w:p>
    <w:p w:rsidR="00515964" w:rsidRPr="00657CE5" w:rsidRDefault="00515964" w:rsidP="00515964">
      <w:pPr>
        <w:pStyle w:val="2a"/>
        <w:spacing w:line="240" w:lineRule="auto"/>
        <w:ind w:right="-1" w:firstLine="720"/>
        <w:jc w:val="both"/>
        <w:rPr>
          <w:sz w:val="24"/>
          <w:szCs w:val="24"/>
          <w:lang w:bidi="ru-RU"/>
        </w:rPr>
      </w:pPr>
      <w:r w:rsidRPr="00657CE5">
        <w:rPr>
          <w:sz w:val="24"/>
          <w:szCs w:val="24"/>
          <w:lang w:bidi="ru-RU"/>
        </w:rPr>
        <w:t>29.05.2018 заместитель руководителя Управления В.В. Мартынов принял участие в координационном совещании с руководителями территориальных органов федеральных органов исполнительной власти при Главном федеральном инспекторе по Самарской области С.Я. Чабане. В рамках совещания рассматривались итоги прохождения на объектах жилищно-коммунального хозяйства Самарской области отопительного сезона 2017-2018 годов. В ходе совещания Управлению поручено принять участие в работе комиссий муниципальных образований по оценке готовности к отопительному периоду 2018-2019 годов теплоснабжающих и теплосетевых организаций.</w:t>
      </w:r>
    </w:p>
    <w:p w:rsidR="00515964" w:rsidRPr="00657CE5" w:rsidRDefault="00515964" w:rsidP="00515964">
      <w:pPr>
        <w:pStyle w:val="2a"/>
        <w:spacing w:line="240" w:lineRule="auto"/>
        <w:ind w:right="-1" w:firstLine="720"/>
        <w:jc w:val="both"/>
        <w:rPr>
          <w:sz w:val="24"/>
          <w:szCs w:val="24"/>
          <w:lang w:bidi="ru-RU"/>
        </w:rPr>
      </w:pPr>
      <w:r w:rsidRPr="00657CE5">
        <w:rPr>
          <w:sz w:val="24"/>
          <w:szCs w:val="24"/>
          <w:lang w:bidi="ru-RU"/>
        </w:rPr>
        <w:t>27.06.2018 руководитель Управления М.П. Михайлин и 28.06.2018 начальник Ульяновского отдела по надзору за промышленной и энергетической безопасностью П.Ю. Цызыров приняли участие в координационных совещаниях с руководителями территориальных органов федеральных органов исполнительной власти при Главном федеральном инспекторе по Самарской области С.Я. Чабане</w:t>
      </w:r>
      <w:r w:rsidRPr="00657CE5">
        <w:rPr>
          <w:sz w:val="24"/>
          <w:szCs w:val="24"/>
        </w:rPr>
        <w:t xml:space="preserve"> и </w:t>
      </w:r>
      <w:r w:rsidRPr="00657CE5">
        <w:rPr>
          <w:sz w:val="24"/>
          <w:szCs w:val="24"/>
          <w:lang w:bidi="ru-RU"/>
        </w:rPr>
        <w:t>Главном федеральном инспекторе по Ульяновской области В.П. Козине соответственно. В рамках указанных совещаний рассматривались следующие вопросы:</w:t>
      </w:r>
    </w:p>
    <w:p w:rsidR="00515964" w:rsidRPr="00657CE5" w:rsidRDefault="00515964" w:rsidP="00515964">
      <w:pPr>
        <w:pStyle w:val="2a"/>
        <w:spacing w:line="240" w:lineRule="auto"/>
        <w:ind w:right="-1" w:firstLine="720"/>
        <w:jc w:val="both"/>
        <w:rPr>
          <w:sz w:val="24"/>
          <w:szCs w:val="24"/>
          <w:lang w:bidi="ru-RU"/>
        </w:rPr>
      </w:pPr>
      <w:r w:rsidRPr="00657CE5">
        <w:rPr>
          <w:sz w:val="24"/>
          <w:szCs w:val="24"/>
          <w:lang w:bidi="ru-RU"/>
        </w:rPr>
        <w:t>о работе по предотвращению и урегулированию конфликта интересов в деятельности должностных лиц органов власти и подведомственных им организациях, а также по выявлению фактов конфликта интересов и аффилированности должностных лиц коммерческим структурам;</w:t>
      </w:r>
    </w:p>
    <w:p w:rsidR="00515964" w:rsidRPr="00657CE5" w:rsidRDefault="00515964" w:rsidP="00515964">
      <w:pPr>
        <w:pStyle w:val="2a"/>
        <w:spacing w:line="240" w:lineRule="auto"/>
        <w:ind w:right="-1" w:firstLine="720"/>
        <w:jc w:val="both"/>
        <w:rPr>
          <w:sz w:val="24"/>
          <w:szCs w:val="24"/>
          <w:lang w:bidi="ru-RU"/>
        </w:rPr>
      </w:pPr>
      <w:r w:rsidRPr="00657CE5">
        <w:rPr>
          <w:sz w:val="24"/>
          <w:szCs w:val="24"/>
          <w:lang w:bidi="ru-RU"/>
        </w:rPr>
        <w:t xml:space="preserve">о проведении личных приемов граждан по поручению Президента Российской Федерации руководителями территориальных органов федеральных органов исполнительной власти в приемных Президента Российской Федерации (Указание Президента Российской </w:t>
      </w:r>
      <w:r w:rsidRPr="00657CE5">
        <w:rPr>
          <w:sz w:val="24"/>
          <w:szCs w:val="24"/>
          <w:lang w:bidi="ru-RU"/>
        </w:rPr>
        <w:lastRenderedPageBreak/>
        <w:t>Федерации от 25 декабря 2012 года № Пр-3481) и о принятых мерах по поступившим жалобам и обращениям граждан.</w:t>
      </w:r>
    </w:p>
    <w:p w:rsidR="00515964" w:rsidRPr="00657CE5" w:rsidRDefault="00515964" w:rsidP="00515964">
      <w:pPr>
        <w:pStyle w:val="2a"/>
        <w:spacing w:line="240" w:lineRule="auto"/>
        <w:ind w:right="-1" w:firstLine="720"/>
        <w:jc w:val="both"/>
        <w:rPr>
          <w:sz w:val="24"/>
          <w:szCs w:val="24"/>
          <w:lang w:bidi="ru-RU"/>
        </w:rPr>
      </w:pPr>
      <w:r w:rsidRPr="00657CE5">
        <w:rPr>
          <w:sz w:val="24"/>
          <w:szCs w:val="24"/>
          <w:lang w:bidi="ru-RU"/>
        </w:rPr>
        <w:t>27.08.2018 в соответствии с графиком личных приемов в приемной Президента Российской Федерации в Самарской области руководитель Управления М.П. Михайлин и начальник Тольяттинского межтерриториального отдела по надзору за промышленной и энергетической безопасностью А.Л. Панишев провели приём граждан. В ходе указанного мероприятия было принято 4 человека. На все заданные вопросы даны устные разъяснения.</w:t>
      </w:r>
    </w:p>
    <w:p w:rsidR="00515964" w:rsidRPr="00657CE5" w:rsidRDefault="00515964" w:rsidP="00515964">
      <w:pPr>
        <w:spacing w:line="240" w:lineRule="auto"/>
        <w:ind w:firstLine="567"/>
        <w:jc w:val="both"/>
        <w:rPr>
          <w:rFonts w:ascii="Times New Roman" w:hAnsi="Times New Roman" w:cs="Times New Roman"/>
          <w:sz w:val="24"/>
          <w:szCs w:val="24"/>
          <w:lang w:bidi="ru-RU"/>
        </w:rPr>
      </w:pPr>
      <w:r w:rsidRPr="00657CE5">
        <w:rPr>
          <w:rFonts w:ascii="Times New Roman" w:hAnsi="Times New Roman" w:cs="Times New Roman"/>
          <w:sz w:val="24"/>
          <w:szCs w:val="24"/>
          <w:lang w:bidi="ru-RU"/>
        </w:rPr>
        <w:t xml:space="preserve">18.09.2018 и.о. заместителя руководителя Управления С.В. Хренков принял участие в окружном совещании </w:t>
      </w:r>
      <w:r w:rsidRPr="00657CE5">
        <w:rPr>
          <w:rFonts w:ascii="Times New Roman" w:hAnsi="Times New Roman" w:cs="Times New Roman"/>
          <w:sz w:val="24"/>
          <w:szCs w:val="24"/>
          <w:shd w:val="clear" w:color="auto" w:fill="FFFFFF"/>
          <w:lang w:eastAsia="ar-SA" w:bidi="ru-RU"/>
        </w:rPr>
        <w:t xml:space="preserve">в режиме видеоконференции </w:t>
      </w:r>
      <w:r w:rsidRPr="00657CE5">
        <w:rPr>
          <w:rFonts w:ascii="Times New Roman" w:hAnsi="Times New Roman" w:cs="Times New Roman"/>
          <w:sz w:val="24"/>
          <w:szCs w:val="24"/>
          <w:lang w:bidi="ru-RU"/>
        </w:rPr>
        <w:t>под председательством заместителя полномочного представителя Президента Российской Федерации в Приволжском федеральном округе О.А. Машковцева по вопросу подготовки объектов жилищно-коммунального хозяйства в регионах Приволжского федерального округа к осенне-зимнему периоду 2018-2019 годов. Территориальным органам Ростехнадзора поручено активизировать работу комиссий по оценке готовности муниципальных образований к отопительному периоду 2018-2019 годов и оформлению в установленные сроки паспортов готовности, а также принимать исчерпывающие меры реагирования, предусмотренные законодательством Российской Федерации, при выявлении нарушений.</w:t>
      </w:r>
    </w:p>
    <w:p w:rsidR="00515964" w:rsidRPr="00657CE5" w:rsidRDefault="00515964" w:rsidP="00515964">
      <w:pPr>
        <w:spacing w:line="240" w:lineRule="auto"/>
        <w:ind w:firstLine="567"/>
        <w:jc w:val="both"/>
        <w:rPr>
          <w:rFonts w:ascii="Times New Roman" w:hAnsi="Times New Roman" w:cs="Times New Roman"/>
          <w:sz w:val="24"/>
          <w:szCs w:val="24"/>
          <w:lang w:bidi="ru-RU"/>
        </w:rPr>
      </w:pPr>
      <w:r w:rsidRPr="00657CE5">
        <w:rPr>
          <w:rFonts w:ascii="Times New Roman" w:hAnsi="Times New Roman" w:cs="Times New Roman"/>
          <w:sz w:val="24"/>
          <w:szCs w:val="24"/>
          <w:lang w:bidi="ru-RU"/>
        </w:rPr>
        <w:t xml:space="preserve">25.10.2018 заместитель руководителя Управления В.В. Мартынов принял участие в координационном совещании с руководителями территориальных органов федеральных органов исполнительной власти при Главном федеральном инспекторе по Самарской области С.Я. Чабане. В рамках совещания рассматривался вопрос взаимодействия территориальных органов федеральных органов исполнительной власти, органов исполнительной власти и местного самоуправления при подготовке объектов жилищно-коммунального хозяйства и социальной сферы к осенне-зимнему периоду 2018-2019 гг. В ходе совещания было решено завершить оценку готовности муниципальных образований Самарской области к отопительному сезону 2018-2019 гг. не позднее 15 ноября 2018 года. </w:t>
      </w:r>
    </w:p>
    <w:p w:rsidR="00515964" w:rsidRPr="00657CE5" w:rsidRDefault="00515964" w:rsidP="00515964">
      <w:pPr>
        <w:spacing w:line="240" w:lineRule="auto"/>
        <w:ind w:firstLine="567"/>
        <w:jc w:val="both"/>
        <w:rPr>
          <w:rFonts w:ascii="Times New Roman" w:hAnsi="Times New Roman" w:cs="Times New Roman"/>
          <w:sz w:val="24"/>
          <w:szCs w:val="24"/>
          <w:lang w:bidi="ru-RU"/>
        </w:rPr>
      </w:pPr>
      <w:r w:rsidRPr="00657CE5">
        <w:rPr>
          <w:rFonts w:ascii="Times New Roman" w:hAnsi="Times New Roman" w:cs="Times New Roman"/>
          <w:sz w:val="24"/>
          <w:szCs w:val="24"/>
          <w:lang w:bidi="ru-RU"/>
        </w:rPr>
        <w:t>26.10.2018 для подготовки доклада Президенту РФ «О состоянии национальной безопасности Российской Федерации в 2018 году и мерах по её укреплению» в адрес и.о. заместителя полномочного представителя Президента РФ в ПФО С. Валенкова направлены аналитические показатели по обеспечению безопасного функционирования поднадзорных потенциально опасных и критически важных объектов экономики, а также информация по сокращению перечня гидротехнических сооружений, не удовлетворяющих требованиям безопасности, и установлению собственников бесхозяйных гидротехнических сооружений.</w:t>
      </w:r>
    </w:p>
    <w:p w:rsidR="00515964" w:rsidRPr="00657CE5" w:rsidRDefault="00515964" w:rsidP="00515964">
      <w:pPr>
        <w:spacing w:line="240" w:lineRule="auto"/>
        <w:ind w:firstLine="567"/>
        <w:jc w:val="both"/>
        <w:rPr>
          <w:rFonts w:ascii="Times New Roman" w:hAnsi="Times New Roman" w:cs="Times New Roman"/>
          <w:sz w:val="24"/>
          <w:szCs w:val="24"/>
          <w:lang w:bidi="ru-RU"/>
        </w:rPr>
      </w:pPr>
      <w:r w:rsidRPr="00657CE5">
        <w:rPr>
          <w:rFonts w:ascii="Times New Roman" w:hAnsi="Times New Roman" w:cs="Times New Roman"/>
          <w:sz w:val="24"/>
          <w:szCs w:val="24"/>
          <w:lang w:bidi="ru-RU"/>
        </w:rPr>
        <w:t xml:space="preserve">14.11.2018 руководитель Управления М.П. Михайлин и начальник межрегионального отдела государственного строительного надзора, надзора за подъемными сооружениями и оборудованием, работающим под избыточным давлением Р.Р. Комалев приняли участие в совещании по вопросам использования в постсоревновательный период спортивной и иной инфраструктуры, построенной и реконструированной к чемпионату мира по футболу FIFA в 2018 году. </w:t>
      </w:r>
    </w:p>
    <w:p w:rsidR="00515964" w:rsidRPr="00657CE5" w:rsidRDefault="00515964" w:rsidP="00515964">
      <w:pPr>
        <w:spacing w:line="240" w:lineRule="auto"/>
        <w:ind w:firstLine="567"/>
        <w:jc w:val="both"/>
        <w:rPr>
          <w:rFonts w:ascii="Times New Roman" w:hAnsi="Times New Roman" w:cs="Times New Roman"/>
          <w:sz w:val="24"/>
          <w:szCs w:val="24"/>
          <w:lang w:bidi="ru-RU"/>
        </w:rPr>
      </w:pPr>
      <w:r w:rsidRPr="00657CE5">
        <w:rPr>
          <w:rFonts w:ascii="Times New Roman" w:hAnsi="Times New Roman" w:cs="Times New Roman"/>
          <w:sz w:val="24"/>
          <w:szCs w:val="24"/>
          <w:lang w:bidi="ru-RU"/>
        </w:rPr>
        <w:t>29.11.2018 руководитель Управления М.П. Михайлин принял участие в координационном совещании с руководителями территориальных органов федеральных органов исполнительной власти при Главном федеральном инспекторе по Самарской области С.Я. Чабане по вопросу исполнения государственными органами, органами местного самоуправления, государственными и муниципальными учреждениями Указа Президента РФ от 17.04.2017 №171 «О мониторинге и анализе результатов рассмотрения обращения граждан и организаций».</w:t>
      </w:r>
    </w:p>
    <w:p w:rsidR="00515964" w:rsidRPr="00657CE5" w:rsidRDefault="00515964" w:rsidP="00515964">
      <w:pPr>
        <w:spacing w:line="240" w:lineRule="auto"/>
        <w:ind w:firstLine="567"/>
        <w:jc w:val="both"/>
        <w:rPr>
          <w:rFonts w:ascii="Times New Roman" w:hAnsi="Times New Roman" w:cs="Times New Roman"/>
          <w:sz w:val="24"/>
          <w:szCs w:val="24"/>
        </w:rPr>
      </w:pPr>
      <w:r w:rsidRPr="00657CE5">
        <w:rPr>
          <w:rFonts w:ascii="Times New Roman" w:hAnsi="Times New Roman" w:cs="Times New Roman"/>
          <w:sz w:val="24"/>
          <w:szCs w:val="24"/>
        </w:rPr>
        <w:t xml:space="preserve">21.12.2018 заместитель руководителя Управления С.Б. Стифатов принял участие в заседании Межведомственной комиссии по вопросам защиты населения и территорий от чрезвычайных ситуаций и обеспечения пожарной безопасности На заседании обсуждались </w:t>
      </w:r>
      <w:r w:rsidRPr="00657CE5">
        <w:rPr>
          <w:rFonts w:ascii="Times New Roman" w:hAnsi="Times New Roman" w:cs="Times New Roman"/>
          <w:sz w:val="24"/>
          <w:szCs w:val="24"/>
        </w:rPr>
        <w:lastRenderedPageBreak/>
        <w:t xml:space="preserve">вопросы обеспечения безопасности в период новогодних и Рождественских праздников, защиты населения на водных объектах в зимний период, а также был согласован Плана работы Межведомственной комиссии на 2019 год. </w:t>
      </w:r>
    </w:p>
    <w:p w:rsidR="00515964" w:rsidRPr="00657CE5" w:rsidRDefault="00515964" w:rsidP="00515964">
      <w:pPr>
        <w:spacing w:line="240" w:lineRule="auto"/>
        <w:ind w:firstLine="567"/>
        <w:jc w:val="both"/>
        <w:rPr>
          <w:rFonts w:ascii="Times New Roman" w:hAnsi="Times New Roman" w:cs="Times New Roman"/>
          <w:sz w:val="24"/>
          <w:szCs w:val="24"/>
        </w:rPr>
      </w:pPr>
      <w:r w:rsidRPr="00657CE5">
        <w:rPr>
          <w:rFonts w:ascii="Times New Roman" w:hAnsi="Times New Roman" w:cs="Times New Roman"/>
          <w:sz w:val="24"/>
          <w:szCs w:val="24"/>
        </w:rPr>
        <w:t>В декабре 2018 года в адрес и.о. заместителя полномочного представителя Президента РФ в ПФО С. Валенкова направлялась информация о ходе подготовки к проведению Общероссийского дня приема граждан (далее - ОДПГ), обобщенная информация по итогам проведения 12.12.2018 ОДПГ, а также информация по результатам работы с обращениями, поступившими в ходе ОДПГ.</w:t>
      </w:r>
    </w:p>
    <w:p w:rsidR="00515964" w:rsidRPr="00657CE5" w:rsidRDefault="00515964" w:rsidP="00515964">
      <w:pPr>
        <w:pStyle w:val="afd"/>
        <w:rPr>
          <w:rFonts w:ascii="Times New Roman" w:hAnsi="Times New Roman"/>
          <w:sz w:val="24"/>
          <w:szCs w:val="24"/>
        </w:rPr>
      </w:pPr>
    </w:p>
    <w:p w:rsidR="00CC7D2E" w:rsidRPr="00657CE5" w:rsidRDefault="00CC7D2E" w:rsidP="00D31DF3">
      <w:pPr>
        <w:spacing w:line="240" w:lineRule="auto"/>
        <w:jc w:val="center"/>
        <w:rPr>
          <w:rFonts w:ascii="Times New Roman" w:hAnsi="Times New Roman" w:cs="Times New Roman"/>
          <w:b/>
          <w:sz w:val="24"/>
          <w:szCs w:val="24"/>
        </w:rPr>
      </w:pPr>
      <w:r w:rsidRPr="00657CE5">
        <w:rPr>
          <w:rFonts w:ascii="Times New Roman" w:hAnsi="Times New Roman" w:cs="Times New Roman"/>
          <w:b/>
          <w:sz w:val="24"/>
          <w:szCs w:val="24"/>
        </w:rPr>
        <w:t>8. Выполнение поднадзорными организациями мероприятий по антитеррористической устойчивости объектов</w:t>
      </w:r>
    </w:p>
    <w:p w:rsidR="000E6B53" w:rsidRPr="00657CE5" w:rsidRDefault="000E6B53" w:rsidP="000E6B53">
      <w:pPr>
        <w:spacing w:line="240" w:lineRule="auto"/>
        <w:ind w:firstLine="720"/>
        <w:jc w:val="both"/>
        <w:rPr>
          <w:rFonts w:ascii="Times New Roman" w:hAnsi="Times New Roman" w:cs="Times New Roman"/>
          <w:color w:val="000000"/>
          <w:sz w:val="24"/>
          <w:szCs w:val="24"/>
        </w:rPr>
      </w:pPr>
      <w:r w:rsidRPr="00657CE5">
        <w:rPr>
          <w:rFonts w:ascii="Times New Roman" w:hAnsi="Times New Roman" w:cs="Times New Roman"/>
          <w:color w:val="000000"/>
          <w:sz w:val="24"/>
          <w:szCs w:val="24"/>
        </w:rPr>
        <w:t>В соответствии с пунктом б) статьи 7 постановления Правительства РФ</w:t>
      </w:r>
      <w:r w:rsidR="00DD5329" w:rsidRPr="00657CE5">
        <w:rPr>
          <w:rFonts w:ascii="Times New Roman" w:hAnsi="Times New Roman" w:cs="Times New Roman"/>
          <w:color w:val="000000"/>
          <w:sz w:val="24"/>
          <w:szCs w:val="24"/>
        </w:rPr>
        <w:t xml:space="preserve"> </w:t>
      </w:r>
      <w:r w:rsidRPr="00657CE5">
        <w:rPr>
          <w:rFonts w:ascii="Times New Roman" w:hAnsi="Times New Roman" w:cs="Times New Roman"/>
          <w:color w:val="000000"/>
          <w:sz w:val="24"/>
          <w:szCs w:val="24"/>
        </w:rPr>
        <w:t>от 4 мая 2008 года № 333 «О компетенции федеральных органов исполнительной власти, руководство деятельностью которых осуществляет Правительство РФ в области противодействия терроризму» Управление участвует в проведении мониторинга состояния антитеррористической защищенности критически важных опасных производственных объектов и гидротехнических сооружений совместно с заинтересованными федеральными органами исполнительной власти. Инициаторами данных проверок являются, как правило, органы МВД РФ, ФСБ РФ, либо другие органы исполнительной власти и местного самоуправления.</w:t>
      </w:r>
    </w:p>
    <w:p w:rsidR="000E6B53" w:rsidRPr="00657CE5" w:rsidRDefault="000E6B53" w:rsidP="000E6B53">
      <w:pPr>
        <w:spacing w:line="240" w:lineRule="auto"/>
        <w:ind w:firstLine="720"/>
        <w:jc w:val="both"/>
        <w:rPr>
          <w:rFonts w:ascii="Times New Roman" w:hAnsi="Times New Roman" w:cs="Times New Roman"/>
          <w:color w:val="000000"/>
          <w:sz w:val="24"/>
          <w:szCs w:val="24"/>
        </w:rPr>
      </w:pPr>
      <w:r w:rsidRPr="00657CE5">
        <w:rPr>
          <w:rFonts w:ascii="Times New Roman" w:hAnsi="Times New Roman" w:cs="Times New Roman"/>
          <w:color w:val="000000"/>
          <w:sz w:val="24"/>
          <w:szCs w:val="24"/>
        </w:rPr>
        <w:t xml:space="preserve">Во исполнение пункта 7 протокола заседания Коллегии Ростехнадзора от 09.12.2015 № 3 и письма Ростехнадзора от 15.12.2015 № 15-00-08/271 «О реализации требований Правительственной телеграммы от 14.11.2015 № 00-08-05/431/1» в организациях, осуществляющих эксплуатацию опасных производственных объектов I класса опасности и гидротехнических сооружениях 1 класса, усилены меры по предотвращению постороннего вмешательства и противодействия террористическим актам. </w:t>
      </w:r>
    </w:p>
    <w:p w:rsidR="000E6B53" w:rsidRPr="00657CE5" w:rsidRDefault="000E6B53" w:rsidP="000E6B53">
      <w:pPr>
        <w:spacing w:line="240" w:lineRule="auto"/>
        <w:ind w:firstLine="720"/>
        <w:jc w:val="both"/>
        <w:rPr>
          <w:rFonts w:ascii="Times New Roman" w:hAnsi="Times New Roman" w:cs="Times New Roman"/>
          <w:color w:val="000000"/>
          <w:sz w:val="24"/>
          <w:szCs w:val="24"/>
        </w:rPr>
      </w:pPr>
      <w:r w:rsidRPr="00657CE5">
        <w:rPr>
          <w:rFonts w:ascii="Times New Roman" w:hAnsi="Times New Roman" w:cs="Times New Roman"/>
          <w:color w:val="000000"/>
          <w:sz w:val="24"/>
          <w:szCs w:val="24"/>
        </w:rPr>
        <w:t>В ходе проведения проверок в рамках постоянного государственного надзора осуществляются мероприятия по контролю на соответствие общим Требованиям по обеспечению антитеррористической защищённости опасных производственных объектов (утв. приказом Ростехнадзора от 31.03.2008 № 186) и проверки обеспечения охраны и контрольно-пропускного режима на опасных производственных объектах I класса опасности. Комплекс мероприятий по обеспечению антитеррористической безопасности объектов топливно-энергетического комплекса осуществляется в соответствии с Федеральным законом от 21 июля 2011 года № 256-ФЗ «О безопасности объектов топливно-энергетического комплекса» и является достаточным.</w:t>
      </w:r>
    </w:p>
    <w:p w:rsidR="000E6B53" w:rsidRPr="00657CE5" w:rsidRDefault="000E6B53" w:rsidP="000E6B53">
      <w:pPr>
        <w:spacing w:line="240" w:lineRule="auto"/>
        <w:ind w:firstLine="720"/>
        <w:jc w:val="both"/>
        <w:rPr>
          <w:rFonts w:ascii="Times New Roman" w:hAnsi="Times New Roman" w:cs="Times New Roman"/>
          <w:color w:val="000000"/>
          <w:sz w:val="24"/>
          <w:szCs w:val="24"/>
        </w:rPr>
      </w:pPr>
      <w:r w:rsidRPr="00657CE5">
        <w:rPr>
          <w:rFonts w:ascii="Times New Roman" w:hAnsi="Times New Roman" w:cs="Times New Roman"/>
          <w:color w:val="000000"/>
          <w:sz w:val="24"/>
          <w:szCs w:val="24"/>
        </w:rPr>
        <w:t>В настоящее время на поднадзорных предприятиях по периметру имеется ограждение опасного производственного объекта, установлено видеонаблюдение и контрольно-пропускные пункты, в отдельных организациях заключены договора со специализированными охранными предприятиями или имеется своя служба охраны. Характерными мероприятиями по антитеррористической устойчивости для многих предприятий, являются: установка дополнительных камер видеонаблюдения, введение пропускного режима, заключение договоров со специализированными охранными предприятиями. В практику охраны все чаще стали внедрять системы видеонаблюдения производственных объектов с записью полученной информации. Целый ряд крупных организаций оснащены кнопкой тревожной сигнализации.</w:t>
      </w:r>
    </w:p>
    <w:p w:rsidR="000E6B53" w:rsidRPr="00657CE5" w:rsidRDefault="000E6B53" w:rsidP="000E6B53">
      <w:pPr>
        <w:spacing w:line="240" w:lineRule="auto"/>
        <w:ind w:firstLine="720"/>
        <w:jc w:val="both"/>
        <w:rPr>
          <w:rFonts w:ascii="Times New Roman" w:hAnsi="Times New Roman" w:cs="Times New Roman"/>
          <w:color w:val="000000"/>
          <w:sz w:val="24"/>
          <w:szCs w:val="24"/>
        </w:rPr>
      </w:pPr>
      <w:r w:rsidRPr="00657CE5">
        <w:rPr>
          <w:rFonts w:ascii="Times New Roman" w:hAnsi="Times New Roman" w:cs="Times New Roman"/>
          <w:color w:val="000000"/>
          <w:sz w:val="24"/>
          <w:szCs w:val="24"/>
        </w:rPr>
        <w:t xml:space="preserve">При проведении проверок объектов газораспределения и газопотребления, поднадзорных газовому надзору, особое внимание обращается на защищённость опасных </w:t>
      </w:r>
      <w:r w:rsidRPr="00657CE5">
        <w:rPr>
          <w:rFonts w:ascii="Times New Roman" w:hAnsi="Times New Roman" w:cs="Times New Roman"/>
          <w:color w:val="000000"/>
          <w:sz w:val="24"/>
          <w:szCs w:val="24"/>
        </w:rPr>
        <w:lastRenderedPageBreak/>
        <w:t xml:space="preserve">производственных объектов от террористических актов. Все вновь вводимые в эксплуатацию газифицированные котельные, работающие без постоянного присутствия обслуживающего персонала, оснащаются сигнализацией, информирующей диспетчера или охрану о проникновении на объект посторонних лиц. </w:t>
      </w:r>
    </w:p>
    <w:p w:rsidR="000E6B53" w:rsidRPr="00657CE5" w:rsidRDefault="000E6B53" w:rsidP="000E6B53">
      <w:pPr>
        <w:spacing w:line="240" w:lineRule="auto"/>
        <w:ind w:firstLine="720"/>
        <w:jc w:val="both"/>
        <w:rPr>
          <w:rFonts w:ascii="Times New Roman" w:hAnsi="Times New Roman" w:cs="Times New Roman"/>
          <w:color w:val="000000"/>
          <w:sz w:val="24"/>
          <w:szCs w:val="24"/>
        </w:rPr>
      </w:pPr>
      <w:r w:rsidRPr="00657CE5">
        <w:rPr>
          <w:rFonts w:ascii="Times New Roman" w:hAnsi="Times New Roman" w:cs="Times New Roman"/>
          <w:color w:val="000000"/>
          <w:sz w:val="24"/>
          <w:szCs w:val="24"/>
        </w:rPr>
        <w:t>В газораспределительных организациях действует приказ «О мерах по предотвращению терроризма», разработаны мероприятия по предупреждению ЧС и актов терроризма, предусматривающие: укомплектованность АДС, обучение и проведение с персоналом инструктажей, схемы оповещения администраций городов, районов, органов государственных структур и информации населения, запрещение нахождения на территориях ОПО сторонних структур. Изданы по филиалам приказы «О создании неприкосновенного запаса материальных ресурсов», разработан план взаимодействия органов управления и персонала по предупреждению и ликвидации возможных ЧС и актов терроризма, разработана карта границ зон ответственности.</w:t>
      </w:r>
    </w:p>
    <w:p w:rsidR="000E6B53" w:rsidRPr="00657CE5" w:rsidRDefault="000E6B53" w:rsidP="000E6B53">
      <w:pPr>
        <w:spacing w:line="240" w:lineRule="auto"/>
        <w:ind w:firstLine="720"/>
        <w:jc w:val="both"/>
        <w:rPr>
          <w:rFonts w:ascii="Times New Roman" w:hAnsi="Times New Roman" w:cs="Times New Roman"/>
          <w:color w:val="000000"/>
          <w:sz w:val="24"/>
          <w:szCs w:val="24"/>
        </w:rPr>
      </w:pPr>
      <w:r w:rsidRPr="00657CE5">
        <w:rPr>
          <w:rFonts w:ascii="Times New Roman" w:hAnsi="Times New Roman" w:cs="Times New Roman"/>
          <w:color w:val="000000"/>
          <w:sz w:val="24"/>
          <w:szCs w:val="24"/>
        </w:rPr>
        <w:t>В соответствии с разработанными мероприятиями по борьбе с технологическим терроризмом здания ГРП оснащены системой телемеханики и охранной сигнализацией от несанкционированного доступа посторонних лиц с выводом сигнала на центральную аварийную диспетчерскую службу. Наряду с этим во всех зданиях ГРП установлены железные двери и решётки на окнах, устанавливаются блокирующие устройства на запорной арматуре надземных газопроводов.</w:t>
      </w:r>
    </w:p>
    <w:p w:rsidR="000E6B53" w:rsidRPr="00657CE5" w:rsidRDefault="000E6B53" w:rsidP="000E6B53">
      <w:pPr>
        <w:spacing w:line="240" w:lineRule="auto"/>
        <w:ind w:firstLine="720"/>
        <w:jc w:val="both"/>
        <w:rPr>
          <w:rFonts w:ascii="Times New Roman" w:hAnsi="Times New Roman" w:cs="Times New Roman"/>
          <w:color w:val="000000"/>
          <w:sz w:val="24"/>
          <w:szCs w:val="24"/>
        </w:rPr>
      </w:pPr>
      <w:r w:rsidRPr="00657CE5">
        <w:rPr>
          <w:rFonts w:ascii="Times New Roman" w:hAnsi="Times New Roman" w:cs="Times New Roman"/>
          <w:color w:val="000000"/>
          <w:sz w:val="24"/>
          <w:szCs w:val="24"/>
        </w:rPr>
        <w:t>АДС филиалов укомплектованы рациями, высокочувствительными газоанализаторами, телефоны 04 оснащены звукозаписывающими приставками, имеются мегафоны, карты-схемы систем газораспределения и объектов газопотребления. Для защиты шкафных газорегуляторных пунктов и ГРП от несанкционированного проникновения посторонних лиц устанавливаются замки с повышенной степенью секретности.</w:t>
      </w:r>
    </w:p>
    <w:p w:rsidR="000E6B53" w:rsidRPr="00657CE5" w:rsidRDefault="000E6B53" w:rsidP="000E6B53">
      <w:pPr>
        <w:spacing w:line="240" w:lineRule="auto"/>
        <w:ind w:firstLine="708"/>
        <w:jc w:val="both"/>
        <w:rPr>
          <w:rFonts w:ascii="Times New Roman" w:hAnsi="Times New Roman" w:cs="Times New Roman"/>
          <w:sz w:val="24"/>
          <w:szCs w:val="24"/>
        </w:rPr>
      </w:pPr>
      <w:r w:rsidRPr="00657CE5">
        <w:rPr>
          <w:rFonts w:ascii="Times New Roman" w:hAnsi="Times New Roman" w:cs="Times New Roman"/>
          <w:sz w:val="24"/>
          <w:szCs w:val="24"/>
        </w:rPr>
        <w:t>По результатам проверок на объектах магистрального трубопроводного транспорта состояния защищенности от террористических актов опасных производственных объектов, установлено следующее:</w:t>
      </w:r>
    </w:p>
    <w:p w:rsidR="000E6B53" w:rsidRPr="00657CE5" w:rsidRDefault="000E6B53" w:rsidP="000E6B53">
      <w:pPr>
        <w:spacing w:line="240" w:lineRule="auto"/>
        <w:ind w:firstLine="709"/>
        <w:jc w:val="both"/>
        <w:rPr>
          <w:rFonts w:ascii="Times New Roman" w:hAnsi="Times New Roman" w:cs="Times New Roman"/>
          <w:sz w:val="24"/>
          <w:szCs w:val="24"/>
        </w:rPr>
      </w:pPr>
      <w:r w:rsidRPr="00657CE5">
        <w:rPr>
          <w:rFonts w:ascii="Times New Roman" w:hAnsi="Times New Roman" w:cs="Times New Roman"/>
          <w:sz w:val="24"/>
          <w:szCs w:val="24"/>
        </w:rPr>
        <w:t>на всех предприятиях, эксплуатирующих опасные производственные объекты, разработаны мероприятия по предотвращению террористических актов;</w:t>
      </w:r>
    </w:p>
    <w:p w:rsidR="000E6B53" w:rsidRPr="00657CE5" w:rsidRDefault="000E6B53" w:rsidP="000E6B53">
      <w:pPr>
        <w:spacing w:line="240" w:lineRule="auto"/>
        <w:ind w:firstLine="709"/>
        <w:jc w:val="both"/>
        <w:rPr>
          <w:rFonts w:ascii="Times New Roman" w:hAnsi="Times New Roman" w:cs="Times New Roman"/>
          <w:sz w:val="24"/>
          <w:szCs w:val="24"/>
        </w:rPr>
      </w:pPr>
      <w:r w:rsidRPr="00657CE5">
        <w:rPr>
          <w:rFonts w:ascii="Times New Roman" w:hAnsi="Times New Roman" w:cs="Times New Roman"/>
          <w:sz w:val="24"/>
          <w:szCs w:val="24"/>
        </w:rPr>
        <w:t>имеются свои службы собственной безопасности или заключенные договоры со специализированными службами для охраны ОПО;</w:t>
      </w:r>
    </w:p>
    <w:p w:rsidR="000E6B53" w:rsidRPr="00657CE5" w:rsidRDefault="000E6B53" w:rsidP="000E6B53">
      <w:pPr>
        <w:spacing w:line="240" w:lineRule="auto"/>
        <w:ind w:firstLine="709"/>
        <w:jc w:val="both"/>
        <w:rPr>
          <w:rFonts w:ascii="Times New Roman" w:hAnsi="Times New Roman" w:cs="Times New Roman"/>
          <w:sz w:val="24"/>
          <w:szCs w:val="24"/>
        </w:rPr>
      </w:pPr>
      <w:r w:rsidRPr="00657CE5">
        <w:rPr>
          <w:rFonts w:ascii="Times New Roman" w:hAnsi="Times New Roman" w:cs="Times New Roman"/>
          <w:sz w:val="24"/>
          <w:szCs w:val="24"/>
        </w:rPr>
        <w:t>территории наиболее важных ОПО имеют ограждения и системы видеонаблюдения.</w:t>
      </w:r>
    </w:p>
    <w:p w:rsidR="000E6B53" w:rsidRPr="00657CE5" w:rsidRDefault="000E6B53" w:rsidP="000E6B53">
      <w:pPr>
        <w:spacing w:line="240" w:lineRule="auto"/>
        <w:ind w:firstLine="708"/>
        <w:jc w:val="both"/>
        <w:rPr>
          <w:rFonts w:ascii="Times New Roman" w:hAnsi="Times New Roman" w:cs="Times New Roman"/>
          <w:sz w:val="24"/>
          <w:szCs w:val="24"/>
        </w:rPr>
      </w:pPr>
      <w:r w:rsidRPr="00657CE5">
        <w:rPr>
          <w:rFonts w:ascii="Times New Roman" w:hAnsi="Times New Roman" w:cs="Times New Roman"/>
          <w:sz w:val="24"/>
          <w:szCs w:val="24"/>
        </w:rPr>
        <w:t>В связи с этими мероприятиями по предотвращению террористических актов предусмотрен обход данных объектов по графику. Все объекты обеспечены бесперебойной связью с выходом на диспетчерские пункты аварийных служб и охраны. Отработаны схемы взаимодействия и связи с территориальными и местными правоохранительными органами и ФСБ. В соответствии с планами учебно-тренировочных занятий на ОПО проводятся практические занятия по отработке сценариев террористических актов.</w:t>
      </w:r>
    </w:p>
    <w:p w:rsidR="000E6B53" w:rsidRPr="00657CE5" w:rsidRDefault="000E6B53" w:rsidP="000E6B53">
      <w:pPr>
        <w:spacing w:line="240" w:lineRule="auto"/>
        <w:ind w:firstLine="708"/>
        <w:jc w:val="both"/>
        <w:rPr>
          <w:rFonts w:ascii="Times New Roman" w:hAnsi="Times New Roman" w:cs="Times New Roman"/>
          <w:sz w:val="24"/>
          <w:szCs w:val="24"/>
        </w:rPr>
      </w:pPr>
      <w:r w:rsidRPr="00657CE5">
        <w:rPr>
          <w:rFonts w:ascii="Times New Roman" w:hAnsi="Times New Roman" w:cs="Times New Roman"/>
          <w:sz w:val="24"/>
          <w:szCs w:val="24"/>
        </w:rPr>
        <w:t>На все особо важные взрывопожароопасные объекты с привлечением представителей территориальных органов МВД, ФСБ, МЧС России разработаны планы охраны и обороны данных объектов и согласованы с руководством этих органов, а также с временными оперативными штабами при органах исполнительной власти. Планами определены задачи и действия сотрудников Службы безопасности, правоохранительных органов и МЧС при угрозе возникновения и возникновении чрезвычайных ситуаций на объектах.</w:t>
      </w:r>
    </w:p>
    <w:p w:rsidR="000E6B53" w:rsidRPr="00657CE5" w:rsidRDefault="000E6B53" w:rsidP="000E6B53">
      <w:pPr>
        <w:spacing w:line="240" w:lineRule="auto"/>
        <w:ind w:firstLine="708"/>
        <w:jc w:val="both"/>
        <w:rPr>
          <w:rFonts w:ascii="Times New Roman" w:eastAsia="Calibri" w:hAnsi="Times New Roman" w:cs="Times New Roman"/>
          <w:sz w:val="24"/>
          <w:szCs w:val="24"/>
        </w:rPr>
      </w:pPr>
      <w:r w:rsidRPr="00657CE5">
        <w:rPr>
          <w:rFonts w:ascii="Times New Roman" w:eastAsia="Calibri" w:hAnsi="Times New Roman" w:cs="Times New Roman"/>
          <w:sz w:val="24"/>
          <w:szCs w:val="24"/>
        </w:rPr>
        <w:lastRenderedPageBreak/>
        <w:t xml:space="preserve">Особое внимание при проведении плановых проверок уделяется предприятиям «большой энергетики». В соответствии с требованиями Оперативного штаба Национального антитеррористического комитета в Самарской и Ульяновской областях на всех объектах ПАО «Т Плюс» разработаны Паспорта антитеррористической защищенности. В ходе проведения мероприятий по контролю установлено, что практически во всех энергоснабжающих организациях приняты меры антитеррористической устойчивости, проводятся соответствующие тренировки по противодействию террористическим актам и локализации вызванных ими аварийных ситуаций. В практику охраны активно внедряются системы видеонаблюдения производственных объектов с записью полученной информации. </w:t>
      </w:r>
    </w:p>
    <w:p w:rsidR="000E6B53" w:rsidRPr="00657CE5" w:rsidRDefault="000E6B53" w:rsidP="000E6B53">
      <w:pPr>
        <w:spacing w:line="240" w:lineRule="auto"/>
        <w:ind w:firstLine="708"/>
        <w:jc w:val="both"/>
        <w:rPr>
          <w:rFonts w:ascii="Times New Roman" w:eastAsia="Calibri" w:hAnsi="Times New Roman" w:cs="Times New Roman"/>
          <w:sz w:val="24"/>
          <w:szCs w:val="24"/>
        </w:rPr>
      </w:pPr>
      <w:r w:rsidRPr="00657CE5">
        <w:rPr>
          <w:rFonts w:ascii="Times New Roman" w:eastAsia="Calibri" w:hAnsi="Times New Roman" w:cs="Times New Roman"/>
          <w:sz w:val="24"/>
          <w:szCs w:val="24"/>
        </w:rPr>
        <w:t>При осуществлении федерального государственного строительного надзора не предусмотрена проверка выполнения поднадзорными организациями мероприятий по антитеррористической устойчивости. Тем не менее, в ходе проведения проверок в рамках государственного строительного надзора проверяются требования к организации ограждения строительных площадок объектов капитального строительства, контроль доступа посторонних лиц и наличие контрольно-пропускного режима.</w:t>
      </w:r>
    </w:p>
    <w:p w:rsidR="000E6B53" w:rsidRPr="00657CE5" w:rsidRDefault="000E6B53" w:rsidP="000E6B53">
      <w:pPr>
        <w:spacing w:line="240" w:lineRule="auto"/>
        <w:ind w:firstLine="708"/>
        <w:jc w:val="both"/>
        <w:rPr>
          <w:rFonts w:ascii="Times New Roman" w:eastAsia="Calibri" w:hAnsi="Times New Roman" w:cs="Times New Roman"/>
          <w:sz w:val="24"/>
          <w:szCs w:val="24"/>
        </w:rPr>
      </w:pPr>
      <w:r w:rsidRPr="00657CE5">
        <w:rPr>
          <w:rFonts w:ascii="Times New Roman" w:eastAsia="Calibri" w:hAnsi="Times New Roman" w:cs="Times New Roman"/>
          <w:sz w:val="24"/>
          <w:szCs w:val="24"/>
        </w:rPr>
        <w:t xml:space="preserve">В рамках проведения чемпионата мира по футболу FIFA 2018 года Управлением совместно с представителями службы УФСБ России, Департамента общественной безопасности, Прокуратуры по Самарской области, Аварийно-спасательных служб Самарской области в отчетном периоде проводились учебные тревоги с целью проверки состояния антитеррористической защищенности поднадзорных опасных производственных объектов. </w:t>
      </w:r>
    </w:p>
    <w:p w:rsidR="000E6B53" w:rsidRPr="00657CE5" w:rsidRDefault="000E6B53" w:rsidP="000E6B53">
      <w:pPr>
        <w:spacing w:line="240" w:lineRule="auto"/>
        <w:ind w:firstLine="708"/>
        <w:jc w:val="both"/>
        <w:rPr>
          <w:rFonts w:ascii="Times New Roman" w:eastAsia="Calibri" w:hAnsi="Times New Roman" w:cs="Times New Roman"/>
          <w:sz w:val="24"/>
          <w:szCs w:val="24"/>
        </w:rPr>
      </w:pPr>
      <w:r w:rsidRPr="00657CE5">
        <w:rPr>
          <w:rFonts w:ascii="Times New Roman" w:eastAsia="Calibri" w:hAnsi="Times New Roman" w:cs="Times New Roman"/>
          <w:sz w:val="24"/>
          <w:szCs w:val="24"/>
        </w:rPr>
        <w:t>В течение 12 месяцев 2018 года действий террористической направленности на поднадзорных Управлению предприятиях не зафиксировано. Состояние антитеррористической устойчивости указанных предприятий характеризуется, как удовлетворительное. Основным направлением работы по антитеррористической защищенности поднадзорных объектов является обеспечение их устойчивого функционирования, снижение угроз их безопасности, их защита от противоправных посягательств, охрана жизни и здоровья персонала.</w:t>
      </w:r>
    </w:p>
    <w:p w:rsidR="00DB18E4" w:rsidRPr="00657CE5" w:rsidRDefault="00DB18E4" w:rsidP="00DB18E4">
      <w:pPr>
        <w:pStyle w:val="afd"/>
        <w:rPr>
          <w:rFonts w:eastAsia="Calibri"/>
        </w:rPr>
      </w:pPr>
    </w:p>
    <w:p w:rsidR="00CC7D2E" w:rsidRPr="00657CE5" w:rsidRDefault="00CC7D2E" w:rsidP="00553847">
      <w:pPr>
        <w:spacing w:line="240" w:lineRule="auto"/>
        <w:jc w:val="center"/>
        <w:rPr>
          <w:rFonts w:ascii="Times New Roman" w:hAnsi="Times New Roman" w:cs="Times New Roman"/>
          <w:b/>
          <w:sz w:val="24"/>
          <w:szCs w:val="24"/>
        </w:rPr>
      </w:pPr>
      <w:r w:rsidRPr="00657CE5">
        <w:rPr>
          <w:rFonts w:ascii="Times New Roman" w:hAnsi="Times New Roman" w:cs="Times New Roman"/>
          <w:b/>
          <w:sz w:val="24"/>
          <w:szCs w:val="24"/>
        </w:rPr>
        <w:t>9. Проверка деятельности структурных подразделений (отделов) территориального органа</w:t>
      </w:r>
    </w:p>
    <w:p w:rsidR="00DB18E4" w:rsidRPr="00657CE5" w:rsidRDefault="00DB18E4" w:rsidP="00DB18E4">
      <w:pPr>
        <w:pStyle w:val="afd"/>
        <w:ind w:firstLine="708"/>
        <w:jc w:val="both"/>
        <w:rPr>
          <w:rFonts w:ascii="Times New Roman" w:hAnsi="Times New Roman"/>
          <w:color w:val="000000"/>
          <w:sz w:val="24"/>
          <w:szCs w:val="24"/>
        </w:rPr>
      </w:pPr>
      <w:proofErr w:type="gramStart"/>
      <w:r w:rsidRPr="00657CE5">
        <w:rPr>
          <w:rFonts w:ascii="Times New Roman" w:hAnsi="Times New Roman"/>
          <w:sz w:val="24"/>
          <w:szCs w:val="24"/>
          <w:lang w:eastAsia="ru-RU"/>
        </w:rPr>
        <w:t xml:space="preserve">В целях усиления контроля и качества проводимых проверок при осуществлении отделами </w:t>
      </w:r>
      <w:r w:rsidR="00BB1C66" w:rsidRPr="00657CE5">
        <w:rPr>
          <w:rFonts w:ascii="Times New Roman" w:hAnsi="Times New Roman"/>
          <w:sz w:val="24"/>
          <w:szCs w:val="24"/>
          <w:lang w:eastAsia="ru-RU"/>
        </w:rPr>
        <w:t>Управления</w:t>
      </w:r>
      <w:r w:rsidRPr="00657CE5">
        <w:rPr>
          <w:rFonts w:ascii="Times New Roman" w:hAnsi="Times New Roman"/>
          <w:sz w:val="24"/>
          <w:szCs w:val="24"/>
          <w:lang w:eastAsia="ru-RU"/>
        </w:rPr>
        <w:t xml:space="preserve"> государственных функций по контролю (надзору) в установленных сферах деятельности, а также во исполнение приказа Федеральной службы по экологическому, технологическому и атомному надзору от 28.11.2017 №510, Управлением издан приказ </w:t>
      </w:r>
      <w:r w:rsidRPr="00657CE5">
        <w:rPr>
          <w:rFonts w:ascii="Times New Roman" w:hAnsi="Times New Roman"/>
          <w:sz w:val="24"/>
          <w:szCs w:val="24"/>
        </w:rPr>
        <w:t xml:space="preserve">07.12.2018 №745 </w:t>
      </w:r>
      <w:r w:rsidRPr="00657CE5">
        <w:rPr>
          <w:rFonts w:ascii="Times New Roman" w:hAnsi="Times New Roman"/>
          <w:sz w:val="24"/>
          <w:szCs w:val="24"/>
          <w:lang w:eastAsia="ru-RU"/>
        </w:rPr>
        <w:t>«О проверке контрольно-надзорных отделов Средне-Поволжского управления Федеральной службы по экологическому, технологическому и атомному надзору», создана комиссия из сотрудников</w:t>
      </w:r>
      <w:proofErr w:type="gramEnd"/>
      <w:r w:rsidRPr="00657CE5">
        <w:rPr>
          <w:rFonts w:ascii="Times New Roman" w:hAnsi="Times New Roman"/>
          <w:sz w:val="24"/>
          <w:szCs w:val="24"/>
          <w:lang w:eastAsia="ru-RU"/>
        </w:rPr>
        <w:t xml:space="preserve"> отдела правовой работы по проверке контрольно-надзорных отделов на предмет соблюдения требований законодательства государственными гражданскими служащими Управления при осуществлении ими своих государственных функций.</w:t>
      </w:r>
      <w:r w:rsidRPr="00657CE5">
        <w:rPr>
          <w:rFonts w:ascii="Times New Roman" w:hAnsi="Times New Roman"/>
          <w:color w:val="000000"/>
          <w:sz w:val="24"/>
          <w:szCs w:val="24"/>
        </w:rPr>
        <w:t xml:space="preserve"> В соответствии с приказом Управления от 20.11.2018 №708 «О назначении ответственных лиц» закреплены ответственные лица из числа сотрудников </w:t>
      </w:r>
      <w:r w:rsidRPr="00657CE5">
        <w:rPr>
          <w:rFonts w:ascii="Times New Roman" w:hAnsi="Times New Roman"/>
          <w:sz w:val="24"/>
          <w:szCs w:val="24"/>
          <w:lang w:eastAsia="ru-RU"/>
        </w:rPr>
        <w:t xml:space="preserve">отдела правовой работы </w:t>
      </w:r>
      <w:r w:rsidRPr="00657CE5">
        <w:rPr>
          <w:rFonts w:ascii="Times New Roman" w:hAnsi="Times New Roman"/>
          <w:color w:val="000000"/>
          <w:sz w:val="24"/>
          <w:szCs w:val="24"/>
        </w:rPr>
        <w:t xml:space="preserve">за нормативно-правовым обеспечением деятельности каждого структурного подразделения Управления. </w:t>
      </w:r>
    </w:p>
    <w:p w:rsidR="00DB18E4" w:rsidRPr="00657CE5" w:rsidRDefault="00DB18E4" w:rsidP="00DB18E4">
      <w:pPr>
        <w:pStyle w:val="afd"/>
        <w:ind w:firstLine="708"/>
        <w:jc w:val="both"/>
        <w:rPr>
          <w:rFonts w:ascii="Times New Roman" w:hAnsi="Times New Roman"/>
          <w:color w:val="000000"/>
          <w:sz w:val="24"/>
          <w:szCs w:val="24"/>
        </w:rPr>
      </w:pPr>
      <w:r w:rsidRPr="00657CE5">
        <w:rPr>
          <w:rFonts w:ascii="Times New Roman" w:hAnsi="Times New Roman"/>
          <w:sz w:val="24"/>
          <w:szCs w:val="24"/>
          <w:lang w:eastAsia="ru-RU"/>
        </w:rPr>
        <w:t>В 2018 году отделом правовой работы Управления ежеквартально проводились контрольно-надзорные проверки соблюдения требований законодательства государственными гражданскими служащими.</w:t>
      </w:r>
    </w:p>
    <w:p w:rsidR="00DB18E4" w:rsidRPr="00657CE5" w:rsidRDefault="00DB18E4" w:rsidP="00DB18E4">
      <w:pPr>
        <w:pStyle w:val="afd"/>
        <w:ind w:firstLine="708"/>
        <w:jc w:val="both"/>
        <w:rPr>
          <w:rFonts w:ascii="Times New Roman" w:hAnsi="Times New Roman"/>
          <w:sz w:val="24"/>
          <w:szCs w:val="24"/>
          <w:lang w:eastAsia="ru-RU"/>
        </w:rPr>
      </w:pPr>
      <w:r w:rsidRPr="00657CE5">
        <w:rPr>
          <w:rFonts w:ascii="Times New Roman" w:hAnsi="Times New Roman"/>
          <w:sz w:val="24"/>
          <w:szCs w:val="24"/>
          <w:lang w:eastAsia="ru-RU"/>
        </w:rPr>
        <w:t xml:space="preserve">В </w:t>
      </w:r>
      <w:r w:rsidRPr="00657CE5">
        <w:rPr>
          <w:rFonts w:ascii="Times New Roman" w:hAnsi="Times New Roman"/>
          <w:sz w:val="24"/>
          <w:szCs w:val="24"/>
          <w:lang w:val="en-US" w:eastAsia="ru-RU"/>
        </w:rPr>
        <w:t>I</w:t>
      </w:r>
      <w:r w:rsidRPr="00657CE5">
        <w:rPr>
          <w:rFonts w:ascii="Times New Roman" w:hAnsi="Times New Roman"/>
          <w:sz w:val="24"/>
          <w:szCs w:val="24"/>
          <w:lang w:eastAsia="ru-RU"/>
        </w:rPr>
        <w:t xml:space="preserve"> квартале 2018 при контрольно-надзорной проверке отделом правовой работы Управления было выявлено 46 нарушений требований законодательства.</w:t>
      </w:r>
    </w:p>
    <w:p w:rsidR="00DB18E4" w:rsidRPr="00657CE5" w:rsidRDefault="00DB18E4" w:rsidP="00DB18E4">
      <w:pPr>
        <w:pStyle w:val="afd"/>
        <w:ind w:firstLine="708"/>
        <w:jc w:val="both"/>
        <w:rPr>
          <w:rFonts w:ascii="Times New Roman" w:hAnsi="Times New Roman"/>
          <w:sz w:val="24"/>
          <w:szCs w:val="24"/>
          <w:lang w:eastAsia="ru-RU"/>
        </w:rPr>
      </w:pPr>
      <w:r w:rsidRPr="00657CE5">
        <w:rPr>
          <w:rFonts w:ascii="Times New Roman" w:hAnsi="Times New Roman"/>
          <w:sz w:val="24"/>
          <w:szCs w:val="24"/>
          <w:lang w:eastAsia="ru-RU"/>
        </w:rPr>
        <w:lastRenderedPageBreak/>
        <w:t xml:space="preserve">Во </w:t>
      </w:r>
      <w:r w:rsidRPr="00657CE5">
        <w:rPr>
          <w:rFonts w:ascii="Times New Roman" w:hAnsi="Times New Roman"/>
          <w:sz w:val="24"/>
          <w:szCs w:val="24"/>
          <w:lang w:val="en-US" w:eastAsia="ru-RU"/>
        </w:rPr>
        <w:t>II</w:t>
      </w:r>
      <w:r w:rsidRPr="00657CE5">
        <w:rPr>
          <w:rFonts w:ascii="Times New Roman" w:hAnsi="Times New Roman"/>
          <w:sz w:val="24"/>
          <w:szCs w:val="24"/>
          <w:lang w:eastAsia="ru-RU"/>
        </w:rPr>
        <w:t xml:space="preserve"> квартале 2018 при контрольно-надзорной проверке отделом правовой работы Управления было выявлено 104 нарушения требований законодательства.</w:t>
      </w:r>
    </w:p>
    <w:p w:rsidR="00DB18E4" w:rsidRPr="00657CE5" w:rsidRDefault="00DB18E4" w:rsidP="00DB18E4">
      <w:pPr>
        <w:pStyle w:val="afd"/>
        <w:ind w:firstLine="708"/>
        <w:jc w:val="both"/>
        <w:rPr>
          <w:rFonts w:ascii="Times New Roman" w:hAnsi="Times New Roman"/>
          <w:sz w:val="24"/>
          <w:szCs w:val="24"/>
          <w:lang w:eastAsia="ru-RU"/>
        </w:rPr>
      </w:pPr>
      <w:r w:rsidRPr="00657CE5">
        <w:rPr>
          <w:rFonts w:ascii="Times New Roman" w:hAnsi="Times New Roman"/>
          <w:sz w:val="24"/>
          <w:szCs w:val="24"/>
          <w:lang w:eastAsia="ru-RU"/>
        </w:rPr>
        <w:t xml:space="preserve">В </w:t>
      </w:r>
      <w:r w:rsidRPr="00657CE5">
        <w:rPr>
          <w:rFonts w:ascii="Times New Roman" w:hAnsi="Times New Roman"/>
          <w:sz w:val="24"/>
          <w:szCs w:val="24"/>
          <w:lang w:val="en-US" w:eastAsia="ru-RU"/>
        </w:rPr>
        <w:t>III</w:t>
      </w:r>
      <w:r w:rsidRPr="00657CE5">
        <w:rPr>
          <w:rFonts w:ascii="Times New Roman" w:hAnsi="Times New Roman"/>
          <w:sz w:val="24"/>
          <w:szCs w:val="24"/>
          <w:lang w:eastAsia="ru-RU"/>
        </w:rPr>
        <w:t xml:space="preserve"> квартале 2018 при контрольно-надзорной проверке отделом правовой работы Управления было выявлено 112 нарушений требований законодательства.</w:t>
      </w:r>
    </w:p>
    <w:p w:rsidR="00DB18E4" w:rsidRPr="00657CE5" w:rsidRDefault="00DB18E4" w:rsidP="00DB18E4">
      <w:pPr>
        <w:pStyle w:val="afd"/>
        <w:ind w:firstLine="708"/>
        <w:jc w:val="both"/>
        <w:rPr>
          <w:rFonts w:ascii="Times New Roman" w:hAnsi="Times New Roman"/>
          <w:sz w:val="24"/>
          <w:szCs w:val="24"/>
          <w:lang w:eastAsia="ru-RU"/>
        </w:rPr>
      </w:pPr>
      <w:r w:rsidRPr="00657CE5">
        <w:rPr>
          <w:rFonts w:ascii="Times New Roman" w:hAnsi="Times New Roman"/>
          <w:sz w:val="24"/>
          <w:szCs w:val="24"/>
          <w:lang w:eastAsia="ru-RU"/>
        </w:rPr>
        <w:t xml:space="preserve">В </w:t>
      </w:r>
      <w:r w:rsidRPr="00657CE5">
        <w:rPr>
          <w:rFonts w:ascii="Times New Roman" w:hAnsi="Times New Roman"/>
          <w:sz w:val="24"/>
          <w:szCs w:val="24"/>
          <w:lang w:val="en-US" w:eastAsia="ru-RU"/>
        </w:rPr>
        <w:t>IV</w:t>
      </w:r>
      <w:r w:rsidRPr="00657CE5">
        <w:rPr>
          <w:rFonts w:ascii="Times New Roman" w:hAnsi="Times New Roman"/>
          <w:sz w:val="24"/>
          <w:szCs w:val="24"/>
          <w:lang w:eastAsia="ru-RU"/>
        </w:rPr>
        <w:t xml:space="preserve"> квартале 2018 при контрольно-надзорной проверке отделом правовой работы Управления было выявлено 100 нарушений требований законодательства.</w:t>
      </w:r>
    </w:p>
    <w:p w:rsidR="00DB18E4" w:rsidRPr="00657CE5" w:rsidRDefault="00DB18E4" w:rsidP="00DB18E4">
      <w:pPr>
        <w:pStyle w:val="afd"/>
        <w:ind w:firstLine="708"/>
        <w:jc w:val="both"/>
        <w:rPr>
          <w:rFonts w:ascii="Times New Roman" w:eastAsia="Calibri" w:hAnsi="Times New Roman"/>
          <w:sz w:val="24"/>
          <w:szCs w:val="24"/>
        </w:rPr>
      </w:pPr>
      <w:r w:rsidRPr="00657CE5">
        <w:rPr>
          <w:rFonts w:ascii="Times New Roman" w:eastAsia="Calibri" w:hAnsi="Times New Roman"/>
          <w:sz w:val="24"/>
          <w:szCs w:val="24"/>
        </w:rPr>
        <w:t xml:space="preserve">Государственными гражданскими служащими Управления допускаются нарушения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№294-ФЗ) </w:t>
      </w:r>
      <w:r w:rsidRPr="00657CE5">
        <w:rPr>
          <w:rFonts w:ascii="Times New Roman" w:hAnsi="Times New Roman"/>
          <w:sz w:val="24"/>
          <w:szCs w:val="24"/>
        </w:rPr>
        <w:t>в актах проверок неверно указывается дата, время и продолжительность проверки.</w:t>
      </w:r>
      <w:r w:rsidRPr="00657CE5">
        <w:rPr>
          <w:rFonts w:ascii="Times New Roman" w:eastAsia="Calibri" w:hAnsi="Times New Roman"/>
          <w:sz w:val="24"/>
          <w:szCs w:val="24"/>
        </w:rPr>
        <w:t xml:space="preserve"> Имеются нарушения в части сроков уведомлений и оснований проведения плановых и внеплановых проверок. </w:t>
      </w:r>
    </w:p>
    <w:p w:rsidR="00DB18E4" w:rsidRPr="00657CE5" w:rsidRDefault="00DB18E4" w:rsidP="00DB18E4">
      <w:pPr>
        <w:pStyle w:val="afd"/>
        <w:ind w:firstLine="708"/>
        <w:jc w:val="both"/>
        <w:rPr>
          <w:rFonts w:ascii="Times New Roman" w:hAnsi="Times New Roman"/>
          <w:color w:val="000000"/>
          <w:sz w:val="24"/>
          <w:szCs w:val="24"/>
        </w:rPr>
      </w:pPr>
      <w:r w:rsidRPr="00657CE5">
        <w:rPr>
          <w:rFonts w:ascii="Times New Roman" w:eastAsia="Calibri" w:hAnsi="Times New Roman"/>
          <w:sz w:val="24"/>
          <w:szCs w:val="24"/>
        </w:rPr>
        <w:t xml:space="preserve">Выявлялись у инспекторского состава </w:t>
      </w:r>
      <w:proofErr w:type="gramStart"/>
      <w:r w:rsidRPr="00657CE5">
        <w:rPr>
          <w:rFonts w:ascii="Times New Roman" w:eastAsia="Calibri" w:hAnsi="Times New Roman"/>
          <w:sz w:val="24"/>
          <w:szCs w:val="24"/>
        </w:rPr>
        <w:t>Управления нарушения статей Кодекса Российской Федерации</w:t>
      </w:r>
      <w:proofErr w:type="gramEnd"/>
      <w:r w:rsidRPr="00657CE5">
        <w:rPr>
          <w:rFonts w:ascii="Times New Roman" w:eastAsia="Calibri" w:hAnsi="Times New Roman"/>
          <w:sz w:val="24"/>
          <w:szCs w:val="24"/>
        </w:rPr>
        <w:t xml:space="preserve"> об административных правонарушениях, существенные процессуальные недостатки при составлении протоколов об административных правонарушениях. </w:t>
      </w:r>
      <w:r w:rsidRPr="00657CE5">
        <w:rPr>
          <w:rFonts w:ascii="Times New Roman" w:hAnsi="Times New Roman"/>
          <w:color w:val="000000"/>
          <w:sz w:val="24"/>
          <w:szCs w:val="24"/>
        </w:rPr>
        <w:t>В постановлениях по делам об административных правонарушениях неверно указываются обстоятельства, установленные при рассмотрении дела.</w:t>
      </w:r>
    </w:p>
    <w:p w:rsidR="00DB18E4" w:rsidRPr="00657CE5" w:rsidRDefault="00DB18E4" w:rsidP="00DB18E4">
      <w:pPr>
        <w:pStyle w:val="afd"/>
        <w:ind w:firstLine="708"/>
        <w:jc w:val="both"/>
        <w:rPr>
          <w:rFonts w:ascii="Times New Roman" w:hAnsi="Times New Roman"/>
          <w:sz w:val="24"/>
          <w:szCs w:val="24"/>
          <w:lang w:eastAsia="ru-RU"/>
        </w:rPr>
      </w:pPr>
      <w:r w:rsidRPr="00657CE5">
        <w:rPr>
          <w:rFonts w:ascii="Times New Roman" w:hAnsi="Times New Roman"/>
          <w:sz w:val="24"/>
          <w:szCs w:val="24"/>
          <w:lang w:eastAsia="ru-RU"/>
        </w:rPr>
        <w:t>При осуществлении контрольно-надзорных проверок были обнаружены также нарушения в части ведения делопроизводства, начиная от оформления актов проверок, предписаний, заканчивая определениями и постановлениями, вынесенными должностными лицами, а также многочисленные описки и опечатки.</w:t>
      </w:r>
    </w:p>
    <w:p w:rsidR="00DB18E4" w:rsidRPr="00657CE5" w:rsidRDefault="00DB18E4" w:rsidP="00DB18E4">
      <w:pPr>
        <w:pStyle w:val="afd"/>
        <w:ind w:firstLine="708"/>
        <w:jc w:val="both"/>
        <w:rPr>
          <w:rFonts w:ascii="Times New Roman" w:hAnsi="Times New Roman"/>
          <w:sz w:val="24"/>
          <w:szCs w:val="24"/>
          <w:lang w:eastAsia="ru-RU"/>
        </w:rPr>
      </w:pPr>
      <w:r w:rsidRPr="00657CE5">
        <w:rPr>
          <w:rFonts w:ascii="Times New Roman" w:hAnsi="Times New Roman"/>
          <w:sz w:val="24"/>
          <w:szCs w:val="24"/>
          <w:lang w:eastAsia="ru-RU"/>
        </w:rPr>
        <w:t xml:space="preserve">В целях повышения уровня правовой грамотности, недопущения впредь указанных нарушений и недостатков в Управлении, на основании приказов Управления от 07.03.2018 №138, </w:t>
      </w:r>
      <w:r w:rsidRPr="00657CE5">
        <w:rPr>
          <w:rFonts w:ascii="Times New Roman" w:hAnsi="Times New Roman"/>
          <w:sz w:val="24"/>
          <w:szCs w:val="24"/>
        </w:rPr>
        <w:t xml:space="preserve">от 14.05.2018 №274, от 29.08.2017 №477, от 20.11.2018 №706 </w:t>
      </w:r>
      <w:r w:rsidRPr="00657CE5">
        <w:rPr>
          <w:rFonts w:ascii="Times New Roman" w:hAnsi="Times New Roman"/>
          <w:sz w:val="24"/>
          <w:szCs w:val="24"/>
          <w:lang w:eastAsia="ru-RU"/>
        </w:rPr>
        <w:t>сотрудниками отдела правовой работы проводились обучающие семинары-совещания с инспекторским составом.</w:t>
      </w:r>
    </w:p>
    <w:p w:rsidR="00DB18E4" w:rsidRPr="00657CE5" w:rsidRDefault="00DB18E4" w:rsidP="00DB18E4">
      <w:pPr>
        <w:rPr>
          <w:sz w:val="24"/>
          <w:szCs w:val="24"/>
        </w:rPr>
      </w:pPr>
    </w:p>
    <w:p w:rsidR="003773BF" w:rsidRPr="00657CE5" w:rsidRDefault="003773BF" w:rsidP="00D31DF3">
      <w:pPr>
        <w:spacing w:line="240" w:lineRule="auto"/>
        <w:jc w:val="center"/>
        <w:rPr>
          <w:rFonts w:ascii="Times New Roman" w:hAnsi="Times New Roman" w:cs="Times New Roman"/>
          <w:b/>
          <w:sz w:val="24"/>
          <w:szCs w:val="24"/>
        </w:rPr>
      </w:pPr>
      <w:r w:rsidRPr="00657CE5">
        <w:rPr>
          <w:rFonts w:ascii="Times New Roman" w:hAnsi="Times New Roman" w:cs="Times New Roman"/>
          <w:b/>
          <w:sz w:val="24"/>
          <w:szCs w:val="24"/>
        </w:rPr>
        <w:t>10. Работа с кадрами</w:t>
      </w:r>
    </w:p>
    <w:p w:rsidR="00BD55AB" w:rsidRPr="00657CE5" w:rsidRDefault="00BD55AB" w:rsidP="00882802">
      <w:pPr>
        <w:tabs>
          <w:tab w:val="num" w:pos="0"/>
        </w:tabs>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Общая укомплектованность Управления на 31.12.2018: по штату – 156 ед., фактически – 141 ед.</w:t>
      </w:r>
      <w:r w:rsidR="00321C71" w:rsidRPr="00657CE5">
        <w:rPr>
          <w:rFonts w:ascii="Times New Roman" w:eastAsia="Times New Roman" w:hAnsi="Times New Roman" w:cs="Times New Roman"/>
          <w:sz w:val="24"/>
          <w:szCs w:val="24"/>
          <w:lang w:eastAsia="ru-RU"/>
        </w:rPr>
        <w:t xml:space="preserve">, </w:t>
      </w:r>
      <w:r w:rsidRPr="00657CE5">
        <w:rPr>
          <w:rFonts w:ascii="Times New Roman" w:eastAsia="Times New Roman" w:hAnsi="Times New Roman" w:cs="Times New Roman"/>
          <w:sz w:val="24"/>
          <w:szCs w:val="24"/>
          <w:lang w:eastAsia="ru-RU"/>
        </w:rPr>
        <w:t>в том числе занятых непосредственно в надзорной деятельности (главные государственные, старшие государственные и государственные инспекторы, руководители этих подразделений и их заместители</w:t>
      </w:r>
      <w:r w:rsidR="00321C71" w:rsidRPr="00657CE5">
        <w:rPr>
          <w:rFonts w:ascii="Times New Roman" w:eastAsia="Times New Roman" w:hAnsi="Times New Roman" w:cs="Times New Roman"/>
          <w:sz w:val="24"/>
          <w:szCs w:val="24"/>
          <w:lang w:eastAsia="ru-RU"/>
        </w:rPr>
        <w:t>), с разбивкой по видам надзора:</w:t>
      </w:r>
    </w:p>
    <w:p w:rsidR="00BD55AB" w:rsidRPr="00657CE5" w:rsidRDefault="00BD55AB" w:rsidP="00882802">
      <w:pPr>
        <w:tabs>
          <w:tab w:val="num" w:pos="0"/>
        </w:tabs>
        <w:spacing w:after="0" w:line="240" w:lineRule="auto"/>
        <w:ind w:firstLine="709"/>
        <w:jc w:val="both"/>
        <w:rPr>
          <w:rFonts w:ascii="Times New Roman" w:eastAsia="Times New Roman" w:hAnsi="Times New Roman" w:cs="Times New Roman"/>
          <w:sz w:val="24"/>
          <w:szCs w:val="24"/>
          <w:lang w:eastAsia="ru-RU"/>
        </w:rPr>
      </w:pPr>
    </w:p>
    <w:tbl>
      <w:tblPr>
        <w:tblW w:w="9515" w:type="dxa"/>
        <w:jc w:val="center"/>
        <w:tblLook w:val="04A0" w:firstRow="1" w:lastRow="0" w:firstColumn="1" w:lastColumn="0" w:noHBand="0" w:noVBand="1"/>
      </w:tblPr>
      <w:tblGrid>
        <w:gridCol w:w="6394"/>
        <w:gridCol w:w="1482"/>
        <w:gridCol w:w="1639"/>
      </w:tblGrid>
      <w:tr w:rsidR="00BD55AB" w:rsidRPr="00657CE5" w:rsidTr="00BD55AB">
        <w:trPr>
          <w:trHeight w:val="1035"/>
          <w:jc w:val="center"/>
        </w:trPr>
        <w:tc>
          <w:tcPr>
            <w:tcW w:w="6394" w:type="dxa"/>
            <w:tcBorders>
              <w:top w:val="single" w:sz="4" w:space="0" w:color="auto"/>
              <w:left w:val="single" w:sz="4" w:space="0" w:color="auto"/>
              <w:bottom w:val="single" w:sz="4" w:space="0" w:color="auto"/>
              <w:right w:val="nil"/>
            </w:tcBorders>
            <w:shd w:val="clear" w:color="auto" w:fill="auto"/>
            <w:vAlign w:val="center"/>
            <w:hideMark/>
          </w:tcPr>
          <w:p w:rsidR="00BD55AB" w:rsidRPr="00657CE5" w:rsidRDefault="00BD55AB" w:rsidP="00882802">
            <w:pPr>
              <w:tabs>
                <w:tab w:val="num" w:pos="0"/>
              </w:tabs>
              <w:spacing w:after="0" w:line="240" w:lineRule="auto"/>
              <w:jc w:val="center"/>
              <w:rPr>
                <w:rFonts w:ascii="Times New Roman" w:eastAsia="Times New Roman" w:hAnsi="Times New Roman" w:cs="Times New Roman"/>
                <w:color w:val="000000"/>
                <w:sz w:val="24"/>
                <w:szCs w:val="24"/>
                <w:lang w:eastAsia="ru-RU"/>
              </w:rPr>
            </w:pPr>
            <w:r w:rsidRPr="00657CE5">
              <w:rPr>
                <w:rFonts w:ascii="Times New Roman" w:eastAsia="Times New Roman" w:hAnsi="Times New Roman" w:cs="Times New Roman"/>
                <w:color w:val="000000"/>
                <w:sz w:val="24"/>
                <w:szCs w:val="24"/>
                <w:lang w:eastAsia="ru-RU"/>
              </w:rPr>
              <w:t>Численность работников территориального органа, непосредственно задействованных в проведении контрольно-надзорных мероприятий, в том числе:</w:t>
            </w:r>
          </w:p>
        </w:tc>
        <w:tc>
          <w:tcPr>
            <w:tcW w:w="1482" w:type="dxa"/>
            <w:tcBorders>
              <w:top w:val="single" w:sz="4" w:space="0" w:color="auto"/>
              <w:left w:val="single" w:sz="4" w:space="0" w:color="auto"/>
              <w:bottom w:val="single" w:sz="4" w:space="0" w:color="auto"/>
              <w:right w:val="single" w:sz="4" w:space="0" w:color="auto"/>
            </w:tcBorders>
            <w:vAlign w:val="center"/>
          </w:tcPr>
          <w:p w:rsidR="00BD55AB" w:rsidRPr="00657CE5" w:rsidRDefault="00BD55AB" w:rsidP="00882802">
            <w:pPr>
              <w:widowControl w:val="0"/>
              <w:tabs>
                <w:tab w:val="num" w:pos="0"/>
              </w:tabs>
              <w:spacing w:after="0" w:line="240" w:lineRule="auto"/>
              <w:jc w:val="center"/>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112</w:t>
            </w:r>
          </w:p>
        </w:tc>
        <w:tc>
          <w:tcPr>
            <w:tcW w:w="16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D55AB" w:rsidRPr="00657CE5" w:rsidRDefault="00BD55AB" w:rsidP="00882802">
            <w:pPr>
              <w:widowControl w:val="0"/>
              <w:tabs>
                <w:tab w:val="num" w:pos="0"/>
              </w:tabs>
              <w:spacing w:after="0" w:line="240" w:lineRule="auto"/>
              <w:ind w:firstLine="709"/>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101</w:t>
            </w:r>
          </w:p>
        </w:tc>
      </w:tr>
      <w:tr w:rsidR="00BD55AB" w:rsidRPr="00657CE5" w:rsidTr="00BD55AB">
        <w:trPr>
          <w:trHeight w:val="510"/>
          <w:jc w:val="center"/>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BD55AB" w:rsidRPr="00657CE5" w:rsidRDefault="00BD55AB" w:rsidP="00882802">
            <w:pPr>
              <w:tabs>
                <w:tab w:val="num" w:pos="0"/>
              </w:tabs>
              <w:spacing w:after="0" w:line="240" w:lineRule="auto"/>
              <w:ind w:firstLineChars="100" w:firstLine="240"/>
              <w:jc w:val="center"/>
              <w:rPr>
                <w:rFonts w:ascii="Times New Roman" w:eastAsia="Times New Roman" w:hAnsi="Times New Roman" w:cs="Times New Roman"/>
                <w:color w:val="000000"/>
                <w:sz w:val="24"/>
                <w:szCs w:val="24"/>
                <w:lang w:eastAsia="ru-RU"/>
              </w:rPr>
            </w:pPr>
            <w:r w:rsidRPr="00657CE5">
              <w:rPr>
                <w:rFonts w:ascii="Times New Roman" w:eastAsia="Times New Roman" w:hAnsi="Times New Roman" w:cs="Times New Roman"/>
                <w:color w:val="000000"/>
                <w:sz w:val="24"/>
                <w:szCs w:val="24"/>
                <w:lang w:eastAsia="ru-RU"/>
              </w:rPr>
              <w:t>- в сфере промышленной безопасности</w:t>
            </w:r>
          </w:p>
        </w:tc>
        <w:tc>
          <w:tcPr>
            <w:tcW w:w="1482" w:type="dxa"/>
            <w:tcBorders>
              <w:top w:val="nil"/>
              <w:left w:val="nil"/>
              <w:bottom w:val="single" w:sz="4" w:space="0" w:color="auto"/>
              <w:right w:val="single" w:sz="4" w:space="0" w:color="auto"/>
            </w:tcBorders>
            <w:vAlign w:val="center"/>
          </w:tcPr>
          <w:p w:rsidR="00BD55AB" w:rsidRPr="00657CE5" w:rsidRDefault="00BD55AB" w:rsidP="00882802">
            <w:pPr>
              <w:widowControl w:val="0"/>
              <w:tabs>
                <w:tab w:val="num" w:pos="0"/>
              </w:tabs>
              <w:spacing w:after="0" w:line="240" w:lineRule="auto"/>
              <w:jc w:val="center"/>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64</w:t>
            </w:r>
          </w:p>
        </w:tc>
        <w:tc>
          <w:tcPr>
            <w:tcW w:w="1639" w:type="dxa"/>
            <w:tcBorders>
              <w:top w:val="nil"/>
              <w:left w:val="single" w:sz="4" w:space="0" w:color="auto"/>
              <w:bottom w:val="single" w:sz="4" w:space="0" w:color="auto"/>
              <w:right w:val="single" w:sz="4" w:space="0" w:color="auto"/>
            </w:tcBorders>
            <w:shd w:val="clear" w:color="000000" w:fill="FFFFFF"/>
            <w:noWrap/>
            <w:vAlign w:val="center"/>
            <w:hideMark/>
          </w:tcPr>
          <w:p w:rsidR="00BD55AB" w:rsidRPr="00657CE5" w:rsidRDefault="00BD55AB" w:rsidP="00882802">
            <w:pPr>
              <w:widowControl w:val="0"/>
              <w:tabs>
                <w:tab w:val="num" w:pos="0"/>
              </w:tabs>
              <w:spacing w:after="0" w:line="240" w:lineRule="auto"/>
              <w:ind w:firstLine="709"/>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58</w:t>
            </w:r>
          </w:p>
        </w:tc>
      </w:tr>
      <w:tr w:rsidR="00BD55AB" w:rsidRPr="00657CE5" w:rsidTr="00BD55AB">
        <w:trPr>
          <w:trHeight w:val="405"/>
          <w:jc w:val="center"/>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BD55AB" w:rsidRPr="00657CE5" w:rsidRDefault="00BD55AB" w:rsidP="00882802">
            <w:pPr>
              <w:tabs>
                <w:tab w:val="num" w:pos="0"/>
              </w:tabs>
              <w:spacing w:after="0" w:line="240" w:lineRule="auto"/>
              <w:ind w:firstLineChars="100" w:firstLine="240"/>
              <w:jc w:val="center"/>
              <w:rPr>
                <w:rFonts w:ascii="Times New Roman" w:eastAsia="Times New Roman" w:hAnsi="Times New Roman" w:cs="Times New Roman"/>
                <w:color w:val="000000"/>
                <w:sz w:val="24"/>
                <w:szCs w:val="24"/>
                <w:lang w:eastAsia="ru-RU"/>
              </w:rPr>
            </w:pPr>
            <w:r w:rsidRPr="00657CE5">
              <w:rPr>
                <w:rFonts w:ascii="Times New Roman" w:eastAsia="Times New Roman" w:hAnsi="Times New Roman" w:cs="Times New Roman"/>
                <w:color w:val="000000"/>
                <w:sz w:val="24"/>
                <w:szCs w:val="24"/>
                <w:lang w:eastAsia="ru-RU"/>
              </w:rPr>
              <w:t>- государственный энергетический надзор</w:t>
            </w:r>
          </w:p>
        </w:tc>
        <w:tc>
          <w:tcPr>
            <w:tcW w:w="1482" w:type="dxa"/>
            <w:tcBorders>
              <w:top w:val="nil"/>
              <w:left w:val="nil"/>
              <w:bottom w:val="single" w:sz="4" w:space="0" w:color="auto"/>
              <w:right w:val="single" w:sz="4" w:space="0" w:color="auto"/>
            </w:tcBorders>
            <w:vAlign w:val="center"/>
          </w:tcPr>
          <w:p w:rsidR="00BD55AB" w:rsidRPr="00657CE5" w:rsidRDefault="00BD55AB" w:rsidP="00882802">
            <w:pPr>
              <w:widowControl w:val="0"/>
              <w:tabs>
                <w:tab w:val="num" w:pos="0"/>
              </w:tabs>
              <w:spacing w:after="0" w:line="240" w:lineRule="auto"/>
              <w:jc w:val="center"/>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37</w:t>
            </w:r>
          </w:p>
        </w:tc>
        <w:tc>
          <w:tcPr>
            <w:tcW w:w="1639" w:type="dxa"/>
            <w:tcBorders>
              <w:top w:val="nil"/>
              <w:left w:val="single" w:sz="4" w:space="0" w:color="auto"/>
              <w:bottom w:val="single" w:sz="4" w:space="0" w:color="auto"/>
              <w:right w:val="single" w:sz="4" w:space="0" w:color="auto"/>
            </w:tcBorders>
            <w:shd w:val="clear" w:color="000000" w:fill="FFFFFF"/>
            <w:noWrap/>
            <w:vAlign w:val="center"/>
            <w:hideMark/>
          </w:tcPr>
          <w:p w:rsidR="00BD55AB" w:rsidRPr="00657CE5" w:rsidRDefault="00BD55AB" w:rsidP="00882802">
            <w:pPr>
              <w:widowControl w:val="0"/>
              <w:tabs>
                <w:tab w:val="num" w:pos="0"/>
              </w:tabs>
              <w:spacing w:after="0" w:line="240" w:lineRule="auto"/>
              <w:ind w:firstLine="709"/>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33</w:t>
            </w:r>
          </w:p>
        </w:tc>
      </w:tr>
      <w:tr w:rsidR="00BD55AB" w:rsidRPr="00657CE5" w:rsidTr="00BD55AB">
        <w:trPr>
          <w:trHeight w:val="465"/>
          <w:jc w:val="center"/>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BD55AB" w:rsidRPr="00657CE5" w:rsidRDefault="00BD55AB" w:rsidP="00882802">
            <w:pPr>
              <w:tabs>
                <w:tab w:val="num" w:pos="0"/>
              </w:tabs>
              <w:spacing w:after="0" w:line="240" w:lineRule="auto"/>
              <w:ind w:firstLineChars="100" w:firstLine="240"/>
              <w:jc w:val="center"/>
              <w:rPr>
                <w:rFonts w:ascii="Times New Roman" w:eastAsia="Times New Roman" w:hAnsi="Times New Roman" w:cs="Times New Roman"/>
                <w:color w:val="000000"/>
                <w:sz w:val="24"/>
                <w:szCs w:val="24"/>
                <w:lang w:eastAsia="ru-RU"/>
              </w:rPr>
            </w:pPr>
            <w:r w:rsidRPr="00657CE5">
              <w:rPr>
                <w:rFonts w:ascii="Times New Roman" w:eastAsia="Times New Roman" w:hAnsi="Times New Roman" w:cs="Times New Roman"/>
                <w:color w:val="000000"/>
                <w:sz w:val="24"/>
                <w:szCs w:val="24"/>
                <w:lang w:eastAsia="ru-RU"/>
              </w:rPr>
              <w:t>- надзор за гидротехническими сооружениями</w:t>
            </w:r>
          </w:p>
        </w:tc>
        <w:tc>
          <w:tcPr>
            <w:tcW w:w="1482" w:type="dxa"/>
            <w:tcBorders>
              <w:top w:val="nil"/>
              <w:left w:val="nil"/>
              <w:bottom w:val="single" w:sz="4" w:space="0" w:color="auto"/>
              <w:right w:val="single" w:sz="4" w:space="0" w:color="auto"/>
            </w:tcBorders>
            <w:vAlign w:val="center"/>
          </w:tcPr>
          <w:p w:rsidR="00BD55AB" w:rsidRPr="00657CE5" w:rsidRDefault="00BD55AB" w:rsidP="00882802">
            <w:pPr>
              <w:widowControl w:val="0"/>
              <w:tabs>
                <w:tab w:val="num" w:pos="0"/>
              </w:tabs>
              <w:spacing w:after="0" w:line="240" w:lineRule="auto"/>
              <w:jc w:val="center"/>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3</w:t>
            </w:r>
          </w:p>
        </w:tc>
        <w:tc>
          <w:tcPr>
            <w:tcW w:w="1639" w:type="dxa"/>
            <w:tcBorders>
              <w:top w:val="nil"/>
              <w:left w:val="single" w:sz="4" w:space="0" w:color="auto"/>
              <w:bottom w:val="single" w:sz="4" w:space="0" w:color="auto"/>
              <w:right w:val="single" w:sz="4" w:space="0" w:color="auto"/>
            </w:tcBorders>
            <w:shd w:val="clear" w:color="000000" w:fill="FFFFFF"/>
            <w:noWrap/>
            <w:vAlign w:val="center"/>
            <w:hideMark/>
          </w:tcPr>
          <w:p w:rsidR="00BD55AB" w:rsidRPr="00657CE5" w:rsidRDefault="00BD55AB" w:rsidP="00882802">
            <w:pPr>
              <w:widowControl w:val="0"/>
              <w:tabs>
                <w:tab w:val="num" w:pos="0"/>
              </w:tabs>
              <w:spacing w:after="0" w:line="240" w:lineRule="auto"/>
              <w:ind w:firstLine="709"/>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3</w:t>
            </w:r>
          </w:p>
        </w:tc>
      </w:tr>
      <w:tr w:rsidR="00BD55AB" w:rsidRPr="00657CE5" w:rsidTr="00BD55AB">
        <w:trPr>
          <w:trHeight w:val="495"/>
          <w:jc w:val="center"/>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BD55AB" w:rsidRPr="00657CE5" w:rsidRDefault="00BD55AB" w:rsidP="00882802">
            <w:pPr>
              <w:tabs>
                <w:tab w:val="num" w:pos="0"/>
              </w:tabs>
              <w:spacing w:after="0" w:line="240" w:lineRule="auto"/>
              <w:ind w:firstLineChars="100" w:firstLine="240"/>
              <w:jc w:val="center"/>
              <w:rPr>
                <w:rFonts w:ascii="Times New Roman" w:eastAsia="Times New Roman" w:hAnsi="Times New Roman" w:cs="Times New Roman"/>
                <w:color w:val="000000"/>
                <w:sz w:val="24"/>
                <w:szCs w:val="24"/>
                <w:lang w:eastAsia="ru-RU"/>
              </w:rPr>
            </w:pPr>
            <w:r w:rsidRPr="00657CE5">
              <w:rPr>
                <w:rFonts w:ascii="Times New Roman" w:eastAsia="Times New Roman" w:hAnsi="Times New Roman" w:cs="Times New Roman"/>
                <w:color w:val="000000"/>
                <w:sz w:val="24"/>
                <w:szCs w:val="24"/>
                <w:lang w:eastAsia="ru-RU"/>
              </w:rPr>
              <w:t>- государственный строительный надзор</w:t>
            </w:r>
          </w:p>
        </w:tc>
        <w:tc>
          <w:tcPr>
            <w:tcW w:w="1482" w:type="dxa"/>
            <w:tcBorders>
              <w:top w:val="nil"/>
              <w:left w:val="nil"/>
              <w:bottom w:val="single" w:sz="4" w:space="0" w:color="auto"/>
              <w:right w:val="single" w:sz="4" w:space="0" w:color="auto"/>
            </w:tcBorders>
            <w:vAlign w:val="center"/>
          </w:tcPr>
          <w:p w:rsidR="00BD55AB" w:rsidRPr="00657CE5" w:rsidRDefault="00BD55AB" w:rsidP="00882802">
            <w:pPr>
              <w:widowControl w:val="0"/>
              <w:tabs>
                <w:tab w:val="num" w:pos="0"/>
              </w:tabs>
              <w:spacing w:after="0" w:line="240" w:lineRule="auto"/>
              <w:jc w:val="center"/>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8</w:t>
            </w:r>
          </w:p>
        </w:tc>
        <w:tc>
          <w:tcPr>
            <w:tcW w:w="1639" w:type="dxa"/>
            <w:tcBorders>
              <w:top w:val="nil"/>
              <w:left w:val="single" w:sz="4" w:space="0" w:color="auto"/>
              <w:bottom w:val="single" w:sz="4" w:space="0" w:color="auto"/>
              <w:right w:val="single" w:sz="4" w:space="0" w:color="auto"/>
            </w:tcBorders>
            <w:shd w:val="clear" w:color="000000" w:fill="FFFFFF"/>
            <w:noWrap/>
            <w:vAlign w:val="center"/>
            <w:hideMark/>
          </w:tcPr>
          <w:p w:rsidR="00BD55AB" w:rsidRPr="00657CE5" w:rsidRDefault="00BD55AB" w:rsidP="00882802">
            <w:pPr>
              <w:widowControl w:val="0"/>
              <w:tabs>
                <w:tab w:val="num" w:pos="0"/>
              </w:tabs>
              <w:spacing w:after="0" w:line="240" w:lineRule="auto"/>
              <w:ind w:firstLine="709"/>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7</w:t>
            </w:r>
          </w:p>
        </w:tc>
      </w:tr>
    </w:tbl>
    <w:p w:rsidR="00BD55AB" w:rsidRPr="00657CE5" w:rsidRDefault="00BD55AB" w:rsidP="00882802">
      <w:pPr>
        <w:tabs>
          <w:tab w:val="num" w:pos="0"/>
        </w:tabs>
        <w:spacing w:after="0" w:line="240" w:lineRule="auto"/>
        <w:ind w:firstLine="709"/>
        <w:jc w:val="both"/>
        <w:rPr>
          <w:rFonts w:ascii="Times New Roman" w:eastAsia="Times New Roman" w:hAnsi="Times New Roman" w:cs="Times New Roman"/>
          <w:sz w:val="24"/>
          <w:szCs w:val="24"/>
          <w:lang w:eastAsia="ru-RU"/>
        </w:rPr>
      </w:pPr>
    </w:p>
    <w:p w:rsidR="00BD55AB" w:rsidRPr="00657CE5" w:rsidRDefault="00BD55AB" w:rsidP="00882802">
      <w:pPr>
        <w:tabs>
          <w:tab w:val="num" w:pos="0"/>
        </w:tabs>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 xml:space="preserve"> По  стажу работы в органах надзора в Управлении государственные служащие распределились следующим образом:</w:t>
      </w:r>
    </w:p>
    <w:p w:rsidR="00BD55AB" w:rsidRPr="00657CE5" w:rsidRDefault="00BD55AB" w:rsidP="00882802">
      <w:pPr>
        <w:tabs>
          <w:tab w:val="num" w:pos="0"/>
        </w:tabs>
        <w:spacing w:after="0" w:line="240" w:lineRule="auto"/>
        <w:ind w:firstLine="709"/>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 xml:space="preserve"> -  до   1 года        -   16 чел. (11,3%  от фактической численности);</w:t>
      </w:r>
    </w:p>
    <w:p w:rsidR="00BD55AB" w:rsidRPr="00657CE5" w:rsidRDefault="00BD55AB" w:rsidP="00882802">
      <w:pPr>
        <w:tabs>
          <w:tab w:val="num" w:pos="0"/>
        </w:tabs>
        <w:spacing w:after="0" w:line="240" w:lineRule="auto"/>
        <w:ind w:firstLine="709"/>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 xml:space="preserve"> -  от   1 до   5 лет -  32 чел. (22,8 %);</w:t>
      </w:r>
    </w:p>
    <w:p w:rsidR="00BD55AB" w:rsidRPr="00657CE5" w:rsidRDefault="00BD55AB" w:rsidP="00882802">
      <w:pPr>
        <w:tabs>
          <w:tab w:val="num" w:pos="0"/>
        </w:tabs>
        <w:spacing w:after="0" w:line="240" w:lineRule="auto"/>
        <w:ind w:firstLine="709"/>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 xml:space="preserve"> -  от   5 до 10 лет - 25 чел. (17,7 %);</w:t>
      </w:r>
    </w:p>
    <w:p w:rsidR="00BD55AB" w:rsidRPr="00657CE5" w:rsidRDefault="00BD55AB" w:rsidP="00882802">
      <w:pPr>
        <w:tabs>
          <w:tab w:val="num" w:pos="0"/>
        </w:tabs>
        <w:spacing w:after="0" w:line="240" w:lineRule="auto"/>
        <w:ind w:firstLine="709"/>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 xml:space="preserve"> -  от 10 до 15 лет -  35 чел. (24,8 %);</w:t>
      </w:r>
    </w:p>
    <w:p w:rsidR="00BD55AB" w:rsidRPr="00657CE5" w:rsidRDefault="00BD55AB" w:rsidP="00882802">
      <w:pPr>
        <w:tabs>
          <w:tab w:val="num" w:pos="0"/>
        </w:tabs>
        <w:spacing w:after="0" w:line="240" w:lineRule="auto"/>
        <w:ind w:firstLine="709"/>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lastRenderedPageBreak/>
        <w:t xml:space="preserve"> -  свыше    15 лет - 33 чел. (23,4  %).</w:t>
      </w:r>
    </w:p>
    <w:p w:rsidR="00BD55AB" w:rsidRPr="00657CE5" w:rsidRDefault="00BD55AB" w:rsidP="00882802">
      <w:pPr>
        <w:tabs>
          <w:tab w:val="num" w:pos="0"/>
        </w:tabs>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Анализ возрастного состава государственных служащих показал, что: до 30 лет – 34 чел. (24,1%), от 31 до 40 лет – 33 чел. (23,4%), от 41-50 лет –29 чел. (20,6%), по-прежнему,  большой группой остаются работники в возрасте от 51 до 60 лет – 38 чел. (26,9%), свыше 60 лет – 7 чел. (5,0 %) от фактической численности государственных служащих.</w:t>
      </w:r>
    </w:p>
    <w:p w:rsidR="00BD55AB" w:rsidRPr="00657CE5" w:rsidRDefault="00BD55AB" w:rsidP="00882802">
      <w:pPr>
        <w:tabs>
          <w:tab w:val="num" w:pos="0"/>
        </w:tabs>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По гендерному признаку штатная численность распределилась следующим образом: 82 человек (58,2 % от фактической численности государственных служащих) составляют женщины, 59 человека (41,8%) – мужчины.</w:t>
      </w:r>
    </w:p>
    <w:p w:rsidR="00BD55AB" w:rsidRPr="00657CE5" w:rsidRDefault="00BD55AB" w:rsidP="00882802">
      <w:pPr>
        <w:tabs>
          <w:tab w:val="num" w:pos="0"/>
        </w:tabs>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Получено дополнительного профессионального образования в истекшем отчетном периоде в динамике за последние 2 года по основным направлениям надзорной деятельности.</w:t>
      </w:r>
    </w:p>
    <w:p w:rsidR="00BD55AB" w:rsidRPr="00657CE5" w:rsidRDefault="00BD55AB" w:rsidP="00882802">
      <w:pPr>
        <w:tabs>
          <w:tab w:val="num" w:pos="0"/>
        </w:tabs>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2016 год – 33 сотрудников</w:t>
      </w:r>
    </w:p>
    <w:p w:rsidR="00BD55AB" w:rsidRPr="00657CE5" w:rsidRDefault="00BD55AB" w:rsidP="00882802">
      <w:pPr>
        <w:tabs>
          <w:tab w:val="num" w:pos="0"/>
        </w:tabs>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2017 год – 24 сотрудников</w:t>
      </w:r>
    </w:p>
    <w:p w:rsidR="00BD55AB" w:rsidRPr="00657CE5" w:rsidRDefault="00BD55AB" w:rsidP="00882802">
      <w:pPr>
        <w:tabs>
          <w:tab w:val="num" w:pos="0"/>
        </w:tabs>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2018 год – 37 сотрудников</w:t>
      </w:r>
    </w:p>
    <w:p w:rsidR="00BD55AB" w:rsidRPr="00657CE5" w:rsidRDefault="00BD55AB" w:rsidP="00882802">
      <w:pPr>
        <w:tabs>
          <w:tab w:val="num" w:pos="0"/>
        </w:tabs>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 xml:space="preserve">За отчетный период  было принято на работу 24 федеральных государственных </w:t>
      </w:r>
      <w:r w:rsidRPr="00657CE5">
        <w:rPr>
          <w:rFonts w:ascii="Times New Roman" w:eastAsia="Times New Roman" w:hAnsi="Times New Roman" w:cs="Times New Roman"/>
          <w:spacing w:val="-11"/>
          <w:sz w:val="24"/>
          <w:szCs w:val="24"/>
          <w:lang w:eastAsia="ru-RU"/>
        </w:rPr>
        <w:t>гражданских служащих (2017 год – 31),</w:t>
      </w:r>
      <w:r w:rsidRPr="00657CE5">
        <w:rPr>
          <w:rFonts w:ascii="Times New Roman" w:eastAsia="Times New Roman" w:hAnsi="Times New Roman" w:cs="Times New Roman"/>
          <w:sz w:val="24"/>
          <w:szCs w:val="24"/>
          <w:lang w:eastAsia="ru-RU"/>
        </w:rPr>
        <w:t xml:space="preserve"> из них:</w:t>
      </w:r>
    </w:p>
    <w:p w:rsidR="00BD55AB" w:rsidRPr="00657CE5" w:rsidRDefault="00BD55AB" w:rsidP="00882802">
      <w:pPr>
        <w:tabs>
          <w:tab w:val="num" w:pos="0"/>
        </w:tabs>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 xml:space="preserve">  12 государственных гражданских служащих назначены по результатам конкурса на замещение вакантной должности</w:t>
      </w:r>
      <w:r w:rsidRPr="00657CE5">
        <w:rPr>
          <w:rFonts w:ascii="Times New Roman" w:eastAsia="Times New Roman" w:hAnsi="Times New Roman" w:cs="Times New Roman"/>
          <w:spacing w:val="-5"/>
          <w:sz w:val="24"/>
          <w:szCs w:val="24"/>
          <w:lang w:eastAsia="ru-RU"/>
        </w:rPr>
        <w:t xml:space="preserve"> государственной </w:t>
      </w:r>
      <w:r w:rsidRPr="00657CE5">
        <w:rPr>
          <w:rFonts w:ascii="Times New Roman" w:eastAsia="Times New Roman" w:hAnsi="Times New Roman" w:cs="Times New Roman"/>
          <w:sz w:val="24"/>
          <w:szCs w:val="24"/>
          <w:lang w:eastAsia="ru-RU"/>
        </w:rPr>
        <w:t xml:space="preserve">гражданской  службы; </w:t>
      </w:r>
    </w:p>
    <w:p w:rsidR="00BD55AB" w:rsidRPr="00657CE5" w:rsidRDefault="00BD55AB" w:rsidP="00882802">
      <w:pPr>
        <w:tabs>
          <w:tab w:val="num" w:pos="0"/>
        </w:tabs>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 xml:space="preserve">   6 - из кадрового резерва; </w:t>
      </w:r>
    </w:p>
    <w:p w:rsidR="00BD55AB" w:rsidRPr="00657CE5" w:rsidRDefault="00BD55AB" w:rsidP="00882802">
      <w:pPr>
        <w:tabs>
          <w:tab w:val="num" w:pos="0"/>
        </w:tabs>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 xml:space="preserve">   6 государственных гражданских служащих приняты на период отсутствия гражданского служащего, за которым в соответствии с настоящим Федеральным законом и другими федеральными законами сохраняется должность гражданской службы.</w:t>
      </w:r>
    </w:p>
    <w:p w:rsidR="00BD55AB" w:rsidRPr="00657CE5" w:rsidRDefault="00BD55AB" w:rsidP="00882802">
      <w:pPr>
        <w:widowControl w:val="0"/>
        <w:tabs>
          <w:tab w:val="num" w:pos="0"/>
        </w:tabs>
        <w:autoSpaceDE w:val="0"/>
        <w:autoSpaceDN w:val="0"/>
        <w:adjustRightInd w:val="0"/>
        <w:spacing w:after="0" w:line="240" w:lineRule="auto"/>
        <w:ind w:firstLine="709"/>
        <w:jc w:val="both"/>
        <w:outlineLvl w:val="1"/>
        <w:rPr>
          <w:rFonts w:ascii="Times New Roman" w:eastAsia="Times New Roman" w:hAnsi="Times New Roman" w:cs="Times New Roman"/>
          <w:spacing w:val="-11"/>
          <w:sz w:val="24"/>
          <w:szCs w:val="24"/>
          <w:lang w:eastAsia="ru-RU"/>
        </w:rPr>
      </w:pPr>
      <w:r w:rsidRPr="00657CE5">
        <w:rPr>
          <w:rFonts w:ascii="Times New Roman" w:eastAsia="Times New Roman" w:hAnsi="Times New Roman" w:cs="Times New Roman"/>
          <w:spacing w:val="-11"/>
          <w:sz w:val="24"/>
          <w:szCs w:val="24"/>
          <w:lang w:eastAsia="ru-RU"/>
        </w:rPr>
        <w:t xml:space="preserve">Количество уволенных составило 29 государственных гражданских служащих   (2017 год – 20). </w:t>
      </w:r>
    </w:p>
    <w:p w:rsidR="00BD55AB" w:rsidRPr="00657CE5" w:rsidRDefault="00BD55AB" w:rsidP="00882802">
      <w:pPr>
        <w:widowControl w:val="0"/>
        <w:tabs>
          <w:tab w:val="num" w:pos="0"/>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657CE5">
        <w:rPr>
          <w:rFonts w:ascii="Times New Roman" w:eastAsia="Times New Roman" w:hAnsi="Times New Roman" w:cs="Times New Roman"/>
          <w:spacing w:val="-11"/>
          <w:sz w:val="24"/>
          <w:szCs w:val="24"/>
          <w:lang w:eastAsia="ru-RU"/>
        </w:rPr>
        <w:t xml:space="preserve">Анализ мотивов </w:t>
      </w:r>
      <w:r w:rsidRPr="00657CE5">
        <w:rPr>
          <w:rFonts w:ascii="Times New Roman" w:eastAsia="Times New Roman" w:hAnsi="Times New Roman" w:cs="Times New Roman"/>
          <w:sz w:val="24"/>
          <w:szCs w:val="24"/>
          <w:lang w:eastAsia="ru-RU"/>
        </w:rPr>
        <w:t>увольнения показывает:</w:t>
      </w:r>
    </w:p>
    <w:p w:rsidR="00BD55AB" w:rsidRPr="00657CE5" w:rsidRDefault="00BD55AB" w:rsidP="00882802">
      <w:pPr>
        <w:widowControl w:val="0"/>
        <w:tabs>
          <w:tab w:val="num" w:pos="0"/>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 xml:space="preserve"> 24 государственных гражданских служащих уволились по собственной инициативе (низкая заработная плата);</w:t>
      </w:r>
    </w:p>
    <w:p w:rsidR="00BD55AB" w:rsidRPr="00657CE5" w:rsidRDefault="00BD55AB" w:rsidP="00882802">
      <w:pPr>
        <w:widowControl w:val="0"/>
        <w:tabs>
          <w:tab w:val="num" w:pos="0"/>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 xml:space="preserve"> 2 -  по сокращению;   </w:t>
      </w:r>
    </w:p>
    <w:p w:rsidR="00BD55AB" w:rsidRPr="00657CE5" w:rsidRDefault="00BD55AB" w:rsidP="00882802">
      <w:pPr>
        <w:widowControl w:val="0"/>
        <w:tabs>
          <w:tab w:val="num" w:pos="0"/>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 xml:space="preserve"> 3 - окончание срока служебного контракта.</w:t>
      </w:r>
    </w:p>
    <w:p w:rsidR="00BD55AB" w:rsidRPr="00657CE5" w:rsidRDefault="00BD55AB" w:rsidP="00882802">
      <w:pPr>
        <w:tabs>
          <w:tab w:val="num" w:pos="0"/>
        </w:tabs>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Количество руководителей и специалистов (раздельно), к которым применены дисциплинарные взыскания, предусмотренные действующим законодательством:</w:t>
      </w:r>
    </w:p>
    <w:p w:rsidR="00BD55AB" w:rsidRPr="00657CE5" w:rsidRDefault="00BD55AB" w:rsidP="00882802">
      <w:pPr>
        <w:widowControl w:val="0"/>
        <w:tabs>
          <w:tab w:val="num" w:pos="0"/>
        </w:tabs>
        <w:spacing w:after="0" w:line="240" w:lineRule="auto"/>
        <w:ind w:firstLine="709"/>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 руководители – 3 (замечание - 2; предупреждение о неполном дисциплинарном соответствии -1).</w:t>
      </w:r>
    </w:p>
    <w:p w:rsidR="00BD55AB" w:rsidRPr="00657CE5" w:rsidRDefault="00BD55AB" w:rsidP="00882802">
      <w:pPr>
        <w:widowControl w:val="0"/>
        <w:tabs>
          <w:tab w:val="num" w:pos="0"/>
        </w:tabs>
        <w:spacing w:after="0" w:line="240" w:lineRule="auto"/>
        <w:ind w:left="-567" w:firstLine="1276"/>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 специалисты – 31 (замечание – 29; выговор - 2).</w:t>
      </w:r>
    </w:p>
    <w:p w:rsidR="00BD55AB" w:rsidRPr="00657CE5" w:rsidRDefault="00BD55AB" w:rsidP="00882802">
      <w:pPr>
        <w:tabs>
          <w:tab w:val="num" w:pos="0"/>
        </w:tabs>
        <w:spacing w:after="0" w:line="240" w:lineRule="auto"/>
        <w:ind w:firstLine="709"/>
        <w:jc w:val="both"/>
        <w:rPr>
          <w:rFonts w:ascii="Times New Roman" w:eastAsia="Times New Roman" w:hAnsi="Times New Roman" w:cs="Times New Roman"/>
          <w:sz w:val="24"/>
          <w:szCs w:val="24"/>
          <w:lang w:eastAsia="ru-RU"/>
        </w:rPr>
      </w:pPr>
    </w:p>
    <w:p w:rsidR="00BD55AB" w:rsidRPr="00657CE5" w:rsidRDefault="00BD55AB" w:rsidP="00882802">
      <w:pPr>
        <w:tabs>
          <w:tab w:val="num" w:pos="0"/>
        </w:tabs>
        <w:spacing w:after="0" w:line="240" w:lineRule="auto"/>
        <w:ind w:firstLine="709"/>
        <w:jc w:val="center"/>
        <w:rPr>
          <w:rFonts w:ascii="Times New Roman" w:eastAsia="Times New Roman" w:hAnsi="Times New Roman" w:cs="Times New Roman"/>
          <w:i/>
          <w:sz w:val="24"/>
          <w:szCs w:val="24"/>
          <w:lang w:eastAsia="ru-RU"/>
        </w:rPr>
      </w:pPr>
      <w:r w:rsidRPr="00657CE5">
        <w:rPr>
          <w:rFonts w:ascii="Times New Roman" w:eastAsia="Times New Roman" w:hAnsi="Times New Roman" w:cs="Times New Roman"/>
          <w:i/>
          <w:sz w:val="24"/>
          <w:szCs w:val="24"/>
          <w:lang w:eastAsia="ru-RU"/>
        </w:rPr>
        <w:t>Организация работы по профилактике коррупционных и иных правонарушений.</w:t>
      </w:r>
    </w:p>
    <w:p w:rsidR="00BD55AB" w:rsidRPr="00657CE5" w:rsidRDefault="00BD55AB" w:rsidP="00882802">
      <w:pPr>
        <w:tabs>
          <w:tab w:val="num" w:pos="0"/>
        </w:tabs>
        <w:spacing w:after="0" w:line="240" w:lineRule="auto"/>
        <w:ind w:firstLine="709"/>
        <w:jc w:val="center"/>
        <w:rPr>
          <w:rFonts w:ascii="Times New Roman" w:eastAsia="Times New Roman" w:hAnsi="Times New Roman" w:cs="Times New Roman"/>
          <w:i/>
          <w:sz w:val="24"/>
          <w:szCs w:val="24"/>
          <w:lang w:eastAsia="ru-RU"/>
        </w:rPr>
      </w:pPr>
    </w:p>
    <w:p w:rsidR="00BD55AB" w:rsidRPr="00657CE5" w:rsidRDefault="00BD55AB" w:rsidP="00882802">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 xml:space="preserve">Проведён анализ сведений о доходах, расходах, об имуществе и обязательствах федеральных государственных гражданских служащих Управления. По итогам выполненного мероприятия в отношении 13 государственных гражданских служащих принято решение о проведении проверки,  предусмотренной требованиями Указа Президента Российской Федерации от 21 сентября 2009 г. № 1065, достоверности и полноты сведений, предоставляемых федеральными государственными гражданскими служащими. </w:t>
      </w:r>
    </w:p>
    <w:p w:rsidR="00BD55AB" w:rsidRPr="00657CE5" w:rsidRDefault="00BD55AB" w:rsidP="00882802">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В целях повышения эффективности антикоррупционных механизмов проведены следующие мероприятия:</w:t>
      </w:r>
    </w:p>
    <w:p w:rsidR="00BD55AB" w:rsidRPr="00657CE5" w:rsidRDefault="00BD55AB" w:rsidP="00882802">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 xml:space="preserve">информирование о нововведениях в </w:t>
      </w:r>
      <w:r w:rsidR="00882802" w:rsidRPr="00657CE5">
        <w:rPr>
          <w:rFonts w:ascii="Times New Roman" w:eastAsia="Times New Roman" w:hAnsi="Times New Roman" w:cs="Times New Roman"/>
          <w:sz w:val="24"/>
          <w:szCs w:val="24"/>
          <w:lang w:eastAsia="ru-RU"/>
        </w:rPr>
        <w:t xml:space="preserve">нормативные правовые и иные акты в сфере противодействия коррупции </w:t>
      </w:r>
      <w:r w:rsidRPr="00657CE5">
        <w:rPr>
          <w:rFonts w:ascii="Times New Roman" w:eastAsia="Times New Roman" w:hAnsi="Times New Roman" w:cs="Times New Roman"/>
          <w:sz w:val="24"/>
          <w:szCs w:val="24"/>
          <w:lang w:eastAsia="ru-RU"/>
        </w:rPr>
        <w:t>путём ознакомления в письменном виде «Лист ознакомления» и размещения данной информации на общедоступном для всех государственных гражданских служащих обменном сервере;</w:t>
      </w:r>
    </w:p>
    <w:p w:rsidR="00BD55AB" w:rsidRPr="00657CE5" w:rsidRDefault="00BD55AB" w:rsidP="00882802">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размещение информации на тему «Противодействие коррупции» на стендах в Управлении;</w:t>
      </w:r>
    </w:p>
    <w:p w:rsidR="00BD55AB" w:rsidRPr="00657CE5" w:rsidRDefault="00BD55AB" w:rsidP="00882802">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размещение нормативных правовых и иных актов в сфере противодействия коррупции на официальном сайте Управления Ростехнадзора в информационно-</w:t>
      </w:r>
      <w:r w:rsidRPr="00657CE5">
        <w:rPr>
          <w:rFonts w:ascii="Times New Roman" w:eastAsia="Times New Roman" w:hAnsi="Times New Roman" w:cs="Times New Roman"/>
          <w:sz w:val="24"/>
          <w:szCs w:val="24"/>
          <w:lang w:eastAsia="ru-RU"/>
        </w:rPr>
        <w:lastRenderedPageBreak/>
        <w:t>телекоммуникационной сети «Интернет»;</w:t>
      </w:r>
    </w:p>
    <w:p w:rsidR="00BD55AB" w:rsidRPr="00657CE5" w:rsidRDefault="00BD55AB" w:rsidP="00882802">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размещение видеороликов на тему «Противодействие коррупции» на «информационных мониторах» в здании Управления и на официальном сайте Управления;</w:t>
      </w:r>
    </w:p>
    <w:p w:rsidR="00BD55AB" w:rsidRPr="00657CE5" w:rsidRDefault="00BD55AB" w:rsidP="00882802">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 xml:space="preserve">проведение онлайн-опроса на официальном сайте Управления </w:t>
      </w:r>
      <w:r w:rsidR="00882802" w:rsidRPr="00657CE5">
        <w:rPr>
          <w:rFonts w:ascii="Times New Roman" w:eastAsia="Times New Roman" w:hAnsi="Times New Roman" w:cs="Times New Roman"/>
          <w:sz w:val="24"/>
          <w:szCs w:val="24"/>
          <w:lang w:eastAsia="ru-RU"/>
        </w:rPr>
        <w:t>«</w:t>
      </w:r>
      <w:r w:rsidRPr="00657CE5">
        <w:rPr>
          <w:rFonts w:ascii="Times New Roman" w:eastAsia="Times New Roman" w:hAnsi="Times New Roman" w:cs="Times New Roman"/>
          <w:sz w:val="24"/>
          <w:szCs w:val="24"/>
          <w:lang w:eastAsia="ru-RU"/>
        </w:rPr>
        <w:t>Как Вы оцениваете работу, проводимую подразделением по противодействию корру</w:t>
      </w:r>
      <w:r w:rsidR="00882802" w:rsidRPr="00657CE5">
        <w:rPr>
          <w:rFonts w:ascii="Times New Roman" w:eastAsia="Times New Roman" w:hAnsi="Times New Roman" w:cs="Times New Roman"/>
          <w:sz w:val="24"/>
          <w:szCs w:val="24"/>
          <w:lang w:eastAsia="ru-RU"/>
        </w:rPr>
        <w:t>пции Ростехнадзора в 2018 году?»</w:t>
      </w:r>
    </w:p>
    <w:p w:rsidR="00BD55AB" w:rsidRPr="00657CE5" w:rsidRDefault="00BD55AB" w:rsidP="00882802">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 xml:space="preserve">проведение семинаров с государственными гражданскими служащими Управления с применением презентаций в электронном виде на различные темы касающиеся противодействия коррупции; </w:t>
      </w:r>
    </w:p>
    <w:p w:rsidR="00BD55AB" w:rsidRPr="00657CE5" w:rsidRDefault="00BD55AB" w:rsidP="00882802">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проведение индивидуального теста в электронном виде среди кандидатов</w:t>
      </w:r>
      <w:r w:rsidR="00882802" w:rsidRPr="00657CE5">
        <w:rPr>
          <w:rFonts w:ascii="Times New Roman" w:eastAsia="Times New Roman" w:hAnsi="Times New Roman" w:cs="Times New Roman"/>
          <w:sz w:val="24"/>
          <w:szCs w:val="24"/>
          <w:lang w:eastAsia="ru-RU"/>
        </w:rPr>
        <w:t>,</w:t>
      </w:r>
      <w:r w:rsidRPr="00657CE5">
        <w:rPr>
          <w:rFonts w:ascii="Times New Roman" w:eastAsia="Times New Roman" w:hAnsi="Times New Roman" w:cs="Times New Roman"/>
          <w:sz w:val="24"/>
          <w:szCs w:val="24"/>
          <w:lang w:eastAsia="ru-RU"/>
        </w:rPr>
        <w:t xml:space="preserve"> претендующих на замещение должности государственного гражданского служащего, в целях выявления знаний основ законодательства по противодействию коррупции.</w:t>
      </w:r>
    </w:p>
    <w:p w:rsidR="00BD55AB" w:rsidRPr="00657CE5" w:rsidRDefault="00BD55AB" w:rsidP="00882802">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 xml:space="preserve">На официальном сайте </w:t>
      </w:r>
      <w:r w:rsidR="00882802" w:rsidRPr="00657CE5">
        <w:rPr>
          <w:rFonts w:ascii="Times New Roman" w:eastAsia="Times New Roman" w:hAnsi="Times New Roman" w:cs="Times New Roman"/>
          <w:sz w:val="24"/>
          <w:szCs w:val="24"/>
          <w:lang w:eastAsia="ru-RU"/>
        </w:rPr>
        <w:t xml:space="preserve">Управления </w:t>
      </w:r>
      <w:r w:rsidRPr="00657CE5">
        <w:rPr>
          <w:rFonts w:ascii="Times New Roman" w:eastAsia="Times New Roman" w:hAnsi="Times New Roman" w:cs="Times New Roman"/>
          <w:sz w:val="24"/>
          <w:szCs w:val="24"/>
          <w:lang w:eastAsia="ru-RU"/>
        </w:rPr>
        <w:t xml:space="preserve">в 2018 </w:t>
      </w:r>
      <w:r w:rsidR="00882802" w:rsidRPr="00657CE5">
        <w:rPr>
          <w:rFonts w:ascii="Times New Roman" w:eastAsia="Times New Roman" w:hAnsi="Times New Roman" w:cs="Times New Roman"/>
          <w:sz w:val="24"/>
          <w:szCs w:val="24"/>
          <w:lang w:eastAsia="ru-RU"/>
        </w:rPr>
        <w:t xml:space="preserve">году </w:t>
      </w:r>
      <w:r w:rsidRPr="00657CE5">
        <w:rPr>
          <w:rFonts w:ascii="Times New Roman" w:eastAsia="Times New Roman" w:hAnsi="Times New Roman" w:cs="Times New Roman"/>
          <w:sz w:val="24"/>
          <w:szCs w:val="24"/>
          <w:lang w:eastAsia="ru-RU"/>
        </w:rPr>
        <w:t>размещена информация о четырех проведенных заседани</w:t>
      </w:r>
      <w:r w:rsidR="00882802" w:rsidRPr="00657CE5">
        <w:rPr>
          <w:rFonts w:ascii="Times New Roman" w:eastAsia="Times New Roman" w:hAnsi="Times New Roman" w:cs="Times New Roman"/>
          <w:sz w:val="24"/>
          <w:szCs w:val="24"/>
          <w:lang w:eastAsia="ru-RU"/>
        </w:rPr>
        <w:t>ях</w:t>
      </w:r>
      <w:r w:rsidRPr="00657CE5">
        <w:rPr>
          <w:rFonts w:ascii="Times New Roman" w:eastAsia="Times New Roman" w:hAnsi="Times New Roman" w:cs="Times New Roman"/>
          <w:sz w:val="24"/>
          <w:szCs w:val="24"/>
          <w:lang w:eastAsia="ru-RU"/>
        </w:rPr>
        <w:t xml:space="preserve"> Комиссии с рассмотрением следующих вопросов:</w:t>
      </w:r>
    </w:p>
    <w:p w:rsidR="00BD55AB" w:rsidRPr="00657CE5" w:rsidRDefault="00BD55AB" w:rsidP="00882802">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о невозможности по объективным причинам предоставить сведения о доходах, расходах, об имуществе и обязательствах имущественного характера несовершеннолетнего ребенка;</w:t>
      </w:r>
    </w:p>
    <w:p w:rsidR="00BD55AB" w:rsidRPr="00657CE5" w:rsidRDefault="00BD55AB" w:rsidP="00882802">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о намерении выполнять иную оплачиваемую работу;</w:t>
      </w:r>
    </w:p>
    <w:p w:rsidR="00BD55AB" w:rsidRPr="00657CE5" w:rsidRDefault="00BD55AB" w:rsidP="00882802">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657CE5">
        <w:rPr>
          <w:rFonts w:ascii="Times New Roman" w:eastAsia="Times New Roman" w:hAnsi="Times New Roman" w:cs="Times New Roman"/>
          <w:sz w:val="24"/>
          <w:szCs w:val="24"/>
          <w:lang w:eastAsia="ru-RU"/>
        </w:rPr>
        <w:t>о намерении трудоустройства в ранее поднадзорную организацию.</w:t>
      </w:r>
    </w:p>
    <w:p w:rsidR="000E6B53" w:rsidRPr="00657CE5" w:rsidRDefault="000E6B53" w:rsidP="00BD55AB">
      <w:pPr>
        <w:pStyle w:val="afd"/>
        <w:ind w:firstLine="709"/>
        <w:rPr>
          <w:lang w:eastAsia="ru-RU"/>
        </w:rPr>
      </w:pPr>
    </w:p>
    <w:p w:rsidR="003773BF" w:rsidRPr="00657CE5" w:rsidRDefault="003773BF" w:rsidP="00D31DF3">
      <w:pPr>
        <w:spacing w:line="240" w:lineRule="auto"/>
        <w:jc w:val="center"/>
        <w:rPr>
          <w:rFonts w:ascii="Times New Roman" w:hAnsi="Times New Roman" w:cs="Times New Roman"/>
          <w:b/>
          <w:sz w:val="24"/>
          <w:szCs w:val="24"/>
        </w:rPr>
      </w:pPr>
      <w:r w:rsidRPr="00657CE5">
        <w:rPr>
          <w:rFonts w:ascii="Times New Roman" w:hAnsi="Times New Roman" w:cs="Times New Roman"/>
          <w:b/>
          <w:sz w:val="24"/>
          <w:szCs w:val="24"/>
        </w:rPr>
        <w:t>11. Финансовое обеспечение деятельности</w:t>
      </w:r>
    </w:p>
    <w:p w:rsidR="00EA0422" w:rsidRPr="00657CE5" w:rsidRDefault="00EA0422" w:rsidP="00EA0422">
      <w:pPr>
        <w:spacing w:after="120" w:line="240" w:lineRule="auto"/>
        <w:ind w:firstLine="709"/>
        <w:jc w:val="both"/>
        <w:rPr>
          <w:rFonts w:ascii="Times New Roman" w:hAnsi="Times New Roman" w:cs="Times New Roman"/>
          <w:sz w:val="24"/>
          <w:szCs w:val="24"/>
        </w:rPr>
      </w:pPr>
      <w:r w:rsidRPr="00657CE5">
        <w:rPr>
          <w:rFonts w:ascii="Times New Roman" w:hAnsi="Times New Roman" w:cs="Times New Roman"/>
          <w:sz w:val="24"/>
          <w:szCs w:val="24"/>
        </w:rPr>
        <w:t xml:space="preserve">Финансирование деятельности Управления в 2018 году осуществлялось на основании сметы в объеме 158 344 875,13 рублей. </w:t>
      </w:r>
    </w:p>
    <w:p w:rsidR="00EA0422" w:rsidRPr="00657CE5" w:rsidRDefault="00EA0422" w:rsidP="00EA0422">
      <w:pPr>
        <w:spacing w:after="120" w:line="240" w:lineRule="auto"/>
        <w:ind w:firstLine="709"/>
        <w:jc w:val="both"/>
        <w:rPr>
          <w:rFonts w:ascii="Times New Roman" w:hAnsi="Times New Roman" w:cs="Times New Roman"/>
          <w:sz w:val="24"/>
          <w:szCs w:val="24"/>
        </w:rPr>
      </w:pPr>
      <w:r w:rsidRPr="00657CE5">
        <w:rPr>
          <w:rFonts w:ascii="Times New Roman" w:hAnsi="Times New Roman" w:cs="Times New Roman"/>
          <w:sz w:val="24"/>
          <w:szCs w:val="24"/>
        </w:rPr>
        <w:t>Исполнение расходной части бюджета по отношению к доведенным лимитам составило 100 процентов.</w:t>
      </w:r>
    </w:p>
    <w:p w:rsidR="00EA0422" w:rsidRPr="00657CE5" w:rsidRDefault="00EA0422" w:rsidP="00EA0422">
      <w:pPr>
        <w:spacing w:line="240" w:lineRule="auto"/>
        <w:ind w:right="141" w:firstLine="709"/>
        <w:jc w:val="both"/>
        <w:rPr>
          <w:rFonts w:ascii="Times New Roman" w:hAnsi="Times New Roman" w:cs="Times New Roman"/>
          <w:sz w:val="24"/>
          <w:szCs w:val="24"/>
        </w:rPr>
      </w:pPr>
      <w:r w:rsidRPr="00657CE5">
        <w:rPr>
          <w:rFonts w:ascii="Times New Roman" w:hAnsi="Times New Roman" w:cs="Times New Roman"/>
          <w:sz w:val="24"/>
          <w:szCs w:val="24"/>
        </w:rPr>
        <w:t>На основании письма Генеральной прокуратуры Российской Федерации от 28.05.2018 №31/1р-2018 «О перенаправлении обращения коллектива Средне-Поволжского управления Федеральной службы по экологическому, техническому и атомному надзору от 11.05.2018 г. №РКОЮЛ-11844-18» 02 ноября 2018 года Управлением Федерального казначейства по Самарской области была проведена внеплановая проверка Управления (приказ Управления Федерального казначейства по Самарской области от 08.10.2018 № 332). Тема проверки: использования средств федерального бюджета, предоставленных на содержание основных фондов. Проверяемый период: 2015-2017 годы и текущий период 2018 года.</w:t>
      </w:r>
    </w:p>
    <w:p w:rsidR="00EA0422" w:rsidRPr="00657CE5" w:rsidRDefault="00EA0422" w:rsidP="00EA0422">
      <w:pPr>
        <w:spacing w:after="120" w:line="240" w:lineRule="auto"/>
        <w:ind w:firstLine="709"/>
        <w:jc w:val="both"/>
        <w:rPr>
          <w:rFonts w:ascii="Times New Roman" w:hAnsi="Times New Roman" w:cs="Times New Roman"/>
          <w:sz w:val="24"/>
          <w:szCs w:val="24"/>
        </w:rPr>
      </w:pPr>
      <w:r w:rsidRPr="00657CE5">
        <w:rPr>
          <w:rFonts w:ascii="Times New Roman" w:hAnsi="Times New Roman" w:cs="Times New Roman"/>
          <w:sz w:val="24"/>
          <w:szCs w:val="24"/>
        </w:rPr>
        <w:t>Общая сумма поступлений в федеральный бюджет по администрируемым доходам составила 50362285,59 рублей, в том числе по субъектам Российской Федерации:</w:t>
      </w:r>
    </w:p>
    <w:p w:rsidR="00EA0422" w:rsidRPr="00657CE5" w:rsidRDefault="00EA0422" w:rsidP="00EA0422">
      <w:pPr>
        <w:spacing w:after="120" w:line="240" w:lineRule="auto"/>
        <w:ind w:firstLine="709"/>
        <w:jc w:val="both"/>
        <w:rPr>
          <w:rFonts w:ascii="Times New Roman" w:hAnsi="Times New Roman" w:cs="Times New Roman"/>
          <w:sz w:val="24"/>
          <w:szCs w:val="24"/>
        </w:rPr>
      </w:pPr>
      <w:r w:rsidRPr="00657CE5">
        <w:rPr>
          <w:rFonts w:ascii="Times New Roman" w:hAnsi="Times New Roman" w:cs="Times New Roman"/>
          <w:sz w:val="24"/>
          <w:szCs w:val="24"/>
        </w:rPr>
        <w:t>по Самарской области – 46 836 335,59 рублей;</w:t>
      </w:r>
    </w:p>
    <w:p w:rsidR="00EA0422" w:rsidRPr="00657CE5" w:rsidRDefault="00EA0422" w:rsidP="00EA0422">
      <w:pPr>
        <w:spacing w:after="120" w:line="240" w:lineRule="auto"/>
        <w:ind w:firstLine="709"/>
        <w:jc w:val="both"/>
        <w:rPr>
          <w:rFonts w:ascii="Times New Roman" w:hAnsi="Times New Roman" w:cs="Times New Roman"/>
          <w:sz w:val="24"/>
          <w:szCs w:val="24"/>
        </w:rPr>
      </w:pPr>
      <w:r w:rsidRPr="00657CE5">
        <w:rPr>
          <w:rFonts w:ascii="Times New Roman" w:hAnsi="Times New Roman" w:cs="Times New Roman"/>
          <w:sz w:val="24"/>
          <w:szCs w:val="24"/>
        </w:rPr>
        <w:t>по Ульяновской области –3 525 950 рублей.</w:t>
      </w:r>
    </w:p>
    <w:p w:rsidR="00EA0422" w:rsidRPr="00657CE5" w:rsidRDefault="00EA0422" w:rsidP="00EA0422">
      <w:pPr>
        <w:spacing w:after="120" w:line="240" w:lineRule="auto"/>
        <w:ind w:firstLine="709"/>
        <w:jc w:val="both"/>
        <w:rPr>
          <w:rFonts w:ascii="Times New Roman" w:hAnsi="Times New Roman" w:cs="Times New Roman"/>
          <w:sz w:val="24"/>
          <w:szCs w:val="24"/>
        </w:rPr>
      </w:pPr>
      <w:r w:rsidRPr="00657CE5">
        <w:rPr>
          <w:rFonts w:ascii="Times New Roman" w:hAnsi="Times New Roman" w:cs="Times New Roman"/>
          <w:sz w:val="24"/>
          <w:szCs w:val="24"/>
        </w:rPr>
        <w:t xml:space="preserve">Общая сумма поступлений по администрируемым доходам </w:t>
      </w:r>
    </w:p>
    <w:p w:rsidR="00EA0422" w:rsidRPr="00657CE5" w:rsidRDefault="00EA0422" w:rsidP="00EA0422">
      <w:pPr>
        <w:spacing w:after="120" w:line="240" w:lineRule="auto"/>
        <w:ind w:firstLine="709"/>
        <w:jc w:val="both"/>
        <w:rPr>
          <w:rFonts w:ascii="Times New Roman" w:hAnsi="Times New Roman" w:cs="Times New Roman"/>
          <w:sz w:val="24"/>
          <w:szCs w:val="24"/>
        </w:rPr>
      </w:pPr>
      <w:r w:rsidRPr="00657CE5">
        <w:rPr>
          <w:rFonts w:ascii="Times New Roman" w:hAnsi="Times New Roman" w:cs="Times New Roman"/>
          <w:sz w:val="24"/>
          <w:szCs w:val="24"/>
        </w:rPr>
        <w:t>в местный бюджет составила 51 903 363,97 рублей, в том числе по субъектам Российской Федерации:</w:t>
      </w:r>
    </w:p>
    <w:p w:rsidR="00EA0422" w:rsidRPr="00657CE5" w:rsidRDefault="00EA0422" w:rsidP="00EA0422">
      <w:pPr>
        <w:spacing w:after="120" w:line="240" w:lineRule="auto"/>
        <w:ind w:firstLine="709"/>
        <w:jc w:val="both"/>
        <w:rPr>
          <w:rFonts w:ascii="Times New Roman" w:hAnsi="Times New Roman" w:cs="Times New Roman"/>
          <w:sz w:val="24"/>
          <w:szCs w:val="24"/>
        </w:rPr>
      </w:pPr>
      <w:r w:rsidRPr="00657CE5">
        <w:rPr>
          <w:rFonts w:ascii="Times New Roman" w:hAnsi="Times New Roman" w:cs="Times New Roman"/>
          <w:sz w:val="24"/>
          <w:szCs w:val="24"/>
        </w:rPr>
        <w:t>по Самарской области – 43 831 635,56 рубля;</w:t>
      </w:r>
    </w:p>
    <w:p w:rsidR="00EA0422" w:rsidRPr="00657CE5" w:rsidRDefault="00EA0422" w:rsidP="00EA0422">
      <w:pPr>
        <w:spacing w:after="120" w:line="240" w:lineRule="auto"/>
        <w:ind w:firstLine="709"/>
        <w:jc w:val="both"/>
        <w:rPr>
          <w:rFonts w:ascii="Times New Roman" w:hAnsi="Times New Roman" w:cs="Times New Roman"/>
          <w:sz w:val="24"/>
          <w:szCs w:val="24"/>
        </w:rPr>
      </w:pPr>
      <w:r w:rsidRPr="00657CE5">
        <w:rPr>
          <w:rFonts w:ascii="Times New Roman" w:hAnsi="Times New Roman" w:cs="Times New Roman"/>
          <w:sz w:val="24"/>
          <w:szCs w:val="24"/>
        </w:rPr>
        <w:t>по Ульяновской области – 8 071 728,41 рубль.</w:t>
      </w:r>
    </w:p>
    <w:p w:rsidR="00EA0422" w:rsidRPr="00657CE5" w:rsidRDefault="00EA0422" w:rsidP="00EA0422">
      <w:pPr>
        <w:ind w:firstLine="708"/>
        <w:jc w:val="both"/>
        <w:rPr>
          <w:rFonts w:ascii="Times New Roman" w:hAnsi="Times New Roman" w:cs="Times New Roman"/>
          <w:sz w:val="24"/>
          <w:szCs w:val="24"/>
        </w:rPr>
      </w:pPr>
      <w:r w:rsidRPr="00657CE5">
        <w:rPr>
          <w:rFonts w:ascii="Times New Roman" w:hAnsi="Times New Roman" w:cs="Times New Roman"/>
          <w:sz w:val="24"/>
          <w:szCs w:val="24"/>
        </w:rPr>
        <w:t>Прогноз поступлений доходов в федеральный бюджет на 2018 год составил 39 763 840 рублей. Исполнение федерального бюджета по доходам в 2018 году составило 50 362 285,59руб., что выше прогнозных значений на 10 598 445,59 руб.</w:t>
      </w:r>
    </w:p>
    <w:p w:rsidR="00EA0422" w:rsidRPr="00657CE5" w:rsidRDefault="00EA0422" w:rsidP="00EA0422">
      <w:pPr>
        <w:spacing w:after="120" w:line="240" w:lineRule="auto"/>
        <w:ind w:firstLine="709"/>
        <w:jc w:val="both"/>
        <w:rPr>
          <w:rFonts w:ascii="Times New Roman" w:hAnsi="Times New Roman" w:cs="Times New Roman"/>
          <w:sz w:val="24"/>
          <w:szCs w:val="24"/>
        </w:rPr>
      </w:pPr>
      <w:r w:rsidRPr="00657CE5">
        <w:rPr>
          <w:rFonts w:ascii="Times New Roman" w:hAnsi="Times New Roman" w:cs="Times New Roman"/>
          <w:sz w:val="24"/>
          <w:szCs w:val="24"/>
        </w:rPr>
        <w:lastRenderedPageBreak/>
        <w:t>С 15 октября по 30 октября 2018 года в Управлении была проведена инвентаризация. В результате проведенной инвентаризации были не оприходованы 2 кондиционера (старых) в Тольяттинском отделе.</w:t>
      </w:r>
    </w:p>
    <w:p w:rsidR="00EA0422" w:rsidRPr="00657CE5" w:rsidRDefault="00EA0422" w:rsidP="00EA0422">
      <w:pPr>
        <w:spacing w:after="120" w:line="240" w:lineRule="auto"/>
        <w:ind w:firstLine="709"/>
        <w:jc w:val="both"/>
        <w:rPr>
          <w:rFonts w:ascii="Times New Roman" w:hAnsi="Times New Roman" w:cs="Times New Roman"/>
          <w:sz w:val="24"/>
          <w:szCs w:val="24"/>
        </w:rPr>
      </w:pPr>
      <w:r w:rsidRPr="00657CE5">
        <w:rPr>
          <w:rFonts w:ascii="Times New Roman" w:hAnsi="Times New Roman" w:cs="Times New Roman"/>
          <w:sz w:val="24"/>
          <w:szCs w:val="24"/>
        </w:rPr>
        <w:t>Для оформления земельных участков, находящи</w:t>
      </w:r>
      <w:r w:rsidR="00DD5329" w:rsidRPr="00657CE5">
        <w:rPr>
          <w:rFonts w:ascii="Times New Roman" w:hAnsi="Times New Roman" w:cs="Times New Roman"/>
          <w:sz w:val="24"/>
          <w:szCs w:val="24"/>
        </w:rPr>
        <w:t>х</w:t>
      </w:r>
      <w:r w:rsidRPr="00657CE5">
        <w:rPr>
          <w:rFonts w:ascii="Times New Roman" w:hAnsi="Times New Roman" w:cs="Times New Roman"/>
          <w:sz w:val="24"/>
          <w:szCs w:val="24"/>
        </w:rPr>
        <w:t>ся по адресу: Самарская область, г. Самара, Кировский район, ул. Нагорная, д. 136 А и Самарская область, г. Самара, Кировский район, ул. Мирная требуется дополнительное финансирование.</w:t>
      </w:r>
    </w:p>
    <w:p w:rsidR="00EA0422" w:rsidRPr="00657CE5" w:rsidRDefault="00EA0422" w:rsidP="00EA0422">
      <w:pPr>
        <w:spacing w:after="120" w:line="240" w:lineRule="auto"/>
        <w:ind w:firstLine="709"/>
        <w:jc w:val="both"/>
        <w:rPr>
          <w:rFonts w:ascii="Times New Roman" w:hAnsi="Times New Roman" w:cs="Times New Roman"/>
          <w:sz w:val="24"/>
          <w:szCs w:val="24"/>
        </w:rPr>
      </w:pPr>
      <w:r w:rsidRPr="00657CE5">
        <w:rPr>
          <w:rFonts w:ascii="Times New Roman" w:hAnsi="Times New Roman" w:cs="Times New Roman"/>
          <w:sz w:val="24"/>
          <w:szCs w:val="24"/>
        </w:rPr>
        <w:t>В декабре 2018 года в целях оптимизации занимаемых помещений был расторгнут договор безвозмездного пользования помещением, расположенным по адрес: г.Димитровград, ул. Пушкина 129.</w:t>
      </w:r>
    </w:p>
    <w:p w:rsidR="00E17FA8" w:rsidRPr="00657CE5" w:rsidRDefault="00E17FA8" w:rsidP="00882802">
      <w:pPr>
        <w:pStyle w:val="afd"/>
      </w:pPr>
    </w:p>
    <w:p w:rsidR="003773BF" w:rsidRPr="00657CE5" w:rsidRDefault="003773BF" w:rsidP="00D31DF3">
      <w:pPr>
        <w:spacing w:line="240" w:lineRule="auto"/>
        <w:jc w:val="center"/>
        <w:rPr>
          <w:rFonts w:ascii="Times New Roman" w:hAnsi="Times New Roman" w:cs="Times New Roman"/>
          <w:b/>
          <w:sz w:val="24"/>
          <w:szCs w:val="24"/>
        </w:rPr>
      </w:pPr>
      <w:r w:rsidRPr="00657CE5">
        <w:rPr>
          <w:rFonts w:ascii="Times New Roman" w:hAnsi="Times New Roman" w:cs="Times New Roman"/>
          <w:b/>
          <w:sz w:val="24"/>
          <w:szCs w:val="24"/>
        </w:rPr>
        <w:t>12. Информационное обеспечение деятельности и технические средства</w:t>
      </w:r>
    </w:p>
    <w:p w:rsidR="00882802" w:rsidRPr="00657CE5" w:rsidRDefault="00882802" w:rsidP="00882802">
      <w:pPr>
        <w:spacing w:after="120" w:line="240" w:lineRule="auto"/>
        <w:ind w:firstLine="709"/>
        <w:jc w:val="both"/>
        <w:rPr>
          <w:rFonts w:ascii="Times New Roman" w:hAnsi="Times New Roman" w:cs="Times New Roman"/>
          <w:sz w:val="24"/>
          <w:szCs w:val="24"/>
        </w:rPr>
      </w:pPr>
      <w:r w:rsidRPr="00657CE5">
        <w:rPr>
          <w:rFonts w:ascii="Times New Roman" w:hAnsi="Times New Roman" w:cs="Times New Roman"/>
          <w:sz w:val="24"/>
          <w:szCs w:val="24"/>
        </w:rPr>
        <w:t>В рамках присоединения Саратовской и Пензенской областей проводится комплексное подключение к базам данных Комплексной системы информатизации Федеральной службы по экологическому, технологическому и атомному надзору.</w:t>
      </w:r>
    </w:p>
    <w:p w:rsidR="00882802" w:rsidRPr="00657CE5" w:rsidRDefault="00882802" w:rsidP="00882802">
      <w:pPr>
        <w:spacing w:after="120" w:line="240" w:lineRule="auto"/>
        <w:ind w:firstLine="709"/>
        <w:jc w:val="both"/>
        <w:rPr>
          <w:rFonts w:ascii="Times New Roman" w:hAnsi="Times New Roman" w:cs="Times New Roman"/>
          <w:sz w:val="24"/>
          <w:szCs w:val="24"/>
        </w:rPr>
      </w:pPr>
      <w:r w:rsidRPr="00657CE5">
        <w:rPr>
          <w:rFonts w:ascii="Times New Roman" w:hAnsi="Times New Roman" w:cs="Times New Roman"/>
          <w:sz w:val="24"/>
          <w:szCs w:val="24"/>
        </w:rPr>
        <w:t>Проведены работы по обновлению 164 лицензий на Антивирус Касперского 10.0 на АРМ сотрудников Управления. Проводятся подготовка по замене продукции Microsoft на свободно распространенные программные продукты российского производства, установка программного обеспечения на вновь поставляемое оборудование, обновление информации на сайте Управления.</w:t>
      </w:r>
    </w:p>
    <w:p w:rsidR="00882802" w:rsidRPr="00657CE5" w:rsidRDefault="00882802" w:rsidP="00882802">
      <w:pPr>
        <w:spacing w:after="120" w:line="240" w:lineRule="auto"/>
        <w:ind w:firstLine="709"/>
        <w:jc w:val="both"/>
        <w:rPr>
          <w:rFonts w:ascii="Times New Roman" w:hAnsi="Times New Roman" w:cs="Times New Roman"/>
          <w:sz w:val="24"/>
          <w:szCs w:val="24"/>
        </w:rPr>
      </w:pPr>
      <w:r w:rsidRPr="00657CE5">
        <w:rPr>
          <w:rFonts w:ascii="Times New Roman" w:hAnsi="Times New Roman" w:cs="Times New Roman"/>
          <w:sz w:val="24"/>
          <w:szCs w:val="24"/>
        </w:rPr>
        <w:t>Техническое обеспечение деятельности:</w:t>
      </w:r>
    </w:p>
    <w:p w:rsidR="00882802" w:rsidRPr="00657CE5" w:rsidRDefault="00882802" w:rsidP="00882802">
      <w:pPr>
        <w:tabs>
          <w:tab w:val="left" w:pos="993"/>
        </w:tabs>
        <w:spacing w:after="120" w:line="240" w:lineRule="auto"/>
        <w:ind w:firstLine="709"/>
        <w:jc w:val="both"/>
        <w:rPr>
          <w:rFonts w:ascii="Times New Roman" w:hAnsi="Times New Roman" w:cs="Times New Roman"/>
          <w:sz w:val="24"/>
          <w:szCs w:val="24"/>
        </w:rPr>
      </w:pPr>
      <w:r w:rsidRPr="00657CE5">
        <w:rPr>
          <w:rFonts w:ascii="Times New Roman" w:hAnsi="Times New Roman" w:cs="Times New Roman"/>
          <w:sz w:val="24"/>
          <w:szCs w:val="24"/>
        </w:rPr>
        <w:t>1.</w:t>
      </w:r>
      <w:r w:rsidRPr="00657CE5">
        <w:rPr>
          <w:rFonts w:ascii="Times New Roman" w:hAnsi="Times New Roman" w:cs="Times New Roman"/>
          <w:sz w:val="24"/>
          <w:szCs w:val="24"/>
        </w:rPr>
        <w:tab/>
        <w:t xml:space="preserve"> Количество АРМ - 146 (Самара и Ульяновск), из них 132 - с износом 100 %, 14 - с износом менее 30%.</w:t>
      </w:r>
    </w:p>
    <w:p w:rsidR="00882802" w:rsidRPr="00657CE5" w:rsidRDefault="00882802" w:rsidP="00882802">
      <w:pPr>
        <w:tabs>
          <w:tab w:val="left" w:pos="993"/>
        </w:tabs>
        <w:spacing w:after="120" w:line="240" w:lineRule="auto"/>
        <w:ind w:firstLine="709"/>
        <w:jc w:val="both"/>
        <w:rPr>
          <w:rFonts w:ascii="Times New Roman" w:hAnsi="Times New Roman" w:cs="Times New Roman"/>
          <w:sz w:val="24"/>
          <w:szCs w:val="24"/>
        </w:rPr>
      </w:pPr>
      <w:r w:rsidRPr="00657CE5">
        <w:rPr>
          <w:rFonts w:ascii="Times New Roman" w:hAnsi="Times New Roman" w:cs="Times New Roman"/>
          <w:sz w:val="24"/>
          <w:szCs w:val="24"/>
        </w:rPr>
        <w:t>2.</w:t>
      </w:r>
      <w:r w:rsidRPr="00657CE5">
        <w:rPr>
          <w:rFonts w:ascii="Times New Roman" w:hAnsi="Times New Roman" w:cs="Times New Roman"/>
          <w:sz w:val="24"/>
          <w:szCs w:val="24"/>
        </w:rPr>
        <w:tab/>
        <w:t>Ноутбуков - 104 (Самара и Ульяновск), 79 - с износом 100%, 25 - с износом менее</w:t>
      </w:r>
    </w:p>
    <w:p w:rsidR="00882802" w:rsidRPr="00657CE5" w:rsidRDefault="00882802" w:rsidP="00882802">
      <w:pPr>
        <w:tabs>
          <w:tab w:val="left" w:pos="993"/>
        </w:tabs>
        <w:spacing w:after="120" w:line="240" w:lineRule="auto"/>
        <w:jc w:val="both"/>
        <w:rPr>
          <w:rFonts w:ascii="Times New Roman" w:hAnsi="Times New Roman" w:cs="Times New Roman"/>
          <w:sz w:val="24"/>
          <w:szCs w:val="24"/>
        </w:rPr>
      </w:pPr>
      <w:r w:rsidRPr="00657CE5">
        <w:rPr>
          <w:rFonts w:ascii="Times New Roman" w:hAnsi="Times New Roman" w:cs="Times New Roman"/>
          <w:sz w:val="24"/>
          <w:szCs w:val="24"/>
        </w:rPr>
        <w:t>30%.</w:t>
      </w:r>
    </w:p>
    <w:p w:rsidR="00882802" w:rsidRPr="00657CE5" w:rsidRDefault="00882802" w:rsidP="00882802">
      <w:pPr>
        <w:tabs>
          <w:tab w:val="left" w:pos="993"/>
        </w:tabs>
        <w:spacing w:after="120" w:line="240" w:lineRule="auto"/>
        <w:ind w:firstLine="709"/>
        <w:jc w:val="both"/>
        <w:rPr>
          <w:rFonts w:ascii="Times New Roman" w:hAnsi="Times New Roman" w:cs="Times New Roman"/>
          <w:sz w:val="24"/>
          <w:szCs w:val="24"/>
        </w:rPr>
      </w:pPr>
      <w:r w:rsidRPr="00657CE5">
        <w:rPr>
          <w:rFonts w:ascii="Times New Roman" w:hAnsi="Times New Roman" w:cs="Times New Roman"/>
          <w:sz w:val="24"/>
          <w:szCs w:val="24"/>
        </w:rPr>
        <w:t>3.</w:t>
      </w:r>
      <w:r w:rsidRPr="00657CE5">
        <w:rPr>
          <w:rFonts w:ascii="Times New Roman" w:hAnsi="Times New Roman" w:cs="Times New Roman"/>
          <w:sz w:val="24"/>
          <w:szCs w:val="24"/>
        </w:rPr>
        <w:tab/>
        <w:t>Серверное оборудование - 13 единиц (Самара и Ульяновск), 13 - с износом 100%.</w:t>
      </w:r>
    </w:p>
    <w:p w:rsidR="00882802" w:rsidRPr="00657CE5" w:rsidRDefault="00882802" w:rsidP="00882802">
      <w:pPr>
        <w:tabs>
          <w:tab w:val="left" w:pos="993"/>
        </w:tabs>
        <w:spacing w:after="120" w:line="240" w:lineRule="auto"/>
        <w:ind w:firstLine="709"/>
        <w:jc w:val="both"/>
        <w:rPr>
          <w:rFonts w:ascii="Times New Roman" w:hAnsi="Times New Roman" w:cs="Times New Roman"/>
          <w:sz w:val="24"/>
          <w:szCs w:val="24"/>
        </w:rPr>
      </w:pPr>
      <w:r w:rsidRPr="00657CE5">
        <w:rPr>
          <w:rFonts w:ascii="Times New Roman" w:hAnsi="Times New Roman" w:cs="Times New Roman"/>
          <w:sz w:val="24"/>
          <w:szCs w:val="24"/>
        </w:rPr>
        <w:t>4.</w:t>
      </w:r>
      <w:r w:rsidRPr="00657CE5">
        <w:rPr>
          <w:rFonts w:ascii="Times New Roman" w:hAnsi="Times New Roman" w:cs="Times New Roman"/>
          <w:sz w:val="24"/>
          <w:szCs w:val="24"/>
        </w:rPr>
        <w:tab/>
        <w:t>Периферийное оборудование - 195 единицы (Самара и Ульяновск), из них 182 - с износом 100%, 13 - с износом менее 30%.</w:t>
      </w:r>
    </w:p>
    <w:p w:rsidR="00882802" w:rsidRPr="00657CE5" w:rsidRDefault="00882802" w:rsidP="00882802">
      <w:pPr>
        <w:tabs>
          <w:tab w:val="left" w:pos="993"/>
        </w:tabs>
        <w:spacing w:after="120" w:line="240" w:lineRule="auto"/>
        <w:ind w:firstLine="709"/>
        <w:jc w:val="both"/>
        <w:rPr>
          <w:rFonts w:ascii="Times New Roman" w:hAnsi="Times New Roman" w:cs="Times New Roman"/>
          <w:sz w:val="24"/>
          <w:szCs w:val="24"/>
        </w:rPr>
      </w:pPr>
      <w:r w:rsidRPr="00657CE5">
        <w:rPr>
          <w:rFonts w:ascii="Times New Roman" w:hAnsi="Times New Roman" w:cs="Times New Roman"/>
          <w:sz w:val="24"/>
          <w:szCs w:val="24"/>
        </w:rPr>
        <w:t>Предложения по совершенствованию информационного и технического обеспечения деятельности:</w:t>
      </w:r>
    </w:p>
    <w:p w:rsidR="00882802" w:rsidRPr="00657CE5" w:rsidRDefault="00882802" w:rsidP="00882802">
      <w:pPr>
        <w:tabs>
          <w:tab w:val="left" w:pos="993"/>
        </w:tabs>
        <w:spacing w:after="120" w:line="240" w:lineRule="auto"/>
        <w:ind w:firstLine="709"/>
        <w:jc w:val="both"/>
        <w:rPr>
          <w:rFonts w:ascii="Times New Roman" w:hAnsi="Times New Roman" w:cs="Times New Roman"/>
          <w:sz w:val="24"/>
          <w:szCs w:val="24"/>
        </w:rPr>
      </w:pPr>
      <w:r w:rsidRPr="00657CE5">
        <w:rPr>
          <w:rFonts w:ascii="Times New Roman" w:hAnsi="Times New Roman" w:cs="Times New Roman"/>
          <w:sz w:val="24"/>
          <w:szCs w:val="24"/>
        </w:rPr>
        <w:t>1.</w:t>
      </w:r>
      <w:r w:rsidRPr="00657CE5">
        <w:rPr>
          <w:rFonts w:ascii="Times New Roman" w:hAnsi="Times New Roman" w:cs="Times New Roman"/>
          <w:sz w:val="24"/>
          <w:szCs w:val="24"/>
        </w:rPr>
        <w:tab/>
        <w:t>Приобретение системы контроля влажности для оборудования серверного помещения (г</w:t>
      </w:r>
      <w:proofErr w:type="gramStart"/>
      <w:r w:rsidRPr="00657CE5">
        <w:rPr>
          <w:rFonts w:ascii="Times New Roman" w:hAnsi="Times New Roman" w:cs="Times New Roman"/>
          <w:sz w:val="24"/>
          <w:szCs w:val="24"/>
        </w:rPr>
        <w:t>.С</w:t>
      </w:r>
      <w:proofErr w:type="gramEnd"/>
      <w:r w:rsidRPr="00657CE5">
        <w:rPr>
          <w:rFonts w:ascii="Times New Roman" w:hAnsi="Times New Roman" w:cs="Times New Roman"/>
          <w:sz w:val="24"/>
          <w:szCs w:val="24"/>
        </w:rPr>
        <w:t xml:space="preserve">амара) в соответствии с установленными требованиями эксплуатации оборудования и информационной безопасности. </w:t>
      </w:r>
    </w:p>
    <w:p w:rsidR="00882802" w:rsidRPr="00657CE5" w:rsidRDefault="00882802" w:rsidP="00882802">
      <w:pPr>
        <w:tabs>
          <w:tab w:val="left" w:pos="993"/>
        </w:tabs>
        <w:spacing w:after="120" w:line="240" w:lineRule="auto"/>
        <w:ind w:firstLine="709"/>
        <w:jc w:val="both"/>
        <w:rPr>
          <w:rFonts w:ascii="Times New Roman" w:hAnsi="Times New Roman" w:cs="Times New Roman"/>
          <w:sz w:val="24"/>
          <w:szCs w:val="24"/>
        </w:rPr>
      </w:pPr>
      <w:r w:rsidRPr="00657CE5">
        <w:rPr>
          <w:rFonts w:ascii="Times New Roman" w:hAnsi="Times New Roman" w:cs="Times New Roman"/>
          <w:sz w:val="24"/>
          <w:szCs w:val="24"/>
        </w:rPr>
        <w:t>2.</w:t>
      </w:r>
      <w:r w:rsidRPr="00657CE5">
        <w:rPr>
          <w:rFonts w:ascii="Times New Roman" w:hAnsi="Times New Roman" w:cs="Times New Roman"/>
          <w:sz w:val="24"/>
          <w:szCs w:val="24"/>
        </w:rPr>
        <w:tab/>
        <w:t>Приобретение и монтаж оборудования серверного помещения (г</w:t>
      </w:r>
      <w:proofErr w:type="gramStart"/>
      <w:r w:rsidRPr="00657CE5">
        <w:rPr>
          <w:rFonts w:ascii="Times New Roman" w:hAnsi="Times New Roman" w:cs="Times New Roman"/>
          <w:sz w:val="24"/>
          <w:szCs w:val="24"/>
        </w:rPr>
        <w:t>.У</w:t>
      </w:r>
      <w:proofErr w:type="gramEnd"/>
      <w:r w:rsidRPr="00657CE5">
        <w:rPr>
          <w:rFonts w:ascii="Times New Roman" w:hAnsi="Times New Roman" w:cs="Times New Roman"/>
          <w:sz w:val="24"/>
          <w:szCs w:val="24"/>
        </w:rPr>
        <w:t>льяновск) в соответствии с установленными требованиями эксплуатации оборудования и информационной безопасности (необходимо установить серверные шкафы, антистатическое покрытие, резервную систему электропитания, систему контроля влажности, оборудовать помещение железной дверью).</w:t>
      </w:r>
    </w:p>
    <w:p w:rsidR="00882802" w:rsidRPr="00657CE5" w:rsidRDefault="00882802" w:rsidP="00882802">
      <w:pPr>
        <w:tabs>
          <w:tab w:val="left" w:pos="993"/>
        </w:tabs>
        <w:spacing w:after="120" w:line="240" w:lineRule="auto"/>
        <w:ind w:firstLine="709"/>
        <w:jc w:val="both"/>
        <w:rPr>
          <w:rFonts w:ascii="Times New Roman" w:hAnsi="Times New Roman" w:cs="Times New Roman"/>
          <w:sz w:val="24"/>
          <w:szCs w:val="24"/>
        </w:rPr>
      </w:pPr>
      <w:r w:rsidRPr="00657CE5">
        <w:rPr>
          <w:rFonts w:ascii="Times New Roman" w:hAnsi="Times New Roman" w:cs="Times New Roman"/>
          <w:sz w:val="24"/>
          <w:szCs w:val="24"/>
        </w:rPr>
        <w:t>3.</w:t>
      </w:r>
      <w:r w:rsidRPr="00657CE5">
        <w:rPr>
          <w:rFonts w:ascii="Times New Roman" w:hAnsi="Times New Roman" w:cs="Times New Roman"/>
          <w:sz w:val="24"/>
          <w:szCs w:val="24"/>
        </w:rPr>
        <w:tab/>
        <w:t>Закупка и установка кондиционеров для серверных помещений с режимом зимнего пакета.</w:t>
      </w:r>
    </w:p>
    <w:p w:rsidR="00882802" w:rsidRPr="00657CE5" w:rsidRDefault="00882802" w:rsidP="00882802">
      <w:pPr>
        <w:tabs>
          <w:tab w:val="left" w:pos="993"/>
        </w:tabs>
        <w:spacing w:after="120" w:line="240" w:lineRule="auto"/>
        <w:ind w:firstLine="709"/>
        <w:jc w:val="both"/>
        <w:rPr>
          <w:rFonts w:ascii="Times New Roman" w:hAnsi="Times New Roman" w:cs="Times New Roman"/>
          <w:sz w:val="24"/>
          <w:szCs w:val="24"/>
        </w:rPr>
      </w:pPr>
      <w:r w:rsidRPr="00657CE5">
        <w:rPr>
          <w:rFonts w:ascii="Times New Roman" w:hAnsi="Times New Roman" w:cs="Times New Roman"/>
          <w:sz w:val="24"/>
          <w:szCs w:val="24"/>
        </w:rPr>
        <w:t>4.</w:t>
      </w:r>
      <w:r w:rsidRPr="00657CE5">
        <w:rPr>
          <w:rFonts w:ascii="Times New Roman" w:hAnsi="Times New Roman" w:cs="Times New Roman"/>
          <w:sz w:val="24"/>
          <w:szCs w:val="24"/>
        </w:rPr>
        <w:tab/>
        <w:t>Замена вышедших из строя и устаревших периферийных устройств.</w:t>
      </w:r>
    </w:p>
    <w:p w:rsidR="00882802" w:rsidRPr="00657CE5" w:rsidRDefault="00882802" w:rsidP="00882802">
      <w:pPr>
        <w:tabs>
          <w:tab w:val="left" w:pos="993"/>
        </w:tabs>
        <w:spacing w:after="120" w:line="240" w:lineRule="auto"/>
        <w:ind w:firstLine="709"/>
        <w:jc w:val="both"/>
        <w:rPr>
          <w:rFonts w:ascii="Times New Roman" w:hAnsi="Times New Roman" w:cs="Times New Roman"/>
          <w:sz w:val="24"/>
          <w:szCs w:val="24"/>
        </w:rPr>
      </w:pPr>
      <w:r w:rsidRPr="00657CE5">
        <w:rPr>
          <w:rFonts w:ascii="Times New Roman" w:hAnsi="Times New Roman" w:cs="Times New Roman"/>
          <w:sz w:val="24"/>
          <w:szCs w:val="24"/>
        </w:rPr>
        <w:t>5.</w:t>
      </w:r>
      <w:r w:rsidRPr="00657CE5">
        <w:rPr>
          <w:rFonts w:ascii="Times New Roman" w:hAnsi="Times New Roman" w:cs="Times New Roman"/>
          <w:sz w:val="24"/>
          <w:szCs w:val="24"/>
        </w:rPr>
        <w:tab/>
        <w:t>Модернизация системы видеонаблюдения для г</w:t>
      </w:r>
      <w:proofErr w:type="gramStart"/>
      <w:r w:rsidRPr="00657CE5">
        <w:rPr>
          <w:rFonts w:ascii="Times New Roman" w:hAnsi="Times New Roman" w:cs="Times New Roman"/>
          <w:sz w:val="24"/>
          <w:szCs w:val="24"/>
        </w:rPr>
        <w:t>.С</w:t>
      </w:r>
      <w:proofErr w:type="gramEnd"/>
      <w:r w:rsidRPr="00657CE5">
        <w:rPr>
          <w:rFonts w:ascii="Times New Roman" w:hAnsi="Times New Roman" w:cs="Times New Roman"/>
          <w:sz w:val="24"/>
          <w:szCs w:val="24"/>
        </w:rPr>
        <w:t>амары.</w:t>
      </w:r>
    </w:p>
    <w:p w:rsidR="00E17FA8" w:rsidRPr="00657CE5" w:rsidRDefault="00E17FA8" w:rsidP="00E17FA8">
      <w:pPr>
        <w:spacing w:after="120" w:line="240" w:lineRule="auto"/>
        <w:jc w:val="both"/>
        <w:rPr>
          <w:rFonts w:ascii="Times New Roman" w:hAnsi="Times New Roman" w:cs="Times New Roman"/>
          <w:sz w:val="24"/>
          <w:szCs w:val="24"/>
        </w:rPr>
      </w:pPr>
    </w:p>
    <w:p w:rsidR="00CC7D2E" w:rsidRPr="00657CE5" w:rsidRDefault="003773BF" w:rsidP="00D31DF3">
      <w:pPr>
        <w:spacing w:line="240" w:lineRule="auto"/>
        <w:jc w:val="center"/>
        <w:rPr>
          <w:rFonts w:ascii="Times New Roman" w:hAnsi="Times New Roman" w:cs="Times New Roman"/>
          <w:b/>
          <w:sz w:val="24"/>
          <w:szCs w:val="24"/>
        </w:rPr>
      </w:pPr>
      <w:r w:rsidRPr="00657CE5">
        <w:rPr>
          <w:rFonts w:ascii="Times New Roman" w:hAnsi="Times New Roman" w:cs="Times New Roman"/>
          <w:b/>
          <w:sz w:val="24"/>
          <w:szCs w:val="24"/>
        </w:rPr>
        <w:t>13. Общие выводы и предложения</w:t>
      </w:r>
    </w:p>
    <w:p w:rsidR="00F92A64" w:rsidRPr="00657CE5" w:rsidRDefault="00DD1AD0" w:rsidP="00FA5C3D">
      <w:pPr>
        <w:spacing w:after="120" w:line="240" w:lineRule="auto"/>
        <w:ind w:firstLine="709"/>
        <w:jc w:val="both"/>
        <w:rPr>
          <w:rFonts w:ascii="Times New Roman" w:hAnsi="Times New Roman" w:cs="Times New Roman"/>
          <w:sz w:val="24"/>
          <w:szCs w:val="24"/>
        </w:rPr>
      </w:pPr>
      <w:proofErr w:type="gramStart"/>
      <w:r w:rsidRPr="00657CE5">
        <w:rPr>
          <w:rFonts w:ascii="Times New Roman" w:hAnsi="Times New Roman" w:cs="Times New Roman"/>
          <w:sz w:val="24"/>
          <w:szCs w:val="24"/>
        </w:rPr>
        <w:lastRenderedPageBreak/>
        <w:t>Общее к</w:t>
      </w:r>
      <w:r w:rsidR="00F92A64" w:rsidRPr="00657CE5">
        <w:rPr>
          <w:rFonts w:ascii="Times New Roman" w:hAnsi="Times New Roman" w:cs="Times New Roman"/>
          <w:sz w:val="24"/>
          <w:szCs w:val="24"/>
        </w:rPr>
        <w:t xml:space="preserve">оличество проведенных </w:t>
      </w:r>
      <w:r w:rsidRPr="00657CE5">
        <w:rPr>
          <w:rFonts w:ascii="Times New Roman" w:hAnsi="Times New Roman" w:cs="Times New Roman"/>
          <w:sz w:val="24"/>
          <w:szCs w:val="24"/>
        </w:rPr>
        <w:t xml:space="preserve">Управлением за 12 месяцев 2018 года </w:t>
      </w:r>
      <w:r w:rsidR="00F92A64" w:rsidRPr="00657CE5">
        <w:rPr>
          <w:rFonts w:ascii="Times New Roman" w:hAnsi="Times New Roman" w:cs="Times New Roman"/>
          <w:sz w:val="24"/>
          <w:szCs w:val="24"/>
        </w:rPr>
        <w:t xml:space="preserve">проверок, </w:t>
      </w:r>
      <w:r w:rsidR="00FA5C3D" w:rsidRPr="00657CE5">
        <w:rPr>
          <w:rFonts w:ascii="Times New Roman" w:hAnsi="Times New Roman" w:cs="Times New Roman"/>
          <w:sz w:val="24"/>
          <w:szCs w:val="24"/>
        </w:rPr>
        <w:t>в сравнении с аналогичным периодом 2017 года, уменьшилось</w:t>
      </w:r>
      <w:r w:rsidRPr="00657CE5">
        <w:rPr>
          <w:rFonts w:ascii="Times New Roman" w:hAnsi="Times New Roman" w:cs="Times New Roman"/>
          <w:sz w:val="24"/>
          <w:szCs w:val="24"/>
        </w:rPr>
        <w:t xml:space="preserve"> на 8 %, в том числе</w:t>
      </w:r>
      <w:r w:rsidR="00F92A64" w:rsidRPr="00657CE5">
        <w:rPr>
          <w:rFonts w:ascii="Times New Roman" w:hAnsi="Times New Roman" w:cs="Times New Roman"/>
          <w:sz w:val="24"/>
          <w:szCs w:val="24"/>
        </w:rPr>
        <w:t xml:space="preserve"> количество</w:t>
      </w:r>
      <w:r w:rsidR="00FA5C3D" w:rsidRPr="00657CE5">
        <w:rPr>
          <w:rFonts w:ascii="Times New Roman" w:hAnsi="Times New Roman" w:cs="Times New Roman"/>
          <w:sz w:val="24"/>
          <w:szCs w:val="24"/>
        </w:rPr>
        <w:t xml:space="preserve"> плановых </w:t>
      </w:r>
      <w:r w:rsidR="00F92A64" w:rsidRPr="00657CE5">
        <w:rPr>
          <w:rFonts w:ascii="Times New Roman" w:hAnsi="Times New Roman" w:cs="Times New Roman"/>
          <w:sz w:val="24"/>
          <w:szCs w:val="24"/>
        </w:rPr>
        <w:t>проверок уменьшилось</w:t>
      </w:r>
      <w:r w:rsidR="00FA5C3D" w:rsidRPr="00657CE5">
        <w:rPr>
          <w:rFonts w:ascii="Times New Roman" w:hAnsi="Times New Roman" w:cs="Times New Roman"/>
          <w:sz w:val="24"/>
          <w:szCs w:val="24"/>
        </w:rPr>
        <w:t xml:space="preserve"> на 34</w:t>
      </w:r>
      <w:r w:rsidR="00657CE5" w:rsidRPr="00657CE5">
        <w:rPr>
          <w:rFonts w:ascii="Times New Roman" w:hAnsi="Times New Roman" w:cs="Times New Roman"/>
          <w:sz w:val="24"/>
          <w:szCs w:val="24"/>
        </w:rPr>
        <w:t xml:space="preserve"> </w:t>
      </w:r>
      <w:r w:rsidR="00FA5C3D" w:rsidRPr="00657CE5">
        <w:rPr>
          <w:rFonts w:ascii="Times New Roman" w:hAnsi="Times New Roman" w:cs="Times New Roman"/>
          <w:sz w:val="24"/>
          <w:szCs w:val="24"/>
        </w:rPr>
        <w:t xml:space="preserve">%, внеплановых </w:t>
      </w:r>
      <w:r w:rsidR="00F92A64" w:rsidRPr="00657CE5">
        <w:rPr>
          <w:rFonts w:ascii="Times New Roman" w:hAnsi="Times New Roman" w:cs="Times New Roman"/>
          <w:sz w:val="24"/>
          <w:szCs w:val="24"/>
        </w:rPr>
        <w:t xml:space="preserve">проверок </w:t>
      </w:r>
      <w:r w:rsidR="00FA5C3D" w:rsidRPr="00657CE5">
        <w:rPr>
          <w:rFonts w:ascii="Times New Roman" w:hAnsi="Times New Roman" w:cs="Times New Roman"/>
          <w:sz w:val="24"/>
          <w:szCs w:val="24"/>
        </w:rPr>
        <w:t>– на 2 %</w:t>
      </w:r>
      <w:r w:rsidR="00F92A64" w:rsidRPr="00657CE5">
        <w:rPr>
          <w:rFonts w:ascii="Times New Roman" w:hAnsi="Times New Roman" w:cs="Times New Roman"/>
          <w:sz w:val="24"/>
          <w:szCs w:val="24"/>
        </w:rPr>
        <w:t>, количество проверок, проведенных в рамках режима постоянного надзора, увеличилось на 11%.</w:t>
      </w:r>
      <w:r w:rsidR="00657CE5" w:rsidRPr="00657CE5">
        <w:rPr>
          <w:rFonts w:ascii="Times New Roman" w:hAnsi="Times New Roman" w:cs="Times New Roman"/>
          <w:sz w:val="24"/>
          <w:szCs w:val="24"/>
        </w:rPr>
        <w:t xml:space="preserve"> </w:t>
      </w:r>
      <w:r w:rsidRPr="00657CE5">
        <w:rPr>
          <w:rFonts w:ascii="Times New Roman" w:hAnsi="Times New Roman" w:cs="Times New Roman"/>
          <w:sz w:val="24"/>
          <w:szCs w:val="24"/>
        </w:rPr>
        <w:t>О</w:t>
      </w:r>
      <w:r w:rsidR="00F92A64" w:rsidRPr="00657CE5">
        <w:rPr>
          <w:rFonts w:ascii="Times New Roman" w:hAnsi="Times New Roman" w:cs="Times New Roman"/>
          <w:sz w:val="24"/>
          <w:szCs w:val="24"/>
        </w:rPr>
        <w:t>бщее количество административных наказаний, наложенных по итогам проверок</w:t>
      </w:r>
      <w:r w:rsidRPr="00657CE5">
        <w:rPr>
          <w:rFonts w:ascii="Times New Roman" w:hAnsi="Times New Roman" w:cs="Times New Roman"/>
          <w:sz w:val="24"/>
          <w:szCs w:val="24"/>
        </w:rPr>
        <w:t>, уменьшилось на 4%. При этом на 3 % увеличилось</w:t>
      </w:r>
      <w:proofErr w:type="gramEnd"/>
      <w:r w:rsidRPr="00657CE5">
        <w:rPr>
          <w:rFonts w:ascii="Times New Roman" w:hAnsi="Times New Roman" w:cs="Times New Roman"/>
          <w:sz w:val="24"/>
          <w:szCs w:val="24"/>
        </w:rPr>
        <w:t xml:space="preserve"> количество выявленных нарушений, на 22 % увеличилось количество проверок, </w:t>
      </w:r>
      <w:r w:rsidR="00657CE5" w:rsidRPr="00657CE5">
        <w:rPr>
          <w:rFonts w:ascii="Times New Roman" w:hAnsi="Times New Roman" w:cs="Times New Roman"/>
          <w:sz w:val="24"/>
          <w:szCs w:val="24"/>
        </w:rPr>
        <w:t>в</w:t>
      </w:r>
      <w:r w:rsidRPr="00657CE5">
        <w:rPr>
          <w:rFonts w:ascii="Times New Roman" w:hAnsi="Times New Roman" w:cs="Times New Roman"/>
          <w:sz w:val="24"/>
          <w:szCs w:val="24"/>
        </w:rPr>
        <w:t xml:space="preserve"> результат</w:t>
      </w:r>
      <w:r w:rsidR="00657CE5" w:rsidRPr="00657CE5">
        <w:rPr>
          <w:rFonts w:ascii="Times New Roman" w:hAnsi="Times New Roman" w:cs="Times New Roman"/>
          <w:sz w:val="24"/>
          <w:szCs w:val="24"/>
        </w:rPr>
        <w:t>е</w:t>
      </w:r>
      <w:r w:rsidRPr="00657CE5">
        <w:rPr>
          <w:rFonts w:ascii="Times New Roman" w:hAnsi="Times New Roman" w:cs="Times New Roman"/>
          <w:sz w:val="24"/>
          <w:szCs w:val="24"/>
        </w:rPr>
        <w:t xml:space="preserve"> которых выявлены нарушения</w:t>
      </w:r>
      <w:r w:rsidR="00657CE5" w:rsidRPr="00657CE5">
        <w:rPr>
          <w:rFonts w:ascii="Times New Roman" w:hAnsi="Times New Roman" w:cs="Times New Roman"/>
          <w:sz w:val="24"/>
          <w:szCs w:val="24"/>
        </w:rPr>
        <w:t>, на 20 % увеличилась с</w:t>
      </w:r>
      <w:r w:rsidR="00F92A64" w:rsidRPr="00657CE5">
        <w:rPr>
          <w:rFonts w:ascii="Times New Roman" w:hAnsi="Times New Roman" w:cs="Times New Roman"/>
          <w:sz w:val="24"/>
          <w:szCs w:val="24"/>
        </w:rPr>
        <w:t>умма наложенных административных штрафов</w:t>
      </w:r>
      <w:r w:rsidR="00657CE5" w:rsidRPr="00657CE5">
        <w:rPr>
          <w:rFonts w:ascii="Times New Roman" w:hAnsi="Times New Roman" w:cs="Times New Roman"/>
          <w:sz w:val="24"/>
          <w:szCs w:val="24"/>
        </w:rPr>
        <w:t>, что свидетельствует о повышении результативности контрольной деятельности Управления.</w:t>
      </w:r>
    </w:p>
    <w:p w:rsidR="00B446D7" w:rsidRPr="00657CE5" w:rsidRDefault="00B446D7" w:rsidP="00E17FA8">
      <w:pPr>
        <w:spacing w:after="120" w:line="240" w:lineRule="auto"/>
        <w:ind w:firstLine="709"/>
        <w:jc w:val="both"/>
        <w:rPr>
          <w:rFonts w:ascii="Times New Roman" w:hAnsi="Times New Roman" w:cs="Times New Roman"/>
          <w:sz w:val="24"/>
          <w:szCs w:val="24"/>
        </w:rPr>
      </w:pPr>
      <w:r w:rsidRPr="00657CE5">
        <w:rPr>
          <w:rFonts w:ascii="Times New Roman" w:hAnsi="Times New Roman" w:cs="Times New Roman"/>
          <w:sz w:val="24"/>
          <w:szCs w:val="24"/>
        </w:rPr>
        <w:t>С целью совершенствования надзорной деятельности предлагается:</w:t>
      </w:r>
    </w:p>
    <w:p w:rsidR="000E6B53" w:rsidRPr="00657CE5" w:rsidRDefault="000E6B53" w:rsidP="000E6B53">
      <w:pPr>
        <w:spacing w:line="240" w:lineRule="auto"/>
        <w:ind w:firstLine="708"/>
        <w:jc w:val="both"/>
        <w:rPr>
          <w:rFonts w:ascii="Times New Roman" w:eastAsia="Calibri" w:hAnsi="Times New Roman" w:cs="Times New Roman"/>
          <w:sz w:val="24"/>
          <w:szCs w:val="24"/>
        </w:rPr>
      </w:pPr>
      <w:r w:rsidRPr="00657CE5">
        <w:rPr>
          <w:rFonts w:ascii="Times New Roman" w:eastAsia="Calibri" w:hAnsi="Times New Roman" w:cs="Times New Roman"/>
          <w:sz w:val="24"/>
          <w:szCs w:val="24"/>
        </w:rPr>
        <w:t>Инициировать пересмотр Порядка организации работ по выдаче разрешений на допуск в эксплуатацию энергоустановок в связи с внесенными изменениями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 декабря 2004 года № 861.</w:t>
      </w:r>
    </w:p>
    <w:p w:rsidR="000E6B53" w:rsidRPr="00657CE5" w:rsidRDefault="000E6B53" w:rsidP="000E6B53">
      <w:pPr>
        <w:spacing w:line="240" w:lineRule="auto"/>
        <w:ind w:firstLine="708"/>
        <w:jc w:val="both"/>
        <w:rPr>
          <w:rFonts w:ascii="Times New Roman" w:eastAsia="Calibri" w:hAnsi="Times New Roman" w:cs="Times New Roman"/>
          <w:sz w:val="24"/>
          <w:szCs w:val="24"/>
        </w:rPr>
      </w:pPr>
      <w:r w:rsidRPr="00657CE5">
        <w:rPr>
          <w:rFonts w:ascii="Times New Roman" w:eastAsia="Calibri" w:hAnsi="Times New Roman" w:cs="Times New Roman"/>
          <w:sz w:val="24"/>
          <w:szCs w:val="24"/>
        </w:rPr>
        <w:t>Внести дополнение в чек-листы, утвержденные приказом Ростехнадзора от 21.12.2017 № 556 «Об утверждении формы проверочного листа (списка контрольных вопросов), используемого Федеральной службой по экологическому, технологическому и атомному надзору при проведении плановой проверки в рамках осуществления федерального государственного надзора в области безопасности гидротехнических сооружений», для использования их при проведении проверок гидротехнических сооружений водохозяйственного комплекса.</w:t>
      </w:r>
    </w:p>
    <w:p w:rsidR="000E6B53" w:rsidRPr="00657CE5" w:rsidRDefault="000E6B53" w:rsidP="000E6B53">
      <w:pPr>
        <w:spacing w:line="240" w:lineRule="auto"/>
        <w:ind w:firstLine="708"/>
        <w:jc w:val="both"/>
        <w:rPr>
          <w:rFonts w:ascii="Times New Roman" w:eastAsia="Calibri" w:hAnsi="Times New Roman" w:cs="Times New Roman"/>
          <w:sz w:val="24"/>
          <w:szCs w:val="24"/>
        </w:rPr>
      </w:pPr>
      <w:r w:rsidRPr="00657CE5">
        <w:rPr>
          <w:rFonts w:ascii="Times New Roman" w:eastAsia="Calibri" w:hAnsi="Times New Roman" w:cs="Times New Roman"/>
          <w:sz w:val="24"/>
          <w:szCs w:val="24"/>
        </w:rPr>
        <w:t>Инициировать разработку порядка проведения проверок, предусмотренных ст. 14 Федерального закона от 21 июля 1997 года № 117-ФЗ «О безопасности гидротехнических сооружений» в отношении гидротехнического сооружения, которое не имеет собственника или собственник которого неизвестен либо от права собственности на которое собственник отказался.</w:t>
      </w:r>
    </w:p>
    <w:p w:rsidR="000E6B53" w:rsidRPr="00657CE5" w:rsidRDefault="000E6B53" w:rsidP="000E6B53">
      <w:pPr>
        <w:spacing w:line="240" w:lineRule="auto"/>
        <w:ind w:firstLine="708"/>
        <w:jc w:val="both"/>
        <w:rPr>
          <w:rFonts w:ascii="Times New Roman" w:eastAsia="Calibri" w:hAnsi="Times New Roman" w:cs="Times New Roman"/>
          <w:sz w:val="24"/>
          <w:szCs w:val="24"/>
        </w:rPr>
      </w:pPr>
      <w:r w:rsidRPr="00657CE5">
        <w:rPr>
          <w:rFonts w:ascii="Times New Roman" w:eastAsia="Calibri" w:hAnsi="Times New Roman" w:cs="Times New Roman"/>
          <w:sz w:val="24"/>
          <w:szCs w:val="24"/>
        </w:rPr>
        <w:t xml:space="preserve">Разработать отвечающие современным требованиям руководящие документы по осуществлению федерального государственного строительного надзора с учетом положений Федерального закона от 21.07.1997 № 116-ФЗ «О промышленной безопасности опасных производственных объектов». </w:t>
      </w:r>
    </w:p>
    <w:p w:rsidR="000E6B53" w:rsidRPr="00657CE5" w:rsidRDefault="000E6B53" w:rsidP="000E6B53">
      <w:pPr>
        <w:spacing w:line="240" w:lineRule="auto"/>
        <w:ind w:firstLine="708"/>
        <w:jc w:val="both"/>
        <w:rPr>
          <w:rFonts w:ascii="Times New Roman" w:eastAsia="Calibri" w:hAnsi="Times New Roman" w:cs="Times New Roman"/>
          <w:sz w:val="24"/>
          <w:szCs w:val="24"/>
        </w:rPr>
      </w:pPr>
      <w:r w:rsidRPr="00657CE5">
        <w:rPr>
          <w:rFonts w:ascii="Times New Roman" w:eastAsia="Calibri" w:hAnsi="Times New Roman" w:cs="Times New Roman"/>
          <w:sz w:val="24"/>
          <w:szCs w:val="24"/>
        </w:rPr>
        <w:t xml:space="preserve">Разработать методические указания по осуществлению пожарного надзора, санитарно-эпидемиологического надзора, экологического надзора в рамках государственного строительного надзора. </w:t>
      </w:r>
    </w:p>
    <w:p w:rsidR="000E6B53" w:rsidRPr="00657CE5" w:rsidRDefault="000E6B53" w:rsidP="000E6B53">
      <w:pPr>
        <w:spacing w:line="240" w:lineRule="auto"/>
        <w:ind w:firstLine="708"/>
        <w:jc w:val="both"/>
        <w:rPr>
          <w:rFonts w:ascii="Times New Roman" w:eastAsia="Calibri" w:hAnsi="Times New Roman" w:cs="Times New Roman"/>
          <w:sz w:val="24"/>
          <w:szCs w:val="24"/>
        </w:rPr>
      </w:pPr>
      <w:r w:rsidRPr="00657CE5">
        <w:rPr>
          <w:rFonts w:ascii="Times New Roman" w:eastAsia="Calibri" w:hAnsi="Times New Roman" w:cs="Times New Roman"/>
          <w:sz w:val="24"/>
          <w:szCs w:val="24"/>
        </w:rPr>
        <w:t xml:space="preserve">Пересмотреть область распространения Федеральных норм и правил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 утверждённых приказом Ростехнадзора от 11.03.2013 № 96, раздел I в части распространения вышеуказанных правил на склады нефтепродуктов на объектах энергообеспечения, ТЭЦ. </w:t>
      </w:r>
    </w:p>
    <w:p w:rsidR="000E6B53" w:rsidRPr="00657CE5" w:rsidRDefault="000E6B53" w:rsidP="000E6B53">
      <w:pPr>
        <w:spacing w:line="240" w:lineRule="auto"/>
        <w:ind w:firstLine="708"/>
        <w:jc w:val="both"/>
        <w:rPr>
          <w:rFonts w:ascii="Times New Roman" w:eastAsia="Calibri" w:hAnsi="Times New Roman" w:cs="Times New Roman"/>
          <w:sz w:val="24"/>
          <w:szCs w:val="24"/>
        </w:rPr>
      </w:pPr>
      <w:r w:rsidRPr="00657CE5">
        <w:rPr>
          <w:rFonts w:ascii="Times New Roman" w:eastAsia="Calibri" w:hAnsi="Times New Roman" w:cs="Times New Roman"/>
          <w:sz w:val="24"/>
          <w:szCs w:val="24"/>
        </w:rPr>
        <w:t xml:space="preserve">Актуализировать РД 15-73-94 Правила безопасности при перевозке опасных грузов железнодорожным транспортом в соответствии с действующим законодательством. </w:t>
      </w:r>
    </w:p>
    <w:p w:rsidR="000E6B53" w:rsidRPr="00657CE5" w:rsidRDefault="000E6B53" w:rsidP="000E6B53">
      <w:pPr>
        <w:spacing w:line="240" w:lineRule="auto"/>
        <w:ind w:firstLine="708"/>
        <w:jc w:val="both"/>
        <w:rPr>
          <w:rFonts w:ascii="Times New Roman" w:eastAsia="Calibri" w:hAnsi="Times New Roman" w:cs="Times New Roman"/>
          <w:sz w:val="24"/>
          <w:szCs w:val="24"/>
        </w:rPr>
      </w:pPr>
      <w:r w:rsidRPr="00657CE5">
        <w:rPr>
          <w:rFonts w:ascii="Times New Roman" w:eastAsia="Calibri" w:hAnsi="Times New Roman" w:cs="Times New Roman"/>
          <w:sz w:val="24"/>
          <w:szCs w:val="24"/>
        </w:rPr>
        <w:lastRenderedPageBreak/>
        <w:t>Инициировать разработку нормативно-техническая документация по проведению технического диагностирования трубопроводов тепловой сети до 115°С с истекшим расчётным сроком службы.</w:t>
      </w:r>
    </w:p>
    <w:p w:rsidR="000E6B53" w:rsidRPr="00657CE5" w:rsidRDefault="000E6B53" w:rsidP="000E6B53">
      <w:pPr>
        <w:spacing w:line="240" w:lineRule="auto"/>
        <w:ind w:firstLine="708"/>
        <w:jc w:val="both"/>
        <w:rPr>
          <w:rFonts w:ascii="Times New Roman" w:eastAsia="Calibri" w:hAnsi="Times New Roman" w:cs="Times New Roman"/>
          <w:sz w:val="24"/>
          <w:szCs w:val="24"/>
        </w:rPr>
      </w:pPr>
      <w:r w:rsidRPr="00657CE5">
        <w:rPr>
          <w:rFonts w:ascii="Times New Roman" w:eastAsia="Calibri" w:hAnsi="Times New Roman" w:cs="Times New Roman"/>
          <w:sz w:val="24"/>
          <w:szCs w:val="24"/>
        </w:rPr>
        <w:t>В целях реализации Постановления Правительства Российской Федерации от 28.04.2015 № 415 «О Правилах формирования и ведения единого реестра проверок» необходимо обеспечить техническую совместимость КСИ КНД и АС ЕРП Генеральной прокуратуры Российской Федерации.</w:t>
      </w:r>
    </w:p>
    <w:p w:rsidR="000E6B53" w:rsidRPr="00657CE5" w:rsidRDefault="000E6B53" w:rsidP="000E6B53">
      <w:pPr>
        <w:spacing w:line="240" w:lineRule="auto"/>
        <w:ind w:firstLine="708"/>
        <w:jc w:val="both"/>
        <w:rPr>
          <w:rFonts w:ascii="Times New Roman" w:eastAsia="Calibri" w:hAnsi="Times New Roman" w:cs="Times New Roman"/>
          <w:sz w:val="24"/>
          <w:szCs w:val="24"/>
        </w:rPr>
      </w:pPr>
      <w:r w:rsidRPr="00657CE5">
        <w:rPr>
          <w:rFonts w:ascii="Times New Roman" w:eastAsia="Calibri" w:hAnsi="Times New Roman" w:cs="Times New Roman"/>
          <w:sz w:val="24"/>
          <w:szCs w:val="24"/>
        </w:rPr>
        <w:t>Разработать нормативно-правовой документ, регламентирующий порядок безопасной эксплуатации, ремонта и технического облуживания систем контроля, управления и ПАЗ, эксплуатируемых на химически опасных объектах, предприятиях нефтепереработки, нефтехимии и складах нефти и нефтепродуктов.</w:t>
      </w:r>
    </w:p>
    <w:p w:rsidR="000E6B53" w:rsidRPr="00657CE5" w:rsidRDefault="000E6B53" w:rsidP="000E6B53">
      <w:pPr>
        <w:spacing w:line="240" w:lineRule="auto"/>
        <w:ind w:firstLine="708"/>
        <w:jc w:val="both"/>
        <w:rPr>
          <w:rFonts w:ascii="Times New Roman" w:eastAsia="Calibri" w:hAnsi="Times New Roman" w:cs="Times New Roman"/>
          <w:sz w:val="24"/>
          <w:szCs w:val="24"/>
        </w:rPr>
      </w:pPr>
      <w:r w:rsidRPr="00657CE5">
        <w:rPr>
          <w:rFonts w:ascii="Times New Roman" w:eastAsia="Calibri" w:hAnsi="Times New Roman" w:cs="Times New Roman"/>
          <w:sz w:val="24"/>
          <w:szCs w:val="24"/>
        </w:rPr>
        <w:t>Разработать и ввести в действие нормативный документ, определяющий требования к обязательному содержанию проектной документации на производство маркшейдерских работ.</w:t>
      </w:r>
    </w:p>
    <w:p w:rsidR="000E6B53" w:rsidRPr="00657CE5" w:rsidRDefault="000E6B53" w:rsidP="000E6B53">
      <w:pPr>
        <w:spacing w:line="240" w:lineRule="auto"/>
        <w:ind w:firstLine="708"/>
        <w:jc w:val="both"/>
        <w:rPr>
          <w:rFonts w:ascii="Times New Roman" w:eastAsia="Calibri" w:hAnsi="Times New Roman" w:cs="Times New Roman"/>
          <w:sz w:val="24"/>
          <w:szCs w:val="24"/>
        </w:rPr>
      </w:pPr>
      <w:r w:rsidRPr="00657CE5">
        <w:rPr>
          <w:rFonts w:ascii="Times New Roman" w:eastAsia="Calibri" w:hAnsi="Times New Roman" w:cs="Times New Roman"/>
          <w:sz w:val="24"/>
          <w:szCs w:val="24"/>
        </w:rPr>
        <w:t>Пересмотреть Инструкции по производству маркшейдерских работ с учетом современного состояния маркшейдерского обеспечения горных работ, в том числе при использовании спутникового оборудования (GPS/ГЛОНАСС) и электронных приборов, например, при создании опорных маркшейдерских сетей.</w:t>
      </w:r>
    </w:p>
    <w:p w:rsidR="000E6B53" w:rsidRPr="00657CE5" w:rsidRDefault="000E6B53" w:rsidP="000E6B53">
      <w:pPr>
        <w:spacing w:line="240" w:lineRule="auto"/>
        <w:ind w:firstLine="708"/>
        <w:jc w:val="both"/>
        <w:rPr>
          <w:rFonts w:ascii="Times New Roman" w:eastAsia="Calibri" w:hAnsi="Times New Roman" w:cs="Times New Roman"/>
          <w:sz w:val="24"/>
          <w:szCs w:val="24"/>
        </w:rPr>
      </w:pPr>
      <w:r w:rsidRPr="00657CE5">
        <w:rPr>
          <w:rFonts w:ascii="Times New Roman" w:eastAsia="Calibri" w:hAnsi="Times New Roman" w:cs="Times New Roman"/>
          <w:sz w:val="24"/>
          <w:szCs w:val="24"/>
        </w:rPr>
        <w:t>Разработать технические требования по ведению маркшейдерских работ при строительстве подземных сооружений, не связанных с добычей полезных ископаемых (подземных хранилищ газа, метрополитенов, с учетом отсутствия у метрополитена г. Самара, как строящегося, так и эксплуатируемого, лицензий на право пользования недрами).</w:t>
      </w:r>
    </w:p>
    <w:p w:rsidR="000E6B53" w:rsidRPr="00657CE5" w:rsidRDefault="000E6B53" w:rsidP="000E6B53">
      <w:pPr>
        <w:spacing w:line="240" w:lineRule="auto"/>
        <w:ind w:firstLine="708"/>
        <w:jc w:val="both"/>
        <w:rPr>
          <w:rFonts w:ascii="Times New Roman" w:eastAsia="Calibri" w:hAnsi="Times New Roman" w:cs="Times New Roman"/>
          <w:sz w:val="24"/>
          <w:szCs w:val="24"/>
        </w:rPr>
      </w:pPr>
      <w:r w:rsidRPr="00657CE5">
        <w:rPr>
          <w:rFonts w:ascii="Times New Roman" w:eastAsia="Calibri" w:hAnsi="Times New Roman" w:cs="Times New Roman"/>
          <w:sz w:val="24"/>
          <w:szCs w:val="24"/>
        </w:rPr>
        <w:t>Переработать Методические указания по осуществлению надзора за безопасным недропользованием (в сфере маркшейдерского контроля и надзора) в соответствии с изменениями Федерального законодательства.</w:t>
      </w:r>
    </w:p>
    <w:p w:rsidR="000E6B53" w:rsidRPr="00657CE5" w:rsidRDefault="000E6B53" w:rsidP="000E6B53">
      <w:pPr>
        <w:spacing w:line="240" w:lineRule="auto"/>
        <w:ind w:firstLine="708"/>
        <w:jc w:val="both"/>
        <w:rPr>
          <w:rFonts w:ascii="Times New Roman" w:eastAsia="Calibri" w:hAnsi="Times New Roman" w:cs="Times New Roman"/>
          <w:sz w:val="24"/>
          <w:szCs w:val="24"/>
        </w:rPr>
      </w:pPr>
      <w:r w:rsidRPr="00657CE5">
        <w:rPr>
          <w:rFonts w:ascii="Times New Roman" w:eastAsia="Calibri" w:hAnsi="Times New Roman" w:cs="Times New Roman"/>
          <w:sz w:val="24"/>
          <w:szCs w:val="24"/>
        </w:rPr>
        <w:t>Для повышения эффективности и качества надзорной деятельности инспекторского состава необходимы методики или методические указания проведения обследования отдельных видов и типов технических устройств и систем управления процессами при проведении проверок на объектах магистрального трубопроводного транспорта.</w:t>
      </w:r>
    </w:p>
    <w:p w:rsidR="000E6B53" w:rsidRPr="00657CE5" w:rsidRDefault="000E6B53" w:rsidP="000E6B53">
      <w:pPr>
        <w:spacing w:line="240" w:lineRule="auto"/>
        <w:ind w:firstLine="708"/>
        <w:jc w:val="both"/>
        <w:rPr>
          <w:rFonts w:ascii="Times New Roman" w:eastAsia="Calibri" w:hAnsi="Times New Roman" w:cs="Times New Roman"/>
          <w:sz w:val="24"/>
          <w:szCs w:val="24"/>
        </w:rPr>
      </w:pPr>
      <w:r w:rsidRPr="00657CE5">
        <w:rPr>
          <w:rFonts w:ascii="Times New Roman" w:eastAsia="Calibri" w:hAnsi="Times New Roman" w:cs="Times New Roman"/>
          <w:sz w:val="24"/>
          <w:szCs w:val="24"/>
        </w:rPr>
        <w:t>Рассмотреть вопрос о закреплении на законодательном уровне обязательного требования о проведении пусконаладочных работ на объектах капитального строительства и объектах, подвергнутых реконструкции, до выдачи заключения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с целью подтверждения возможности работы объекта на проектных мощностях и параметрах, установленных проектной организацией.</w:t>
      </w:r>
    </w:p>
    <w:p w:rsidR="000E6B53" w:rsidRPr="00657CE5" w:rsidRDefault="000E6B53" w:rsidP="000E6B53">
      <w:pPr>
        <w:spacing w:line="240" w:lineRule="auto"/>
        <w:ind w:firstLine="708"/>
        <w:jc w:val="both"/>
        <w:rPr>
          <w:rFonts w:ascii="Times New Roman" w:eastAsia="Calibri" w:hAnsi="Times New Roman" w:cs="Times New Roman"/>
          <w:sz w:val="24"/>
          <w:szCs w:val="24"/>
        </w:rPr>
      </w:pPr>
      <w:r w:rsidRPr="00657CE5">
        <w:rPr>
          <w:rFonts w:ascii="Times New Roman" w:eastAsia="Calibri" w:hAnsi="Times New Roman" w:cs="Times New Roman"/>
          <w:sz w:val="24"/>
          <w:szCs w:val="24"/>
        </w:rPr>
        <w:t xml:space="preserve">Рассмотреть вопрос по внесению изменений в подпункт 2 части 2 статьи 54 Градостроительного кодекса Российской Федерации в части соответствия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технических регламентов, проектной документации, федеральных норм и правил. </w:t>
      </w:r>
    </w:p>
    <w:p w:rsidR="000E6B53" w:rsidRPr="00657CE5" w:rsidRDefault="000E6B53" w:rsidP="000E6B53">
      <w:pPr>
        <w:spacing w:line="240" w:lineRule="auto"/>
        <w:ind w:firstLine="708"/>
        <w:jc w:val="both"/>
        <w:rPr>
          <w:rFonts w:ascii="Times New Roman" w:eastAsia="Calibri" w:hAnsi="Times New Roman" w:cs="Times New Roman"/>
          <w:sz w:val="24"/>
          <w:szCs w:val="24"/>
        </w:rPr>
      </w:pPr>
      <w:r w:rsidRPr="00657CE5">
        <w:rPr>
          <w:rFonts w:ascii="Times New Roman" w:eastAsia="Calibri" w:hAnsi="Times New Roman" w:cs="Times New Roman"/>
          <w:sz w:val="24"/>
          <w:szCs w:val="24"/>
        </w:rPr>
        <w:t xml:space="preserve">Проанализировать требования РД 04-354-00 «Положение о надзорной и контрольной деятельности Госгортехнадзора России», РД 09-414-01 «Методические рекомендации по </w:t>
      </w:r>
      <w:r w:rsidRPr="00657CE5">
        <w:rPr>
          <w:rFonts w:ascii="Times New Roman" w:eastAsia="Calibri" w:hAnsi="Times New Roman" w:cs="Times New Roman"/>
          <w:sz w:val="24"/>
          <w:szCs w:val="24"/>
        </w:rPr>
        <w:lastRenderedPageBreak/>
        <w:t>организации надзорной и контрольной деятельности на предприятиях химической, нефтехимической и нефтеперерабатывающей промышленности» и привести вышеуказанные документы в соответствие с действующим законодательством Российской Федерации или отменить.</w:t>
      </w:r>
    </w:p>
    <w:p w:rsidR="000E6B53" w:rsidRPr="00657CE5" w:rsidRDefault="000E6B53" w:rsidP="000E6B53">
      <w:pPr>
        <w:spacing w:line="240" w:lineRule="auto"/>
        <w:ind w:firstLine="708"/>
        <w:jc w:val="both"/>
        <w:rPr>
          <w:rFonts w:ascii="Times New Roman" w:eastAsia="Calibri" w:hAnsi="Times New Roman" w:cs="Times New Roman"/>
          <w:sz w:val="24"/>
          <w:szCs w:val="24"/>
        </w:rPr>
      </w:pPr>
      <w:r w:rsidRPr="00657CE5">
        <w:rPr>
          <w:rFonts w:ascii="Times New Roman" w:eastAsia="Calibri" w:hAnsi="Times New Roman" w:cs="Times New Roman"/>
          <w:sz w:val="24"/>
          <w:szCs w:val="24"/>
        </w:rPr>
        <w:t>Установить контроль со стороны Федеральной службы по экологическому, технологическому и атомному надзору по предотвращению поставки на территорию Российской Федерации оборудования и технических устройств иностранного производства без наличия сертификатов соответствия и разрешений Ростехнадзора.</w:t>
      </w:r>
    </w:p>
    <w:p w:rsidR="000E6B53" w:rsidRPr="00657CE5" w:rsidRDefault="000E6B53" w:rsidP="000E6B53">
      <w:pPr>
        <w:spacing w:line="240" w:lineRule="auto"/>
        <w:ind w:firstLine="708"/>
        <w:jc w:val="both"/>
        <w:rPr>
          <w:rFonts w:ascii="Times New Roman" w:eastAsia="Calibri" w:hAnsi="Times New Roman" w:cs="Times New Roman"/>
          <w:sz w:val="24"/>
          <w:szCs w:val="24"/>
        </w:rPr>
      </w:pPr>
      <w:r w:rsidRPr="00657CE5">
        <w:rPr>
          <w:rFonts w:ascii="Times New Roman" w:eastAsia="Calibri" w:hAnsi="Times New Roman" w:cs="Times New Roman"/>
          <w:sz w:val="24"/>
          <w:szCs w:val="24"/>
        </w:rPr>
        <w:t>Инициировать внесение изменений в Федеральный закон от 27.07.2010 № 190-ФЗ «О теплоснабжении» в части проведения плановых проверок хода подготовки к ОЗП теплоснабжающих и теплосетевых организаций.</w:t>
      </w:r>
    </w:p>
    <w:p w:rsidR="000E6B53" w:rsidRPr="00657CE5" w:rsidRDefault="000E6B53" w:rsidP="000E6B53">
      <w:pPr>
        <w:spacing w:line="240" w:lineRule="auto"/>
        <w:ind w:firstLine="708"/>
        <w:jc w:val="both"/>
        <w:rPr>
          <w:rFonts w:ascii="Times New Roman" w:eastAsia="Calibri" w:hAnsi="Times New Roman" w:cs="Times New Roman"/>
          <w:sz w:val="24"/>
          <w:szCs w:val="24"/>
        </w:rPr>
      </w:pPr>
      <w:r w:rsidRPr="00657CE5">
        <w:rPr>
          <w:rFonts w:ascii="Times New Roman" w:eastAsia="Calibri" w:hAnsi="Times New Roman" w:cs="Times New Roman"/>
          <w:sz w:val="24"/>
          <w:szCs w:val="24"/>
        </w:rPr>
        <w:t xml:space="preserve">Разработать и ввести в действие </w:t>
      </w:r>
      <w:r w:rsidR="00DD5329" w:rsidRPr="00657CE5">
        <w:rPr>
          <w:rFonts w:ascii="Times New Roman" w:eastAsia="Calibri" w:hAnsi="Times New Roman" w:cs="Times New Roman"/>
          <w:sz w:val="24"/>
          <w:szCs w:val="24"/>
        </w:rPr>
        <w:t>нормативный</w:t>
      </w:r>
      <w:r w:rsidRPr="00657CE5">
        <w:rPr>
          <w:rFonts w:ascii="Times New Roman" w:eastAsia="Calibri" w:hAnsi="Times New Roman" w:cs="Times New Roman"/>
          <w:sz w:val="24"/>
          <w:szCs w:val="24"/>
        </w:rPr>
        <w:t xml:space="preserve"> документ, определяющий правовые и технические требования по созданию геодинамических полигонов.</w:t>
      </w:r>
    </w:p>
    <w:p w:rsidR="000E6B53" w:rsidRPr="00657CE5" w:rsidRDefault="000E6B53" w:rsidP="000E6B53">
      <w:pPr>
        <w:spacing w:line="240" w:lineRule="auto"/>
        <w:ind w:firstLine="708"/>
        <w:jc w:val="both"/>
        <w:rPr>
          <w:rFonts w:ascii="Times New Roman" w:eastAsia="Calibri" w:hAnsi="Times New Roman" w:cs="Times New Roman"/>
          <w:sz w:val="24"/>
          <w:szCs w:val="24"/>
        </w:rPr>
      </w:pPr>
      <w:r w:rsidRPr="00657CE5">
        <w:rPr>
          <w:rFonts w:ascii="Times New Roman" w:eastAsia="Calibri" w:hAnsi="Times New Roman" w:cs="Times New Roman"/>
          <w:sz w:val="24"/>
          <w:szCs w:val="24"/>
        </w:rPr>
        <w:t>Доработать «Временные требований к оформлению документов, удостоверяющих уточненные границы горного отвода» (распоряжение Ростехнадзора от 04.05.2016 № 138-рп) с учетом современного состояния маркшейдерского обеспечения и действующей нормативной технической базы.</w:t>
      </w:r>
    </w:p>
    <w:p w:rsidR="000E6B53" w:rsidRPr="00657CE5" w:rsidRDefault="000E6B53" w:rsidP="000E6B53">
      <w:pPr>
        <w:spacing w:line="240" w:lineRule="auto"/>
        <w:ind w:firstLine="708"/>
        <w:jc w:val="both"/>
        <w:rPr>
          <w:rFonts w:ascii="Times New Roman" w:eastAsia="Calibri" w:hAnsi="Times New Roman" w:cs="Times New Roman"/>
          <w:sz w:val="24"/>
          <w:szCs w:val="24"/>
        </w:rPr>
      </w:pPr>
      <w:r w:rsidRPr="00657CE5">
        <w:rPr>
          <w:rFonts w:ascii="Times New Roman" w:eastAsia="Calibri" w:hAnsi="Times New Roman" w:cs="Times New Roman"/>
          <w:sz w:val="24"/>
          <w:szCs w:val="24"/>
        </w:rPr>
        <w:t>Внести изменения в Приказ Ростехнадзора от 19.08.2011 № 480 «Об утверждении Порядка проведения технического расследования причин аварий, инцидентов и случаев утраты взрывчатых материалов промышленного назначения на объектах, поднадзорных Федеральной службе по экологическому, технологическому и атомному надзору», которые позволяли бы должностным лицам Ростехнадзора участвовать в расследовании причин инцидентов на тепловых сетях, зарегистрированных в качестве ОПО.</w:t>
      </w:r>
    </w:p>
    <w:p w:rsidR="000E6B53" w:rsidRPr="00657CE5" w:rsidRDefault="000E6B53" w:rsidP="000E6B53">
      <w:pPr>
        <w:spacing w:line="240" w:lineRule="auto"/>
        <w:ind w:firstLine="708"/>
        <w:jc w:val="both"/>
        <w:rPr>
          <w:rFonts w:ascii="Times New Roman" w:eastAsia="Calibri" w:hAnsi="Times New Roman" w:cs="Times New Roman"/>
          <w:sz w:val="24"/>
          <w:szCs w:val="24"/>
        </w:rPr>
      </w:pPr>
      <w:r w:rsidRPr="00657CE5">
        <w:rPr>
          <w:rFonts w:ascii="Times New Roman" w:eastAsia="Calibri" w:hAnsi="Times New Roman" w:cs="Times New Roman"/>
          <w:sz w:val="24"/>
          <w:szCs w:val="24"/>
        </w:rPr>
        <w:t>Проработать вопрос о закреплении на законодательном уровне количественных показателей наличия резерва финансовых средств у организаций, эксплуатирующих опасные производственные объекты, и определить</w:t>
      </w:r>
      <w:r w:rsidR="00DD5329" w:rsidRPr="00657CE5">
        <w:rPr>
          <w:rFonts w:ascii="Times New Roman" w:eastAsia="Calibri" w:hAnsi="Times New Roman" w:cs="Times New Roman"/>
          <w:sz w:val="24"/>
          <w:szCs w:val="24"/>
        </w:rPr>
        <w:t>,</w:t>
      </w:r>
      <w:r w:rsidRPr="00657CE5">
        <w:rPr>
          <w:rFonts w:ascii="Times New Roman" w:eastAsia="Calibri" w:hAnsi="Times New Roman" w:cs="Times New Roman"/>
          <w:sz w:val="24"/>
          <w:szCs w:val="24"/>
        </w:rPr>
        <w:t xml:space="preserve"> каким документом это должно подтверждаться.</w:t>
      </w:r>
    </w:p>
    <w:p w:rsidR="000E6B53" w:rsidRPr="00657CE5" w:rsidRDefault="000E6B53" w:rsidP="000E6B53">
      <w:pPr>
        <w:spacing w:line="240" w:lineRule="auto"/>
        <w:ind w:firstLine="708"/>
        <w:jc w:val="both"/>
        <w:rPr>
          <w:rFonts w:ascii="Times New Roman" w:eastAsia="Calibri" w:hAnsi="Times New Roman" w:cs="Times New Roman"/>
          <w:sz w:val="24"/>
          <w:szCs w:val="24"/>
        </w:rPr>
      </w:pPr>
      <w:r w:rsidRPr="00657CE5">
        <w:rPr>
          <w:rFonts w:ascii="Times New Roman" w:eastAsia="Calibri" w:hAnsi="Times New Roman" w:cs="Times New Roman"/>
          <w:sz w:val="24"/>
          <w:szCs w:val="24"/>
        </w:rPr>
        <w:t>Уточнить требования п.4 «Положения о лицензировании производства маркшейдерских работ» в части четкого определения понятий «наличие работника в штате юридического лица» и «аттестации работника юридического лица в области промышленной безопасности (маркшейдерского обеспечения безопасного ведения горных работ)» с учетом разбивки направлений аттестации на области.</w:t>
      </w:r>
    </w:p>
    <w:p w:rsidR="000E6B53" w:rsidRPr="00657CE5" w:rsidRDefault="000E6B53" w:rsidP="000E6B53">
      <w:pPr>
        <w:spacing w:line="240" w:lineRule="auto"/>
        <w:ind w:firstLine="708"/>
        <w:jc w:val="both"/>
        <w:rPr>
          <w:rFonts w:ascii="Times New Roman" w:eastAsia="Calibri" w:hAnsi="Times New Roman" w:cs="Times New Roman"/>
          <w:sz w:val="24"/>
          <w:szCs w:val="24"/>
        </w:rPr>
      </w:pPr>
      <w:r w:rsidRPr="00657CE5">
        <w:rPr>
          <w:rFonts w:ascii="Times New Roman" w:eastAsia="Calibri" w:hAnsi="Times New Roman" w:cs="Times New Roman"/>
          <w:sz w:val="24"/>
          <w:szCs w:val="24"/>
        </w:rPr>
        <w:t>Разработать методику проведения обследования отдельных видов и типов технических устройств и систем управления процессами при проведении проверок на объектах магистрального трубопроводного транспорта.</w:t>
      </w:r>
    </w:p>
    <w:p w:rsidR="000E6B53" w:rsidRPr="00657CE5" w:rsidRDefault="000E6B53" w:rsidP="000E6B53">
      <w:pPr>
        <w:spacing w:line="240" w:lineRule="auto"/>
        <w:ind w:firstLine="708"/>
        <w:jc w:val="both"/>
        <w:rPr>
          <w:rFonts w:ascii="Times New Roman" w:eastAsia="Calibri" w:hAnsi="Times New Roman" w:cs="Times New Roman"/>
          <w:sz w:val="24"/>
          <w:szCs w:val="24"/>
        </w:rPr>
      </w:pPr>
      <w:r w:rsidRPr="00657CE5">
        <w:rPr>
          <w:rFonts w:ascii="Times New Roman" w:eastAsia="Calibri" w:hAnsi="Times New Roman" w:cs="Times New Roman"/>
          <w:sz w:val="24"/>
          <w:szCs w:val="24"/>
        </w:rPr>
        <w:t>Определить нормативным документом порядок установления сроков устранения выявленных нарушений.</w:t>
      </w:r>
    </w:p>
    <w:p w:rsidR="00627514" w:rsidRPr="00657CE5" w:rsidRDefault="00627514" w:rsidP="00627514">
      <w:pPr>
        <w:spacing w:line="240" w:lineRule="auto"/>
        <w:jc w:val="both"/>
        <w:rPr>
          <w:rFonts w:ascii="Times New Roman" w:hAnsi="Times New Roman" w:cs="Times New Roman"/>
          <w:sz w:val="24"/>
          <w:szCs w:val="24"/>
        </w:rPr>
      </w:pPr>
    </w:p>
    <w:p w:rsidR="00CA6A40" w:rsidRPr="00657CE5" w:rsidRDefault="00CA6A40" w:rsidP="00627514">
      <w:pPr>
        <w:spacing w:line="240" w:lineRule="auto"/>
        <w:jc w:val="both"/>
        <w:rPr>
          <w:rFonts w:ascii="Times New Roman" w:hAnsi="Times New Roman" w:cs="Times New Roman"/>
          <w:sz w:val="24"/>
          <w:szCs w:val="24"/>
        </w:rPr>
      </w:pPr>
    </w:p>
    <w:p w:rsidR="00627514" w:rsidRDefault="00627514" w:rsidP="00627514">
      <w:pPr>
        <w:tabs>
          <w:tab w:val="right" w:pos="9639"/>
        </w:tabs>
        <w:spacing w:line="240" w:lineRule="auto"/>
        <w:jc w:val="both"/>
        <w:rPr>
          <w:rFonts w:ascii="Times New Roman" w:hAnsi="Times New Roman" w:cs="Times New Roman"/>
          <w:sz w:val="24"/>
          <w:szCs w:val="24"/>
        </w:rPr>
      </w:pPr>
      <w:r w:rsidRPr="00657CE5">
        <w:rPr>
          <w:rFonts w:ascii="Times New Roman" w:hAnsi="Times New Roman" w:cs="Times New Roman"/>
          <w:sz w:val="24"/>
          <w:szCs w:val="24"/>
        </w:rPr>
        <w:t>Руководитель</w:t>
      </w:r>
      <w:r w:rsidRPr="00657CE5">
        <w:rPr>
          <w:rFonts w:ascii="Times New Roman" w:hAnsi="Times New Roman" w:cs="Times New Roman"/>
          <w:sz w:val="24"/>
          <w:szCs w:val="24"/>
        </w:rPr>
        <w:tab/>
        <w:t>М.П.Михайлин</w:t>
      </w:r>
    </w:p>
    <w:p w:rsidR="00627514" w:rsidRPr="003773BF" w:rsidRDefault="00627514" w:rsidP="00B446D7">
      <w:pPr>
        <w:spacing w:line="240" w:lineRule="auto"/>
        <w:ind w:firstLine="709"/>
        <w:jc w:val="both"/>
        <w:rPr>
          <w:rFonts w:ascii="Times New Roman" w:hAnsi="Times New Roman" w:cs="Times New Roman"/>
          <w:sz w:val="24"/>
          <w:szCs w:val="24"/>
        </w:rPr>
      </w:pPr>
    </w:p>
    <w:sectPr w:rsidR="00627514" w:rsidRPr="003773BF" w:rsidSect="00E861BD">
      <w:pgSz w:w="11906" w:h="16838"/>
      <w:pgMar w:top="1134" w:right="849"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onsultant">
    <w:altName w:val="Courier New"/>
    <w:charset w:val="00"/>
    <w:family w:val="modern"/>
    <w:pitch w:val="fixed"/>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0000004"/>
    <w:multiLevelType w:val="multilevel"/>
    <w:tmpl w:val="00000004"/>
    <w:name w:val="WW8Num4"/>
    <w:lvl w:ilvl="0">
      <w:start w:val="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8"/>
    <w:multiLevelType w:val="singleLevel"/>
    <w:tmpl w:val="00000008"/>
    <w:name w:val="WW8Num8"/>
    <w:lvl w:ilvl="0">
      <w:numFmt w:val="bullet"/>
      <w:lvlText w:val="-"/>
      <w:lvlJc w:val="left"/>
      <w:pPr>
        <w:tabs>
          <w:tab w:val="num" w:pos="227"/>
        </w:tabs>
        <w:ind w:left="227" w:hanging="227"/>
      </w:pPr>
      <w:rPr>
        <w:rFonts w:ascii="Times New Roman" w:hAnsi="Times New Roman"/>
      </w:rPr>
    </w:lvl>
  </w:abstractNum>
  <w:abstractNum w:abstractNumId="5">
    <w:nsid w:val="00000009"/>
    <w:multiLevelType w:val="singleLevel"/>
    <w:tmpl w:val="00000009"/>
    <w:name w:val="WW8Num9"/>
    <w:lvl w:ilvl="0">
      <w:numFmt w:val="bullet"/>
      <w:lvlText w:val="-"/>
      <w:lvlJc w:val="left"/>
      <w:pPr>
        <w:tabs>
          <w:tab w:val="num" w:pos="227"/>
        </w:tabs>
        <w:ind w:left="227" w:hanging="227"/>
      </w:pPr>
      <w:rPr>
        <w:rFonts w:ascii="Times New Roman" w:hAnsi="Times New Roman"/>
      </w:rPr>
    </w:lvl>
  </w:abstractNum>
  <w:abstractNum w:abstractNumId="6">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7">
    <w:nsid w:val="00AE3D50"/>
    <w:multiLevelType w:val="multilevel"/>
    <w:tmpl w:val="0419001D"/>
    <w:styleLink w:val="IA1a"/>
    <w:lvl w:ilvl="0">
      <w:start w:val="1"/>
      <w:numFmt w:val="upperRoman"/>
      <w:lvlText w:val="%1)"/>
      <w:lvlJc w:val="left"/>
      <w:pPr>
        <w:tabs>
          <w:tab w:val="num" w:pos="360"/>
        </w:tabs>
        <w:ind w:left="360" w:hanging="360"/>
      </w:pPr>
    </w:lvl>
    <w:lvl w:ilvl="1">
      <w:start w:val="1"/>
      <w:numFmt w:val="upperLetter"/>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0256394C"/>
    <w:multiLevelType w:val="hybridMultilevel"/>
    <w:tmpl w:val="CF28DB88"/>
    <w:lvl w:ilvl="0" w:tplc="99ACD53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035877CF"/>
    <w:multiLevelType w:val="hybridMultilevel"/>
    <w:tmpl w:val="01E86F84"/>
    <w:lvl w:ilvl="0" w:tplc="896EA5E2">
      <w:start w:val="1"/>
      <w:numFmt w:val="decimal"/>
      <w:lvlText w:val="%1."/>
      <w:lvlJc w:val="left"/>
      <w:pPr>
        <w:tabs>
          <w:tab w:val="num" w:pos="2448"/>
        </w:tabs>
        <w:ind w:left="2448" w:hanging="1368"/>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066508A7"/>
    <w:multiLevelType w:val="multilevel"/>
    <w:tmpl w:val="1D5C972C"/>
    <w:lvl w:ilvl="0">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1">
    <w:nsid w:val="074F1493"/>
    <w:multiLevelType w:val="hybridMultilevel"/>
    <w:tmpl w:val="BD5CEDBE"/>
    <w:lvl w:ilvl="0" w:tplc="722674E8">
      <w:numFmt w:val="bullet"/>
      <w:lvlText w:val="–"/>
      <w:lvlJc w:val="left"/>
      <w:pPr>
        <w:ind w:left="1365" w:hanging="360"/>
      </w:pPr>
      <w:rPr>
        <w:rFonts w:ascii="Times New Roman" w:eastAsia="Times New Roman" w:hAnsi="Times New Roman" w:cs="Times New Roman"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12">
    <w:nsid w:val="08CB15D1"/>
    <w:multiLevelType w:val="hybridMultilevel"/>
    <w:tmpl w:val="5DEC8F96"/>
    <w:lvl w:ilvl="0" w:tplc="896EA5E2">
      <w:start w:val="1"/>
      <w:numFmt w:val="decimal"/>
      <w:lvlText w:val="%1."/>
      <w:lvlJc w:val="left"/>
      <w:pPr>
        <w:tabs>
          <w:tab w:val="num" w:pos="3528"/>
        </w:tabs>
        <w:ind w:left="3528" w:hanging="1368"/>
      </w:pPr>
      <w:rPr>
        <w:rFonts w:hint="default"/>
      </w:rPr>
    </w:lvl>
    <w:lvl w:ilvl="1" w:tplc="04190019">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13">
    <w:nsid w:val="10C21DCB"/>
    <w:multiLevelType w:val="hybridMultilevel"/>
    <w:tmpl w:val="570E0868"/>
    <w:lvl w:ilvl="0" w:tplc="0658D072">
      <w:start w:val="1"/>
      <w:numFmt w:val="bullet"/>
      <w:lvlText w:val=""/>
      <w:lvlJc w:val="left"/>
      <w:pPr>
        <w:ind w:left="1429" w:hanging="360"/>
      </w:pPr>
      <w:rPr>
        <w:rFonts w:ascii="Symbol" w:hAnsi="Symbol" w:hint="default"/>
        <w:b/>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11AD3FE2"/>
    <w:multiLevelType w:val="hybridMultilevel"/>
    <w:tmpl w:val="F626B2A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5A337F6"/>
    <w:multiLevelType w:val="hybridMultilevel"/>
    <w:tmpl w:val="5F442074"/>
    <w:lvl w:ilvl="0" w:tplc="53DCB72A">
      <w:start w:val="1"/>
      <w:numFmt w:val="decimal"/>
      <w:lvlText w:val="%1."/>
      <w:lvlJc w:val="left"/>
      <w:pPr>
        <w:tabs>
          <w:tab w:val="num" w:pos="502"/>
        </w:tabs>
        <w:ind w:left="502" w:hanging="360"/>
      </w:pPr>
    </w:lvl>
    <w:lvl w:ilvl="1" w:tplc="36CA50BC">
      <w:start w:val="1"/>
      <w:numFmt w:val="bullet"/>
      <w:lvlText w:val=""/>
      <w:lvlJc w:val="left"/>
      <w:pPr>
        <w:tabs>
          <w:tab w:val="num" w:pos="1353"/>
        </w:tabs>
        <w:ind w:left="1353" w:hanging="360"/>
      </w:pPr>
      <w:rPr>
        <w:rFonts w:ascii="Symbol" w:hAnsi="Symbol" w:hint="default"/>
      </w:rPr>
    </w:lvl>
    <w:lvl w:ilvl="2" w:tplc="CAB06C18">
      <w:numFmt w:val="none"/>
      <w:lvlText w:val=""/>
      <w:lvlJc w:val="left"/>
      <w:pPr>
        <w:tabs>
          <w:tab w:val="num" w:pos="360"/>
        </w:tabs>
      </w:pPr>
    </w:lvl>
    <w:lvl w:ilvl="3" w:tplc="469643A4">
      <w:numFmt w:val="none"/>
      <w:lvlText w:val=""/>
      <w:lvlJc w:val="left"/>
      <w:pPr>
        <w:tabs>
          <w:tab w:val="num" w:pos="360"/>
        </w:tabs>
      </w:pPr>
    </w:lvl>
    <w:lvl w:ilvl="4" w:tplc="66E4BAC4">
      <w:numFmt w:val="none"/>
      <w:lvlText w:val=""/>
      <w:lvlJc w:val="left"/>
      <w:pPr>
        <w:tabs>
          <w:tab w:val="num" w:pos="360"/>
        </w:tabs>
      </w:pPr>
    </w:lvl>
    <w:lvl w:ilvl="5" w:tplc="7E864D54">
      <w:numFmt w:val="none"/>
      <w:lvlText w:val=""/>
      <w:lvlJc w:val="left"/>
      <w:pPr>
        <w:tabs>
          <w:tab w:val="num" w:pos="360"/>
        </w:tabs>
      </w:pPr>
    </w:lvl>
    <w:lvl w:ilvl="6" w:tplc="FE50C5C6">
      <w:numFmt w:val="none"/>
      <w:lvlText w:val=""/>
      <w:lvlJc w:val="left"/>
      <w:pPr>
        <w:tabs>
          <w:tab w:val="num" w:pos="360"/>
        </w:tabs>
      </w:pPr>
    </w:lvl>
    <w:lvl w:ilvl="7" w:tplc="ED1CFE6E">
      <w:numFmt w:val="none"/>
      <w:lvlText w:val=""/>
      <w:lvlJc w:val="left"/>
      <w:pPr>
        <w:tabs>
          <w:tab w:val="num" w:pos="360"/>
        </w:tabs>
      </w:pPr>
    </w:lvl>
    <w:lvl w:ilvl="8" w:tplc="630A1722">
      <w:numFmt w:val="none"/>
      <w:lvlText w:val=""/>
      <w:lvlJc w:val="left"/>
      <w:pPr>
        <w:tabs>
          <w:tab w:val="num" w:pos="360"/>
        </w:tabs>
      </w:pPr>
    </w:lvl>
  </w:abstractNum>
  <w:abstractNum w:abstractNumId="16">
    <w:nsid w:val="16DA5E19"/>
    <w:multiLevelType w:val="hybridMultilevel"/>
    <w:tmpl w:val="F3C432A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8C9124C"/>
    <w:multiLevelType w:val="multilevel"/>
    <w:tmpl w:val="357E6932"/>
    <w:lvl w:ilvl="0">
      <w:start w:val="2"/>
      <w:numFmt w:val="decimal"/>
      <w:lvlText w:val="%1."/>
      <w:lvlJc w:val="left"/>
      <w:pPr>
        <w:tabs>
          <w:tab w:val="num" w:pos="480"/>
        </w:tabs>
        <w:ind w:left="480" w:hanging="480"/>
      </w:pPr>
      <w:rPr>
        <w:rFonts w:hint="default"/>
      </w:rPr>
    </w:lvl>
    <w:lvl w:ilvl="1">
      <w:start w:val="3"/>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19742005"/>
    <w:multiLevelType w:val="multilevel"/>
    <w:tmpl w:val="3300FD3E"/>
    <w:lvl w:ilvl="0">
      <w:start w:val="2"/>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212C5234"/>
    <w:multiLevelType w:val="hybridMultilevel"/>
    <w:tmpl w:val="D7D0C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2D04164"/>
    <w:multiLevelType w:val="hybridMultilevel"/>
    <w:tmpl w:val="BFFCCB6C"/>
    <w:lvl w:ilvl="0" w:tplc="5D1EE3F4">
      <w:start w:val="1"/>
      <w:numFmt w:val="decimal"/>
      <w:lvlText w:val="%1."/>
      <w:lvlJc w:val="left"/>
      <w:pPr>
        <w:ind w:left="899" w:hanging="360"/>
      </w:pPr>
      <w:rPr>
        <w:rFonts w:hint="default"/>
        <w:b/>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1">
    <w:nsid w:val="247D0B20"/>
    <w:multiLevelType w:val="hybridMultilevel"/>
    <w:tmpl w:val="B368166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8A32BA6"/>
    <w:multiLevelType w:val="hybridMultilevel"/>
    <w:tmpl w:val="970074CC"/>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3">
    <w:nsid w:val="2BE41810"/>
    <w:multiLevelType w:val="multilevel"/>
    <w:tmpl w:val="A4305C26"/>
    <w:lvl w:ilvl="0">
      <w:start w:val="3"/>
      <w:numFmt w:val="decimal"/>
      <w:lvlText w:val="%1"/>
      <w:lvlJc w:val="left"/>
      <w:pPr>
        <w:tabs>
          <w:tab w:val="num" w:pos="540"/>
        </w:tabs>
        <w:ind w:left="540" w:hanging="540"/>
      </w:pPr>
      <w:rPr>
        <w:rFonts w:hint="default"/>
      </w:rPr>
    </w:lvl>
    <w:lvl w:ilvl="1">
      <w:start w:val="8"/>
      <w:numFmt w:val="decimal"/>
      <w:lvlText w:val="%1.%2"/>
      <w:lvlJc w:val="left"/>
      <w:pPr>
        <w:tabs>
          <w:tab w:val="num" w:pos="787"/>
        </w:tabs>
        <w:ind w:left="787" w:hanging="540"/>
      </w:pPr>
      <w:rPr>
        <w:rFonts w:hint="default"/>
      </w:rPr>
    </w:lvl>
    <w:lvl w:ilvl="2">
      <w:start w:val="1"/>
      <w:numFmt w:val="decimal"/>
      <w:lvlText w:val="%1.%2.%3"/>
      <w:lvlJc w:val="left"/>
      <w:pPr>
        <w:tabs>
          <w:tab w:val="num" w:pos="1214"/>
        </w:tabs>
        <w:ind w:left="1214" w:hanging="720"/>
      </w:pPr>
      <w:rPr>
        <w:rFonts w:hint="default"/>
      </w:rPr>
    </w:lvl>
    <w:lvl w:ilvl="3">
      <w:start w:val="1"/>
      <w:numFmt w:val="decimal"/>
      <w:lvlText w:val="%1.%2.%3.%4"/>
      <w:lvlJc w:val="left"/>
      <w:pPr>
        <w:tabs>
          <w:tab w:val="num" w:pos="1461"/>
        </w:tabs>
        <w:ind w:left="1461" w:hanging="720"/>
      </w:pPr>
      <w:rPr>
        <w:rFonts w:hint="default"/>
      </w:rPr>
    </w:lvl>
    <w:lvl w:ilvl="4">
      <w:start w:val="1"/>
      <w:numFmt w:val="decimal"/>
      <w:lvlText w:val="%1.%2.%3.%4.%5"/>
      <w:lvlJc w:val="left"/>
      <w:pPr>
        <w:tabs>
          <w:tab w:val="num" w:pos="1708"/>
        </w:tabs>
        <w:ind w:left="1708" w:hanging="720"/>
      </w:pPr>
      <w:rPr>
        <w:rFonts w:hint="default"/>
      </w:rPr>
    </w:lvl>
    <w:lvl w:ilvl="5">
      <w:start w:val="1"/>
      <w:numFmt w:val="decimal"/>
      <w:lvlText w:val="%1.%2.%3.%4.%5.%6"/>
      <w:lvlJc w:val="left"/>
      <w:pPr>
        <w:tabs>
          <w:tab w:val="num" w:pos="2315"/>
        </w:tabs>
        <w:ind w:left="2315" w:hanging="1080"/>
      </w:pPr>
      <w:rPr>
        <w:rFonts w:hint="default"/>
      </w:rPr>
    </w:lvl>
    <w:lvl w:ilvl="6">
      <w:start w:val="1"/>
      <w:numFmt w:val="decimal"/>
      <w:lvlText w:val="%1.%2.%3.%4.%5.%6.%7"/>
      <w:lvlJc w:val="left"/>
      <w:pPr>
        <w:tabs>
          <w:tab w:val="num" w:pos="2562"/>
        </w:tabs>
        <w:ind w:left="2562" w:hanging="1080"/>
      </w:pPr>
      <w:rPr>
        <w:rFonts w:hint="default"/>
      </w:rPr>
    </w:lvl>
    <w:lvl w:ilvl="7">
      <w:start w:val="1"/>
      <w:numFmt w:val="decimal"/>
      <w:lvlText w:val="%1.%2.%3.%4.%5.%6.%7.%8"/>
      <w:lvlJc w:val="left"/>
      <w:pPr>
        <w:tabs>
          <w:tab w:val="num" w:pos="3169"/>
        </w:tabs>
        <w:ind w:left="3169" w:hanging="1440"/>
      </w:pPr>
      <w:rPr>
        <w:rFonts w:hint="default"/>
      </w:rPr>
    </w:lvl>
    <w:lvl w:ilvl="8">
      <w:start w:val="1"/>
      <w:numFmt w:val="decimal"/>
      <w:lvlText w:val="%1.%2.%3.%4.%5.%6.%7.%8.%9"/>
      <w:lvlJc w:val="left"/>
      <w:pPr>
        <w:tabs>
          <w:tab w:val="num" w:pos="3416"/>
        </w:tabs>
        <w:ind w:left="3416" w:hanging="1440"/>
      </w:pPr>
      <w:rPr>
        <w:rFonts w:hint="default"/>
      </w:rPr>
    </w:lvl>
  </w:abstractNum>
  <w:abstractNum w:abstractNumId="24">
    <w:nsid w:val="303E76D5"/>
    <w:multiLevelType w:val="multilevel"/>
    <w:tmpl w:val="63FC3A44"/>
    <w:styleLink w:val="a"/>
    <w:lvl w:ilvl="0">
      <w:start w:val="1"/>
      <w:numFmt w:val="upperRoman"/>
      <w:lvlText w:val="%1."/>
      <w:lvlJc w:val="right"/>
      <w:pPr>
        <w:tabs>
          <w:tab w:val="num" w:pos="720"/>
        </w:tabs>
        <w:ind w:left="720" w:hanging="180"/>
      </w:pPr>
      <w:rPr>
        <w:b/>
        <w:i w:val="0"/>
      </w:rPr>
    </w:lvl>
    <w:lvl w:ilvl="1">
      <w:start w:val="1"/>
      <w:numFmt w:val="decimal"/>
      <w:lvlText w:val="%2."/>
      <w:lvlJc w:val="left"/>
      <w:pPr>
        <w:tabs>
          <w:tab w:val="num" w:pos="1440"/>
        </w:tabs>
        <w:ind w:left="1440" w:hanging="360"/>
      </w:pPr>
      <w:rPr>
        <w:rFonts w:ascii="Times New Roman" w:hAnsi="Times New Roman"/>
        <w:b/>
        <w:sz w:val="24"/>
      </w:rPr>
    </w:lvl>
    <w:lvl w:ilvl="2">
      <w:numFmt w:val="bullet"/>
      <w:lvlText w:val=""/>
      <w:lvlJc w:val="left"/>
      <w:pPr>
        <w:tabs>
          <w:tab w:val="num" w:pos="2160"/>
        </w:tabs>
        <w:ind w:left="2160" w:hanging="360"/>
      </w:pPr>
      <w:rPr>
        <w:rFonts w:ascii="Symbol" w:hAnsi="Symbol" w:hint="default"/>
        <w:color w:val="auto"/>
      </w:rPr>
    </w:lvl>
    <w:lvl w:ilvl="3">
      <w:start w:val="1"/>
      <w:numFmt w:val="bullet"/>
      <w:lvlText w:val=""/>
      <w:lvlJc w:val="left"/>
      <w:pPr>
        <w:tabs>
          <w:tab w:val="num" w:pos="2880"/>
        </w:tabs>
        <w:ind w:left="2880" w:hanging="360"/>
      </w:pPr>
      <w:rPr>
        <w:rFonts w:ascii="Symbol" w:hAnsi="Symbol" w:hint="default"/>
        <w:color w:val="auto"/>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30F43A45"/>
    <w:multiLevelType w:val="multilevel"/>
    <w:tmpl w:val="A4305C26"/>
    <w:lvl w:ilvl="0">
      <w:start w:val="3"/>
      <w:numFmt w:val="decimal"/>
      <w:lvlText w:val="%1"/>
      <w:lvlJc w:val="left"/>
      <w:pPr>
        <w:tabs>
          <w:tab w:val="num" w:pos="540"/>
        </w:tabs>
        <w:ind w:left="540" w:hanging="540"/>
      </w:pPr>
      <w:rPr>
        <w:rFonts w:hint="default"/>
      </w:rPr>
    </w:lvl>
    <w:lvl w:ilvl="1">
      <w:start w:val="8"/>
      <w:numFmt w:val="decimal"/>
      <w:lvlText w:val="%1.%2"/>
      <w:lvlJc w:val="left"/>
      <w:pPr>
        <w:tabs>
          <w:tab w:val="num" w:pos="787"/>
        </w:tabs>
        <w:ind w:left="787" w:hanging="540"/>
      </w:pPr>
      <w:rPr>
        <w:rFonts w:hint="default"/>
      </w:rPr>
    </w:lvl>
    <w:lvl w:ilvl="2">
      <w:start w:val="1"/>
      <w:numFmt w:val="decimal"/>
      <w:lvlText w:val="%1.%2.%3"/>
      <w:lvlJc w:val="left"/>
      <w:pPr>
        <w:tabs>
          <w:tab w:val="num" w:pos="1214"/>
        </w:tabs>
        <w:ind w:left="1214" w:hanging="720"/>
      </w:pPr>
      <w:rPr>
        <w:rFonts w:hint="default"/>
      </w:rPr>
    </w:lvl>
    <w:lvl w:ilvl="3">
      <w:start w:val="1"/>
      <w:numFmt w:val="decimal"/>
      <w:lvlText w:val="%1.%2.%3.%4"/>
      <w:lvlJc w:val="left"/>
      <w:pPr>
        <w:tabs>
          <w:tab w:val="num" w:pos="1461"/>
        </w:tabs>
        <w:ind w:left="1461" w:hanging="720"/>
      </w:pPr>
      <w:rPr>
        <w:rFonts w:hint="default"/>
      </w:rPr>
    </w:lvl>
    <w:lvl w:ilvl="4">
      <w:start w:val="1"/>
      <w:numFmt w:val="decimal"/>
      <w:lvlText w:val="%1.%2.%3.%4.%5"/>
      <w:lvlJc w:val="left"/>
      <w:pPr>
        <w:tabs>
          <w:tab w:val="num" w:pos="1708"/>
        </w:tabs>
        <w:ind w:left="1708" w:hanging="720"/>
      </w:pPr>
      <w:rPr>
        <w:rFonts w:hint="default"/>
      </w:rPr>
    </w:lvl>
    <w:lvl w:ilvl="5">
      <w:start w:val="1"/>
      <w:numFmt w:val="decimal"/>
      <w:lvlText w:val="%1.%2.%3.%4.%5.%6"/>
      <w:lvlJc w:val="left"/>
      <w:pPr>
        <w:tabs>
          <w:tab w:val="num" w:pos="2315"/>
        </w:tabs>
        <w:ind w:left="2315" w:hanging="1080"/>
      </w:pPr>
      <w:rPr>
        <w:rFonts w:hint="default"/>
      </w:rPr>
    </w:lvl>
    <w:lvl w:ilvl="6">
      <w:start w:val="1"/>
      <w:numFmt w:val="decimal"/>
      <w:lvlText w:val="%1.%2.%3.%4.%5.%6.%7"/>
      <w:lvlJc w:val="left"/>
      <w:pPr>
        <w:tabs>
          <w:tab w:val="num" w:pos="2562"/>
        </w:tabs>
        <w:ind w:left="2562" w:hanging="1080"/>
      </w:pPr>
      <w:rPr>
        <w:rFonts w:hint="default"/>
      </w:rPr>
    </w:lvl>
    <w:lvl w:ilvl="7">
      <w:start w:val="1"/>
      <w:numFmt w:val="decimal"/>
      <w:lvlText w:val="%1.%2.%3.%4.%5.%6.%7.%8"/>
      <w:lvlJc w:val="left"/>
      <w:pPr>
        <w:tabs>
          <w:tab w:val="num" w:pos="3169"/>
        </w:tabs>
        <w:ind w:left="3169" w:hanging="1440"/>
      </w:pPr>
      <w:rPr>
        <w:rFonts w:hint="default"/>
      </w:rPr>
    </w:lvl>
    <w:lvl w:ilvl="8">
      <w:start w:val="1"/>
      <w:numFmt w:val="decimal"/>
      <w:lvlText w:val="%1.%2.%3.%4.%5.%6.%7.%8.%9"/>
      <w:lvlJc w:val="left"/>
      <w:pPr>
        <w:tabs>
          <w:tab w:val="num" w:pos="3416"/>
        </w:tabs>
        <w:ind w:left="3416" w:hanging="1440"/>
      </w:pPr>
      <w:rPr>
        <w:rFonts w:hint="default"/>
      </w:rPr>
    </w:lvl>
  </w:abstractNum>
  <w:abstractNum w:abstractNumId="26">
    <w:nsid w:val="3B5916C3"/>
    <w:multiLevelType w:val="hybridMultilevel"/>
    <w:tmpl w:val="6C36B2CC"/>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C31690D"/>
    <w:multiLevelType w:val="hybridMultilevel"/>
    <w:tmpl w:val="A4B67138"/>
    <w:lvl w:ilvl="0" w:tplc="896EA5E2">
      <w:start w:val="1"/>
      <w:numFmt w:val="decimal"/>
      <w:lvlText w:val="%1."/>
      <w:lvlJc w:val="left"/>
      <w:pPr>
        <w:tabs>
          <w:tab w:val="num" w:pos="3528"/>
        </w:tabs>
        <w:ind w:left="3528" w:hanging="1368"/>
      </w:pPr>
      <w:rPr>
        <w:rFonts w:hint="default"/>
      </w:rPr>
    </w:lvl>
    <w:lvl w:ilvl="1" w:tplc="04190019">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28">
    <w:nsid w:val="3D594F03"/>
    <w:multiLevelType w:val="hybridMultilevel"/>
    <w:tmpl w:val="E44CEFF8"/>
    <w:lvl w:ilvl="0" w:tplc="0658D072">
      <w:start w:val="1"/>
      <w:numFmt w:val="bullet"/>
      <w:lvlText w:val=""/>
      <w:lvlJc w:val="left"/>
      <w:pPr>
        <w:ind w:left="1429" w:hanging="360"/>
      </w:pPr>
      <w:rPr>
        <w:rFonts w:ascii="Symbol" w:hAnsi="Symbol" w:hint="default"/>
        <w:b/>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3EDF2882"/>
    <w:multiLevelType w:val="hybridMultilevel"/>
    <w:tmpl w:val="BD02A0DA"/>
    <w:lvl w:ilvl="0" w:tplc="97DC66CC">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52D7FC8"/>
    <w:multiLevelType w:val="hybridMultilevel"/>
    <w:tmpl w:val="BB6EEE80"/>
    <w:lvl w:ilvl="0" w:tplc="0658D072">
      <w:start w:val="1"/>
      <w:numFmt w:val="bullet"/>
      <w:lvlText w:val=""/>
      <w:lvlJc w:val="left"/>
      <w:pPr>
        <w:ind w:left="1429" w:hanging="360"/>
      </w:pPr>
      <w:rPr>
        <w:rFonts w:ascii="Symbol" w:hAnsi="Symbol" w:hint="default"/>
        <w:b/>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455E7970"/>
    <w:multiLevelType w:val="hybridMultilevel"/>
    <w:tmpl w:val="7946D776"/>
    <w:lvl w:ilvl="0" w:tplc="896EA5E2">
      <w:start w:val="1"/>
      <w:numFmt w:val="decimal"/>
      <w:lvlText w:val="%1."/>
      <w:lvlJc w:val="left"/>
      <w:pPr>
        <w:tabs>
          <w:tab w:val="num" w:pos="2448"/>
        </w:tabs>
        <w:ind w:left="2448" w:hanging="1368"/>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2">
    <w:nsid w:val="4A433508"/>
    <w:multiLevelType w:val="hybridMultilevel"/>
    <w:tmpl w:val="6B0875F0"/>
    <w:lvl w:ilvl="0" w:tplc="0658D072">
      <w:start w:val="1"/>
      <w:numFmt w:val="bullet"/>
      <w:lvlText w:val=""/>
      <w:lvlJc w:val="left"/>
      <w:pPr>
        <w:tabs>
          <w:tab w:val="num" w:pos="360"/>
        </w:tabs>
        <w:ind w:left="360" w:hanging="360"/>
      </w:pPr>
      <w:rPr>
        <w:rFonts w:ascii="Symbol" w:hAnsi="Symbol" w:hint="default"/>
        <w:b/>
      </w:rPr>
    </w:lvl>
    <w:lvl w:ilvl="1" w:tplc="4CAA7D2E">
      <w:start w:val="2"/>
      <w:numFmt w:val="bullet"/>
      <w:lvlText w:val="-"/>
      <w:lvlJc w:val="left"/>
      <w:pPr>
        <w:tabs>
          <w:tab w:val="num" w:pos="1080"/>
        </w:tabs>
        <w:ind w:left="1080" w:hanging="360"/>
      </w:pPr>
      <w:rPr>
        <w:rFonts w:ascii="Times New Roman" w:eastAsia="Times New Roman" w:hAnsi="Times New Roman" w:cs="Times New Roman" w:hint="default"/>
        <w:b/>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3">
    <w:nsid w:val="4C103ED3"/>
    <w:multiLevelType w:val="hybridMultilevel"/>
    <w:tmpl w:val="B12210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F3C07E9"/>
    <w:multiLevelType w:val="hybridMultilevel"/>
    <w:tmpl w:val="08E44ED6"/>
    <w:lvl w:ilvl="0" w:tplc="A97EB5FC">
      <w:start w:val="1"/>
      <w:numFmt w:val="decimal"/>
      <w:lvlText w:val="%1."/>
      <w:lvlJc w:val="left"/>
      <w:pPr>
        <w:tabs>
          <w:tab w:val="num" w:pos="1440"/>
        </w:tabs>
        <w:ind w:left="1440" w:hanging="735"/>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5">
    <w:nsid w:val="4FAC32C4"/>
    <w:multiLevelType w:val="multilevel"/>
    <w:tmpl w:val="669039B0"/>
    <w:lvl w:ilvl="0">
      <w:start w:val="2"/>
      <w:numFmt w:val="decimal"/>
      <w:lvlText w:val="%1."/>
      <w:lvlJc w:val="left"/>
      <w:pPr>
        <w:ind w:left="720" w:hanging="360"/>
      </w:pPr>
      <w:rPr>
        <w:rFonts w:hint="default"/>
      </w:rPr>
    </w:lvl>
    <w:lvl w:ilvl="1">
      <w:start w:val="4"/>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53716680"/>
    <w:multiLevelType w:val="hybridMultilevel"/>
    <w:tmpl w:val="088A0EF8"/>
    <w:lvl w:ilvl="0" w:tplc="0658D072">
      <w:start w:val="1"/>
      <w:numFmt w:val="bullet"/>
      <w:lvlText w:val=""/>
      <w:lvlJc w:val="left"/>
      <w:pPr>
        <w:ind w:left="1429" w:hanging="360"/>
      </w:pPr>
      <w:rPr>
        <w:rFonts w:ascii="Symbol" w:hAnsi="Symbol" w:hint="default"/>
        <w:b/>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5C5459FA"/>
    <w:multiLevelType w:val="hybridMultilevel"/>
    <w:tmpl w:val="1A14BAC6"/>
    <w:lvl w:ilvl="0" w:tplc="0658D072">
      <w:start w:val="1"/>
      <w:numFmt w:val="bullet"/>
      <w:lvlText w:val=""/>
      <w:lvlJc w:val="left"/>
      <w:pPr>
        <w:ind w:left="1440" w:hanging="360"/>
      </w:pPr>
      <w:rPr>
        <w:rFonts w:ascii="Symbol" w:hAnsi="Symbol" w:hint="default"/>
        <w:b/>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5F2B480D"/>
    <w:multiLevelType w:val="hybridMultilevel"/>
    <w:tmpl w:val="47644B46"/>
    <w:styleLink w:val="IA1a3"/>
    <w:lvl w:ilvl="0" w:tplc="04190001">
      <w:start w:val="1"/>
      <w:numFmt w:val="bullet"/>
      <w:lvlText w:val=""/>
      <w:lvlJc w:val="left"/>
      <w:pPr>
        <w:tabs>
          <w:tab w:val="num" w:pos="720"/>
        </w:tabs>
        <w:ind w:left="720" w:hanging="360"/>
      </w:pPr>
      <w:rPr>
        <w:rFonts w:ascii="Symbol" w:hAnsi="Symbol" w:hint="default"/>
      </w:rPr>
    </w:lvl>
    <w:lvl w:ilvl="1" w:tplc="4CAA7D2E">
      <w:start w:val="2"/>
      <w:numFmt w:val="bullet"/>
      <w:lvlText w:val="-"/>
      <w:lvlJc w:val="left"/>
      <w:pPr>
        <w:tabs>
          <w:tab w:val="num" w:pos="1440"/>
        </w:tabs>
        <w:ind w:left="1440" w:hanging="360"/>
      </w:pPr>
      <w:rPr>
        <w:rFonts w:ascii="Times New Roman" w:eastAsia="Times New Roman" w:hAnsi="Times New Roman" w:cs="Times New Roman" w:hint="default"/>
        <w:b/>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600F707E"/>
    <w:multiLevelType w:val="hybridMultilevel"/>
    <w:tmpl w:val="BC9400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669F3F3F"/>
    <w:multiLevelType w:val="hybridMultilevel"/>
    <w:tmpl w:val="E0FCA826"/>
    <w:lvl w:ilvl="0" w:tplc="0658D072">
      <w:start w:val="1"/>
      <w:numFmt w:val="bullet"/>
      <w:lvlText w:val=""/>
      <w:lvlJc w:val="left"/>
      <w:pPr>
        <w:ind w:left="1429" w:hanging="360"/>
      </w:pPr>
      <w:rPr>
        <w:rFonts w:ascii="Symbol" w:hAnsi="Symbol" w:hint="default"/>
        <w:b/>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79B0377"/>
    <w:multiLevelType w:val="hybridMultilevel"/>
    <w:tmpl w:val="182217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8890F09"/>
    <w:multiLevelType w:val="hybridMultilevel"/>
    <w:tmpl w:val="2AB25E64"/>
    <w:lvl w:ilvl="0" w:tplc="9A92472A">
      <w:start w:val="3"/>
      <w:numFmt w:val="decimal"/>
      <w:lvlText w:val="%1."/>
      <w:lvlJc w:val="left"/>
      <w:pPr>
        <w:tabs>
          <w:tab w:val="num" w:pos="1069"/>
        </w:tabs>
        <w:ind w:left="1069" w:hanging="360"/>
      </w:pPr>
      <w:rPr>
        <w:rFonts w:hint="default"/>
        <w:sz w:val="28"/>
        <w:szCs w:val="28"/>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3">
    <w:nsid w:val="69996668"/>
    <w:multiLevelType w:val="hybridMultilevel"/>
    <w:tmpl w:val="F154CFD0"/>
    <w:lvl w:ilvl="0" w:tplc="BC20CA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nsid w:val="6C0E12F5"/>
    <w:multiLevelType w:val="hybridMultilevel"/>
    <w:tmpl w:val="E8E67B64"/>
    <w:styleLink w:val="IA1a1"/>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6C7F1E81"/>
    <w:multiLevelType w:val="hybridMultilevel"/>
    <w:tmpl w:val="FABC8E34"/>
    <w:lvl w:ilvl="0" w:tplc="867A98B0">
      <w:start w:val="1"/>
      <w:numFmt w:val="bullet"/>
      <w:lvlText w:val=""/>
      <w:lvlJc w:val="left"/>
      <w:pPr>
        <w:tabs>
          <w:tab w:val="num" w:pos="360"/>
        </w:tabs>
        <w:ind w:left="0" w:firstLine="0"/>
      </w:pPr>
      <w:rPr>
        <w:rFonts w:ascii="Wingdings" w:hAnsi="Wingdings" w:hint="default"/>
      </w:rPr>
    </w:lvl>
    <w:lvl w:ilvl="1" w:tplc="556CA88E">
      <w:start w:val="1"/>
      <w:numFmt w:val="bullet"/>
      <w:lvlText w:val="-"/>
      <w:lvlJc w:val="left"/>
      <w:pPr>
        <w:tabs>
          <w:tab w:val="num" w:pos="927"/>
        </w:tabs>
        <w:ind w:left="907" w:hanging="340"/>
      </w:pPr>
      <w:rPr>
        <w:rFonts w:ascii="Times New Roman" w:hAnsi="Times New Roman" w:cs="Times New Roman" w:hint="default"/>
        <w:caps w:val="0"/>
        <w:strike w:val="0"/>
        <w:dstrike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19000F">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712B5EC7"/>
    <w:multiLevelType w:val="hybridMultilevel"/>
    <w:tmpl w:val="D986A4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73891A7A"/>
    <w:multiLevelType w:val="singleLevel"/>
    <w:tmpl w:val="554CD726"/>
    <w:lvl w:ilvl="0">
      <w:start w:val="1"/>
      <w:numFmt w:val="bullet"/>
      <w:pStyle w:val="a0"/>
      <w:lvlText w:val=""/>
      <w:lvlJc w:val="left"/>
      <w:pPr>
        <w:tabs>
          <w:tab w:val="num" w:pos="360"/>
        </w:tabs>
        <w:ind w:left="360" w:hanging="360"/>
      </w:pPr>
      <w:rPr>
        <w:rFonts w:ascii="Wingdings" w:hAnsi="Wingdings" w:hint="default"/>
      </w:rPr>
    </w:lvl>
  </w:abstractNum>
  <w:abstractNum w:abstractNumId="48">
    <w:nsid w:val="75E5230D"/>
    <w:multiLevelType w:val="hybridMultilevel"/>
    <w:tmpl w:val="FB4E80EE"/>
    <w:lvl w:ilvl="0" w:tplc="E1E25D9E">
      <w:start w:val="1"/>
      <w:numFmt w:val="decimal"/>
      <w:lvlText w:val="%1."/>
      <w:lvlJc w:val="left"/>
      <w:pPr>
        <w:tabs>
          <w:tab w:val="num" w:pos="1005"/>
        </w:tabs>
        <w:ind w:left="1005" w:hanging="360"/>
      </w:pPr>
      <w:rPr>
        <w:rFonts w:hint="default"/>
      </w:r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abstractNum w:abstractNumId="49">
    <w:nsid w:val="77AD73C9"/>
    <w:multiLevelType w:val="hybridMultilevel"/>
    <w:tmpl w:val="89D4EE74"/>
    <w:styleLink w:val="IA1a2"/>
    <w:lvl w:ilvl="0" w:tplc="981289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F3A177F"/>
    <w:multiLevelType w:val="hybridMultilevel"/>
    <w:tmpl w:val="26AACC6C"/>
    <w:lvl w:ilvl="0" w:tplc="627ED47C">
      <w:start w:val="1"/>
      <w:numFmt w:val="bullet"/>
      <w:lvlText w:val=""/>
      <w:lvlJc w:val="left"/>
      <w:pPr>
        <w:tabs>
          <w:tab w:val="num" w:pos="1048"/>
        </w:tabs>
        <w:ind w:left="1388" w:hanging="34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8"/>
  </w:num>
  <w:num w:numId="2">
    <w:abstractNumId w:val="49"/>
  </w:num>
  <w:num w:numId="3">
    <w:abstractNumId w:val="24"/>
  </w:num>
  <w:num w:numId="4">
    <w:abstractNumId w:val="7"/>
  </w:num>
  <w:num w:numId="5">
    <w:abstractNumId w:val="47"/>
  </w:num>
  <w:num w:numId="6">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4"/>
  </w:num>
  <w:num w:numId="8">
    <w:abstractNumId w:val="15"/>
  </w:num>
  <w:num w:numId="9">
    <w:abstractNumId w:val="39"/>
  </w:num>
  <w:num w:numId="10">
    <w:abstractNumId w:val="37"/>
  </w:num>
  <w:num w:numId="11">
    <w:abstractNumId w:val="40"/>
  </w:num>
  <w:num w:numId="12">
    <w:abstractNumId w:val="13"/>
  </w:num>
  <w:num w:numId="13">
    <w:abstractNumId w:val="30"/>
  </w:num>
  <w:num w:numId="14">
    <w:abstractNumId w:val="32"/>
  </w:num>
  <w:num w:numId="15">
    <w:abstractNumId w:val="16"/>
  </w:num>
  <w:num w:numId="16">
    <w:abstractNumId w:val="29"/>
  </w:num>
  <w:num w:numId="17">
    <w:abstractNumId w:val="36"/>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14"/>
  </w:num>
  <w:num w:numId="21">
    <w:abstractNumId w:val="26"/>
  </w:num>
  <w:num w:numId="22">
    <w:abstractNumId w:val="21"/>
  </w:num>
  <w:num w:numId="23">
    <w:abstractNumId w:val="4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3"/>
  </w:num>
  <w:num w:numId="25">
    <w:abstractNumId w:val="41"/>
  </w:num>
  <w:num w:numId="26">
    <w:abstractNumId w:val="11"/>
  </w:num>
  <w:num w:numId="27">
    <w:abstractNumId w:val="10"/>
  </w:num>
  <w:num w:numId="28">
    <w:abstractNumId w:val="17"/>
  </w:num>
  <w:num w:numId="29">
    <w:abstractNumId w:val="18"/>
  </w:num>
  <w:num w:numId="30">
    <w:abstractNumId w:val="46"/>
  </w:num>
  <w:num w:numId="31">
    <w:abstractNumId w:val="20"/>
  </w:num>
  <w:num w:numId="32">
    <w:abstractNumId w:val="33"/>
  </w:num>
  <w:num w:numId="33">
    <w:abstractNumId w:val="47"/>
  </w:num>
  <w:num w:numId="34">
    <w:abstractNumId w:val="42"/>
  </w:num>
  <w:num w:numId="35">
    <w:abstractNumId w:val="31"/>
  </w:num>
  <w:num w:numId="36">
    <w:abstractNumId w:val="27"/>
  </w:num>
  <w:num w:numId="37">
    <w:abstractNumId w:val="12"/>
  </w:num>
  <w:num w:numId="38">
    <w:abstractNumId w:val="9"/>
  </w:num>
  <w:num w:numId="39">
    <w:abstractNumId w:val="22"/>
  </w:num>
  <w:num w:numId="40">
    <w:abstractNumId w:val="23"/>
  </w:num>
  <w:num w:numId="41">
    <w:abstractNumId w:val="25"/>
  </w:num>
  <w:num w:numId="42">
    <w:abstractNumId w:val="48"/>
  </w:num>
  <w:num w:numId="43">
    <w:abstractNumId w:val="34"/>
  </w:num>
  <w:num w:numId="44">
    <w:abstractNumId w:val="19"/>
  </w:num>
  <w:num w:numId="45">
    <w:abstractNumId w:val="3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isplayBackgroundShape/>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D2E"/>
    <w:rsid w:val="00002A90"/>
    <w:rsid w:val="00006FCC"/>
    <w:rsid w:val="00011A8C"/>
    <w:rsid w:val="00011C3D"/>
    <w:rsid w:val="00016228"/>
    <w:rsid w:val="00020B56"/>
    <w:rsid w:val="00030A1C"/>
    <w:rsid w:val="00031F20"/>
    <w:rsid w:val="000427D2"/>
    <w:rsid w:val="0005315A"/>
    <w:rsid w:val="000559CA"/>
    <w:rsid w:val="00061626"/>
    <w:rsid w:val="0006417B"/>
    <w:rsid w:val="00071456"/>
    <w:rsid w:val="00075AC5"/>
    <w:rsid w:val="000776D4"/>
    <w:rsid w:val="000833B9"/>
    <w:rsid w:val="000867CF"/>
    <w:rsid w:val="00091711"/>
    <w:rsid w:val="0009527E"/>
    <w:rsid w:val="0009700C"/>
    <w:rsid w:val="00097180"/>
    <w:rsid w:val="00097842"/>
    <w:rsid w:val="000A0A8F"/>
    <w:rsid w:val="000A2338"/>
    <w:rsid w:val="000A32B0"/>
    <w:rsid w:val="000A53B6"/>
    <w:rsid w:val="000A74B9"/>
    <w:rsid w:val="000A79FF"/>
    <w:rsid w:val="000B0283"/>
    <w:rsid w:val="000C6B5C"/>
    <w:rsid w:val="000C716B"/>
    <w:rsid w:val="000D4430"/>
    <w:rsid w:val="000D6F0B"/>
    <w:rsid w:val="000D7F68"/>
    <w:rsid w:val="000E126A"/>
    <w:rsid w:val="000E175E"/>
    <w:rsid w:val="000E6B53"/>
    <w:rsid w:val="000E6DDC"/>
    <w:rsid w:val="000F3FE7"/>
    <w:rsid w:val="000F5B16"/>
    <w:rsid w:val="00120FEA"/>
    <w:rsid w:val="0012173E"/>
    <w:rsid w:val="00122066"/>
    <w:rsid w:val="001228AA"/>
    <w:rsid w:val="00134B22"/>
    <w:rsid w:val="001442D8"/>
    <w:rsid w:val="00154846"/>
    <w:rsid w:val="00155B39"/>
    <w:rsid w:val="00166389"/>
    <w:rsid w:val="00173DE7"/>
    <w:rsid w:val="001754AD"/>
    <w:rsid w:val="001879E3"/>
    <w:rsid w:val="001A2590"/>
    <w:rsid w:val="001A7B1F"/>
    <w:rsid w:val="001B43D7"/>
    <w:rsid w:val="001B7E07"/>
    <w:rsid w:val="001C1A15"/>
    <w:rsid w:val="001C2ED0"/>
    <w:rsid w:val="001C6681"/>
    <w:rsid w:val="001D70CC"/>
    <w:rsid w:val="001E19E4"/>
    <w:rsid w:val="001E2125"/>
    <w:rsid w:val="001E4FB6"/>
    <w:rsid w:val="001E7471"/>
    <w:rsid w:val="001E78B8"/>
    <w:rsid w:val="001F720F"/>
    <w:rsid w:val="001F773C"/>
    <w:rsid w:val="00200CC1"/>
    <w:rsid w:val="00212ABC"/>
    <w:rsid w:val="00222712"/>
    <w:rsid w:val="0022495F"/>
    <w:rsid w:val="002272AC"/>
    <w:rsid w:val="002315AF"/>
    <w:rsid w:val="00250E2B"/>
    <w:rsid w:val="002669FB"/>
    <w:rsid w:val="0026715D"/>
    <w:rsid w:val="0027419E"/>
    <w:rsid w:val="00292CC2"/>
    <w:rsid w:val="002A21F9"/>
    <w:rsid w:val="002A2305"/>
    <w:rsid w:val="002A2AAF"/>
    <w:rsid w:val="002A4A5E"/>
    <w:rsid w:val="002A6BBC"/>
    <w:rsid w:val="002C5FDD"/>
    <w:rsid w:val="002D64A7"/>
    <w:rsid w:val="002E2275"/>
    <w:rsid w:val="002E2D18"/>
    <w:rsid w:val="002E5E24"/>
    <w:rsid w:val="002E7071"/>
    <w:rsid w:val="002F2E8E"/>
    <w:rsid w:val="00303AEE"/>
    <w:rsid w:val="003213C8"/>
    <w:rsid w:val="00321C71"/>
    <w:rsid w:val="00323CC5"/>
    <w:rsid w:val="0032426B"/>
    <w:rsid w:val="00325E78"/>
    <w:rsid w:val="00332FA3"/>
    <w:rsid w:val="00343AC7"/>
    <w:rsid w:val="00343D77"/>
    <w:rsid w:val="003472CE"/>
    <w:rsid w:val="003475CF"/>
    <w:rsid w:val="00350AB4"/>
    <w:rsid w:val="00353F69"/>
    <w:rsid w:val="003552AB"/>
    <w:rsid w:val="00360F58"/>
    <w:rsid w:val="0036405F"/>
    <w:rsid w:val="003773BF"/>
    <w:rsid w:val="00382F7C"/>
    <w:rsid w:val="003A0703"/>
    <w:rsid w:val="003A5861"/>
    <w:rsid w:val="003B0671"/>
    <w:rsid w:val="003B1B1C"/>
    <w:rsid w:val="003B3F28"/>
    <w:rsid w:val="003C01DE"/>
    <w:rsid w:val="003C2256"/>
    <w:rsid w:val="003C2AB4"/>
    <w:rsid w:val="003D02F5"/>
    <w:rsid w:val="003D4C1C"/>
    <w:rsid w:val="003E3AEB"/>
    <w:rsid w:val="003F22B3"/>
    <w:rsid w:val="003F4994"/>
    <w:rsid w:val="003F6988"/>
    <w:rsid w:val="00403B66"/>
    <w:rsid w:val="004055C6"/>
    <w:rsid w:val="00411A72"/>
    <w:rsid w:val="00414CC2"/>
    <w:rsid w:val="004161B1"/>
    <w:rsid w:val="0041750E"/>
    <w:rsid w:val="00425AFB"/>
    <w:rsid w:val="0043543F"/>
    <w:rsid w:val="004434E0"/>
    <w:rsid w:val="00443BA5"/>
    <w:rsid w:val="004453F6"/>
    <w:rsid w:val="00445D42"/>
    <w:rsid w:val="00447869"/>
    <w:rsid w:val="00453358"/>
    <w:rsid w:val="004637F8"/>
    <w:rsid w:val="00464A9D"/>
    <w:rsid w:val="00471A98"/>
    <w:rsid w:val="00475AF1"/>
    <w:rsid w:val="00475C51"/>
    <w:rsid w:val="00481527"/>
    <w:rsid w:val="00486471"/>
    <w:rsid w:val="00486F38"/>
    <w:rsid w:val="00491C2D"/>
    <w:rsid w:val="00492D67"/>
    <w:rsid w:val="004A09DF"/>
    <w:rsid w:val="004A0C24"/>
    <w:rsid w:val="004A7E67"/>
    <w:rsid w:val="004C3CF6"/>
    <w:rsid w:val="004C41E3"/>
    <w:rsid w:val="004C5550"/>
    <w:rsid w:val="004C589A"/>
    <w:rsid w:val="004C7CA4"/>
    <w:rsid w:val="004D5C48"/>
    <w:rsid w:val="004E15CD"/>
    <w:rsid w:val="00510FF7"/>
    <w:rsid w:val="00515964"/>
    <w:rsid w:val="00516C24"/>
    <w:rsid w:val="0051735B"/>
    <w:rsid w:val="00523FBC"/>
    <w:rsid w:val="005246C7"/>
    <w:rsid w:val="0052606C"/>
    <w:rsid w:val="00526E45"/>
    <w:rsid w:val="00532D0B"/>
    <w:rsid w:val="00533645"/>
    <w:rsid w:val="00545730"/>
    <w:rsid w:val="005479BC"/>
    <w:rsid w:val="00553579"/>
    <w:rsid w:val="00553847"/>
    <w:rsid w:val="005549C5"/>
    <w:rsid w:val="005558F5"/>
    <w:rsid w:val="00560231"/>
    <w:rsid w:val="00561637"/>
    <w:rsid w:val="00570750"/>
    <w:rsid w:val="00572CFA"/>
    <w:rsid w:val="005811E1"/>
    <w:rsid w:val="0059037B"/>
    <w:rsid w:val="00591138"/>
    <w:rsid w:val="00594172"/>
    <w:rsid w:val="005A36D7"/>
    <w:rsid w:val="005A4D7E"/>
    <w:rsid w:val="005A7719"/>
    <w:rsid w:val="005B45F9"/>
    <w:rsid w:val="005B70DC"/>
    <w:rsid w:val="005C01DD"/>
    <w:rsid w:val="005C0EB9"/>
    <w:rsid w:val="005C6EAB"/>
    <w:rsid w:val="005D0CFA"/>
    <w:rsid w:val="005D41A4"/>
    <w:rsid w:val="005D43CC"/>
    <w:rsid w:val="005F4802"/>
    <w:rsid w:val="006012F6"/>
    <w:rsid w:val="00601880"/>
    <w:rsid w:val="0060378A"/>
    <w:rsid w:val="00606848"/>
    <w:rsid w:val="0061666E"/>
    <w:rsid w:val="006169DE"/>
    <w:rsid w:val="006213B6"/>
    <w:rsid w:val="0062172F"/>
    <w:rsid w:val="00625621"/>
    <w:rsid w:val="00627514"/>
    <w:rsid w:val="0063221F"/>
    <w:rsid w:val="00633E52"/>
    <w:rsid w:val="00640376"/>
    <w:rsid w:val="00643116"/>
    <w:rsid w:val="00654582"/>
    <w:rsid w:val="00656B1B"/>
    <w:rsid w:val="00657CE5"/>
    <w:rsid w:val="00667489"/>
    <w:rsid w:val="0068550D"/>
    <w:rsid w:val="00697D02"/>
    <w:rsid w:val="006A15E1"/>
    <w:rsid w:val="006C1F81"/>
    <w:rsid w:val="006C722D"/>
    <w:rsid w:val="006D1881"/>
    <w:rsid w:val="006D3159"/>
    <w:rsid w:val="00707E92"/>
    <w:rsid w:val="00713219"/>
    <w:rsid w:val="00735F6D"/>
    <w:rsid w:val="00745189"/>
    <w:rsid w:val="00745F8E"/>
    <w:rsid w:val="0074793A"/>
    <w:rsid w:val="00756EE3"/>
    <w:rsid w:val="007614BC"/>
    <w:rsid w:val="00764299"/>
    <w:rsid w:val="00772171"/>
    <w:rsid w:val="00775200"/>
    <w:rsid w:val="007753B3"/>
    <w:rsid w:val="00775944"/>
    <w:rsid w:val="0078509D"/>
    <w:rsid w:val="00787028"/>
    <w:rsid w:val="007902BB"/>
    <w:rsid w:val="0079254D"/>
    <w:rsid w:val="0079466B"/>
    <w:rsid w:val="007A1FE3"/>
    <w:rsid w:val="007B3B82"/>
    <w:rsid w:val="007B4C69"/>
    <w:rsid w:val="007C14EB"/>
    <w:rsid w:val="007C38B2"/>
    <w:rsid w:val="007C5412"/>
    <w:rsid w:val="007D226B"/>
    <w:rsid w:val="007E1EAE"/>
    <w:rsid w:val="007E6678"/>
    <w:rsid w:val="007F2026"/>
    <w:rsid w:val="007F2031"/>
    <w:rsid w:val="007F232F"/>
    <w:rsid w:val="00801325"/>
    <w:rsid w:val="00804D2E"/>
    <w:rsid w:val="00804EE4"/>
    <w:rsid w:val="00810FDC"/>
    <w:rsid w:val="00816666"/>
    <w:rsid w:val="00822C72"/>
    <w:rsid w:val="0082614D"/>
    <w:rsid w:val="00826AFA"/>
    <w:rsid w:val="00833DB3"/>
    <w:rsid w:val="00841E97"/>
    <w:rsid w:val="008477FB"/>
    <w:rsid w:val="00853942"/>
    <w:rsid w:val="00872383"/>
    <w:rsid w:val="0087504F"/>
    <w:rsid w:val="00876AAF"/>
    <w:rsid w:val="00882802"/>
    <w:rsid w:val="00885DB9"/>
    <w:rsid w:val="00886FEC"/>
    <w:rsid w:val="00892D2E"/>
    <w:rsid w:val="008A3525"/>
    <w:rsid w:val="008A35F2"/>
    <w:rsid w:val="008C021F"/>
    <w:rsid w:val="008C040B"/>
    <w:rsid w:val="008C78FC"/>
    <w:rsid w:val="008D1089"/>
    <w:rsid w:val="008D1C1C"/>
    <w:rsid w:val="008E1497"/>
    <w:rsid w:val="008E1E95"/>
    <w:rsid w:val="008E70FB"/>
    <w:rsid w:val="008F1BA7"/>
    <w:rsid w:val="008F2A33"/>
    <w:rsid w:val="008F5DFB"/>
    <w:rsid w:val="008F6FD8"/>
    <w:rsid w:val="009030C9"/>
    <w:rsid w:val="00905725"/>
    <w:rsid w:val="0090696A"/>
    <w:rsid w:val="00913C46"/>
    <w:rsid w:val="00921B57"/>
    <w:rsid w:val="00924E60"/>
    <w:rsid w:val="00941A06"/>
    <w:rsid w:val="009427CF"/>
    <w:rsid w:val="009551F8"/>
    <w:rsid w:val="00956D79"/>
    <w:rsid w:val="009629EC"/>
    <w:rsid w:val="00970577"/>
    <w:rsid w:val="00972238"/>
    <w:rsid w:val="00985BFD"/>
    <w:rsid w:val="0098764D"/>
    <w:rsid w:val="009B5A20"/>
    <w:rsid w:val="009C7A18"/>
    <w:rsid w:val="009D0D9C"/>
    <w:rsid w:val="009D1FB6"/>
    <w:rsid w:val="009D2F09"/>
    <w:rsid w:val="009D6371"/>
    <w:rsid w:val="009D65E8"/>
    <w:rsid w:val="009E3490"/>
    <w:rsid w:val="009E3C2A"/>
    <w:rsid w:val="00A00EB0"/>
    <w:rsid w:val="00A02061"/>
    <w:rsid w:val="00A04D17"/>
    <w:rsid w:val="00A14525"/>
    <w:rsid w:val="00A26BF0"/>
    <w:rsid w:val="00A302F8"/>
    <w:rsid w:val="00A32650"/>
    <w:rsid w:val="00A3266E"/>
    <w:rsid w:val="00A369D7"/>
    <w:rsid w:val="00A45B10"/>
    <w:rsid w:val="00A52EA9"/>
    <w:rsid w:val="00A530B9"/>
    <w:rsid w:val="00A60656"/>
    <w:rsid w:val="00A67074"/>
    <w:rsid w:val="00A67177"/>
    <w:rsid w:val="00A720A0"/>
    <w:rsid w:val="00A77F76"/>
    <w:rsid w:val="00A81ADD"/>
    <w:rsid w:val="00A81FBD"/>
    <w:rsid w:val="00A86B43"/>
    <w:rsid w:val="00A91631"/>
    <w:rsid w:val="00AB1371"/>
    <w:rsid w:val="00AC59AA"/>
    <w:rsid w:val="00AD55C6"/>
    <w:rsid w:val="00AD6F0F"/>
    <w:rsid w:val="00AE5EAE"/>
    <w:rsid w:val="00AE727F"/>
    <w:rsid w:val="00AF57AD"/>
    <w:rsid w:val="00AF6150"/>
    <w:rsid w:val="00B00BEF"/>
    <w:rsid w:val="00B019E3"/>
    <w:rsid w:val="00B01E20"/>
    <w:rsid w:val="00B10252"/>
    <w:rsid w:val="00B133E7"/>
    <w:rsid w:val="00B165A1"/>
    <w:rsid w:val="00B22BA6"/>
    <w:rsid w:val="00B251D7"/>
    <w:rsid w:val="00B41273"/>
    <w:rsid w:val="00B4232F"/>
    <w:rsid w:val="00B446D7"/>
    <w:rsid w:val="00B507CE"/>
    <w:rsid w:val="00B518FF"/>
    <w:rsid w:val="00B52072"/>
    <w:rsid w:val="00B54C36"/>
    <w:rsid w:val="00B64BD7"/>
    <w:rsid w:val="00B663C8"/>
    <w:rsid w:val="00B727BE"/>
    <w:rsid w:val="00B80619"/>
    <w:rsid w:val="00B807FB"/>
    <w:rsid w:val="00B82D7B"/>
    <w:rsid w:val="00BB1C66"/>
    <w:rsid w:val="00BB38AB"/>
    <w:rsid w:val="00BB5BA4"/>
    <w:rsid w:val="00BD2D7A"/>
    <w:rsid w:val="00BD5407"/>
    <w:rsid w:val="00BD55AB"/>
    <w:rsid w:val="00BD72AF"/>
    <w:rsid w:val="00BE640F"/>
    <w:rsid w:val="00BE6FCE"/>
    <w:rsid w:val="00BE7A0D"/>
    <w:rsid w:val="00BF2D71"/>
    <w:rsid w:val="00BF79E0"/>
    <w:rsid w:val="00BF7F6E"/>
    <w:rsid w:val="00C2053C"/>
    <w:rsid w:val="00C21C07"/>
    <w:rsid w:val="00C2411F"/>
    <w:rsid w:val="00C24DAF"/>
    <w:rsid w:val="00C2618A"/>
    <w:rsid w:val="00C27151"/>
    <w:rsid w:val="00C2718E"/>
    <w:rsid w:val="00C27D7E"/>
    <w:rsid w:val="00C31D61"/>
    <w:rsid w:val="00C402E4"/>
    <w:rsid w:val="00C4730C"/>
    <w:rsid w:val="00C50768"/>
    <w:rsid w:val="00C53DFF"/>
    <w:rsid w:val="00C56B7E"/>
    <w:rsid w:val="00C63CCD"/>
    <w:rsid w:val="00C675EC"/>
    <w:rsid w:val="00C76061"/>
    <w:rsid w:val="00C837E8"/>
    <w:rsid w:val="00C86EBF"/>
    <w:rsid w:val="00C94535"/>
    <w:rsid w:val="00CA02AB"/>
    <w:rsid w:val="00CA1268"/>
    <w:rsid w:val="00CA1A1D"/>
    <w:rsid w:val="00CA6A03"/>
    <w:rsid w:val="00CA6A40"/>
    <w:rsid w:val="00CB14AA"/>
    <w:rsid w:val="00CB274D"/>
    <w:rsid w:val="00CB7E91"/>
    <w:rsid w:val="00CC7D2E"/>
    <w:rsid w:val="00CD301D"/>
    <w:rsid w:val="00CD4836"/>
    <w:rsid w:val="00CE1752"/>
    <w:rsid w:val="00CF74FC"/>
    <w:rsid w:val="00D01DB9"/>
    <w:rsid w:val="00D046B5"/>
    <w:rsid w:val="00D10818"/>
    <w:rsid w:val="00D157EE"/>
    <w:rsid w:val="00D17890"/>
    <w:rsid w:val="00D251DA"/>
    <w:rsid w:val="00D3029C"/>
    <w:rsid w:val="00D31DF3"/>
    <w:rsid w:val="00D3377D"/>
    <w:rsid w:val="00D3510A"/>
    <w:rsid w:val="00D353A9"/>
    <w:rsid w:val="00D4083F"/>
    <w:rsid w:val="00D43241"/>
    <w:rsid w:val="00D476D0"/>
    <w:rsid w:val="00D50C9B"/>
    <w:rsid w:val="00D56DCF"/>
    <w:rsid w:val="00D614A6"/>
    <w:rsid w:val="00D772FA"/>
    <w:rsid w:val="00D875D7"/>
    <w:rsid w:val="00D920D7"/>
    <w:rsid w:val="00D95047"/>
    <w:rsid w:val="00DA0C88"/>
    <w:rsid w:val="00DB18E4"/>
    <w:rsid w:val="00DB30D8"/>
    <w:rsid w:val="00DB4375"/>
    <w:rsid w:val="00DC276D"/>
    <w:rsid w:val="00DC3F4A"/>
    <w:rsid w:val="00DD1AD0"/>
    <w:rsid w:val="00DD213E"/>
    <w:rsid w:val="00DD5329"/>
    <w:rsid w:val="00DD6AF4"/>
    <w:rsid w:val="00DD723B"/>
    <w:rsid w:val="00DE4CF0"/>
    <w:rsid w:val="00DF5F35"/>
    <w:rsid w:val="00DF78B0"/>
    <w:rsid w:val="00E13D5D"/>
    <w:rsid w:val="00E17FA8"/>
    <w:rsid w:val="00E2109A"/>
    <w:rsid w:val="00E301C6"/>
    <w:rsid w:val="00E34A4E"/>
    <w:rsid w:val="00E4143D"/>
    <w:rsid w:val="00E43934"/>
    <w:rsid w:val="00E4734B"/>
    <w:rsid w:val="00E52290"/>
    <w:rsid w:val="00E572BB"/>
    <w:rsid w:val="00E60F99"/>
    <w:rsid w:val="00E621A7"/>
    <w:rsid w:val="00E67712"/>
    <w:rsid w:val="00E679FE"/>
    <w:rsid w:val="00E82AC1"/>
    <w:rsid w:val="00E861BD"/>
    <w:rsid w:val="00E90278"/>
    <w:rsid w:val="00EA0422"/>
    <w:rsid w:val="00EA1B7C"/>
    <w:rsid w:val="00EB2F40"/>
    <w:rsid w:val="00EB58D1"/>
    <w:rsid w:val="00EC0387"/>
    <w:rsid w:val="00EC4140"/>
    <w:rsid w:val="00EC43D3"/>
    <w:rsid w:val="00EC51CE"/>
    <w:rsid w:val="00EC68F6"/>
    <w:rsid w:val="00ED3E7E"/>
    <w:rsid w:val="00ED41FB"/>
    <w:rsid w:val="00EE1068"/>
    <w:rsid w:val="00EE41DB"/>
    <w:rsid w:val="00EE6D89"/>
    <w:rsid w:val="00EF2441"/>
    <w:rsid w:val="00EF2F45"/>
    <w:rsid w:val="00EF4FDF"/>
    <w:rsid w:val="00EF62B3"/>
    <w:rsid w:val="00F107C5"/>
    <w:rsid w:val="00F128D4"/>
    <w:rsid w:val="00F158FB"/>
    <w:rsid w:val="00F35175"/>
    <w:rsid w:val="00F407E6"/>
    <w:rsid w:val="00F44C8B"/>
    <w:rsid w:val="00F572D8"/>
    <w:rsid w:val="00F61C48"/>
    <w:rsid w:val="00F654DB"/>
    <w:rsid w:val="00F67410"/>
    <w:rsid w:val="00F71058"/>
    <w:rsid w:val="00F72D9C"/>
    <w:rsid w:val="00F76375"/>
    <w:rsid w:val="00F815A4"/>
    <w:rsid w:val="00F924A3"/>
    <w:rsid w:val="00F92A64"/>
    <w:rsid w:val="00F96D40"/>
    <w:rsid w:val="00F96D7B"/>
    <w:rsid w:val="00FA438B"/>
    <w:rsid w:val="00FA5C3D"/>
    <w:rsid w:val="00FB7F72"/>
    <w:rsid w:val="00FC1EA3"/>
    <w:rsid w:val="00FC52A9"/>
    <w:rsid w:val="00FC6A90"/>
    <w:rsid w:val="00FD1BAC"/>
    <w:rsid w:val="00FD27B8"/>
    <w:rsid w:val="00FD3F80"/>
    <w:rsid w:val="00FD6178"/>
    <w:rsid w:val="00FD6EF5"/>
    <w:rsid w:val="00FF01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envelope return" w:uiPriority="0"/>
    <w:lsdException w:name="footnote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Table Contemporary"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F4994"/>
  </w:style>
  <w:style w:type="paragraph" w:styleId="1">
    <w:name w:val="heading 1"/>
    <w:basedOn w:val="a1"/>
    <w:next w:val="a1"/>
    <w:link w:val="10"/>
    <w:qFormat/>
    <w:rsid w:val="0032426B"/>
    <w:pPr>
      <w:keepNext/>
      <w:spacing w:after="0" w:line="240" w:lineRule="auto"/>
      <w:outlineLvl w:val="0"/>
    </w:pPr>
    <w:rPr>
      <w:rFonts w:ascii="Times New Roman" w:eastAsia="Times New Roman" w:hAnsi="Times New Roman" w:cs="Times New Roman"/>
      <w:b/>
      <w:sz w:val="28"/>
      <w:szCs w:val="20"/>
      <w:lang w:eastAsia="ru-RU"/>
    </w:rPr>
  </w:style>
  <w:style w:type="paragraph" w:styleId="2">
    <w:name w:val="heading 2"/>
    <w:basedOn w:val="a1"/>
    <w:next w:val="a1"/>
    <w:link w:val="20"/>
    <w:qFormat/>
    <w:rsid w:val="0032426B"/>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1"/>
    <w:next w:val="a1"/>
    <w:link w:val="30"/>
    <w:qFormat/>
    <w:rsid w:val="0032426B"/>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1"/>
    <w:next w:val="a1"/>
    <w:link w:val="40"/>
    <w:uiPriority w:val="9"/>
    <w:semiHidden/>
    <w:unhideWhenUsed/>
    <w:qFormat/>
    <w:rsid w:val="006012F6"/>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1"/>
    <w:next w:val="a1"/>
    <w:link w:val="50"/>
    <w:qFormat/>
    <w:rsid w:val="00841E97"/>
    <w:pPr>
      <w:spacing w:before="240" w:after="60" w:line="240" w:lineRule="auto"/>
      <w:outlineLvl w:val="4"/>
    </w:pPr>
    <w:rPr>
      <w:rFonts w:ascii="Times New Roman" w:eastAsia="Times New Roman" w:hAnsi="Times New Roman" w:cs="Times New Roman"/>
      <w:b/>
      <w:bCs/>
      <w:i/>
      <w:iCs/>
      <w:sz w:val="26"/>
      <w:szCs w:val="26"/>
    </w:rPr>
  </w:style>
  <w:style w:type="paragraph" w:styleId="8">
    <w:name w:val="heading 8"/>
    <w:basedOn w:val="a1"/>
    <w:next w:val="a1"/>
    <w:link w:val="80"/>
    <w:qFormat/>
    <w:rsid w:val="00061626"/>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uiPriority w:val="34"/>
    <w:qFormat/>
    <w:rsid w:val="00CC7D2E"/>
    <w:pPr>
      <w:ind w:left="720"/>
      <w:contextualSpacing/>
    </w:pPr>
  </w:style>
  <w:style w:type="table" w:styleId="a6">
    <w:name w:val="Table Grid"/>
    <w:basedOn w:val="a3"/>
    <w:uiPriority w:val="59"/>
    <w:rsid w:val="002227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2"/>
    <w:uiPriority w:val="99"/>
    <w:unhideWhenUsed/>
    <w:rsid w:val="00EF2F45"/>
    <w:rPr>
      <w:color w:val="0000FF" w:themeColor="hyperlink"/>
      <w:u w:val="single"/>
    </w:rPr>
  </w:style>
  <w:style w:type="character" w:customStyle="1" w:styleId="10">
    <w:name w:val="Заголовок 1 Знак"/>
    <w:basedOn w:val="a2"/>
    <w:link w:val="1"/>
    <w:rsid w:val="0032426B"/>
    <w:rPr>
      <w:rFonts w:ascii="Times New Roman" w:eastAsia="Times New Roman" w:hAnsi="Times New Roman" w:cs="Times New Roman"/>
      <w:b/>
      <w:sz w:val="28"/>
      <w:szCs w:val="20"/>
      <w:lang w:eastAsia="ru-RU"/>
    </w:rPr>
  </w:style>
  <w:style w:type="character" w:customStyle="1" w:styleId="20">
    <w:name w:val="Заголовок 2 Знак"/>
    <w:basedOn w:val="a2"/>
    <w:link w:val="2"/>
    <w:rsid w:val="0032426B"/>
    <w:rPr>
      <w:rFonts w:ascii="Arial" w:eastAsia="Times New Roman" w:hAnsi="Arial" w:cs="Arial"/>
      <w:b/>
      <w:bCs/>
      <w:i/>
      <w:iCs/>
      <w:sz w:val="28"/>
      <w:szCs w:val="28"/>
      <w:lang w:eastAsia="ru-RU"/>
    </w:rPr>
  </w:style>
  <w:style w:type="character" w:customStyle="1" w:styleId="30">
    <w:name w:val="Заголовок 3 Знак"/>
    <w:basedOn w:val="a2"/>
    <w:link w:val="3"/>
    <w:rsid w:val="0032426B"/>
    <w:rPr>
      <w:rFonts w:ascii="Arial" w:eastAsia="Times New Roman" w:hAnsi="Arial" w:cs="Arial"/>
      <w:b/>
      <w:bCs/>
      <w:sz w:val="26"/>
      <w:szCs w:val="26"/>
      <w:lang w:eastAsia="ru-RU"/>
    </w:rPr>
  </w:style>
  <w:style w:type="numbering" w:customStyle="1" w:styleId="11">
    <w:name w:val="Нет списка1"/>
    <w:next w:val="a4"/>
    <w:semiHidden/>
    <w:unhideWhenUsed/>
    <w:rsid w:val="0032426B"/>
  </w:style>
  <w:style w:type="numbering" w:customStyle="1" w:styleId="a">
    <w:name w:val="рим_араб_круг"/>
    <w:rsid w:val="0032426B"/>
    <w:pPr>
      <w:numPr>
        <w:numId w:val="3"/>
      </w:numPr>
    </w:pPr>
  </w:style>
  <w:style w:type="table" w:styleId="a8">
    <w:name w:val="Table Contemporary"/>
    <w:basedOn w:val="a3"/>
    <w:rsid w:val="0032426B"/>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numbering" w:customStyle="1" w:styleId="IA1a">
    <w:name w:val="I/A/1/a"/>
    <w:basedOn w:val="a4"/>
    <w:rsid w:val="0032426B"/>
    <w:pPr>
      <w:numPr>
        <w:numId w:val="4"/>
      </w:numPr>
    </w:pPr>
  </w:style>
  <w:style w:type="paragraph" w:styleId="a9">
    <w:name w:val="header"/>
    <w:basedOn w:val="a1"/>
    <w:link w:val="aa"/>
    <w:rsid w:val="0032426B"/>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a">
    <w:name w:val="Верхний колонтитул Знак"/>
    <w:basedOn w:val="a2"/>
    <w:link w:val="a9"/>
    <w:uiPriority w:val="99"/>
    <w:rsid w:val="0032426B"/>
    <w:rPr>
      <w:rFonts w:ascii="Times New Roman" w:eastAsia="Times New Roman" w:hAnsi="Times New Roman" w:cs="Times New Roman"/>
      <w:sz w:val="20"/>
      <w:szCs w:val="20"/>
      <w:lang w:eastAsia="ru-RU"/>
    </w:rPr>
  </w:style>
  <w:style w:type="paragraph" w:styleId="21">
    <w:name w:val="Body Text Indent 2"/>
    <w:basedOn w:val="a1"/>
    <w:link w:val="22"/>
    <w:rsid w:val="0032426B"/>
    <w:pPr>
      <w:spacing w:after="0" w:line="240" w:lineRule="auto"/>
      <w:ind w:left="360"/>
      <w:jc w:val="both"/>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2"/>
    <w:link w:val="21"/>
    <w:rsid w:val="0032426B"/>
    <w:rPr>
      <w:rFonts w:ascii="Times New Roman" w:eastAsia="Times New Roman" w:hAnsi="Times New Roman" w:cs="Times New Roman"/>
      <w:sz w:val="24"/>
      <w:szCs w:val="24"/>
      <w:lang w:eastAsia="ru-RU"/>
    </w:rPr>
  </w:style>
  <w:style w:type="paragraph" w:styleId="ab">
    <w:name w:val="Body Text"/>
    <w:basedOn w:val="a1"/>
    <w:link w:val="ac"/>
    <w:rsid w:val="0032426B"/>
    <w:pPr>
      <w:spacing w:after="120" w:line="240" w:lineRule="auto"/>
    </w:pPr>
    <w:rPr>
      <w:rFonts w:ascii="Times New Roman" w:eastAsia="Times New Roman" w:hAnsi="Times New Roman" w:cs="Times New Roman"/>
      <w:sz w:val="20"/>
      <w:szCs w:val="20"/>
      <w:lang w:eastAsia="ru-RU"/>
    </w:rPr>
  </w:style>
  <w:style w:type="character" w:customStyle="1" w:styleId="ac">
    <w:name w:val="Основной текст Знак"/>
    <w:basedOn w:val="a2"/>
    <w:link w:val="ab"/>
    <w:rsid w:val="0032426B"/>
    <w:rPr>
      <w:rFonts w:ascii="Times New Roman" w:eastAsia="Times New Roman" w:hAnsi="Times New Roman" w:cs="Times New Roman"/>
      <w:sz w:val="20"/>
      <w:szCs w:val="20"/>
      <w:lang w:eastAsia="ru-RU"/>
    </w:rPr>
  </w:style>
  <w:style w:type="paragraph" w:styleId="ad">
    <w:name w:val="Body Text Indent"/>
    <w:basedOn w:val="a1"/>
    <w:link w:val="ae"/>
    <w:rsid w:val="0032426B"/>
    <w:pPr>
      <w:spacing w:after="120" w:line="240" w:lineRule="auto"/>
      <w:ind w:left="283"/>
    </w:pPr>
    <w:rPr>
      <w:rFonts w:ascii="Times New Roman" w:eastAsia="Times New Roman" w:hAnsi="Times New Roman" w:cs="Times New Roman"/>
      <w:sz w:val="20"/>
      <w:szCs w:val="20"/>
      <w:lang w:eastAsia="ru-RU"/>
    </w:rPr>
  </w:style>
  <w:style w:type="character" w:customStyle="1" w:styleId="ae">
    <w:name w:val="Основной текст с отступом Знак"/>
    <w:basedOn w:val="a2"/>
    <w:link w:val="ad"/>
    <w:rsid w:val="0032426B"/>
    <w:rPr>
      <w:rFonts w:ascii="Times New Roman" w:eastAsia="Times New Roman" w:hAnsi="Times New Roman" w:cs="Times New Roman"/>
      <w:sz w:val="20"/>
      <w:szCs w:val="20"/>
      <w:lang w:eastAsia="ru-RU"/>
    </w:rPr>
  </w:style>
  <w:style w:type="table" w:customStyle="1" w:styleId="12">
    <w:name w:val="Сетка таблицы1"/>
    <w:basedOn w:val="a3"/>
    <w:next w:val="a6"/>
    <w:rsid w:val="003242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er"/>
    <w:basedOn w:val="a1"/>
    <w:link w:val="af0"/>
    <w:rsid w:val="0032426B"/>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0">
    <w:name w:val="Нижний колонтитул Знак"/>
    <w:basedOn w:val="a2"/>
    <w:link w:val="af"/>
    <w:uiPriority w:val="99"/>
    <w:rsid w:val="0032426B"/>
    <w:rPr>
      <w:rFonts w:ascii="Times New Roman" w:eastAsia="Times New Roman" w:hAnsi="Times New Roman" w:cs="Times New Roman"/>
      <w:sz w:val="20"/>
      <w:szCs w:val="20"/>
      <w:lang w:eastAsia="ru-RU"/>
    </w:rPr>
  </w:style>
  <w:style w:type="character" w:styleId="af1">
    <w:name w:val="page number"/>
    <w:basedOn w:val="a2"/>
    <w:rsid w:val="0032426B"/>
  </w:style>
  <w:style w:type="paragraph" w:customStyle="1" w:styleId="15">
    <w:name w:val="ТЕКСТ 1.5"/>
    <w:basedOn w:val="a1"/>
    <w:rsid w:val="0032426B"/>
    <w:pPr>
      <w:widowControl w:val="0"/>
      <w:tabs>
        <w:tab w:val="left" w:pos="720"/>
        <w:tab w:val="left" w:pos="4464"/>
      </w:tabs>
      <w:spacing w:after="0" w:line="360" w:lineRule="auto"/>
      <w:ind w:firstLine="907"/>
      <w:jc w:val="both"/>
    </w:pPr>
    <w:rPr>
      <w:rFonts w:ascii="Times New Roman" w:eastAsia="Times New Roman" w:hAnsi="Times New Roman" w:cs="Times New Roman"/>
      <w:sz w:val="24"/>
      <w:szCs w:val="20"/>
      <w:lang w:eastAsia="ru-RU"/>
    </w:rPr>
  </w:style>
  <w:style w:type="paragraph" w:styleId="af2">
    <w:name w:val="Balloon Text"/>
    <w:basedOn w:val="a1"/>
    <w:link w:val="af3"/>
    <w:semiHidden/>
    <w:rsid w:val="0032426B"/>
    <w:pPr>
      <w:spacing w:after="0" w:line="240" w:lineRule="auto"/>
    </w:pPr>
    <w:rPr>
      <w:rFonts w:ascii="Tahoma" w:eastAsia="Times New Roman" w:hAnsi="Tahoma" w:cs="Tahoma"/>
      <w:sz w:val="16"/>
      <w:szCs w:val="16"/>
      <w:lang w:eastAsia="ru-RU"/>
    </w:rPr>
  </w:style>
  <w:style w:type="character" w:customStyle="1" w:styleId="af3">
    <w:name w:val="Текст выноски Знак"/>
    <w:basedOn w:val="a2"/>
    <w:link w:val="af2"/>
    <w:uiPriority w:val="99"/>
    <w:semiHidden/>
    <w:rsid w:val="0032426B"/>
    <w:rPr>
      <w:rFonts w:ascii="Tahoma" w:eastAsia="Times New Roman" w:hAnsi="Tahoma" w:cs="Tahoma"/>
      <w:sz w:val="16"/>
      <w:szCs w:val="16"/>
      <w:lang w:eastAsia="ru-RU"/>
    </w:rPr>
  </w:style>
  <w:style w:type="paragraph" w:customStyle="1" w:styleId="Heading">
    <w:name w:val="Heading"/>
    <w:rsid w:val="0032426B"/>
    <w:pPr>
      <w:autoSpaceDE w:val="0"/>
      <w:autoSpaceDN w:val="0"/>
      <w:adjustRightInd w:val="0"/>
      <w:spacing w:after="0" w:line="240" w:lineRule="auto"/>
    </w:pPr>
    <w:rPr>
      <w:rFonts w:ascii="Arial" w:eastAsia="Times New Roman" w:hAnsi="Arial" w:cs="Arial"/>
      <w:b/>
      <w:bCs/>
      <w:lang w:eastAsia="ru-RU"/>
    </w:rPr>
  </w:style>
  <w:style w:type="paragraph" w:customStyle="1" w:styleId="ConsNormal">
    <w:name w:val="ConsNormal"/>
    <w:rsid w:val="0032426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32426B"/>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PlusNonformat">
    <w:name w:val="ConsPlusNonformat"/>
    <w:link w:val="ConsPlusNonformat0"/>
    <w:rsid w:val="0032426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2426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31">
    <w:name w:val="Body Text Indent 3"/>
    <w:basedOn w:val="a1"/>
    <w:link w:val="32"/>
    <w:rsid w:val="0032426B"/>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2"/>
    <w:link w:val="31"/>
    <w:rsid w:val="0032426B"/>
    <w:rPr>
      <w:rFonts w:ascii="Times New Roman" w:eastAsia="Times New Roman" w:hAnsi="Times New Roman" w:cs="Times New Roman"/>
      <w:sz w:val="16"/>
      <w:szCs w:val="16"/>
    </w:rPr>
  </w:style>
  <w:style w:type="character" w:styleId="af4">
    <w:name w:val="footnote reference"/>
    <w:semiHidden/>
    <w:rsid w:val="0032426B"/>
    <w:rPr>
      <w:vertAlign w:val="superscript"/>
    </w:rPr>
  </w:style>
  <w:style w:type="paragraph" w:styleId="af5">
    <w:name w:val="footnote text"/>
    <w:basedOn w:val="a1"/>
    <w:link w:val="af6"/>
    <w:rsid w:val="0032426B"/>
    <w:pPr>
      <w:spacing w:after="0" w:line="240" w:lineRule="auto"/>
    </w:pPr>
    <w:rPr>
      <w:rFonts w:ascii="Times New Roman" w:eastAsia="Times New Roman" w:hAnsi="Times New Roman" w:cs="Times New Roman"/>
      <w:sz w:val="20"/>
      <w:szCs w:val="20"/>
      <w:lang w:eastAsia="ru-RU"/>
    </w:rPr>
  </w:style>
  <w:style w:type="character" w:customStyle="1" w:styleId="af6">
    <w:name w:val="Текст сноски Знак"/>
    <w:basedOn w:val="a2"/>
    <w:link w:val="af5"/>
    <w:rsid w:val="0032426B"/>
    <w:rPr>
      <w:rFonts w:ascii="Times New Roman" w:eastAsia="Times New Roman" w:hAnsi="Times New Roman" w:cs="Times New Roman"/>
      <w:sz w:val="20"/>
      <w:szCs w:val="20"/>
      <w:lang w:eastAsia="ru-RU"/>
    </w:rPr>
  </w:style>
  <w:style w:type="paragraph" w:customStyle="1" w:styleId="af7">
    <w:name w:val="Обычный абзац"/>
    <w:basedOn w:val="a1"/>
    <w:rsid w:val="0032426B"/>
    <w:pPr>
      <w:spacing w:after="0" w:line="240" w:lineRule="auto"/>
      <w:ind w:firstLine="709"/>
      <w:jc w:val="both"/>
    </w:pPr>
    <w:rPr>
      <w:rFonts w:ascii="Times New Roman" w:eastAsia="Times New Roman" w:hAnsi="Times New Roman" w:cs="Times New Roman"/>
      <w:sz w:val="28"/>
      <w:szCs w:val="24"/>
      <w:lang w:eastAsia="ru-RU"/>
    </w:rPr>
  </w:style>
  <w:style w:type="paragraph" w:styleId="33">
    <w:name w:val="Body Text 3"/>
    <w:basedOn w:val="a1"/>
    <w:link w:val="34"/>
    <w:uiPriority w:val="99"/>
    <w:rsid w:val="0032426B"/>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2"/>
    <w:link w:val="33"/>
    <w:uiPriority w:val="99"/>
    <w:rsid w:val="0032426B"/>
    <w:rPr>
      <w:rFonts w:ascii="Times New Roman" w:eastAsia="Times New Roman" w:hAnsi="Times New Roman" w:cs="Times New Roman"/>
      <w:sz w:val="16"/>
      <w:szCs w:val="16"/>
      <w:lang w:eastAsia="ru-RU"/>
    </w:rPr>
  </w:style>
  <w:style w:type="paragraph" w:customStyle="1" w:styleId="ConsPlusNormal">
    <w:name w:val="ConsPlusNormal"/>
    <w:rsid w:val="0032426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5">
    <w:name w:val="çàãîëîâîê 3"/>
    <w:basedOn w:val="a1"/>
    <w:next w:val="a1"/>
    <w:rsid w:val="0032426B"/>
    <w:pPr>
      <w:keepNext/>
      <w:spacing w:after="0" w:line="240" w:lineRule="auto"/>
    </w:pPr>
    <w:rPr>
      <w:rFonts w:ascii="Times New Roman" w:eastAsia="Batang" w:hAnsi="Times New Roman" w:cs="Times New Roman"/>
      <w:sz w:val="24"/>
      <w:szCs w:val="20"/>
      <w:lang w:eastAsia="ru-RU"/>
    </w:rPr>
  </w:style>
  <w:style w:type="character" w:customStyle="1" w:styleId="13">
    <w:name w:val="Заголовок №1_"/>
    <w:link w:val="14"/>
    <w:rsid w:val="0032426B"/>
    <w:rPr>
      <w:sz w:val="27"/>
      <w:szCs w:val="27"/>
      <w:shd w:val="clear" w:color="auto" w:fill="FFFFFF"/>
    </w:rPr>
  </w:style>
  <w:style w:type="paragraph" w:customStyle="1" w:styleId="14">
    <w:name w:val="Заголовок №1"/>
    <w:basedOn w:val="a1"/>
    <w:link w:val="13"/>
    <w:rsid w:val="0032426B"/>
    <w:pPr>
      <w:shd w:val="clear" w:color="auto" w:fill="FFFFFF"/>
      <w:spacing w:after="180" w:line="0" w:lineRule="atLeast"/>
      <w:outlineLvl w:val="0"/>
    </w:pPr>
    <w:rPr>
      <w:sz w:val="27"/>
      <w:szCs w:val="27"/>
    </w:rPr>
  </w:style>
  <w:style w:type="paragraph" w:customStyle="1" w:styleId="af8">
    <w:name w:val="Базовый"/>
    <w:rsid w:val="0032426B"/>
    <w:pPr>
      <w:tabs>
        <w:tab w:val="left" w:pos="708"/>
      </w:tabs>
      <w:suppressAutoHyphens/>
      <w:spacing w:after="0" w:line="100" w:lineRule="atLeast"/>
    </w:pPr>
    <w:rPr>
      <w:rFonts w:ascii="Times New Roman" w:eastAsia="Times New Roman" w:hAnsi="Times New Roman" w:cs="Times New Roman"/>
      <w:sz w:val="20"/>
      <w:szCs w:val="20"/>
      <w:lang w:eastAsia="ru-RU"/>
    </w:rPr>
  </w:style>
  <w:style w:type="paragraph" w:customStyle="1" w:styleId="af9">
    <w:name w:val="текст"/>
    <w:basedOn w:val="a1"/>
    <w:rsid w:val="0032426B"/>
    <w:pPr>
      <w:widowControl w:val="0"/>
      <w:spacing w:before="60" w:after="120" w:line="240" w:lineRule="auto"/>
      <w:jc w:val="right"/>
    </w:pPr>
    <w:rPr>
      <w:rFonts w:ascii="Times New Roman" w:eastAsia="Times New Roman" w:hAnsi="Times New Roman" w:cs="Times New Roman"/>
      <w:b/>
      <w:sz w:val="24"/>
      <w:szCs w:val="20"/>
      <w:lang w:eastAsia="ru-RU"/>
    </w:rPr>
  </w:style>
  <w:style w:type="character" w:customStyle="1" w:styleId="afa">
    <w:name w:val="Основной текст_"/>
    <w:link w:val="16"/>
    <w:rsid w:val="0032426B"/>
    <w:rPr>
      <w:shd w:val="clear" w:color="auto" w:fill="FFFFFF"/>
    </w:rPr>
  </w:style>
  <w:style w:type="paragraph" w:customStyle="1" w:styleId="16">
    <w:name w:val="Основной текст1"/>
    <w:basedOn w:val="a1"/>
    <w:link w:val="afa"/>
    <w:rsid w:val="0032426B"/>
    <w:pPr>
      <w:shd w:val="clear" w:color="auto" w:fill="FFFFFF"/>
      <w:spacing w:before="180" w:after="180" w:line="154" w:lineRule="exact"/>
      <w:ind w:hanging="720"/>
    </w:pPr>
  </w:style>
  <w:style w:type="character" w:customStyle="1" w:styleId="41">
    <w:name w:val="Основной текст (4)_"/>
    <w:link w:val="42"/>
    <w:rsid w:val="0032426B"/>
    <w:rPr>
      <w:shd w:val="clear" w:color="auto" w:fill="FFFFFF"/>
    </w:rPr>
  </w:style>
  <w:style w:type="paragraph" w:customStyle="1" w:styleId="42">
    <w:name w:val="Основной текст (4)"/>
    <w:basedOn w:val="a1"/>
    <w:link w:val="41"/>
    <w:rsid w:val="0032426B"/>
    <w:pPr>
      <w:shd w:val="clear" w:color="auto" w:fill="FFFFFF"/>
      <w:spacing w:after="0" w:line="259" w:lineRule="exact"/>
    </w:pPr>
  </w:style>
  <w:style w:type="paragraph" w:styleId="afb">
    <w:name w:val="Title"/>
    <w:basedOn w:val="a1"/>
    <w:link w:val="afc"/>
    <w:qFormat/>
    <w:rsid w:val="0032426B"/>
    <w:pPr>
      <w:spacing w:after="0" w:line="240" w:lineRule="auto"/>
      <w:jc w:val="center"/>
    </w:pPr>
    <w:rPr>
      <w:rFonts w:ascii="Times New Roman" w:eastAsia="Times New Roman" w:hAnsi="Times New Roman" w:cs="Times New Roman"/>
      <w:sz w:val="24"/>
      <w:szCs w:val="20"/>
    </w:rPr>
  </w:style>
  <w:style w:type="character" w:customStyle="1" w:styleId="afc">
    <w:name w:val="Название Знак"/>
    <w:basedOn w:val="a2"/>
    <w:link w:val="afb"/>
    <w:rsid w:val="0032426B"/>
    <w:rPr>
      <w:rFonts w:ascii="Times New Roman" w:eastAsia="Times New Roman" w:hAnsi="Times New Roman" w:cs="Times New Roman"/>
      <w:sz w:val="24"/>
      <w:szCs w:val="20"/>
    </w:rPr>
  </w:style>
  <w:style w:type="paragraph" w:customStyle="1" w:styleId="FORMATTEXT">
    <w:name w:val=".FORMATTEXT"/>
    <w:uiPriority w:val="99"/>
    <w:rsid w:val="0032426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1"/>
    <w:rsid w:val="0032426B"/>
    <w:pPr>
      <w:widowControl w:val="0"/>
      <w:autoSpaceDE w:val="0"/>
      <w:autoSpaceDN w:val="0"/>
      <w:adjustRightInd w:val="0"/>
      <w:spacing w:after="0" w:line="283" w:lineRule="exact"/>
      <w:ind w:firstLine="374"/>
      <w:jc w:val="both"/>
    </w:pPr>
    <w:rPr>
      <w:rFonts w:ascii="Times New Roman" w:eastAsia="Times New Roman" w:hAnsi="Times New Roman" w:cs="Times New Roman"/>
      <w:sz w:val="24"/>
      <w:szCs w:val="24"/>
      <w:lang w:eastAsia="ru-RU"/>
    </w:rPr>
  </w:style>
  <w:style w:type="paragraph" w:customStyle="1" w:styleId="Style8">
    <w:name w:val="Style8"/>
    <w:basedOn w:val="a1"/>
    <w:rsid w:val="0032426B"/>
    <w:pPr>
      <w:widowControl w:val="0"/>
      <w:autoSpaceDE w:val="0"/>
      <w:autoSpaceDN w:val="0"/>
      <w:adjustRightInd w:val="0"/>
      <w:spacing w:after="0" w:line="269" w:lineRule="exact"/>
      <w:ind w:firstLine="557"/>
      <w:jc w:val="both"/>
    </w:pPr>
    <w:rPr>
      <w:rFonts w:ascii="Times New Roman" w:eastAsia="Times New Roman" w:hAnsi="Times New Roman" w:cs="Times New Roman"/>
      <w:sz w:val="24"/>
      <w:szCs w:val="24"/>
      <w:lang w:eastAsia="ru-RU"/>
    </w:rPr>
  </w:style>
  <w:style w:type="paragraph" w:customStyle="1" w:styleId="Style12">
    <w:name w:val="Style12"/>
    <w:basedOn w:val="a1"/>
    <w:rsid w:val="0032426B"/>
    <w:pPr>
      <w:widowControl w:val="0"/>
      <w:autoSpaceDE w:val="0"/>
      <w:autoSpaceDN w:val="0"/>
      <w:adjustRightInd w:val="0"/>
      <w:spacing w:after="0" w:line="270" w:lineRule="exact"/>
      <w:ind w:firstLine="418"/>
      <w:jc w:val="both"/>
    </w:pPr>
    <w:rPr>
      <w:rFonts w:ascii="Times New Roman" w:eastAsia="Times New Roman" w:hAnsi="Times New Roman" w:cs="Times New Roman"/>
      <w:sz w:val="24"/>
      <w:szCs w:val="24"/>
      <w:lang w:eastAsia="ru-RU"/>
    </w:rPr>
  </w:style>
  <w:style w:type="paragraph" w:customStyle="1" w:styleId="Style13">
    <w:name w:val="Style13"/>
    <w:basedOn w:val="a1"/>
    <w:rsid w:val="0032426B"/>
    <w:pPr>
      <w:widowControl w:val="0"/>
      <w:autoSpaceDE w:val="0"/>
      <w:autoSpaceDN w:val="0"/>
      <w:adjustRightInd w:val="0"/>
      <w:spacing w:after="0" w:line="274" w:lineRule="exact"/>
      <w:ind w:firstLine="418"/>
      <w:jc w:val="both"/>
    </w:pPr>
    <w:rPr>
      <w:rFonts w:ascii="Times New Roman" w:eastAsia="Times New Roman" w:hAnsi="Times New Roman" w:cs="Times New Roman"/>
      <w:sz w:val="24"/>
      <w:szCs w:val="24"/>
      <w:lang w:eastAsia="ru-RU"/>
    </w:rPr>
  </w:style>
  <w:style w:type="character" w:customStyle="1" w:styleId="FontStyle15">
    <w:name w:val="Font Style15"/>
    <w:rsid w:val="0032426B"/>
    <w:rPr>
      <w:rFonts w:ascii="Times New Roman" w:hAnsi="Times New Roman" w:cs="Times New Roman" w:hint="default"/>
      <w:b/>
      <w:bCs/>
      <w:sz w:val="22"/>
      <w:szCs w:val="22"/>
    </w:rPr>
  </w:style>
  <w:style w:type="character" w:customStyle="1" w:styleId="FontStyle16">
    <w:name w:val="Font Style16"/>
    <w:rsid w:val="0032426B"/>
    <w:rPr>
      <w:rFonts w:ascii="Times New Roman" w:hAnsi="Times New Roman" w:cs="Times New Roman" w:hint="default"/>
      <w:sz w:val="22"/>
      <w:szCs w:val="22"/>
    </w:rPr>
  </w:style>
  <w:style w:type="paragraph" w:styleId="afd">
    <w:name w:val="No Spacing"/>
    <w:uiPriority w:val="1"/>
    <w:qFormat/>
    <w:rsid w:val="00DA0C88"/>
    <w:pPr>
      <w:spacing w:after="0" w:line="240" w:lineRule="auto"/>
    </w:pPr>
    <w:rPr>
      <w:rFonts w:ascii="Calibri" w:eastAsia="Times New Roman" w:hAnsi="Calibri" w:cs="Times New Roman"/>
    </w:rPr>
  </w:style>
  <w:style w:type="character" w:customStyle="1" w:styleId="50">
    <w:name w:val="Заголовок 5 Знак"/>
    <w:basedOn w:val="a2"/>
    <w:link w:val="5"/>
    <w:rsid w:val="00841E97"/>
    <w:rPr>
      <w:rFonts w:ascii="Times New Roman" w:eastAsia="Times New Roman" w:hAnsi="Times New Roman" w:cs="Times New Roman"/>
      <w:b/>
      <w:bCs/>
      <w:i/>
      <w:iCs/>
      <w:sz w:val="26"/>
      <w:szCs w:val="26"/>
    </w:rPr>
  </w:style>
  <w:style w:type="numbering" w:customStyle="1" w:styleId="23">
    <w:name w:val="Нет списка2"/>
    <w:next w:val="a4"/>
    <w:semiHidden/>
    <w:rsid w:val="00841E97"/>
  </w:style>
  <w:style w:type="paragraph" w:customStyle="1" w:styleId="ConsNonformat">
    <w:name w:val="ConsNonformat"/>
    <w:rsid w:val="00841E97"/>
    <w:pPr>
      <w:snapToGrid w:val="0"/>
      <w:spacing w:after="0" w:line="240" w:lineRule="auto"/>
    </w:pPr>
    <w:rPr>
      <w:rFonts w:ascii="Consultant" w:eastAsia="Times New Roman" w:hAnsi="Consultant" w:cs="Times New Roman"/>
      <w:sz w:val="20"/>
      <w:szCs w:val="20"/>
      <w:lang w:eastAsia="ru-RU"/>
    </w:rPr>
  </w:style>
  <w:style w:type="paragraph" w:styleId="24">
    <w:name w:val="Body Text 2"/>
    <w:basedOn w:val="a1"/>
    <w:link w:val="25"/>
    <w:rsid w:val="00841E97"/>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2"/>
    <w:link w:val="24"/>
    <w:rsid w:val="00841E97"/>
    <w:rPr>
      <w:rFonts w:ascii="Times New Roman" w:eastAsia="Times New Roman" w:hAnsi="Times New Roman" w:cs="Times New Roman"/>
      <w:sz w:val="24"/>
      <w:szCs w:val="24"/>
    </w:rPr>
  </w:style>
  <w:style w:type="paragraph" w:customStyle="1" w:styleId="ConsCell">
    <w:name w:val="ConsCell"/>
    <w:rsid w:val="00841E97"/>
    <w:pPr>
      <w:widowControl w:val="0"/>
      <w:spacing w:after="0" w:line="240" w:lineRule="auto"/>
    </w:pPr>
    <w:rPr>
      <w:rFonts w:ascii="Arial" w:eastAsia="Times New Roman" w:hAnsi="Arial" w:cs="Times New Roman"/>
      <w:snapToGrid w:val="0"/>
      <w:sz w:val="20"/>
      <w:szCs w:val="20"/>
      <w:lang w:eastAsia="ru-RU"/>
    </w:rPr>
  </w:style>
  <w:style w:type="character" w:customStyle="1" w:styleId="afe">
    <w:name w:val="Знак Знак"/>
    <w:rsid w:val="00841E97"/>
    <w:rPr>
      <w:sz w:val="24"/>
      <w:szCs w:val="24"/>
      <w:lang w:val="ru-RU" w:eastAsia="ru-RU" w:bidi="ar-SA"/>
    </w:rPr>
  </w:style>
  <w:style w:type="paragraph" w:customStyle="1" w:styleId="210">
    <w:name w:val="Основной текст 21"/>
    <w:basedOn w:val="a1"/>
    <w:rsid w:val="00841E97"/>
    <w:pPr>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17">
    <w:name w:val="çàãîëîâîê 1"/>
    <w:basedOn w:val="a1"/>
    <w:next w:val="a1"/>
    <w:rsid w:val="00841E97"/>
    <w:pPr>
      <w:keepNext/>
      <w:widowControl w:val="0"/>
      <w:spacing w:after="0" w:line="240" w:lineRule="auto"/>
    </w:pPr>
    <w:rPr>
      <w:rFonts w:ascii="Times New Roman" w:eastAsia="Times New Roman" w:hAnsi="Times New Roman" w:cs="Times New Roman"/>
      <w:sz w:val="24"/>
      <w:szCs w:val="20"/>
      <w:lang w:eastAsia="ru-RU"/>
    </w:rPr>
  </w:style>
  <w:style w:type="table" w:customStyle="1" w:styleId="26">
    <w:name w:val="Сетка таблицы2"/>
    <w:basedOn w:val="a3"/>
    <w:next w:val="a6"/>
    <w:rsid w:val="00841E9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Абзац списка1"/>
    <w:basedOn w:val="a1"/>
    <w:rsid w:val="00841E97"/>
    <w:pPr>
      <w:ind w:left="720"/>
      <w:contextualSpacing/>
    </w:pPr>
    <w:rPr>
      <w:rFonts w:ascii="Calibri" w:eastAsia="Times New Roman" w:hAnsi="Calibri" w:cs="Times New Roman"/>
      <w:lang w:eastAsia="ru-RU"/>
    </w:rPr>
  </w:style>
  <w:style w:type="paragraph" w:customStyle="1" w:styleId="Style1">
    <w:name w:val="Style1"/>
    <w:basedOn w:val="a1"/>
    <w:rsid w:val="00841E9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a1"/>
    <w:rsid w:val="00841E97"/>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3">
    <w:name w:val="Style3"/>
    <w:basedOn w:val="a1"/>
    <w:rsid w:val="00841E97"/>
    <w:pPr>
      <w:widowControl w:val="0"/>
      <w:autoSpaceDE w:val="0"/>
      <w:autoSpaceDN w:val="0"/>
      <w:adjustRightInd w:val="0"/>
      <w:spacing w:after="0" w:line="295" w:lineRule="exact"/>
    </w:pPr>
    <w:rPr>
      <w:rFonts w:ascii="Lucida Sans Unicode" w:eastAsia="Times New Roman" w:hAnsi="Lucida Sans Unicode" w:cs="Times New Roman"/>
      <w:sz w:val="24"/>
      <w:szCs w:val="24"/>
      <w:lang w:eastAsia="ru-RU"/>
    </w:rPr>
  </w:style>
  <w:style w:type="paragraph" w:customStyle="1" w:styleId="Style4">
    <w:name w:val="Style4"/>
    <w:basedOn w:val="a1"/>
    <w:rsid w:val="00841E97"/>
    <w:pPr>
      <w:widowControl w:val="0"/>
      <w:autoSpaceDE w:val="0"/>
      <w:autoSpaceDN w:val="0"/>
      <w:adjustRightInd w:val="0"/>
      <w:spacing w:after="0" w:line="302" w:lineRule="exact"/>
      <w:jc w:val="both"/>
    </w:pPr>
    <w:rPr>
      <w:rFonts w:ascii="Lucida Sans Unicode" w:eastAsia="Times New Roman" w:hAnsi="Lucida Sans Unicode" w:cs="Times New Roman"/>
      <w:sz w:val="24"/>
      <w:szCs w:val="24"/>
      <w:lang w:eastAsia="ru-RU"/>
    </w:rPr>
  </w:style>
  <w:style w:type="paragraph" w:customStyle="1" w:styleId="Style5">
    <w:name w:val="Style5"/>
    <w:basedOn w:val="a1"/>
    <w:rsid w:val="00841E97"/>
    <w:pPr>
      <w:widowControl w:val="0"/>
      <w:autoSpaceDE w:val="0"/>
      <w:autoSpaceDN w:val="0"/>
      <w:adjustRightInd w:val="0"/>
      <w:spacing w:after="0" w:line="302" w:lineRule="exact"/>
    </w:pPr>
    <w:rPr>
      <w:rFonts w:ascii="Lucida Sans Unicode" w:eastAsia="Times New Roman" w:hAnsi="Lucida Sans Unicode" w:cs="Times New Roman"/>
      <w:sz w:val="24"/>
      <w:szCs w:val="24"/>
      <w:lang w:eastAsia="ru-RU"/>
    </w:rPr>
  </w:style>
  <w:style w:type="paragraph" w:customStyle="1" w:styleId="Style6">
    <w:name w:val="Style6"/>
    <w:basedOn w:val="a1"/>
    <w:rsid w:val="00841E97"/>
    <w:pPr>
      <w:widowControl w:val="0"/>
      <w:autoSpaceDE w:val="0"/>
      <w:autoSpaceDN w:val="0"/>
      <w:adjustRightInd w:val="0"/>
      <w:spacing w:after="0" w:line="295" w:lineRule="exact"/>
      <w:ind w:firstLine="454"/>
      <w:jc w:val="both"/>
    </w:pPr>
    <w:rPr>
      <w:rFonts w:ascii="Lucida Sans Unicode" w:eastAsia="Times New Roman" w:hAnsi="Lucida Sans Unicode" w:cs="Times New Roman"/>
      <w:sz w:val="24"/>
      <w:szCs w:val="24"/>
      <w:lang w:eastAsia="ru-RU"/>
    </w:rPr>
  </w:style>
  <w:style w:type="character" w:customStyle="1" w:styleId="FontStyle11">
    <w:name w:val="Font Style11"/>
    <w:rsid w:val="00841E97"/>
    <w:rPr>
      <w:rFonts w:ascii="Times New Roman" w:hAnsi="Times New Roman" w:cs="Times New Roman" w:hint="default"/>
      <w:sz w:val="22"/>
      <w:szCs w:val="22"/>
    </w:rPr>
  </w:style>
  <w:style w:type="character" w:customStyle="1" w:styleId="FontStyle12">
    <w:name w:val="Font Style12"/>
    <w:rsid w:val="00841E97"/>
    <w:rPr>
      <w:rFonts w:ascii="Lucida Sans Unicode" w:hAnsi="Lucida Sans Unicode" w:cs="Lucida Sans Unicode" w:hint="default"/>
      <w:b/>
      <w:bCs/>
      <w:spacing w:val="-20"/>
      <w:sz w:val="22"/>
      <w:szCs w:val="22"/>
    </w:rPr>
  </w:style>
  <w:style w:type="character" w:customStyle="1" w:styleId="FontStyle13">
    <w:name w:val="Font Style13"/>
    <w:rsid w:val="00841E97"/>
    <w:rPr>
      <w:rFonts w:ascii="Lucida Sans Unicode" w:hAnsi="Lucida Sans Unicode" w:cs="Lucida Sans Unicode" w:hint="default"/>
      <w:b/>
      <w:bCs/>
      <w:spacing w:val="-20"/>
      <w:sz w:val="20"/>
      <w:szCs w:val="20"/>
    </w:rPr>
  </w:style>
  <w:style w:type="character" w:customStyle="1" w:styleId="FontStyle14">
    <w:name w:val="Font Style14"/>
    <w:rsid w:val="00841E97"/>
    <w:rPr>
      <w:rFonts w:ascii="Lucida Sans Unicode" w:hAnsi="Lucida Sans Unicode" w:cs="Lucida Sans Unicode" w:hint="default"/>
      <w:b/>
      <w:bCs/>
      <w:spacing w:val="-20"/>
      <w:sz w:val="18"/>
      <w:szCs w:val="18"/>
    </w:rPr>
  </w:style>
  <w:style w:type="paragraph" w:styleId="aff">
    <w:name w:val="Plain Text"/>
    <w:basedOn w:val="a1"/>
    <w:link w:val="aff0"/>
    <w:rsid w:val="00841E97"/>
    <w:pPr>
      <w:spacing w:after="0" w:line="240" w:lineRule="auto"/>
    </w:pPr>
    <w:rPr>
      <w:rFonts w:ascii="Courier New" w:eastAsia="Times New Roman" w:hAnsi="Courier New" w:cs="Times New Roman"/>
      <w:sz w:val="20"/>
      <w:szCs w:val="20"/>
    </w:rPr>
  </w:style>
  <w:style w:type="character" w:customStyle="1" w:styleId="aff0">
    <w:name w:val="Текст Знак"/>
    <w:basedOn w:val="a2"/>
    <w:link w:val="aff"/>
    <w:rsid w:val="00841E97"/>
    <w:rPr>
      <w:rFonts w:ascii="Courier New" w:eastAsia="Times New Roman" w:hAnsi="Courier New" w:cs="Times New Roman"/>
      <w:sz w:val="20"/>
      <w:szCs w:val="20"/>
    </w:rPr>
  </w:style>
  <w:style w:type="paragraph" w:customStyle="1" w:styleId="211">
    <w:name w:val="Основной текст с отступом 21"/>
    <w:basedOn w:val="a1"/>
    <w:rsid w:val="00841E97"/>
    <w:pPr>
      <w:tabs>
        <w:tab w:val="left" w:pos="720"/>
        <w:tab w:val="left" w:pos="1260"/>
      </w:tabs>
      <w:suppressAutoHyphens/>
      <w:spacing w:after="0" w:line="240" w:lineRule="auto"/>
      <w:ind w:firstLine="540"/>
      <w:jc w:val="both"/>
    </w:pPr>
    <w:rPr>
      <w:rFonts w:ascii="Times New Roman" w:eastAsia="Times New Roman" w:hAnsi="Times New Roman" w:cs="Times New Roman"/>
      <w:sz w:val="24"/>
      <w:szCs w:val="20"/>
      <w:lang w:eastAsia="ar-SA"/>
    </w:rPr>
  </w:style>
  <w:style w:type="paragraph" w:customStyle="1" w:styleId="19">
    <w:name w:val="Текст1"/>
    <w:basedOn w:val="a1"/>
    <w:rsid w:val="00841E97"/>
    <w:pPr>
      <w:suppressAutoHyphens/>
      <w:spacing w:after="0" w:line="240" w:lineRule="auto"/>
    </w:pPr>
    <w:rPr>
      <w:rFonts w:ascii="Courier New" w:eastAsia="Times New Roman" w:hAnsi="Courier New" w:cs="Times New Roman"/>
      <w:sz w:val="20"/>
      <w:szCs w:val="20"/>
      <w:lang w:eastAsia="ar-SA"/>
    </w:rPr>
  </w:style>
  <w:style w:type="paragraph" w:customStyle="1" w:styleId="1a">
    <w:name w:val="Основной текст с отступом1"/>
    <w:basedOn w:val="a1"/>
    <w:rsid w:val="00841E97"/>
    <w:pPr>
      <w:autoSpaceDE w:val="0"/>
      <w:spacing w:after="120" w:line="240" w:lineRule="auto"/>
      <w:ind w:left="283"/>
    </w:pPr>
    <w:rPr>
      <w:rFonts w:ascii="Times New Roman" w:eastAsia="Times New Roman" w:hAnsi="Times New Roman" w:cs="Times New Roman"/>
      <w:sz w:val="20"/>
      <w:szCs w:val="20"/>
      <w:lang w:eastAsia="ar-SA"/>
    </w:rPr>
  </w:style>
  <w:style w:type="paragraph" w:customStyle="1" w:styleId="36">
    <w:name w:val="Стиль3"/>
    <w:basedOn w:val="a1"/>
    <w:rsid w:val="00841E97"/>
    <w:pPr>
      <w:tabs>
        <w:tab w:val="num" w:pos="1134"/>
      </w:tabs>
      <w:spacing w:after="0" w:line="360" w:lineRule="auto"/>
      <w:ind w:firstLine="709"/>
      <w:jc w:val="both"/>
    </w:pPr>
    <w:rPr>
      <w:rFonts w:ascii="Times New Roman" w:eastAsia="Times New Roman" w:hAnsi="Times New Roman" w:cs="Times New Roman"/>
      <w:sz w:val="28"/>
      <w:szCs w:val="28"/>
      <w:lang w:eastAsia="ru-RU"/>
    </w:rPr>
  </w:style>
  <w:style w:type="paragraph" w:styleId="aff1">
    <w:name w:val="Normal (Web)"/>
    <w:basedOn w:val="a1"/>
    <w:uiPriority w:val="99"/>
    <w:rsid w:val="00841E97"/>
    <w:pPr>
      <w:spacing w:before="100" w:beforeAutospacing="1" w:after="119" w:line="240" w:lineRule="auto"/>
    </w:pPr>
    <w:rPr>
      <w:rFonts w:ascii="Times New Roman" w:eastAsia="Times New Roman" w:hAnsi="Times New Roman" w:cs="Times New Roman"/>
      <w:sz w:val="24"/>
      <w:szCs w:val="24"/>
      <w:lang w:eastAsia="ru-RU"/>
    </w:rPr>
  </w:style>
  <w:style w:type="numbering" w:customStyle="1" w:styleId="IA1a1">
    <w:name w:val="I/A/1/a1"/>
    <w:basedOn w:val="a4"/>
    <w:rsid w:val="00841E97"/>
    <w:pPr>
      <w:numPr>
        <w:numId w:val="7"/>
      </w:numPr>
    </w:pPr>
  </w:style>
  <w:style w:type="character" w:customStyle="1" w:styleId="80">
    <w:name w:val="Заголовок 8 Знак"/>
    <w:basedOn w:val="a2"/>
    <w:link w:val="8"/>
    <w:rsid w:val="00061626"/>
    <w:rPr>
      <w:rFonts w:ascii="Times New Roman" w:eastAsia="Times New Roman" w:hAnsi="Times New Roman" w:cs="Times New Roman"/>
      <w:i/>
      <w:iCs/>
      <w:sz w:val="24"/>
      <w:szCs w:val="24"/>
      <w:lang w:eastAsia="ru-RU"/>
    </w:rPr>
  </w:style>
  <w:style w:type="numbering" w:customStyle="1" w:styleId="37">
    <w:name w:val="Нет списка3"/>
    <w:next w:val="a4"/>
    <w:semiHidden/>
    <w:rsid w:val="00061626"/>
  </w:style>
  <w:style w:type="paragraph" w:styleId="aff2">
    <w:name w:val="Block Text"/>
    <w:basedOn w:val="a1"/>
    <w:rsid w:val="00061626"/>
    <w:pPr>
      <w:spacing w:after="0" w:line="240" w:lineRule="auto"/>
      <w:ind w:left="180" w:right="-5" w:firstLine="540"/>
      <w:jc w:val="both"/>
    </w:pPr>
    <w:rPr>
      <w:rFonts w:ascii="Times New Roman" w:eastAsia="Times New Roman" w:hAnsi="Times New Roman" w:cs="Times New Roman"/>
      <w:sz w:val="28"/>
      <w:szCs w:val="28"/>
      <w:lang w:eastAsia="ru-RU"/>
    </w:rPr>
  </w:style>
  <w:style w:type="paragraph" w:customStyle="1" w:styleId="310">
    <w:name w:val="Основной текст 31"/>
    <w:basedOn w:val="a1"/>
    <w:rsid w:val="00061626"/>
    <w:pPr>
      <w:spacing w:before="10" w:after="0" w:line="240" w:lineRule="auto"/>
      <w:jc w:val="both"/>
    </w:pPr>
    <w:rPr>
      <w:rFonts w:ascii="Courier New" w:eastAsia="Times New Roman" w:hAnsi="Courier New" w:cs="Times New Roman"/>
      <w:sz w:val="20"/>
      <w:szCs w:val="20"/>
      <w:lang w:eastAsia="ru-RU"/>
    </w:rPr>
  </w:style>
  <w:style w:type="paragraph" w:customStyle="1" w:styleId="aff3">
    <w:name w:val="Нижн.колонтитул первый"/>
    <w:basedOn w:val="af"/>
    <w:rsid w:val="00061626"/>
    <w:pPr>
      <w:keepLines/>
      <w:tabs>
        <w:tab w:val="clear" w:pos="4677"/>
        <w:tab w:val="clear" w:pos="9355"/>
        <w:tab w:val="center" w:pos="4320"/>
      </w:tabs>
      <w:jc w:val="center"/>
    </w:pPr>
    <w:rPr>
      <w:sz w:val="24"/>
    </w:rPr>
  </w:style>
  <w:style w:type="table" w:customStyle="1" w:styleId="38">
    <w:name w:val="Сетка таблицы3"/>
    <w:basedOn w:val="a3"/>
    <w:next w:val="a6"/>
    <w:rsid w:val="0006162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b">
    <w:name w:val="Обычный1"/>
    <w:rsid w:val="00061626"/>
    <w:pPr>
      <w:spacing w:after="0" w:line="240" w:lineRule="auto"/>
    </w:pPr>
    <w:rPr>
      <w:rFonts w:ascii="Times New Roman" w:eastAsia="Times New Roman" w:hAnsi="Times New Roman" w:cs="Times New Roman"/>
      <w:sz w:val="20"/>
      <w:szCs w:val="20"/>
      <w:lang w:eastAsia="ru-RU"/>
    </w:rPr>
  </w:style>
  <w:style w:type="paragraph" w:customStyle="1" w:styleId="1c">
    <w:name w:val="Стиль1"/>
    <w:basedOn w:val="a1"/>
    <w:rsid w:val="00061626"/>
    <w:pPr>
      <w:spacing w:after="0" w:line="240" w:lineRule="auto"/>
    </w:pPr>
    <w:rPr>
      <w:rFonts w:ascii="Times New Roman" w:eastAsia="Times New Roman" w:hAnsi="Times New Roman" w:cs="Times New Roman"/>
      <w:sz w:val="24"/>
      <w:szCs w:val="20"/>
      <w:lang w:eastAsia="ru-RU"/>
    </w:rPr>
  </w:style>
  <w:style w:type="paragraph" w:styleId="aff4">
    <w:name w:val="caption"/>
    <w:basedOn w:val="a1"/>
    <w:qFormat/>
    <w:rsid w:val="00061626"/>
    <w:pPr>
      <w:spacing w:after="0" w:line="240" w:lineRule="auto"/>
      <w:jc w:val="center"/>
    </w:pPr>
    <w:rPr>
      <w:rFonts w:ascii="Times New Roman" w:eastAsia="Times New Roman" w:hAnsi="Times New Roman" w:cs="Times New Roman"/>
      <w:sz w:val="28"/>
      <w:szCs w:val="20"/>
      <w:lang w:eastAsia="ru-RU"/>
    </w:rPr>
  </w:style>
  <w:style w:type="paragraph" w:customStyle="1" w:styleId="1d">
    <w:name w:val="Основной текст с отступом1"/>
    <w:basedOn w:val="a1"/>
    <w:rsid w:val="00061626"/>
    <w:pPr>
      <w:autoSpaceDE w:val="0"/>
      <w:autoSpaceDN w:val="0"/>
      <w:spacing w:after="120" w:line="240" w:lineRule="auto"/>
      <w:ind w:left="283"/>
    </w:pPr>
    <w:rPr>
      <w:rFonts w:ascii="Times New Roman" w:eastAsia="Times New Roman" w:hAnsi="Times New Roman" w:cs="Times New Roman"/>
      <w:sz w:val="20"/>
      <w:szCs w:val="20"/>
      <w:lang w:eastAsia="ru-RU"/>
    </w:rPr>
  </w:style>
  <w:style w:type="numbering" w:customStyle="1" w:styleId="43">
    <w:name w:val="Нет списка4"/>
    <w:next w:val="a4"/>
    <w:semiHidden/>
    <w:rsid w:val="00425AFB"/>
  </w:style>
  <w:style w:type="paragraph" w:customStyle="1" w:styleId="1e">
    <w:name w:val="Цитата1"/>
    <w:basedOn w:val="a1"/>
    <w:rsid w:val="00425AFB"/>
    <w:pPr>
      <w:overflowPunct w:val="0"/>
      <w:autoSpaceDE w:val="0"/>
      <w:autoSpaceDN w:val="0"/>
      <w:adjustRightInd w:val="0"/>
      <w:spacing w:after="0" w:line="240" w:lineRule="auto"/>
      <w:ind w:left="-142" w:right="425"/>
      <w:textAlignment w:val="baseline"/>
    </w:pPr>
    <w:rPr>
      <w:rFonts w:ascii="Times New Roman" w:eastAsia="Times New Roman" w:hAnsi="Times New Roman" w:cs="Times New Roman"/>
      <w:sz w:val="24"/>
      <w:szCs w:val="20"/>
      <w:lang w:eastAsia="ru-RU"/>
    </w:rPr>
  </w:style>
  <w:style w:type="paragraph" w:customStyle="1" w:styleId="Iauiueaacao">
    <w:name w:val="Iau?iue aacao"/>
    <w:basedOn w:val="a1"/>
    <w:rsid w:val="00425AFB"/>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table" w:customStyle="1" w:styleId="44">
    <w:name w:val="Сетка таблицы4"/>
    <w:basedOn w:val="a3"/>
    <w:next w:val="a6"/>
    <w:rsid w:val="00425AF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0">
    <w:name w:val="Обычный маркированный"/>
    <w:basedOn w:val="a1"/>
    <w:rsid w:val="00425AFB"/>
    <w:pPr>
      <w:numPr>
        <w:numId w:val="5"/>
      </w:numPr>
      <w:spacing w:after="0" w:line="240" w:lineRule="auto"/>
      <w:jc w:val="both"/>
    </w:pPr>
    <w:rPr>
      <w:rFonts w:ascii="Times New Roman" w:eastAsia="Times New Roman" w:hAnsi="Times New Roman" w:cs="Times New Roman"/>
      <w:sz w:val="24"/>
      <w:szCs w:val="20"/>
      <w:lang w:eastAsia="ru-RU"/>
    </w:rPr>
  </w:style>
  <w:style w:type="paragraph" w:styleId="aff5">
    <w:name w:val="Document Map"/>
    <w:basedOn w:val="a1"/>
    <w:link w:val="aff6"/>
    <w:semiHidden/>
    <w:rsid w:val="00425AFB"/>
    <w:pPr>
      <w:shd w:val="clear" w:color="auto" w:fill="000080"/>
      <w:spacing w:after="0" w:line="240" w:lineRule="auto"/>
    </w:pPr>
    <w:rPr>
      <w:rFonts w:ascii="Tahoma" w:eastAsia="Times New Roman" w:hAnsi="Tahoma" w:cs="Tahoma"/>
      <w:sz w:val="20"/>
      <w:szCs w:val="20"/>
      <w:lang w:eastAsia="ru-RU"/>
    </w:rPr>
  </w:style>
  <w:style w:type="character" w:customStyle="1" w:styleId="aff6">
    <w:name w:val="Схема документа Знак"/>
    <w:basedOn w:val="a2"/>
    <w:link w:val="aff5"/>
    <w:semiHidden/>
    <w:rsid w:val="00425AFB"/>
    <w:rPr>
      <w:rFonts w:ascii="Tahoma" w:eastAsia="Times New Roman" w:hAnsi="Tahoma" w:cs="Tahoma"/>
      <w:sz w:val="20"/>
      <w:szCs w:val="20"/>
      <w:shd w:val="clear" w:color="auto" w:fill="000080"/>
      <w:lang w:eastAsia="ru-RU"/>
    </w:rPr>
  </w:style>
  <w:style w:type="paragraph" w:customStyle="1" w:styleId="aff7">
    <w:name w:val="Знак"/>
    <w:basedOn w:val="a1"/>
    <w:rsid w:val="00425AFB"/>
    <w:pPr>
      <w:keepLines/>
      <w:spacing w:after="160" w:line="240" w:lineRule="exact"/>
    </w:pPr>
    <w:rPr>
      <w:rFonts w:ascii="Verdana" w:eastAsia="MS Mincho" w:hAnsi="Verdana" w:cs="Verdana"/>
      <w:sz w:val="20"/>
      <w:szCs w:val="20"/>
      <w:lang w:val="en-US"/>
    </w:rPr>
  </w:style>
  <w:style w:type="paragraph" w:styleId="27">
    <w:name w:val="envelope return"/>
    <w:basedOn w:val="a1"/>
    <w:rsid w:val="00425AFB"/>
    <w:pPr>
      <w:spacing w:after="0" w:line="240" w:lineRule="auto"/>
    </w:pPr>
    <w:rPr>
      <w:rFonts w:ascii="Times New Roman" w:eastAsia="Times New Roman" w:hAnsi="Times New Roman" w:cs="Times New Roman"/>
      <w:sz w:val="24"/>
      <w:szCs w:val="20"/>
      <w:lang w:eastAsia="ru-RU"/>
    </w:rPr>
  </w:style>
  <w:style w:type="paragraph" w:styleId="aff8">
    <w:name w:val="Subtitle"/>
    <w:aliases w:val=" Знак"/>
    <w:basedOn w:val="a1"/>
    <w:next w:val="ab"/>
    <w:link w:val="aff9"/>
    <w:qFormat/>
    <w:rsid w:val="00425AFB"/>
    <w:pPr>
      <w:spacing w:after="0" w:line="240" w:lineRule="auto"/>
      <w:jc w:val="center"/>
    </w:pPr>
    <w:rPr>
      <w:rFonts w:ascii="Times New Roman" w:eastAsia="Times New Roman" w:hAnsi="Times New Roman" w:cs="Times New Roman"/>
      <w:sz w:val="32"/>
      <w:szCs w:val="20"/>
      <w:lang w:eastAsia="ar-SA"/>
    </w:rPr>
  </w:style>
  <w:style w:type="character" w:customStyle="1" w:styleId="aff9">
    <w:name w:val="Подзаголовок Знак"/>
    <w:aliases w:val=" Знак Знак"/>
    <w:basedOn w:val="a2"/>
    <w:link w:val="aff8"/>
    <w:rsid w:val="00425AFB"/>
    <w:rPr>
      <w:rFonts w:ascii="Times New Roman" w:eastAsia="Times New Roman" w:hAnsi="Times New Roman" w:cs="Times New Roman"/>
      <w:sz w:val="32"/>
      <w:szCs w:val="20"/>
      <w:lang w:eastAsia="ar-SA"/>
    </w:rPr>
  </w:style>
  <w:style w:type="character" w:customStyle="1" w:styleId="FontStyle22">
    <w:name w:val="Font Style22"/>
    <w:rsid w:val="00425AFB"/>
    <w:rPr>
      <w:rFonts w:ascii="Times New Roman" w:hAnsi="Times New Roman" w:cs="Times New Roman"/>
      <w:sz w:val="24"/>
      <w:szCs w:val="24"/>
    </w:rPr>
  </w:style>
  <w:style w:type="character" w:customStyle="1" w:styleId="apple-style-span">
    <w:name w:val="apple-style-span"/>
    <w:basedOn w:val="a2"/>
    <w:rsid w:val="00425AFB"/>
  </w:style>
  <w:style w:type="paragraph" w:customStyle="1" w:styleId="2110">
    <w:name w:val="Основной текст 211"/>
    <w:basedOn w:val="a1"/>
    <w:rsid w:val="00425AFB"/>
    <w:pPr>
      <w:tabs>
        <w:tab w:val="left" w:pos="0"/>
        <w:tab w:val="left" w:pos="720"/>
        <w:tab w:val="left" w:pos="2835"/>
      </w:tabs>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1f">
    <w:name w:val="Основной текст с отступом Знак1"/>
    <w:uiPriority w:val="99"/>
    <w:semiHidden/>
    <w:rsid w:val="00425AFB"/>
    <w:rPr>
      <w:rFonts w:ascii="Arial" w:eastAsia="Times New Roman" w:hAnsi="Arial" w:cs="Arial"/>
      <w:sz w:val="18"/>
      <w:szCs w:val="18"/>
    </w:rPr>
  </w:style>
  <w:style w:type="paragraph" w:customStyle="1" w:styleId="1f0">
    <w:name w:val="Цитата1"/>
    <w:basedOn w:val="a1"/>
    <w:rsid w:val="00425AFB"/>
    <w:pPr>
      <w:overflowPunct w:val="0"/>
      <w:autoSpaceDE w:val="0"/>
      <w:autoSpaceDN w:val="0"/>
      <w:adjustRightInd w:val="0"/>
      <w:spacing w:after="0" w:line="240" w:lineRule="auto"/>
      <w:ind w:left="-142" w:right="425"/>
      <w:textAlignment w:val="baseline"/>
    </w:pPr>
    <w:rPr>
      <w:rFonts w:ascii="Times New Roman" w:eastAsia="Times New Roman" w:hAnsi="Times New Roman" w:cs="Times New Roman"/>
      <w:sz w:val="24"/>
      <w:szCs w:val="20"/>
      <w:lang w:eastAsia="ru-RU"/>
    </w:rPr>
  </w:style>
  <w:style w:type="numbering" w:customStyle="1" w:styleId="51">
    <w:name w:val="Нет списка5"/>
    <w:next w:val="a4"/>
    <w:uiPriority w:val="99"/>
    <w:semiHidden/>
    <w:unhideWhenUsed/>
    <w:rsid w:val="001B43D7"/>
  </w:style>
  <w:style w:type="character" w:styleId="affa">
    <w:name w:val="Strong"/>
    <w:uiPriority w:val="22"/>
    <w:qFormat/>
    <w:rsid w:val="001B43D7"/>
    <w:rPr>
      <w:b/>
      <w:bCs/>
    </w:rPr>
  </w:style>
  <w:style w:type="character" w:customStyle="1" w:styleId="40">
    <w:name w:val="Заголовок 4 Знак"/>
    <w:basedOn w:val="a2"/>
    <w:link w:val="4"/>
    <w:uiPriority w:val="9"/>
    <w:semiHidden/>
    <w:rsid w:val="006012F6"/>
    <w:rPr>
      <w:rFonts w:ascii="Calibri" w:eastAsia="Times New Roman" w:hAnsi="Calibri" w:cs="Times New Roman"/>
      <w:b/>
      <w:bCs/>
      <w:sz w:val="28"/>
      <w:szCs w:val="28"/>
      <w:lang w:eastAsia="ru-RU"/>
    </w:rPr>
  </w:style>
  <w:style w:type="numbering" w:customStyle="1" w:styleId="6">
    <w:name w:val="Нет списка6"/>
    <w:next w:val="a4"/>
    <w:semiHidden/>
    <w:unhideWhenUsed/>
    <w:rsid w:val="006012F6"/>
  </w:style>
  <w:style w:type="numbering" w:customStyle="1" w:styleId="1f1">
    <w:name w:val="рим_араб_круг1"/>
    <w:rsid w:val="006012F6"/>
  </w:style>
  <w:style w:type="table" w:customStyle="1" w:styleId="1f2">
    <w:name w:val="Современная таблица1"/>
    <w:basedOn w:val="a3"/>
    <w:next w:val="a8"/>
    <w:rsid w:val="006012F6"/>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numbering" w:customStyle="1" w:styleId="IA1a2">
    <w:name w:val="I/A/1/a2"/>
    <w:basedOn w:val="a4"/>
    <w:rsid w:val="006012F6"/>
    <w:pPr>
      <w:numPr>
        <w:numId w:val="2"/>
      </w:numPr>
    </w:pPr>
  </w:style>
  <w:style w:type="table" w:customStyle="1" w:styleId="52">
    <w:name w:val="Сетка таблицы5"/>
    <w:basedOn w:val="a3"/>
    <w:next w:val="a6"/>
    <w:rsid w:val="006012F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b">
    <w:name w:val="TOC Heading"/>
    <w:basedOn w:val="1"/>
    <w:next w:val="a1"/>
    <w:uiPriority w:val="39"/>
    <w:semiHidden/>
    <w:unhideWhenUsed/>
    <w:qFormat/>
    <w:rsid w:val="006012F6"/>
    <w:pPr>
      <w:keepLines/>
      <w:spacing w:before="480" w:line="276" w:lineRule="auto"/>
      <w:outlineLvl w:val="9"/>
    </w:pPr>
    <w:rPr>
      <w:rFonts w:ascii="Cambria" w:hAnsi="Cambria"/>
      <w:bCs/>
      <w:color w:val="365F91"/>
      <w:szCs w:val="28"/>
    </w:rPr>
  </w:style>
  <w:style w:type="paragraph" w:styleId="1f3">
    <w:name w:val="toc 1"/>
    <w:basedOn w:val="a1"/>
    <w:next w:val="a1"/>
    <w:autoRedefine/>
    <w:uiPriority w:val="39"/>
    <w:unhideWhenUsed/>
    <w:rsid w:val="006012F6"/>
    <w:pPr>
      <w:spacing w:after="0" w:line="240" w:lineRule="auto"/>
    </w:pPr>
    <w:rPr>
      <w:rFonts w:ascii="Times New Roman" w:eastAsia="Times New Roman" w:hAnsi="Times New Roman" w:cs="Times New Roman"/>
      <w:sz w:val="20"/>
      <w:szCs w:val="20"/>
      <w:lang w:eastAsia="ru-RU"/>
    </w:rPr>
  </w:style>
  <w:style w:type="paragraph" w:styleId="28">
    <w:name w:val="toc 2"/>
    <w:basedOn w:val="a1"/>
    <w:next w:val="a1"/>
    <w:autoRedefine/>
    <w:uiPriority w:val="39"/>
    <w:unhideWhenUsed/>
    <w:rsid w:val="006012F6"/>
    <w:pPr>
      <w:spacing w:after="0" w:line="240" w:lineRule="auto"/>
      <w:ind w:left="200"/>
    </w:pPr>
    <w:rPr>
      <w:rFonts w:ascii="Times New Roman" w:eastAsia="Times New Roman" w:hAnsi="Times New Roman" w:cs="Times New Roman"/>
      <w:sz w:val="20"/>
      <w:szCs w:val="20"/>
      <w:lang w:eastAsia="ru-RU"/>
    </w:rPr>
  </w:style>
  <w:style w:type="paragraph" w:customStyle="1" w:styleId="affc">
    <w:name w:val="для таблиц из договоров"/>
    <w:basedOn w:val="a1"/>
    <w:rsid w:val="00CA1A1D"/>
    <w:pPr>
      <w:spacing w:after="0" w:line="240" w:lineRule="auto"/>
    </w:pPr>
    <w:rPr>
      <w:rFonts w:ascii="Times New Roman" w:eastAsia="Times New Roman" w:hAnsi="Times New Roman" w:cs="Times New Roman"/>
      <w:sz w:val="24"/>
      <w:szCs w:val="20"/>
      <w:lang w:eastAsia="ru-RU"/>
    </w:rPr>
  </w:style>
  <w:style w:type="character" w:customStyle="1" w:styleId="apple-converted-space">
    <w:name w:val="apple-converted-space"/>
    <w:basedOn w:val="a2"/>
    <w:rsid w:val="00B41273"/>
  </w:style>
  <w:style w:type="paragraph" w:customStyle="1" w:styleId="HEADERTEXT">
    <w:name w:val=".HEADERTEXT"/>
    <w:uiPriority w:val="99"/>
    <w:rsid w:val="00B41273"/>
    <w:pPr>
      <w:widowControl w:val="0"/>
      <w:autoSpaceDE w:val="0"/>
      <w:autoSpaceDN w:val="0"/>
      <w:adjustRightInd w:val="0"/>
      <w:spacing w:after="0" w:line="240" w:lineRule="auto"/>
    </w:pPr>
    <w:rPr>
      <w:rFonts w:ascii="Times New Roman" w:eastAsia="Times New Roman" w:hAnsi="Times New Roman" w:cs="Times New Roman"/>
      <w:color w:val="2B4279"/>
      <w:sz w:val="24"/>
      <w:szCs w:val="24"/>
      <w:lang w:eastAsia="ru-RU"/>
    </w:rPr>
  </w:style>
  <w:style w:type="character" w:customStyle="1" w:styleId="ConsPlusNonformat0">
    <w:name w:val="ConsPlusNonformat Знак"/>
    <w:link w:val="ConsPlusNonformat"/>
    <w:locked/>
    <w:rsid w:val="00956D79"/>
    <w:rPr>
      <w:rFonts w:ascii="Courier New" w:eastAsia="Times New Roman" w:hAnsi="Courier New" w:cs="Courier New"/>
      <w:sz w:val="20"/>
      <w:szCs w:val="20"/>
      <w:lang w:eastAsia="ru-RU"/>
    </w:rPr>
  </w:style>
  <w:style w:type="character" w:customStyle="1" w:styleId="1f4">
    <w:name w:val="Основной текст Знак1"/>
    <w:rsid w:val="00DC276D"/>
    <w:rPr>
      <w:lang w:val="ru-RU" w:eastAsia="ru-RU" w:bidi="ar-SA"/>
    </w:rPr>
  </w:style>
  <w:style w:type="paragraph" w:styleId="29">
    <w:name w:val="List 2"/>
    <w:basedOn w:val="a1"/>
    <w:rsid w:val="00DC276D"/>
    <w:pPr>
      <w:ind w:left="566" w:hanging="283"/>
    </w:pPr>
    <w:rPr>
      <w:rFonts w:ascii="Calibri" w:eastAsia="Times New Roman" w:hAnsi="Calibri" w:cs="Times New Roman"/>
      <w:lang w:eastAsia="ru-RU"/>
    </w:rPr>
  </w:style>
  <w:style w:type="paragraph" w:customStyle="1" w:styleId="2a">
    <w:name w:val="Основной текст2"/>
    <w:basedOn w:val="a1"/>
    <w:rsid w:val="00515964"/>
    <w:pPr>
      <w:widowControl w:val="0"/>
      <w:shd w:val="clear" w:color="auto" w:fill="FFFFFF"/>
      <w:suppressAutoHyphens/>
      <w:spacing w:after="0" w:line="437" w:lineRule="exact"/>
      <w:ind w:hanging="1080"/>
    </w:pPr>
    <w:rPr>
      <w:rFonts w:ascii="Times New Roman" w:eastAsia="Times New Roman" w:hAnsi="Times New Roman" w:cs="Times New Roman"/>
      <w:sz w:val="26"/>
      <w:szCs w:val="26"/>
      <w:shd w:val="clear" w:color="auto" w:fill="FFFFFF"/>
      <w:lang w:eastAsia="ar-SA"/>
    </w:rPr>
  </w:style>
  <w:style w:type="numbering" w:customStyle="1" w:styleId="7">
    <w:name w:val="Нет списка7"/>
    <w:next w:val="a4"/>
    <w:semiHidden/>
    <w:rsid w:val="00E13D5D"/>
  </w:style>
  <w:style w:type="paragraph" w:customStyle="1" w:styleId="220">
    <w:name w:val="Основной текст 22"/>
    <w:basedOn w:val="a1"/>
    <w:rsid w:val="00E13D5D"/>
    <w:pPr>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lang w:eastAsia="ru-RU"/>
    </w:rPr>
  </w:style>
  <w:style w:type="table" w:customStyle="1" w:styleId="60">
    <w:name w:val="Сетка таблицы6"/>
    <w:basedOn w:val="a3"/>
    <w:next w:val="a6"/>
    <w:rsid w:val="00E13D5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b">
    <w:name w:val="Абзац списка2"/>
    <w:basedOn w:val="a1"/>
    <w:rsid w:val="00E13D5D"/>
    <w:pPr>
      <w:ind w:left="720"/>
      <w:contextualSpacing/>
    </w:pPr>
    <w:rPr>
      <w:rFonts w:ascii="Calibri" w:eastAsia="Times New Roman" w:hAnsi="Calibri" w:cs="Times New Roman"/>
      <w:lang w:eastAsia="ru-RU"/>
    </w:rPr>
  </w:style>
  <w:style w:type="paragraph" w:customStyle="1" w:styleId="2c">
    <w:name w:val="Основной текст с отступом2"/>
    <w:basedOn w:val="a1"/>
    <w:rsid w:val="00E13D5D"/>
    <w:pPr>
      <w:autoSpaceDE w:val="0"/>
      <w:spacing w:after="120" w:line="240" w:lineRule="auto"/>
      <w:ind w:left="283"/>
    </w:pPr>
    <w:rPr>
      <w:rFonts w:ascii="Times New Roman" w:eastAsia="Times New Roman" w:hAnsi="Times New Roman" w:cs="Times New Roman"/>
      <w:sz w:val="20"/>
      <w:szCs w:val="20"/>
      <w:lang w:eastAsia="ar-SA"/>
    </w:rPr>
  </w:style>
  <w:style w:type="numbering" w:customStyle="1" w:styleId="IA1a3">
    <w:name w:val="I/A/1/a3"/>
    <w:basedOn w:val="a4"/>
    <w:rsid w:val="00E13D5D"/>
    <w:pPr>
      <w:numPr>
        <w:numId w:val="1"/>
      </w:numPr>
    </w:pPr>
  </w:style>
  <w:style w:type="numbering" w:customStyle="1" w:styleId="81">
    <w:name w:val="Нет списка8"/>
    <w:next w:val="a4"/>
    <w:semiHidden/>
    <w:rsid w:val="0043543F"/>
  </w:style>
  <w:style w:type="paragraph" w:customStyle="1" w:styleId="320">
    <w:name w:val="Основной текст 32"/>
    <w:basedOn w:val="a1"/>
    <w:rsid w:val="0043543F"/>
    <w:pPr>
      <w:spacing w:before="10" w:after="0" w:line="240" w:lineRule="auto"/>
      <w:jc w:val="both"/>
    </w:pPr>
    <w:rPr>
      <w:rFonts w:ascii="Courier New" w:eastAsia="Times New Roman" w:hAnsi="Courier New" w:cs="Times New Roman"/>
      <w:sz w:val="20"/>
      <w:szCs w:val="20"/>
      <w:lang w:eastAsia="ru-RU"/>
    </w:rPr>
  </w:style>
  <w:style w:type="table" w:customStyle="1" w:styleId="70">
    <w:name w:val="Сетка таблицы7"/>
    <w:basedOn w:val="a3"/>
    <w:next w:val="a6"/>
    <w:uiPriority w:val="59"/>
    <w:rsid w:val="0043543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d">
    <w:name w:val="Обычный2"/>
    <w:rsid w:val="0043543F"/>
    <w:pPr>
      <w:spacing w:after="0" w:line="240" w:lineRule="auto"/>
    </w:pPr>
    <w:rPr>
      <w:rFonts w:ascii="Times New Roman" w:eastAsia="Times New Roman" w:hAnsi="Times New Roman" w:cs="Times New Roman"/>
      <w:sz w:val="20"/>
      <w:szCs w:val="20"/>
      <w:lang w:eastAsia="ru-RU"/>
    </w:rPr>
  </w:style>
  <w:style w:type="paragraph" w:styleId="HTML">
    <w:name w:val="HTML Preformatted"/>
    <w:basedOn w:val="a1"/>
    <w:link w:val="HTML0"/>
    <w:rsid w:val="00435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rsid w:val="0043543F"/>
    <w:rPr>
      <w:rFonts w:ascii="Courier New" w:eastAsia="Times New Roman" w:hAnsi="Courier New" w:cs="Courier New"/>
      <w:sz w:val="20"/>
      <w:szCs w:val="20"/>
      <w:lang w:eastAsia="ru-RU"/>
    </w:rPr>
  </w:style>
  <w:style w:type="character" w:customStyle="1" w:styleId="blk">
    <w:name w:val="blk"/>
    <w:rsid w:val="0043543F"/>
  </w:style>
  <w:style w:type="numbering" w:customStyle="1" w:styleId="9">
    <w:name w:val="Нет списка9"/>
    <w:next w:val="a4"/>
    <w:semiHidden/>
    <w:rsid w:val="009629EC"/>
  </w:style>
  <w:style w:type="paragraph" w:customStyle="1" w:styleId="230">
    <w:name w:val="Основной текст 23"/>
    <w:basedOn w:val="a1"/>
    <w:rsid w:val="009629E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customStyle="1" w:styleId="2e">
    <w:name w:val="Цитата2"/>
    <w:basedOn w:val="a1"/>
    <w:rsid w:val="009629EC"/>
    <w:pPr>
      <w:overflowPunct w:val="0"/>
      <w:autoSpaceDE w:val="0"/>
      <w:autoSpaceDN w:val="0"/>
      <w:adjustRightInd w:val="0"/>
      <w:spacing w:after="0" w:line="240" w:lineRule="auto"/>
      <w:ind w:left="-142" w:right="425"/>
      <w:textAlignment w:val="baseline"/>
    </w:pPr>
    <w:rPr>
      <w:rFonts w:ascii="Times New Roman" w:eastAsia="Times New Roman" w:hAnsi="Times New Roman" w:cs="Times New Roman"/>
      <w:sz w:val="24"/>
      <w:szCs w:val="20"/>
      <w:lang w:eastAsia="ru-RU"/>
    </w:rPr>
  </w:style>
  <w:style w:type="paragraph" w:customStyle="1" w:styleId="39">
    <w:name w:val="Обычный3"/>
    <w:rsid w:val="009629EC"/>
    <w:pPr>
      <w:spacing w:after="0" w:line="240" w:lineRule="auto"/>
    </w:pPr>
    <w:rPr>
      <w:rFonts w:ascii="Times New Roman" w:eastAsia="Times New Roman" w:hAnsi="Times New Roman" w:cs="Times New Roman"/>
      <w:sz w:val="20"/>
      <w:szCs w:val="20"/>
      <w:lang w:eastAsia="ru-RU"/>
    </w:rPr>
  </w:style>
  <w:style w:type="paragraph" w:customStyle="1" w:styleId="330">
    <w:name w:val="Основной текст 33"/>
    <w:basedOn w:val="a1"/>
    <w:rsid w:val="009629EC"/>
    <w:pPr>
      <w:overflowPunct w:val="0"/>
      <w:autoSpaceDE w:val="0"/>
      <w:autoSpaceDN w:val="0"/>
      <w:adjustRightInd w:val="0"/>
      <w:spacing w:after="0" w:line="240" w:lineRule="auto"/>
      <w:textAlignment w:val="baseline"/>
    </w:pPr>
    <w:rPr>
      <w:rFonts w:ascii="Arial" w:eastAsia="Times New Roman" w:hAnsi="Arial" w:cs="Times New Roman"/>
      <w:szCs w:val="20"/>
      <w:lang w:eastAsia="ru-RU"/>
    </w:rPr>
  </w:style>
  <w:style w:type="table" w:customStyle="1" w:styleId="82">
    <w:name w:val="Сетка таблицы8"/>
    <w:basedOn w:val="a3"/>
    <w:next w:val="a6"/>
    <w:rsid w:val="009629EC"/>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envelope return" w:uiPriority="0"/>
    <w:lsdException w:name="footnote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Table Contemporary"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F4994"/>
  </w:style>
  <w:style w:type="paragraph" w:styleId="1">
    <w:name w:val="heading 1"/>
    <w:basedOn w:val="a1"/>
    <w:next w:val="a1"/>
    <w:link w:val="10"/>
    <w:qFormat/>
    <w:rsid w:val="0032426B"/>
    <w:pPr>
      <w:keepNext/>
      <w:spacing w:after="0" w:line="240" w:lineRule="auto"/>
      <w:outlineLvl w:val="0"/>
    </w:pPr>
    <w:rPr>
      <w:rFonts w:ascii="Times New Roman" w:eastAsia="Times New Roman" w:hAnsi="Times New Roman" w:cs="Times New Roman"/>
      <w:b/>
      <w:sz w:val="28"/>
      <w:szCs w:val="20"/>
      <w:lang w:eastAsia="ru-RU"/>
    </w:rPr>
  </w:style>
  <w:style w:type="paragraph" w:styleId="2">
    <w:name w:val="heading 2"/>
    <w:basedOn w:val="a1"/>
    <w:next w:val="a1"/>
    <w:link w:val="20"/>
    <w:qFormat/>
    <w:rsid w:val="0032426B"/>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1"/>
    <w:next w:val="a1"/>
    <w:link w:val="30"/>
    <w:qFormat/>
    <w:rsid w:val="0032426B"/>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1"/>
    <w:next w:val="a1"/>
    <w:link w:val="40"/>
    <w:uiPriority w:val="9"/>
    <w:semiHidden/>
    <w:unhideWhenUsed/>
    <w:qFormat/>
    <w:rsid w:val="006012F6"/>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1"/>
    <w:next w:val="a1"/>
    <w:link w:val="50"/>
    <w:qFormat/>
    <w:rsid w:val="00841E97"/>
    <w:pPr>
      <w:spacing w:before="240" w:after="60" w:line="240" w:lineRule="auto"/>
      <w:outlineLvl w:val="4"/>
    </w:pPr>
    <w:rPr>
      <w:rFonts w:ascii="Times New Roman" w:eastAsia="Times New Roman" w:hAnsi="Times New Roman" w:cs="Times New Roman"/>
      <w:b/>
      <w:bCs/>
      <w:i/>
      <w:iCs/>
      <w:sz w:val="26"/>
      <w:szCs w:val="26"/>
    </w:rPr>
  </w:style>
  <w:style w:type="paragraph" w:styleId="8">
    <w:name w:val="heading 8"/>
    <w:basedOn w:val="a1"/>
    <w:next w:val="a1"/>
    <w:link w:val="80"/>
    <w:qFormat/>
    <w:rsid w:val="00061626"/>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uiPriority w:val="34"/>
    <w:qFormat/>
    <w:rsid w:val="00CC7D2E"/>
    <w:pPr>
      <w:ind w:left="720"/>
      <w:contextualSpacing/>
    </w:pPr>
  </w:style>
  <w:style w:type="table" w:styleId="a6">
    <w:name w:val="Table Grid"/>
    <w:basedOn w:val="a3"/>
    <w:uiPriority w:val="59"/>
    <w:rsid w:val="002227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2"/>
    <w:uiPriority w:val="99"/>
    <w:unhideWhenUsed/>
    <w:rsid w:val="00EF2F45"/>
    <w:rPr>
      <w:color w:val="0000FF" w:themeColor="hyperlink"/>
      <w:u w:val="single"/>
    </w:rPr>
  </w:style>
  <w:style w:type="character" w:customStyle="1" w:styleId="10">
    <w:name w:val="Заголовок 1 Знак"/>
    <w:basedOn w:val="a2"/>
    <w:link w:val="1"/>
    <w:rsid w:val="0032426B"/>
    <w:rPr>
      <w:rFonts w:ascii="Times New Roman" w:eastAsia="Times New Roman" w:hAnsi="Times New Roman" w:cs="Times New Roman"/>
      <w:b/>
      <w:sz w:val="28"/>
      <w:szCs w:val="20"/>
      <w:lang w:eastAsia="ru-RU"/>
    </w:rPr>
  </w:style>
  <w:style w:type="character" w:customStyle="1" w:styleId="20">
    <w:name w:val="Заголовок 2 Знак"/>
    <w:basedOn w:val="a2"/>
    <w:link w:val="2"/>
    <w:rsid w:val="0032426B"/>
    <w:rPr>
      <w:rFonts w:ascii="Arial" w:eastAsia="Times New Roman" w:hAnsi="Arial" w:cs="Arial"/>
      <w:b/>
      <w:bCs/>
      <w:i/>
      <w:iCs/>
      <w:sz w:val="28"/>
      <w:szCs w:val="28"/>
      <w:lang w:eastAsia="ru-RU"/>
    </w:rPr>
  </w:style>
  <w:style w:type="character" w:customStyle="1" w:styleId="30">
    <w:name w:val="Заголовок 3 Знак"/>
    <w:basedOn w:val="a2"/>
    <w:link w:val="3"/>
    <w:rsid w:val="0032426B"/>
    <w:rPr>
      <w:rFonts w:ascii="Arial" w:eastAsia="Times New Roman" w:hAnsi="Arial" w:cs="Arial"/>
      <w:b/>
      <w:bCs/>
      <w:sz w:val="26"/>
      <w:szCs w:val="26"/>
      <w:lang w:eastAsia="ru-RU"/>
    </w:rPr>
  </w:style>
  <w:style w:type="numbering" w:customStyle="1" w:styleId="11">
    <w:name w:val="Нет списка1"/>
    <w:next w:val="a4"/>
    <w:semiHidden/>
    <w:unhideWhenUsed/>
    <w:rsid w:val="0032426B"/>
  </w:style>
  <w:style w:type="numbering" w:customStyle="1" w:styleId="a">
    <w:name w:val="рим_араб_круг"/>
    <w:rsid w:val="0032426B"/>
    <w:pPr>
      <w:numPr>
        <w:numId w:val="3"/>
      </w:numPr>
    </w:pPr>
  </w:style>
  <w:style w:type="table" w:styleId="a8">
    <w:name w:val="Table Contemporary"/>
    <w:basedOn w:val="a3"/>
    <w:rsid w:val="0032426B"/>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numbering" w:customStyle="1" w:styleId="IA1a">
    <w:name w:val="I/A/1/a"/>
    <w:basedOn w:val="a4"/>
    <w:rsid w:val="0032426B"/>
    <w:pPr>
      <w:numPr>
        <w:numId w:val="4"/>
      </w:numPr>
    </w:pPr>
  </w:style>
  <w:style w:type="paragraph" w:styleId="a9">
    <w:name w:val="header"/>
    <w:basedOn w:val="a1"/>
    <w:link w:val="aa"/>
    <w:rsid w:val="0032426B"/>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a">
    <w:name w:val="Верхний колонтитул Знак"/>
    <w:basedOn w:val="a2"/>
    <w:link w:val="a9"/>
    <w:uiPriority w:val="99"/>
    <w:rsid w:val="0032426B"/>
    <w:rPr>
      <w:rFonts w:ascii="Times New Roman" w:eastAsia="Times New Roman" w:hAnsi="Times New Roman" w:cs="Times New Roman"/>
      <w:sz w:val="20"/>
      <w:szCs w:val="20"/>
      <w:lang w:eastAsia="ru-RU"/>
    </w:rPr>
  </w:style>
  <w:style w:type="paragraph" w:styleId="21">
    <w:name w:val="Body Text Indent 2"/>
    <w:basedOn w:val="a1"/>
    <w:link w:val="22"/>
    <w:rsid w:val="0032426B"/>
    <w:pPr>
      <w:spacing w:after="0" w:line="240" w:lineRule="auto"/>
      <w:ind w:left="360"/>
      <w:jc w:val="both"/>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2"/>
    <w:link w:val="21"/>
    <w:rsid w:val="0032426B"/>
    <w:rPr>
      <w:rFonts w:ascii="Times New Roman" w:eastAsia="Times New Roman" w:hAnsi="Times New Roman" w:cs="Times New Roman"/>
      <w:sz w:val="24"/>
      <w:szCs w:val="24"/>
      <w:lang w:eastAsia="ru-RU"/>
    </w:rPr>
  </w:style>
  <w:style w:type="paragraph" w:styleId="ab">
    <w:name w:val="Body Text"/>
    <w:basedOn w:val="a1"/>
    <w:link w:val="ac"/>
    <w:rsid w:val="0032426B"/>
    <w:pPr>
      <w:spacing w:after="120" w:line="240" w:lineRule="auto"/>
    </w:pPr>
    <w:rPr>
      <w:rFonts w:ascii="Times New Roman" w:eastAsia="Times New Roman" w:hAnsi="Times New Roman" w:cs="Times New Roman"/>
      <w:sz w:val="20"/>
      <w:szCs w:val="20"/>
      <w:lang w:eastAsia="ru-RU"/>
    </w:rPr>
  </w:style>
  <w:style w:type="character" w:customStyle="1" w:styleId="ac">
    <w:name w:val="Основной текст Знак"/>
    <w:basedOn w:val="a2"/>
    <w:link w:val="ab"/>
    <w:rsid w:val="0032426B"/>
    <w:rPr>
      <w:rFonts w:ascii="Times New Roman" w:eastAsia="Times New Roman" w:hAnsi="Times New Roman" w:cs="Times New Roman"/>
      <w:sz w:val="20"/>
      <w:szCs w:val="20"/>
      <w:lang w:eastAsia="ru-RU"/>
    </w:rPr>
  </w:style>
  <w:style w:type="paragraph" w:styleId="ad">
    <w:name w:val="Body Text Indent"/>
    <w:basedOn w:val="a1"/>
    <w:link w:val="ae"/>
    <w:rsid w:val="0032426B"/>
    <w:pPr>
      <w:spacing w:after="120" w:line="240" w:lineRule="auto"/>
      <w:ind w:left="283"/>
    </w:pPr>
    <w:rPr>
      <w:rFonts w:ascii="Times New Roman" w:eastAsia="Times New Roman" w:hAnsi="Times New Roman" w:cs="Times New Roman"/>
      <w:sz w:val="20"/>
      <w:szCs w:val="20"/>
      <w:lang w:eastAsia="ru-RU"/>
    </w:rPr>
  </w:style>
  <w:style w:type="character" w:customStyle="1" w:styleId="ae">
    <w:name w:val="Основной текст с отступом Знак"/>
    <w:basedOn w:val="a2"/>
    <w:link w:val="ad"/>
    <w:rsid w:val="0032426B"/>
    <w:rPr>
      <w:rFonts w:ascii="Times New Roman" w:eastAsia="Times New Roman" w:hAnsi="Times New Roman" w:cs="Times New Roman"/>
      <w:sz w:val="20"/>
      <w:szCs w:val="20"/>
      <w:lang w:eastAsia="ru-RU"/>
    </w:rPr>
  </w:style>
  <w:style w:type="table" w:customStyle="1" w:styleId="12">
    <w:name w:val="Сетка таблицы1"/>
    <w:basedOn w:val="a3"/>
    <w:next w:val="a6"/>
    <w:rsid w:val="003242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er"/>
    <w:basedOn w:val="a1"/>
    <w:link w:val="af0"/>
    <w:rsid w:val="0032426B"/>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0">
    <w:name w:val="Нижний колонтитул Знак"/>
    <w:basedOn w:val="a2"/>
    <w:link w:val="af"/>
    <w:uiPriority w:val="99"/>
    <w:rsid w:val="0032426B"/>
    <w:rPr>
      <w:rFonts w:ascii="Times New Roman" w:eastAsia="Times New Roman" w:hAnsi="Times New Roman" w:cs="Times New Roman"/>
      <w:sz w:val="20"/>
      <w:szCs w:val="20"/>
      <w:lang w:eastAsia="ru-RU"/>
    </w:rPr>
  </w:style>
  <w:style w:type="character" w:styleId="af1">
    <w:name w:val="page number"/>
    <w:basedOn w:val="a2"/>
    <w:rsid w:val="0032426B"/>
  </w:style>
  <w:style w:type="paragraph" w:customStyle="1" w:styleId="15">
    <w:name w:val="ТЕКСТ 1.5"/>
    <w:basedOn w:val="a1"/>
    <w:rsid w:val="0032426B"/>
    <w:pPr>
      <w:widowControl w:val="0"/>
      <w:tabs>
        <w:tab w:val="left" w:pos="720"/>
        <w:tab w:val="left" w:pos="4464"/>
      </w:tabs>
      <w:spacing w:after="0" w:line="360" w:lineRule="auto"/>
      <w:ind w:firstLine="907"/>
      <w:jc w:val="both"/>
    </w:pPr>
    <w:rPr>
      <w:rFonts w:ascii="Times New Roman" w:eastAsia="Times New Roman" w:hAnsi="Times New Roman" w:cs="Times New Roman"/>
      <w:sz w:val="24"/>
      <w:szCs w:val="20"/>
      <w:lang w:eastAsia="ru-RU"/>
    </w:rPr>
  </w:style>
  <w:style w:type="paragraph" w:styleId="af2">
    <w:name w:val="Balloon Text"/>
    <w:basedOn w:val="a1"/>
    <w:link w:val="af3"/>
    <w:semiHidden/>
    <w:rsid w:val="0032426B"/>
    <w:pPr>
      <w:spacing w:after="0" w:line="240" w:lineRule="auto"/>
    </w:pPr>
    <w:rPr>
      <w:rFonts w:ascii="Tahoma" w:eastAsia="Times New Roman" w:hAnsi="Tahoma" w:cs="Tahoma"/>
      <w:sz w:val="16"/>
      <w:szCs w:val="16"/>
      <w:lang w:eastAsia="ru-RU"/>
    </w:rPr>
  </w:style>
  <w:style w:type="character" w:customStyle="1" w:styleId="af3">
    <w:name w:val="Текст выноски Знак"/>
    <w:basedOn w:val="a2"/>
    <w:link w:val="af2"/>
    <w:uiPriority w:val="99"/>
    <w:semiHidden/>
    <w:rsid w:val="0032426B"/>
    <w:rPr>
      <w:rFonts w:ascii="Tahoma" w:eastAsia="Times New Roman" w:hAnsi="Tahoma" w:cs="Tahoma"/>
      <w:sz w:val="16"/>
      <w:szCs w:val="16"/>
      <w:lang w:eastAsia="ru-RU"/>
    </w:rPr>
  </w:style>
  <w:style w:type="paragraph" w:customStyle="1" w:styleId="Heading">
    <w:name w:val="Heading"/>
    <w:rsid w:val="0032426B"/>
    <w:pPr>
      <w:autoSpaceDE w:val="0"/>
      <w:autoSpaceDN w:val="0"/>
      <w:adjustRightInd w:val="0"/>
      <w:spacing w:after="0" w:line="240" w:lineRule="auto"/>
    </w:pPr>
    <w:rPr>
      <w:rFonts w:ascii="Arial" w:eastAsia="Times New Roman" w:hAnsi="Arial" w:cs="Arial"/>
      <w:b/>
      <w:bCs/>
      <w:lang w:eastAsia="ru-RU"/>
    </w:rPr>
  </w:style>
  <w:style w:type="paragraph" w:customStyle="1" w:styleId="ConsNormal">
    <w:name w:val="ConsNormal"/>
    <w:rsid w:val="0032426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32426B"/>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PlusNonformat">
    <w:name w:val="ConsPlusNonformat"/>
    <w:link w:val="ConsPlusNonformat0"/>
    <w:rsid w:val="0032426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2426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31">
    <w:name w:val="Body Text Indent 3"/>
    <w:basedOn w:val="a1"/>
    <w:link w:val="32"/>
    <w:rsid w:val="0032426B"/>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2"/>
    <w:link w:val="31"/>
    <w:rsid w:val="0032426B"/>
    <w:rPr>
      <w:rFonts w:ascii="Times New Roman" w:eastAsia="Times New Roman" w:hAnsi="Times New Roman" w:cs="Times New Roman"/>
      <w:sz w:val="16"/>
      <w:szCs w:val="16"/>
    </w:rPr>
  </w:style>
  <w:style w:type="character" w:styleId="af4">
    <w:name w:val="footnote reference"/>
    <w:semiHidden/>
    <w:rsid w:val="0032426B"/>
    <w:rPr>
      <w:vertAlign w:val="superscript"/>
    </w:rPr>
  </w:style>
  <w:style w:type="paragraph" w:styleId="af5">
    <w:name w:val="footnote text"/>
    <w:basedOn w:val="a1"/>
    <w:link w:val="af6"/>
    <w:rsid w:val="0032426B"/>
    <w:pPr>
      <w:spacing w:after="0" w:line="240" w:lineRule="auto"/>
    </w:pPr>
    <w:rPr>
      <w:rFonts w:ascii="Times New Roman" w:eastAsia="Times New Roman" w:hAnsi="Times New Roman" w:cs="Times New Roman"/>
      <w:sz w:val="20"/>
      <w:szCs w:val="20"/>
      <w:lang w:eastAsia="ru-RU"/>
    </w:rPr>
  </w:style>
  <w:style w:type="character" w:customStyle="1" w:styleId="af6">
    <w:name w:val="Текст сноски Знак"/>
    <w:basedOn w:val="a2"/>
    <w:link w:val="af5"/>
    <w:rsid w:val="0032426B"/>
    <w:rPr>
      <w:rFonts w:ascii="Times New Roman" w:eastAsia="Times New Roman" w:hAnsi="Times New Roman" w:cs="Times New Roman"/>
      <w:sz w:val="20"/>
      <w:szCs w:val="20"/>
      <w:lang w:eastAsia="ru-RU"/>
    </w:rPr>
  </w:style>
  <w:style w:type="paragraph" w:customStyle="1" w:styleId="af7">
    <w:name w:val="Обычный абзац"/>
    <w:basedOn w:val="a1"/>
    <w:rsid w:val="0032426B"/>
    <w:pPr>
      <w:spacing w:after="0" w:line="240" w:lineRule="auto"/>
      <w:ind w:firstLine="709"/>
      <w:jc w:val="both"/>
    </w:pPr>
    <w:rPr>
      <w:rFonts w:ascii="Times New Roman" w:eastAsia="Times New Roman" w:hAnsi="Times New Roman" w:cs="Times New Roman"/>
      <w:sz w:val="28"/>
      <w:szCs w:val="24"/>
      <w:lang w:eastAsia="ru-RU"/>
    </w:rPr>
  </w:style>
  <w:style w:type="paragraph" w:styleId="33">
    <w:name w:val="Body Text 3"/>
    <w:basedOn w:val="a1"/>
    <w:link w:val="34"/>
    <w:uiPriority w:val="99"/>
    <w:rsid w:val="0032426B"/>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2"/>
    <w:link w:val="33"/>
    <w:uiPriority w:val="99"/>
    <w:rsid w:val="0032426B"/>
    <w:rPr>
      <w:rFonts w:ascii="Times New Roman" w:eastAsia="Times New Roman" w:hAnsi="Times New Roman" w:cs="Times New Roman"/>
      <w:sz w:val="16"/>
      <w:szCs w:val="16"/>
      <w:lang w:eastAsia="ru-RU"/>
    </w:rPr>
  </w:style>
  <w:style w:type="paragraph" w:customStyle="1" w:styleId="ConsPlusNormal">
    <w:name w:val="ConsPlusNormal"/>
    <w:rsid w:val="0032426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5">
    <w:name w:val="çàãîëîâîê 3"/>
    <w:basedOn w:val="a1"/>
    <w:next w:val="a1"/>
    <w:rsid w:val="0032426B"/>
    <w:pPr>
      <w:keepNext/>
      <w:spacing w:after="0" w:line="240" w:lineRule="auto"/>
    </w:pPr>
    <w:rPr>
      <w:rFonts w:ascii="Times New Roman" w:eastAsia="Batang" w:hAnsi="Times New Roman" w:cs="Times New Roman"/>
      <w:sz w:val="24"/>
      <w:szCs w:val="20"/>
      <w:lang w:eastAsia="ru-RU"/>
    </w:rPr>
  </w:style>
  <w:style w:type="character" w:customStyle="1" w:styleId="13">
    <w:name w:val="Заголовок №1_"/>
    <w:link w:val="14"/>
    <w:rsid w:val="0032426B"/>
    <w:rPr>
      <w:sz w:val="27"/>
      <w:szCs w:val="27"/>
      <w:shd w:val="clear" w:color="auto" w:fill="FFFFFF"/>
    </w:rPr>
  </w:style>
  <w:style w:type="paragraph" w:customStyle="1" w:styleId="14">
    <w:name w:val="Заголовок №1"/>
    <w:basedOn w:val="a1"/>
    <w:link w:val="13"/>
    <w:rsid w:val="0032426B"/>
    <w:pPr>
      <w:shd w:val="clear" w:color="auto" w:fill="FFFFFF"/>
      <w:spacing w:after="180" w:line="0" w:lineRule="atLeast"/>
      <w:outlineLvl w:val="0"/>
    </w:pPr>
    <w:rPr>
      <w:sz w:val="27"/>
      <w:szCs w:val="27"/>
    </w:rPr>
  </w:style>
  <w:style w:type="paragraph" w:customStyle="1" w:styleId="af8">
    <w:name w:val="Базовый"/>
    <w:rsid w:val="0032426B"/>
    <w:pPr>
      <w:tabs>
        <w:tab w:val="left" w:pos="708"/>
      </w:tabs>
      <w:suppressAutoHyphens/>
      <w:spacing w:after="0" w:line="100" w:lineRule="atLeast"/>
    </w:pPr>
    <w:rPr>
      <w:rFonts w:ascii="Times New Roman" w:eastAsia="Times New Roman" w:hAnsi="Times New Roman" w:cs="Times New Roman"/>
      <w:sz w:val="20"/>
      <w:szCs w:val="20"/>
      <w:lang w:eastAsia="ru-RU"/>
    </w:rPr>
  </w:style>
  <w:style w:type="paragraph" w:customStyle="1" w:styleId="af9">
    <w:name w:val="текст"/>
    <w:basedOn w:val="a1"/>
    <w:rsid w:val="0032426B"/>
    <w:pPr>
      <w:widowControl w:val="0"/>
      <w:spacing w:before="60" w:after="120" w:line="240" w:lineRule="auto"/>
      <w:jc w:val="right"/>
    </w:pPr>
    <w:rPr>
      <w:rFonts w:ascii="Times New Roman" w:eastAsia="Times New Roman" w:hAnsi="Times New Roman" w:cs="Times New Roman"/>
      <w:b/>
      <w:sz w:val="24"/>
      <w:szCs w:val="20"/>
      <w:lang w:eastAsia="ru-RU"/>
    </w:rPr>
  </w:style>
  <w:style w:type="character" w:customStyle="1" w:styleId="afa">
    <w:name w:val="Основной текст_"/>
    <w:link w:val="16"/>
    <w:rsid w:val="0032426B"/>
    <w:rPr>
      <w:shd w:val="clear" w:color="auto" w:fill="FFFFFF"/>
    </w:rPr>
  </w:style>
  <w:style w:type="paragraph" w:customStyle="1" w:styleId="16">
    <w:name w:val="Основной текст1"/>
    <w:basedOn w:val="a1"/>
    <w:link w:val="afa"/>
    <w:rsid w:val="0032426B"/>
    <w:pPr>
      <w:shd w:val="clear" w:color="auto" w:fill="FFFFFF"/>
      <w:spacing w:before="180" w:after="180" w:line="154" w:lineRule="exact"/>
      <w:ind w:hanging="720"/>
    </w:pPr>
  </w:style>
  <w:style w:type="character" w:customStyle="1" w:styleId="41">
    <w:name w:val="Основной текст (4)_"/>
    <w:link w:val="42"/>
    <w:rsid w:val="0032426B"/>
    <w:rPr>
      <w:shd w:val="clear" w:color="auto" w:fill="FFFFFF"/>
    </w:rPr>
  </w:style>
  <w:style w:type="paragraph" w:customStyle="1" w:styleId="42">
    <w:name w:val="Основной текст (4)"/>
    <w:basedOn w:val="a1"/>
    <w:link w:val="41"/>
    <w:rsid w:val="0032426B"/>
    <w:pPr>
      <w:shd w:val="clear" w:color="auto" w:fill="FFFFFF"/>
      <w:spacing w:after="0" w:line="259" w:lineRule="exact"/>
    </w:pPr>
  </w:style>
  <w:style w:type="paragraph" w:styleId="afb">
    <w:name w:val="Title"/>
    <w:basedOn w:val="a1"/>
    <w:link w:val="afc"/>
    <w:qFormat/>
    <w:rsid w:val="0032426B"/>
    <w:pPr>
      <w:spacing w:after="0" w:line="240" w:lineRule="auto"/>
      <w:jc w:val="center"/>
    </w:pPr>
    <w:rPr>
      <w:rFonts w:ascii="Times New Roman" w:eastAsia="Times New Roman" w:hAnsi="Times New Roman" w:cs="Times New Roman"/>
      <w:sz w:val="24"/>
      <w:szCs w:val="20"/>
    </w:rPr>
  </w:style>
  <w:style w:type="character" w:customStyle="1" w:styleId="afc">
    <w:name w:val="Название Знак"/>
    <w:basedOn w:val="a2"/>
    <w:link w:val="afb"/>
    <w:rsid w:val="0032426B"/>
    <w:rPr>
      <w:rFonts w:ascii="Times New Roman" w:eastAsia="Times New Roman" w:hAnsi="Times New Roman" w:cs="Times New Roman"/>
      <w:sz w:val="24"/>
      <w:szCs w:val="20"/>
    </w:rPr>
  </w:style>
  <w:style w:type="paragraph" w:customStyle="1" w:styleId="FORMATTEXT">
    <w:name w:val=".FORMATTEXT"/>
    <w:uiPriority w:val="99"/>
    <w:rsid w:val="0032426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1"/>
    <w:rsid w:val="0032426B"/>
    <w:pPr>
      <w:widowControl w:val="0"/>
      <w:autoSpaceDE w:val="0"/>
      <w:autoSpaceDN w:val="0"/>
      <w:adjustRightInd w:val="0"/>
      <w:spacing w:after="0" w:line="283" w:lineRule="exact"/>
      <w:ind w:firstLine="374"/>
      <w:jc w:val="both"/>
    </w:pPr>
    <w:rPr>
      <w:rFonts w:ascii="Times New Roman" w:eastAsia="Times New Roman" w:hAnsi="Times New Roman" w:cs="Times New Roman"/>
      <w:sz w:val="24"/>
      <w:szCs w:val="24"/>
      <w:lang w:eastAsia="ru-RU"/>
    </w:rPr>
  </w:style>
  <w:style w:type="paragraph" w:customStyle="1" w:styleId="Style8">
    <w:name w:val="Style8"/>
    <w:basedOn w:val="a1"/>
    <w:rsid w:val="0032426B"/>
    <w:pPr>
      <w:widowControl w:val="0"/>
      <w:autoSpaceDE w:val="0"/>
      <w:autoSpaceDN w:val="0"/>
      <w:adjustRightInd w:val="0"/>
      <w:spacing w:after="0" w:line="269" w:lineRule="exact"/>
      <w:ind w:firstLine="557"/>
      <w:jc w:val="both"/>
    </w:pPr>
    <w:rPr>
      <w:rFonts w:ascii="Times New Roman" w:eastAsia="Times New Roman" w:hAnsi="Times New Roman" w:cs="Times New Roman"/>
      <w:sz w:val="24"/>
      <w:szCs w:val="24"/>
      <w:lang w:eastAsia="ru-RU"/>
    </w:rPr>
  </w:style>
  <w:style w:type="paragraph" w:customStyle="1" w:styleId="Style12">
    <w:name w:val="Style12"/>
    <w:basedOn w:val="a1"/>
    <w:rsid w:val="0032426B"/>
    <w:pPr>
      <w:widowControl w:val="0"/>
      <w:autoSpaceDE w:val="0"/>
      <w:autoSpaceDN w:val="0"/>
      <w:adjustRightInd w:val="0"/>
      <w:spacing w:after="0" w:line="270" w:lineRule="exact"/>
      <w:ind w:firstLine="418"/>
      <w:jc w:val="both"/>
    </w:pPr>
    <w:rPr>
      <w:rFonts w:ascii="Times New Roman" w:eastAsia="Times New Roman" w:hAnsi="Times New Roman" w:cs="Times New Roman"/>
      <w:sz w:val="24"/>
      <w:szCs w:val="24"/>
      <w:lang w:eastAsia="ru-RU"/>
    </w:rPr>
  </w:style>
  <w:style w:type="paragraph" w:customStyle="1" w:styleId="Style13">
    <w:name w:val="Style13"/>
    <w:basedOn w:val="a1"/>
    <w:rsid w:val="0032426B"/>
    <w:pPr>
      <w:widowControl w:val="0"/>
      <w:autoSpaceDE w:val="0"/>
      <w:autoSpaceDN w:val="0"/>
      <w:adjustRightInd w:val="0"/>
      <w:spacing w:after="0" w:line="274" w:lineRule="exact"/>
      <w:ind w:firstLine="418"/>
      <w:jc w:val="both"/>
    </w:pPr>
    <w:rPr>
      <w:rFonts w:ascii="Times New Roman" w:eastAsia="Times New Roman" w:hAnsi="Times New Roman" w:cs="Times New Roman"/>
      <w:sz w:val="24"/>
      <w:szCs w:val="24"/>
      <w:lang w:eastAsia="ru-RU"/>
    </w:rPr>
  </w:style>
  <w:style w:type="character" w:customStyle="1" w:styleId="FontStyle15">
    <w:name w:val="Font Style15"/>
    <w:rsid w:val="0032426B"/>
    <w:rPr>
      <w:rFonts w:ascii="Times New Roman" w:hAnsi="Times New Roman" w:cs="Times New Roman" w:hint="default"/>
      <w:b/>
      <w:bCs/>
      <w:sz w:val="22"/>
      <w:szCs w:val="22"/>
    </w:rPr>
  </w:style>
  <w:style w:type="character" w:customStyle="1" w:styleId="FontStyle16">
    <w:name w:val="Font Style16"/>
    <w:rsid w:val="0032426B"/>
    <w:rPr>
      <w:rFonts w:ascii="Times New Roman" w:hAnsi="Times New Roman" w:cs="Times New Roman" w:hint="default"/>
      <w:sz w:val="22"/>
      <w:szCs w:val="22"/>
    </w:rPr>
  </w:style>
  <w:style w:type="paragraph" w:styleId="afd">
    <w:name w:val="No Spacing"/>
    <w:uiPriority w:val="1"/>
    <w:qFormat/>
    <w:rsid w:val="00DA0C88"/>
    <w:pPr>
      <w:spacing w:after="0" w:line="240" w:lineRule="auto"/>
    </w:pPr>
    <w:rPr>
      <w:rFonts w:ascii="Calibri" w:eastAsia="Times New Roman" w:hAnsi="Calibri" w:cs="Times New Roman"/>
    </w:rPr>
  </w:style>
  <w:style w:type="character" w:customStyle="1" w:styleId="50">
    <w:name w:val="Заголовок 5 Знак"/>
    <w:basedOn w:val="a2"/>
    <w:link w:val="5"/>
    <w:rsid w:val="00841E97"/>
    <w:rPr>
      <w:rFonts w:ascii="Times New Roman" w:eastAsia="Times New Roman" w:hAnsi="Times New Roman" w:cs="Times New Roman"/>
      <w:b/>
      <w:bCs/>
      <w:i/>
      <w:iCs/>
      <w:sz w:val="26"/>
      <w:szCs w:val="26"/>
    </w:rPr>
  </w:style>
  <w:style w:type="numbering" w:customStyle="1" w:styleId="23">
    <w:name w:val="Нет списка2"/>
    <w:next w:val="a4"/>
    <w:semiHidden/>
    <w:rsid w:val="00841E97"/>
  </w:style>
  <w:style w:type="paragraph" w:customStyle="1" w:styleId="ConsNonformat">
    <w:name w:val="ConsNonformat"/>
    <w:rsid w:val="00841E97"/>
    <w:pPr>
      <w:snapToGrid w:val="0"/>
      <w:spacing w:after="0" w:line="240" w:lineRule="auto"/>
    </w:pPr>
    <w:rPr>
      <w:rFonts w:ascii="Consultant" w:eastAsia="Times New Roman" w:hAnsi="Consultant" w:cs="Times New Roman"/>
      <w:sz w:val="20"/>
      <w:szCs w:val="20"/>
      <w:lang w:eastAsia="ru-RU"/>
    </w:rPr>
  </w:style>
  <w:style w:type="paragraph" w:styleId="24">
    <w:name w:val="Body Text 2"/>
    <w:basedOn w:val="a1"/>
    <w:link w:val="25"/>
    <w:rsid w:val="00841E97"/>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2"/>
    <w:link w:val="24"/>
    <w:rsid w:val="00841E97"/>
    <w:rPr>
      <w:rFonts w:ascii="Times New Roman" w:eastAsia="Times New Roman" w:hAnsi="Times New Roman" w:cs="Times New Roman"/>
      <w:sz w:val="24"/>
      <w:szCs w:val="24"/>
    </w:rPr>
  </w:style>
  <w:style w:type="paragraph" w:customStyle="1" w:styleId="ConsCell">
    <w:name w:val="ConsCell"/>
    <w:rsid w:val="00841E97"/>
    <w:pPr>
      <w:widowControl w:val="0"/>
      <w:spacing w:after="0" w:line="240" w:lineRule="auto"/>
    </w:pPr>
    <w:rPr>
      <w:rFonts w:ascii="Arial" w:eastAsia="Times New Roman" w:hAnsi="Arial" w:cs="Times New Roman"/>
      <w:snapToGrid w:val="0"/>
      <w:sz w:val="20"/>
      <w:szCs w:val="20"/>
      <w:lang w:eastAsia="ru-RU"/>
    </w:rPr>
  </w:style>
  <w:style w:type="character" w:customStyle="1" w:styleId="afe">
    <w:name w:val="Знак Знак"/>
    <w:rsid w:val="00841E97"/>
    <w:rPr>
      <w:sz w:val="24"/>
      <w:szCs w:val="24"/>
      <w:lang w:val="ru-RU" w:eastAsia="ru-RU" w:bidi="ar-SA"/>
    </w:rPr>
  </w:style>
  <w:style w:type="paragraph" w:customStyle="1" w:styleId="210">
    <w:name w:val="Основной текст 21"/>
    <w:basedOn w:val="a1"/>
    <w:rsid w:val="00841E97"/>
    <w:pPr>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17">
    <w:name w:val="çàãîëîâîê 1"/>
    <w:basedOn w:val="a1"/>
    <w:next w:val="a1"/>
    <w:rsid w:val="00841E97"/>
    <w:pPr>
      <w:keepNext/>
      <w:widowControl w:val="0"/>
      <w:spacing w:after="0" w:line="240" w:lineRule="auto"/>
    </w:pPr>
    <w:rPr>
      <w:rFonts w:ascii="Times New Roman" w:eastAsia="Times New Roman" w:hAnsi="Times New Roman" w:cs="Times New Roman"/>
      <w:sz w:val="24"/>
      <w:szCs w:val="20"/>
      <w:lang w:eastAsia="ru-RU"/>
    </w:rPr>
  </w:style>
  <w:style w:type="table" w:customStyle="1" w:styleId="26">
    <w:name w:val="Сетка таблицы2"/>
    <w:basedOn w:val="a3"/>
    <w:next w:val="a6"/>
    <w:rsid w:val="00841E9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Абзац списка1"/>
    <w:basedOn w:val="a1"/>
    <w:rsid w:val="00841E97"/>
    <w:pPr>
      <w:ind w:left="720"/>
      <w:contextualSpacing/>
    </w:pPr>
    <w:rPr>
      <w:rFonts w:ascii="Calibri" w:eastAsia="Times New Roman" w:hAnsi="Calibri" w:cs="Times New Roman"/>
      <w:lang w:eastAsia="ru-RU"/>
    </w:rPr>
  </w:style>
  <w:style w:type="paragraph" w:customStyle="1" w:styleId="Style1">
    <w:name w:val="Style1"/>
    <w:basedOn w:val="a1"/>
    <w:rsid w:val="00841E9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a1"/>
    <w:rsid w:val="00841E97"/>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3">
    <w:name w:val="Style3"/>
    <w:basedOn w:val="a1"/>
    <w:rsid w:val="00841E97"/>
    <w:pPr>
      <w:widowControl w:val="0"/>
      <w:autoSpaceDE w:val="0"/>
      <w:autoSpaceDN w:val="0"/>
      <w:adjustRightInd w:val="0"/>
      <w:spacing w:after="0" w:line="295" w:lineRule="exact"/>
    </w:pPr>
    <w:rPr>
      <w:rFonts w:ascii="Lucida Sans Unicode" w:eastAsia="Times New Roman" w:hAnsi="Lucida Sans Unicode" w:cs="Times New Roman"/>
      <w:sz w:val="24"/>
      <w:szCs w:val="24"/>
      <w:lang w:eastAsia="ru-RU"/>
    </w:rPr>
  </w:style>
  <w:style w:type="paragraph" w:customStyle="1" w:styleId="Style4">
    <w:name w:val="Style4"/>
    <w:basedOn w:val="a1"/>
    <w:rsid w:val="00841E97"/>
    <w:pPr>
      <w:widowControl w:val="0"/>
      <w:autoSpaceDE w:val="0"/>
      <w:autoSpaceDN w:val="0"/>
      <w:adjustRightInd w:val="0"/>
      <w:spacing w:after="0" w:line="302" w:lineRule="exact"/>
      <w:jc w:val="both"/>
    </w:pPr>
    <w:rPr>
      <w:rFonts w:ascii="Lucida Sans Unicode" w:eastAsia="Times New Roman" w:hAnsi="Lucida Sans Unicode" w:cs="Times New Roman"/>
      <w:sz w:val="24"/>
      <w:szCs w:val="24"/>
      <w:lang w:eastAsia="ru-RU"/>
    </w:rPr>
  </w:style>
  <w:style w:type="paragraph" w:customStyle="1" w:styleId="Style5">
    <w:name w:val="Style5"/>
    <w:basedOn w:val="a1"/>
    <w:rsid w:val="00841E97"/>
    <w:pPr>
      <w:widowControl w:val="0"/>
      <w:autoSpaceDE w:val="0"/>
      <w:autoSpaceDN w:val="0"/>
      <w:adjustRightInd w:val="0"/>
      <w:spacing w:after="0" w:line="302" w:lineRule="exact"/>
    </w:pPr>
    <w:rPr>
      <w:rFonts w:ascii="Lucida Sans Unicode" w:eastAsia="Times New Roman" w:hAnsi="Lucida Sans Unicode" w:cs="Times New Roman"/>
      <w:sz w:val="24"/>
      <w:szCs w:val="24"/>
      <w:lang w:eastAsia="ru-RU"/>
    </w:rPr>
  </w:style>
  <w:style w:type="paragraph" w:customStyle="1" w:styleId="Style6">
    <w:name w:val="Style6"/>
    <w:basedOn w:val="a1"/>
    <w:rsid w:val="00841E97"/>
    <w:pPr>
      <w:widowControl w:val="0"/>
      <w:autoSpaceDE w:val="0"/>
      <w:autoSpaceDN w:val="0"/>
      <w:adjustRightInd w:val="0"/>
      <w:spacing w:after="0" w:line="295" w:lineRule="exact"/>
      <w:ind w:firstLine="454"/>
      <w:jc w:val="both"/>
    </w:pPr>
    <w:rPr>
      <w:rFonts w:ascii="Lucida Sans Unicode" w:eastAsia="Times New Roman" w:hAnsi="Lucida Sans Unicode" w:cs="Times New Roman"/>
      <w:sz w:val="24"/>
      <w:szCs w:val="24"/>
      <w:lang w:eastAsia="ru-RU"/>
    </w:rPr>
  </w:style>
  <w:style w:type="character" w:customStyle="1" w:styleId="FontStyle11">
    <w:name w:val="Font Style11"/>
    <w:rsid w:val="00841E97"/>
    <w:rPr>
      <w:rFonts w:ascii="Times New Roman" w:hAnsi="Times New Roman" w:cs="Times New Roman" w:hint="default"/>
      <w:sz w:val="22"/>
      <w:szCs w:val="22"/>
    </w:rPr>
  </w:style>
  <w:style w:type="character" w:customStyle="1" w:styleId="FontStyle12">
    <w:name w:val="Font Style12"/>
    <w:rsid w:val="00841E97"/>
    <w:rPr>
      <w:rFonts w:ascii="Lucida Sans Unicode" w:hAnsi="Lucida Sans Unicode" w:cs="Lucida Sans Unicode" w:hint="default"/>
      <w:b/>
      <w:bCs/>
      <w:spacing w:val="-20"/>
      <w:sz w:val="22"/>
      <w:szCs w:val="22"/>
    </w:rPr>
  </w:style>
  <w:style w:type="character" w:customStyle="1" w:styleId="FontStyle13">
    <w:name w:val="Font Style13"/>
    <w:rsid w:val="00841E97"/>
    <w:rPr>
      <w:rFonts w:ascii="Lucida Sans Unicode" w:hAnsi="Lucida Sans Unicode" w:cs="Lucida Sans Unicode" w:hint="default"/>
      <w:b/>
      <w:bCs/>
      <w:spacing w:val="-20"/>
      <w:sz w:val="20"/>
      <w:szCs w:val="20"/>
    </w:rPr>
  </w:style>
  <w:style w:type="character" w:customStyle="1" w:styleId="FontStyle14">
    <w:name w:val="Font Style14"/>
    <w:rsid w:val="00841E97"/>
    <w:rPr>
      <w:rFonts w:ascii="Lucida Sans Unicode" w:hAnsi="Lucida Sans Unicode" w:cs="Lucida Sans Unicode" w:hint="default"/>
      <w:b/>
      <w:bCs/>
      <w:spacing w:val="-20"/>
      <w:sz w:val="18"/>
      <w:szCs w:val="18"/>
    </w:rPr>
  </w:style>
  <w:style w:type="paragraph" w:styleId="aff">
    <w:name w:val="Plain Text"/>
    <w:basedOn w:val="a1"/>
    <w:link w:val="aff0"/>
    <w:rsid w:val="00841E97"/>
    <w:pPr>
      <w:spacing w:after="0" w:line="240" w:lineRule="auto"/>
    </w:pPr>
    <w:rPr>
      <w:rFonts w:ascii="Courier New" w:eastAsia="Times New Roman" w:hAnsi="Courier New" w:cs="Times New Roman"/>
      <w:sz w:val="20"/>
      <w:szCs w:val="20"/>
    </w:rPr>
  </w:style>
  <w:style w:type="character" w:customStyle="1" w:styleId="aff0">
    <w:name w:val="Текст Знак"/>
    <w:basedOn w:val="a2"/>
    <w:link w:val="aff"/>
    <w:rsid w:val="00841E97"/>
    <w:rPr>
      <w:rFonts w:ascii="Courier New" w:eastAsia="Times New Roman" w:hAnsi="Courier New" w:cs="Times New Roman"/>
      <w:sz w:val="20"/>
      <w:szCs w:val="20"/>
    </w:rPr>
  </w:style>
  <w:style w:type="paragraph" w:customStyle="1" w:styleId="211">
    <w:name w:val="Основной текст с отступом 21"/>
    <w:basedOn w:val="a1"/>
    <w:rsid w:val="00841E97"/>
    <w:pPr>
      <w:tabs>
        <w:tab w:val="left" w:pos="720"/>
        <w:tab w:val="left" w:pos="1260"/>
      </w:tabs>
      <w:suppressAutoHyphens/>
      <w:spacing w:after="0" w:line="240" w:lineRule="auto"/>
      <w:ind w:firstLine="540"/>
      <w:jc w:val="both"/>
    </w:pPr>
    <w:rPr>
      <w:rFonts w:ascii="Times New Roman" w:eastAsia="Times New Roman" w:hAnsi="Times New Roman" w:cs="Times New Roman"/>
      <w:sz w:val="24"/>
      <w:szCs w:val="20"/>
      <w:lang w:eastAsia="ar-SA"/>
    </w:rPr>
  </w:style>
  <w:style w:type="paragraph" w:customStyle="1" w:styleId="19">
    <w:name w:val="Текст1"/>
    <w:basedOn w:val="a1"/>
    <w:rsid w:val="00841E97"/>
    <w:pPr>
      <w:suppressAutoHyphens/>
      <w:spacing w:after="0" w:line="240" w:lineRule="auto"/>
    </w:pPr>
    <w:rPr>
      <w:rFonts w:ascii="Courier New" w:eastAsia="Times New Roman" w:hAnsi="Courier New" w:cs="Times New Roman"/>
      <w:sz w:val="20"/>
      <w:szCs w:val="20"/>
      <w:lang w:eastAsia="ar-SA"/>
    </w:rPr>
  </w:style>
  <w:style w:type="paragraph" w:customStyle="1" w:styleId="1a">
    <w:name w:val="Основной текст с отступом1"/>
    <w:basedOn w:val="a1"/>
    <w:rsid w:val="00841E97"/>
    <w:pPr>
      <w:autoSpaceDE w:val="0"/>
      <w:spacing w:after="120" w:line="240" w:lineRule="auto"/>
      <w:ind w:left="283"/>
    </w:pPr>
    <w:rPr>
      <w:rFonts w:ascii="Times New Roman" w:eastAsia="Times New Roman" w:hAnsi="Times New Roman" w:cs="Times New Roman"/>
      <w:sz w:val="20"/>
      <w:szCs w:val="20"/>
      <w:lang w:eastAsia="ar-SA"/>
    </w:rPr>
  </w:style>
  <w:style w:type="paragraph" w:customStyle="1" w:styleId="36">
    <w:name w:val="Стиль3"/>
    <w:basedOn w:val="a1"/>
    <w:rsid w:val="00841E97"/>
    <w:pPr>
      <w:tabs>
        <w:tab w:val="num" w:pos="1134"/>
      </w:tabs>
      <w:spacing w:after="0" w:line="360" w:lineRule="auto"/>
      <w:ind w:firstLine="709"/>
      <w:jc w:val="both"/>
    </w:pPr>
    <w:rPr>
      <w:rFonts w:ascii="Times New Roman" w:eastAsia="Times New Roman" w:hAnsi="Times New Roman" w:cs="Times New Roman"/>
      <w:sz w:val="28"/>
      <w:szCs w:val="28"/>
      <w:lang w:eastAsia="ru-RU"/>
    </w:rPr>
  </w:style>
  <w:style w:type="paragraph" w:styleId="aff1">
    <w:name w:val="Normal (Web)"/>
    <w:basedOn w:val="a1"/>
    <w:uiPriority w:val="99"/>
    <w:rsid w:val="00841E97"/>
    <w:pPr>
      <w:spacing w:before="100" w:beforeAutospacing="1" w:after="119" w:line="240" w:lineRule="auto"/>
    </w:pPr>
    <w:rPr>
      <w:rFonts w:ascii="Times New Roman" w:eastAsia="Times New Roman" w:hAnsi="Times New Roman" w:cs="Times New Roman"/>
      <w:sz w:val="24"/>
      <w:szCs w:val="24"/>
      <w:lang w:eastAsia="ru-RU"/>
    </w:rPr>
  </w:style>
  <w:style w:type="numbering" w:customStyle="1" w:styleId="IA1a1">
    <w:name w:val="I/A/1/a1"/>
    <w:basedOn w:val="a4"/>
    <w:rsid w:val="00841E97"/>
    <w:pPr>
      <w:numPr>
        <w:numId w:val="7"/>
      </w:numPr>
    </w:pPr>
  </w:style>
  <w:style w:type="character" w:customStyle="1" w:styleId="80">
    <w:name w:val="Заголовок 8 Знак"/>
    <w:basedOn w:val="a2"/>
    <w:link w:val="8"/>
    <w:rsid w:val="00061626"/>
    <w:rPr>
      <w:rFonts w:ascii="Times New Roman" w:eastAsia="Times New Roman" w:hAnsi="Times New Roman" w:cs="Times New Roman"/>
      <w:i/>
      <w:iCs/>
      <w:sz w:val="24"/>
      <w:szCs w:val="24"/>
      <w:lang w:eastAsia="ru-RU"/>
    </w:rPr>
  </w:style>
  <w:style w:type="numbering" w:customStyle="1" w:styleId="37">
    <w:name w:val="Нет списка3"/>
    <w:next w:val="a4"/>
    <w:semiHidden/>
    <w:rsid w:val="00061626"/>
  </w:style>
  <w:style w:type="paragraph" w:styleId="aff2">
    <w:name w:val="Block Text"/>
    <w:basedOn w:val="a1"/>
    <w:rsid w:val="00061626"/>
    <w:pPr>
      <w:spacing w:after="0" w:line="240" w:lineRule="auto"/>
      <w:ind w:left="180" w:right="-5" w:firstLine="540"/>
      <w:jc w:val="both"/>
    </w:pPr>
    <w:rPr>
      <w:rFonts w:ascii="Times New Roman" w:eastAsia="Times New Roman" w:hAnsi="Times New Roman" w:cs="Times New Roman"/>
      <w:sz w:val="28"/>
      <w:szCs w:val="28"/>
      <w:lang w:eastAsia="ru-RU"/>
    </w:rPr>
  </w:style>
  <w:style w:type="paragraph" w:customStyle="1" w:styleId="310">
    <w:name w:val="Основной текст 31"/>
    <w:basedOn w:val="a1"/>
    <w:rsid w:val="00061626"/>
    <w:pPr>
      <w:spacing w:before="10" w:after="0" w:line="240" w:lineRule="auto"/>
      <w:jc w:val="both"/>
    </w:pPr>
    <w:rPr>
      <w:rFonts w:ascii="Courier New" w:eastAsia="Times New Roman" w:hAnsi="Courier New" w:cs="Times New Roman"/>
      <w:sz w:val="20"/>
      <w:szCs w:val="20"/>
      <w:lang w:eastAsia="ru-RU"/>
    </w:rPr>
  </w:style>
  <w:style w:type="paragraph" w:customStyle="1" w:styleId="aff3">
    <w:name w:val="Нижн.колонтитул первый"/>
    <w:basedOn w:val="af"/>
    <w:rsid w:val="00061626"/>
    <w:pPr>
      <w:keepLines/>
      <w:tabs>
        <w:tab w:val="clear" w:pos="4677"/>
        <w:tab w:val="clear" w:pos="9355"/>
        <w:tab w:val="center" w:pos="4320"/>
      </w:tabs>
      <w:jc w:val="center"/>
    </w:pPr>
    <w:rPr>
      <w:sz w:val="24"/>
    </w:rPr>
  </w:style>
  <w:style w:type="table" w:customStyle="1" w:styleId="38">
    <w:name w:val="Сетка таблицы3"/>
    <w:basedOn w:val="a3"/>
    <w:next w:val="a6"/>
    <w:rsid w:val="0006162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b">
    <w:name w:val="Обычный1"/>
    <w:rsid w:val="00061626"/>
    <w:pPr>
      <w:spacing w:after="0" w:line="240" w:lineRule="auto"/>
    </w:pPr>
    <w:rPr>
      <w:rFonts w:ascii="Times New Roman" w:eastAsia="Times New Roman" w:hAnsi="Times New Roman" w:cs="Times New Roman"/>
      <w:sz w:val="20"/>
      <w:szCs w:val="20"/>
      <w:lang w:eastAsia="ru-RU"/>
    </w:rPr>
  </w:style>
  <w:style w:type="paragraph" w:customStyle="1" w:styleId="1c">
    <w:name w:val="Стиль1"/>
    <w:basedOn w:val="a1"/>
    <w:rsid w:val="00061626"/>
    <w:pPr>
      <w:spacing w:after="0" w:line="240" w:lineRule="auto"/>
    </w:pPr>
    <w:rPr>
      <w:rFonts w:ascii="Times New Roman" w:eastAsia="Times New Roman" w:hAnsi="Times New Roman" w:cs="Times New Roman"/>
      <w:sz w:val="24"/>
      <w:szCs w:val="20"/>
      <w:lang w:eastAsia="ru-RU"/>
    </w:rPr>
  </w:style>
  <w:style w:type="paragraph" w:styleId="aff4">
    <w:name w:val="caption"/>
    <w:basedOn w:val="a1"/>
    <w:qFormat/>
    <w:rsid w:val="00061626"/>
    <w:pPr>
      <w:spacing w:after="0" w:line="240" w:lineRule="auto"/>
      <w:jc w:val="center"/>
    </w:pPr>
    <w:rPr>
      <w:rFonts w:ascii="Times New Roman" w:eastAsia="Times New Roman" w:hAnsi="Times New Roman" w:cs="Times New Roman"/>
      <w:sz w:val="28"/>
      <w:szCs w:val="20"/>
      <w:lang w:eastAsia="ru-RU"/>
    </w:rPr>
  </w:style>
  <w:style w:type="paragraph" w:customStyle="1" w:styleId="1d">
    <w:name w:val="Основной текст с отступом1"/>
    <w:basedOn w:val="a1"/>
    <w:rsid w:val="00061626"/>
    <w:pPr>
      <w:autoSpaceDE w:val="0"/>
      <w:autoSpaceDN w:val="0"/>
      <w:spacing w:after="120" w:line="240" w:lineRule="auto"/>
      <w:ind w:left="283"/>
    </w:pPr>
    <w:rPr>
      <w:rFonts w:ascii="Times New Roman" w:eastAsia="Times New Roman" w:hAnsi="Times New Roman" w:cs="Times New Roman"/>
      <w:sz w:val="20"/>
      <w:szCs w:val="20"/>
      <w:lang w:eastAsia="ru-RU"/>
    </w:rPr>
  </w:style>
  <w:style w:type="numbering" w:customStyle="1" w:styleId="43">
    <w:name w:val="Нет списка4"/>
    <w:next w:val="a4"/>
    <w:semiHidden/>
    <w:rsid w:val="00425AFB"/>
  </w:style>
  <w:style w:type="paragraph" w:customStyle="1" w:styleId="1e">
    <w:name w:val="Цитата1"/>
    <w:basedOn w:val="a1"/>
    <w:rsid w:val="00425AFB"/>
    <w:pPr>
      <w:overflowPunct w:val="0"/>
      <w:autoSpaceDE w:val="0"/>
      <w:autoSpaceDN w:val="0"/>
      <w:adjustRightInd w:val="0"/>
      <w:spacing w:after="0" w:line="240" w:lineRule="auto"/>
      <w:ind w:left="-142" w:right="425"/>
      <w:textAlignment w:val="baseline"/>
    </w:pPr>
    <w:rPr>
      <w:rFonts w:ascii="Times New Roman" w:eastAsia="Times New Roman" w:hAnsi="Times New Roman" w:cs="Times New Roman"/>
      <w:sz w:val="24"/>
      <w:szCs w:val="20"/>
      <w:lang w:eastAsia="ru-RU"/>
    </w:rPr>
  </w:style>
  <w:style w:type="paragraph" w:customStyle="1" w:styleId="Iauiueaacao">
    <w:name w:val="Iau?iue aacao"/>
    <w:basedOn w:val="a1"/>
    <w:rsid w:val="00425AFB"/>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table" w:customStyle="1" w:styleId="44">
    <w:name w:val="Сетка таблицы4"/>
    <w:basedOn w:val="a3"/>
    <w:next w:val="a6"/>
    <w:rsid w:val="00425AF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0">
    <w:name w:val="Обычный маркированный"/>
    <w:basedOn w:val="a1"/>
    <w:rsid w:val="00425AFB"/>
    <w:pPr>
      <w:numPr>
        <w:numId w:val="5"/>
      </w:numPr>
      <w:spacing w:after="0" w:line="240" w:lineRule="auto"/>
      <w:jc w:val="both"/>
    </w:pPr>
    <w:rPr>
      <w:rFonts w:ascii="Times New Roman" w:eastAsia="Times New Roman" w:hAnsi="Times New Roman" w:cs="Times New Roman"/>
      <w:sz w:val="24"/>
      <w:szCs w:val="20"/>
      <w:lang w:eastAsia="ru-RU"/>
    </w:rPr>
  </w:style>
  <w:style w:type="paragraph" w:styleId="aff5">
    <w:name w:val="Document Map"/>
    <w:basedOn w:val="a1"/>
    <w:link w:val="aff6"/>
    <w:semiHidden/>
    <w:rsid w:val="00425AFB"/>
    <w:pPr>
      <w:shd w:val="clear" w:color="auto" w:fill="000080"/>
      <w:spacing w:after="0" w:line="240" w:lineRule="auto"/>
    </w:pPr>
    <w:rPr>
      <w:rFonts w:ascii="Tahoma" w:eastAsia="Times New Roman" w:hAnsi="Tahoma" w:cs="Tahoma"/>
      <w:sz w:val="20"/>
      <w:szCs w:val="20"/>
      <w:lang w:eastAsia="ru-RU"/>
    </w:rPr>
  </w:style>
  <w:style w:type="character" w:customStyle="1" w:styleId="aff6">
    <w:name w:val="Схема документа Знак"/>
    <w:basedOn w:val="a2"/>
    <w:link w:val="aff5"/>
    <w:semiHidden/>
    <w:rsid w:val="00425AFB"/>
    <w:rPr>
      <w:rFonts w:ascii="Tahoma" w:eastAsia="Times New Roman" w:hAnsi="Tahoma" w:cs="Tahoma"/>
      <w:sz w:val="20"/>
      <w:szCs w:val="20"/>
      <w:shd w:val="clear" w:color="auto" w:fill="000080"/>
      <w:lang w:eastAsia="ru-RU"/>
    </w:rPr>
  </w:style>
  <w:style w:type="paragraph" w:customStyle="1" w:styleId="aff7">
    <w:name w:val="Знак"/>
    <w:basedOn w:val="a1"/>
    <w:rsid w:val="00425AFB"/>
    <w:pPr>
      <w:keepLines/>
      <w:spacing w:after="160" w:line="240" w:lineRule="exact"/>
    </w:pPr>
    <w:rPr>
      <w:rFonts w:ascii="Verdana" w:eastAsia="MS Mincho" w:hAnsi="Verdana" w:cs="Verdana"/>
      <w:sz w:val="20"/>
      <w:szCs w:val="20"/>
      <w:lang w:val="en-US"/>
    </w:rPr>
  </w:style>
  <w:style w:type="paragraph" w:styleId="27">
    <w:name w:val="envelope return"/>
    <w:basedOn w:val="a1"/>
    <w:rsid w:val="00425AFB"/>
    <w:pPr>
      <w:spacing w:after="0" w:line="240" w:lineRule="auto"/>
    </w:pPr>
    <w:rPr>
      <w:rFonts w:ascii="Times New Roman" w:eastAsia="Times New Roman" w:hAnsi="Times New Roman" w:cs="Times New Roman"/>
      <w:sz w:val="24"/>
      <w:szCs w:val="20"/>
      <w:lang w:eastAsia="ru-RU"/>
    </w:rPr>
  </w:style>
  <w:style w:type="paragraph" w:styleId="aff8">
    <w:name w:val="Subtitle"/>
    <w:aliases w:val=" Знак"/>
    <w:basedOn w:val="a1"/>
    <w:next w:val="ab"/>
    <w:link w:val="aff9"/>
    <w:qFormat/>
    <w:rsid w:val="00425AFB"/>
    <w:pPr>
      <w:spacing w:after="0" w:line="240" w:lineRule="auto"/>
      <w:jc w:val="center"/>
    </w:pPr>
    <w:rPr>
      <w:rFonts w:ascii="Times New Roman" w:eastAsia="Times New Roman" w:hAnsi="Times New Roman" w:cs="Times New Roman"/>
      <w:sz w:val="32"/>
      <w:szCs w:val="20"/>
      <w:lang w:eastAsia="ar-SA"/>
    </w:rPr>
  </w:style>
  <w:style w:type="character" w:customStyle="1" w:styleId="aff9">
    <w:name w:val="Подзаголовок Знак"/>
    <w:aliases w:val=" Знак Знак"/>
    <w:basedOn w:val="a2"/>
    <w:link w:val="aff8"/>
    <w:rsid w:val="00425AFB"/>
    <w:rPr>
      <w:rFonts w:ascii="Times New Roman" w:eastAsia="Times New Roman" w:hAnsi="Times New Roman" w:cs="Times New Roman"/>
      <w:sz w:val="32"/>
      <w:szCs w:val="20"/>
      <w:lang w:eastAsia="ar-SA"/>
    </w:rPr>
  </w:style>
  <w:style w:type="character" w:customStyle="1" w:styleId="FontStyle22">
    <w:name w:val="Font Style22"/>
    <w:rsid w:val="00425AFB"/>
    <w:rPr>
      <w:rFonts w:ascii="Times New Roman" w:hAnsi="Times New Roman" w:cs="Times New Roman"/>
      <w:sz w:val="24"/>
      <w:szCs w:val="24"/>
    </w:rPr>
  </w:style>
  <w:style w:type="character" w:customStyle="1" w:styleId="apple-style-span">
    <w:name w:val="apple-style-span"/>
    <w:basedOn w:val="a2"/>
    <w:rsid w:val="00425AFB"/>
  </w:style>
  <w:style w:type="paragraph" w:customStyle="1" w:styleId="2110">
    <w:name w:val="Основной текст 211"/>
    <w:basedOn w:val="a1"/>
    <w:rsid w:val="00425AFB"/>
    <w:pPr>
      <w:tabs>
        <w:tab w:val="left" w:pos="0"/>
        <w:tab w:val="left" w:pos="720"/>
        <w:tab w:val="left" w:pos="2835"/>
      </w:tabs>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1f">
    <w:name w:val="Основной текст с отступом Знак1"/>
    <w:uiPriority w:val="99"/>
    <w:semiHidden/>
    <w:rsid w:val="00425AFB"/>
    <w:rPr>
      <w:rFonts w:ascii="Arial" w:eastAsia="Times New Roman" w:hAnsi="Arial" w:cs="Arial"/>
      <w:sz w:val="18"/>
      <w:szCs w:val="18"/>
    </w:rPr>
  </w:style>
  <w:style w:type="paragraph" w:customStyle="1" w:styleId="1f0">
    <w:name w:val="Цитата1"/>
    <w:basedOn w:val="a1"/>
    <w:rsid w:val="00425AFB"/>
    <w:pPr>
      <w:overflowPunct w:val="0"/>
      <w:autoSpaceDE w:val="0"/>
      <w:autoSpaceDN w:val="0"/>
      <w:adjustRightInd w:val="0"/>
      <w:spacing w:after="0" w:line="240" w:lineRule="auto"/>
      <w:ind w:left="-142" w:right="425"/>
      <w:textAlignment w:val="baseline"/>
    </w:pPr>
    <w:rPr>
      <w:rFonts w:ascii="Times New Roman" w:eastAsia="Times New Roman" w:hAnsi="Times New Roman" w:cs="Times New Roman"/>
      <w:sz w:val="24"/>
      <w:szCs w:val="20"/>
      <w:lang w:eastAsia="ru-RU"/>
    </w:rPr>
  </w:style>
  <w:style w:type="numbering" w:customStyle="1" w:styleId="51">
    <w:name w:val="Нет списка5"/>
    <w:next w:val="a4"/>
    <w:uiPriority w:val="99"/>
    <w:semiHidden/>
    <w:unhideWhenUsed/>
    <w:rsid w:val="001B43D7"/>
  </w:style>
  <w:style w:type="character" w:styleId="affa">
    <w:name w:val="Strong"/>
    <w:uiPriority w:val="22"/>
    <w:qFormat/>
    <w:rsid w:val="001B43D7"/>
    <w:rPr>
      <w:b/>
      <w:bCs/>
    </w:rPr>
  </w:style>
  <w:style w:type="character" w:customStyle="1" w:styleId="40">
    <w:name w:val="Заголовок 4 Знак"/>
    <w:basedOn w:val="a2"/>
    <w:link w:val="4"/>
    <w:uiPriority w:val="9"/>
    <w:semiHidden/>
    <w:rsid w:val="006012F6"/>
    <w:rPr>
      <w:rFonts w:ascii="Calibri" w:eastAsia="Times New Roman" w:hAnsi="Calibri" w:cs="Times New Roman"/>
      <w:b/>
      <w:bCs/>
      <w:sz w:val="28"/>
      <w:szCs w:val="28"/>
      <w:lang w:eastAsia="ru-RU"/>
    </w:rPr>
  </w:style>
  <w:style w:type="numbering" w:customStyle="1" w:styleId="6">
    <w:name w:val="Нет списка6"/>
    <w:next w:val="a4"/>
    <w:semiHidden/>
    <w:unhideWhenUsed/>
    <w:rsid w:val="006012F6"/>
  </w:style>
  <w:style w:type="numbering" w:customStyle="1" w:styleId="1f1">
    <w:name w:val="рим_араб_круг1"/>
    <w:rsid w:val="006012F6"/>
  </w:style>
  <w:style w:type="table" w:customStyle="1" w:styleId="1f2">
    <w:name w:val="Современная таблица1"/>
    <w:basedOn w:val="a3"/>
    <w:next w:val="a8"/>
    <w:rsid w:val="006012F6"/>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numbering" w:customStyle="1" w:styleId="IA1a2">
    <w:name w:val="I/A/1/a2"/>
    <w:basedOn w:val="a4"/>
    <w:rsid w:val="006012F6"/>
    <w:pPr>
      <w:numPr>
        <w:numId w:val="2"/>
      </w:numPr>
    </w:pPr>
  </w:style>
  <w:style w:type="table" w:customStyle="1" w:styleId="52">
    <w:name w:val="Сетка таблицы5"/>
    <w:basedOn w:val="a3"/>
    <w:next w:val="a6"/>
    <w:rsid w:val="006012F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b">
    <w:name w:val="TOC Heading"/>
    <w:basedOn w:val="1"/>
    <w:next w:val="a1"/>
    <w:uiPriority w:val="39"/>
    <w:semiHidden/>
    <w:unhideWhenUsed/>
    <w:qFormat/>
    <w:rsid w:val="006012F6"/>
    <w:pPr>
      <w:keepLines/>
      <w:spacing w:before="480" w:line="276" w:lineRule="auto"/>
      <w:outlineLvl w:val="9"/>
    </w:pPr>
    <w:rPr>
      <w:rFonts w:ascii="Cambria" w:hAnsi="Cambria"/>
      <w:bCs/>
      <w:color w:val="365F91"/>
      <w:szCs w:val="28"/>
    </w:rPr>
  </w:style>
  <w:style w:type="paragraph" w:styleId="1f3">
    <w:name w:val="toc 1"/>
    <w:basedOn w:val="a1"/>
    <w:next w:val="a1"/>
    <w:autoRedefine/>
    <w:uiPriority w:val="39"/>
    <w:unhideWhenUsed/>
    <w:rsid w:val="006012F6"/>
    <w:pPr>
      <w:spacing w:after="0" w:line="240" w:lineRule="auto"/>
    </w:pPr>
    <w:rPr>
      <w:rFonts w:ascii="Times New Roman" w:eastAsia="Times New Roman" w:hAnsi="Times New Roman" w:cs="Times New Roman"/>
      <w:sz w:val="20"/>
      <w:szCs w:val="20"/>
      <w:lang w:eastAsia="ru-RU"/>
    </w:rPr>
  </w:style>
  <w:style w:type="paragraph" w:styleId="28">
    <w:name w:val="toc 2"/>
    <w:basedOn w:val="a1"/>
    <w:next w:val="a1"/>
    <w:autoRedefine/>
    <w:uiPriority w:val="39"/>
    <w:unhideWhenUsed/>
    <w:rsid w:val="006012F6"/>
    <w:pPr>
      <w:spacing w:after="0" w:line="240" w:lineRule="auto"/>
      <w:ind w:left="200"/>
    </w:pPr>
    <w:rPr>
      <w:rFonts w:ascii="Times New Roman" w:eastAsia="Times New Roman" w:hAnsi="Times New Roman" w:cs="Times New Roman"/>
      <w:sz w:val="20"/>
      <w:szCs w:val="20"/>
      <w:lang w:eastAsia="ru-RU"/>
    </w:rPr>
  </w:style>
  <w:style w:type="paragraph" w:customStyle="1" w:styleId="affc">
    <w:name w:val="для таблиц из договоров"/>
    <w:basedOn w:val="a1"/>
    <w:rsid w:val="00CA1A1D"/>
    <w:pPr>
      <w:spacing w:after="0" w:line="240" w:lineRule="auto"/>
    </w:pPr>
    <w:rPr>
      <w:rFonts w:ascii="Times New Roman" w:eastAsia="Times New Roman" w:hAnsi="Times New Roman" w:cs="Times New Roman"/>
      <w:sz w:val="24"/>
      <w:szCs w:val="20"/>
      <w:lang w:eastAsia="ru-RU"/>
    </w:rPr>
  </w:style>
  <w:style w:type="character" w:customStyle="1" w:styleId="apple-converted-space">
    <w:name w:val="apple-converted-space"/>
    <w:basedOn w:val="a2"/>
    <w:rsid w:val="00B41273"/>
  </w:style>
  <w:style w:type="paragraph" w:customStyle="1" w:styleId="HEADERTEXT">
    <w:name w:val=".HEADERTEXT"/>
    <w:uiPriority w:val="99"/>
    <w:rsid w:val="00B41273"/>
    <w:pPr>
      <w:widowControl w:val="0"/>
      <w:autoSpaceDE w:val="0"/>
      <w:autoSpaceDN w:val="0"/>
      <w:adjustRightInd w:val="0"/>
      <w:spacing w:after="0" w:line="240" w:lineRule="auto"/>
    </w:pPr>
    <w:rPr>
      <w:rFonts w:ascii="Times New Roman" w:eastAsia="Times New Roman" w:hAnsi="Times New Roman" w:cs="Times New Roman"/>
      <w:color w:val="2B4279"/>
      <w:sz w:val="24"/>
      <w:szCs w:val="24"/>
      <w:lang w:eastAsia="ru-RU"/>
    </w:rPr>
  </w:style>
  <w:style w:type="character" w:customStyle="1" w:styleId="ConsPlusNonformat0">
    <w:name w:val="ConsPlusNonformat Знак"/>
    <w:link w:val="ConsPlusNonformat"/>
    <w:locked/>
    <w:rsid w:val="00956D79"/>
    <w:rPr>
      <w:rFonts w:ascii="Courier New" w:eastAsia="Times New Roman" w:hAnsi="Courier New" w:cs="Courier New"/>
      <w:sz w:val="20"/>
      <w:szCs w:val="20"/>
      <w:lang w:eastAsia="ru-RU"/>
    </w:rPr>
  </w:style>
  <w:style w:type="character" w:customStyle="1" w:styleId="1f4">
    <w:name w:val="Основной текст Знак1"/>
    <w:rsid w:val="00DC276D"/>
    <w:rPr>
      <w:lang w:val="ru-RU" w:eastAsia="ru-RU" w:bidi="ar-SA"/>
    </w:rPr>
  </w:style>
  <w:style w:type="paragraph" w:styleId="29">
    <w:name w:val="List 2"/>
    <w:basedOn w:val="a1"/>
    <w:rsid w:val="00DC276D"/>
    <w:pPr>
      <w:ind w:left="566" w:hanging="283"/>
    </w:pPr>
    <w:rPr>
      <w:rFonts w:ascii="Calibri" w:eastAsia="Times New Roman" w:hAnsi="Calibri" w:cs="Times New Roman"/>
      <w:lang w:eastAsia="ru-RU"/>
    </w:rPr>
  </w:style>
  <w:style w:type="paragraph" w:customStyle="1" w:styleId="2a">
    <w:name w:val="Основной текст2"/>
    <w:basedOn w:val="a1"/>
    <w:rsid w:val="00515964"/>
    <w:pPr>
      <w:widowControl w:val="0"/>
      <w:shd w:val="clear" w:color="auto" w:fill="FFFFFF"/>
      <w:suppressAutoHyphens/>
      <w:spacing w:after="0" w:line="437" w:lineRule="exact"/>
      <w:ind w:hanging="1080"/>
    </w:pPr>
    <w:rPr>
      <w:rFonts w:ascii="Times New Roman" w:eastAsia="Times New Roman" w:hAnsi="Times New Roman" w:cs="Times New Roman"/>
      <w:sz w:val="26"/>
      <w:szCs w:val="26"/>
      <w:shd w:val="clear" w:color="auto" w:fill="FFFFFF"/>
      <w:lang w:eastAsia="ar-SA"/>
    </w:rPr>
  </w:style>
  <w:style w:type="numbering" w:customStyle="1" w:styleId="7">
    <w:name w:val="Нет списка7"/>
    <w:next w:val="a4"/>
    <w:semiHidden/>
    <w:rsid w:val="00E13D5D"/>
  </w:style>
  <w:style w:type="paragraph" w:customStyle="1" w:styleId="220">
    <w:name w:val="Основной текст 22"/>
    <w:basedOn w:val="a1"/>
    <w:rsid w:val="00E13D5D"/>
    <w:pPr>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lang w:eastAsia="ru-RU"/>
    </w:rPr>
  </w:style>
  <w:style w:type="table" w:customStyle="1" w:styleId="60">
    <w:name w:val="Сетка таблицы6"/>
    <w:basedOn w:val="a3"/>
    <w:next w:val="a6"/>
    <w:rsid w:val="00E13D5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b">
    <w:name w:val="Абзац списка2"/>
    <w:basedOn w:val="a1"/>
    <w:rsid w:val="00E13D5D"/>
    <w:pPr>
      <w:ind w:left="720"/>
      <w:contextualSpacing/>
    </w:pPr>
    <w:rPr>
      <w:rFonts w:ascii="Calibri" w:eastAsia="Times New Roman" w:hAnsi="Calibri" w:cs="Times New Roman"/>
      <w:lang w:eastAsia="ru-RU"/>
    </w:rPr>
  </w:style>
  <w:style w:type="paragraph" w:customStyle="1" w:styleId="2c">
    <w:name w:val="Основной текст с отступом2"/>
    <w:basedOn w:val="a1"/>
    <w:rsid w:val="00E13D5D"/>
    <w:pPr>
      <w:autoSpaceDE w:val="0"/>
      <w:spacing w:after="120" w:line="240" w:lineRule="auto"/>
      <w:ind w:left="283"/>
    </w:pPr>
    <w:rPr>
      <w:rFonts w:ascii="Times New Roman" w:eastAsia="Times New Roman" w:hAnsi="Times New Roman" w:cs="Times New Roman"/>
      <w:sz w:val="20"/>
      <w:szCs w:val="20"/>
      <w:lang w:eastAsia="ar-SA"/>
    </w:rPr>
  </w:style>
  <w:style w:type="numbering" w:customStyle="1" w:styleId="IA1a3">
    <w:name w:val="I/A/1/a3"/>
    <w:basedOn w:val="a4"/>
    <w:rsid w:val="00E13D5D"/>
    <w:pPr>
      <w:numPr>
        <w:numId w:val="1"/>
      </w:numPr>
    </w:pPr>
  </w:style>
  <w:style w:type="numbering" w:customStyle="1" w:styleId="81">
    <w:name w:val="Нет списка8"/>
    <w:next w:val="a4"/>
    <w:semiHidden/>
    <w:rsid w:val="0043543F"/>
  </w:style>
  <w:style w:type="paragraph" w:customStyle="1" w:styleId="320">
    <w:name w:val="Основной текст 32"/>
    <w:basedOn w:val="a1"/>
    <w:rsid w:val="0043543F"/>
    <w:pPr>
      <w:spacing w:before="10" w:after="0" w:line="240" w:lineRule="auto"/>
      <w:jc w:val="both"/>
    </w:pPr>
    <w:rPr>
      <w:rFonts w:ascii="Courier New" w:eastAsia="Times New Roman" w:hAnsi="Courier New" w:cs="Times New Roman"/>
      <w:sz w:val="20"/>
      <w:szCs w:val="20"/>
      <w:lang w:eastAsia="ru-RU"/>
    </w:rPr>
  </w:style>
  <w:style w:type="table" w:customStyle="1" w:styleId="70">
    <w:name w:val="Сетка таблицы7"/>
    <w:basedOn w:val="a3"/>
    <w:next w:val="a6"/>
    <w:uiPriority w:val="59"/>
    <w:rsid w:val="0043543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d">
    <w:name w:val="Обычный2"/>
    <w:rsid w:val="0043543F"/>
    <w:pPr>
      <w:spacing w:after="0" w:line="240" w:lineRule="auto"/>
    </w:pPr>
    <w:rPr>
      <w:rFonts w:ascii="Times New Roman" w:eastAsia="Times New Roman" w:hAnsi="Times New Roman" w:cs="Times New Roman"/>
      <w:sz w:val="20"/>
      <w:szCs w:val="20"/>
      <w:lang w:eastAsia="ru-RU"/>
    </w:rPr>
  </w:style>
  <w:style w:type="paragraph" w:styleId="HTML">
    <w:name w:val="HTML Preformatted"/>
    <w:basedOn w:val="a1"/>
    <w:link w:val="HTML0"/>
    <w:rsid w:val="00435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rsid w:val="0043543F"/>
    <w:rPr>
      <w:rFonts w:ascii="Courier New" w:eastAsia="Times New Roman" w:hAnsi="Courier New" w:cs="Courier New"/>
      <w:sz w:val="20"/>
      <w:szCs w:val="20"/>
      <w:lang w:eastAsia="ru-RU"/>
    </w:rPr>
  </w:style>
  <w:style w:type="character" w:customStyle="1" w:styleId="blk">
    <w:name w:val="blk"/>
    <w:rsid w:val="0043543F"/>
  </w:style>
  <w:style w:type="numbering" w:customStyle="1" w:styleId="9">
    <w:name w:val="Нет списка9"/>
    <w:next w:val="a4"/>
    <w:semiHidden/>
    <w:rsid w:val="009629EC"/>
  </w:style>
  <w:style w:type="paragraph" w:customStyle="1" w:styleId="230">
    <w:name w:val="Основной текст 23"/>
    <w:basedOn w:val="a1"/>
    <w:rsid w:val="009629E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customStyle="1" w:styleId="2e">
    <w:name w:val="Цитата2"/>
    <w:basedOn w:val="a1"/>
    <w:rsid w:val="009629EC"/>
    <w:pPr>
      <w:overflowPunct w:val="0"/>
      <w:autoSpaceDE w:val="0"/>
      <w:autoSpaceDN w:val="0"/>
      <w:adjustRightInd w:val="0"/>
      <w:spacing w:after="0" w:line="240" w:lineRule="auto"/>
      <w:ind w:left="-142" w:right="425"/>
      <w:textAlignment w:val="baseline"/>
    </w:pPr>
    <w:rPr>
      <w:rFonts w:ascii="Times New Roman" w:eastAsia="Times New Roman" w:hAnsi="Times New Roman" w:cs="Times New Roman"/>
      <w:sz w:val="24"/>
      <w:szCs w:val="20"/>
      <w:lang w:eastAsia="ru-RU"/>
    </w:rPr>
  </w:style>
  <w:style w:type="paragraph" w:customStyle="1" w:styleId="39">
    <w:name w:val="Обычный3"/>
    <w:rsid w:val="009629EC"/>
    <w:pPr>
      <w:spacing w:after="0" w:line="240" w:lineRule="auto"/>
    </w:pPr>
    <w:rPr>
      <w:rFonts w:ascii="Times New Roman" w:eastAsia="Times New Roman" w:hAnsi="Times New Roman" w:cs="Times New Roman"/>
      <w:sz w:val="20"/>
      <w:szCs w:val="20"/>
      <w:lang w:eastAsia="ru-RU"/>
    </w:rPr>
  </w:style>
  <w:style w:type="paragraph" w:customStyle="1" w:styleId="330">
    <w:name w:val="Основной текст 33"/>
    <w:basedOn w:val="a1"/>
    <w:rsid w:val="009629EC"/>
    <w:pPr>
      <w:overflowPunct w:val="0"/>
      <w:autoSpaceDE w:val="0"/>
      <w:autoSpaceDN w:val="0"/>
      <w:adjustRightInd w:val="0"/>
      <w:spacing w:after="0" w:line="240" w:lineRule="auto"/>
      <w:textAlignment w:val="baseline"/>
    </w:pPr>
    <w:rPr>
      <w:rFonts w:ascii="Arial" w:eastAsia="Times New Roman" w:hAnsi="Arial" w:cs="Times New Roman"/>
      <w:szCs w:val="20"/>
      <w:lang w:eastAsia="ru-RU"/>
    </w:rPr>
  </w:style>
  <w:style w:type="table" w:customStyle="1" w:styleId="82">
    <w:name w:val="Сетка таблицы8"/>
    <w:basedOn w:val="a3"/>
    <w:next w:val="a6"/>
    <w:rsid w:val="009629EC"/>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96E051552D9B0DE54C4F9BC72146B52D8FEBDF87EE298EC0BEAE4S5VBG" TargetMode="External"/><Relationship Id="rId3" Type="http://schemas.openxmlformats.org/officeDocument/2006/relationships/styles" Target="styles.xml"/><Relationship Id="rId7" Type="http://schemas.openxmlformats.org/officeDocument/2006/relationships/hyperlink" Target="consultantplus://offline/ref=296E051552D9B0DE54C4F9BC72146B52D8FEBDF87EE298EC0BEAE4S5VB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296E051552D9B0DE54C4F9BC72146B52D8FEBDF87EE298EC0BEAE4S5V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64DB7E-CFE5-45FC-8F56-8299D47AF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202</Pages>
  <Words>88721</Words>
  <Characters>505711</Characters>
  <Application>Microsoft Office Word</Application>
  <DocSecurity>0</DocSecurity>
  <Lines>4214</Lines>
  <Paragraphs>1186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593246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Табакова Екатерина Дмитриевна</dc:creator>
  <cp:lastModifiedBy>YakovlevaAI</cp:lastModifiedBy>
  <cp:revision>3</cp:revision>
  <cp:lastPrinted>2019-01-21T12:43:00Z</cp:lastPrinted>
  <dcterms:created xsi:type="dcterms:W3CDTF">2023-11-20T09:51:00Z</dcterms:created>
  <dcterms:modified xsi:type="dcterms:W3CDTF">2023-11-20T10:09:00Z</dcterms:modified>
</cp:coreProperties>
</file>